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05E94" w14:textId="77777777" w:rsidR="00183DE7" w:rsidRPr="00183DE7" w:rsidRDefault="00183DE7" w:rsidP="00183DE7">
      <w:pPr>
        <w:spacing w:after="0" w:line="240" w:lineRule="auto"/>
        <w:jc w:val="center"/>
        <w:rPr>
          <w:rFonts w:ascii="Times New Roman" w:eastAsia="Times New Roman" w:hAnsi="Times New Roman" w:cs="Times New Roman"/>
          <w:sz w:val="24"/>
          <w:szCs w:val="24"/>
        </w:rPr>
      </w:pPr>
      <w:r w:rsidRPr="00183DE7">
        <w:rPr>
          <w:rFonts w:ascii="Calibri" w:eastAsia="Times New Roman" w:hAnsi="Calibri" w:cs="Times New Roman"/>
          <w:b/>
          <w:sz w:val="24"/>
          <w:szCs w:val="24"/>
        </w:rPr>
        <w:t xml:space="preserve">The Department of Health and </w:t>
      </w:r>
      <w:r w:rsidR="00BD01D4">
        <w:rPr>
          <w:rFonts w:ascii="Calibri" w:eastAsia="Times New Roman" w:hAnsi="Calibri" w:cs="Times New Roman"/>
          <w:b/>
          <w:sz w:val="24"/>
          <w:szCs w:val="24"/>
        </w:rPr>
        <w:t>Human Performance</w:t>
      </w:r>
    </w:p>
    <w:p w14:paraId="43191A93" w14:textId="77777777" w:rsidR="00183DE7" w:rsidRPr="00183DE7" w:rsidRDefault="00183DE7" w:rsidP="00183DE7">
      <w:pPr>
        <w:spacing w:after="0" w:line="240" w:lineRule="auto"/>
        <w:jc w:val="center"/>
        <w:rPr>
          <w:rFonts w:ascii="Times New Roman" w:eastAsia="Times New Roman" w:hAnsi="Times New Roman" w:cs="Times New Roman"/>
          <w:sz w:val="24"/>
          <w:szCs w:val="24"/>
        </w:rPr>
      </w:pPr>
      <w:r w:rsidRPr="00183DE7">
        <w:rPr>
          <w:rFonts w:ascii="Calibri" w:eastAsia="Times New Roman" w:hAnsi="Calibri" w:cs="Times New Roman"/>
          <w:b/>
          <w:sz w:val="24"/>
          <w:szCs w:val="24"/>
        </w:rPr>
        <w:t> </w:t>
      </w:r>
    </w:p>
    <w:p w14:paraId="351D45D5" w14:textId="77777777" w:rsidR="00183DE7" w:rsidRPr="00183DE7" w:rsidRDefault="00BD01D4" w:rsidP="00183DE7">
      <w:pPr>
        <w:tabs>
          <w:tab w:val="left" w:pos="5040"/>
          <w:tab w:val="right" w:pos="9360"/>
        </w:tabs>
        <w:spacing w:after="0" w:line="240" w:lineRule="auto"/>
        <w:rPr>
          <w:rFonts w:ascii="Times New Roman" w:eastAsia="Times New Roman" w:hAnsi="Times New Roman" w:cs="Times New Roman"/>
          <w:sz w:val="24"/>
          <w:szCs w:val="24"/>
        </w:rPr>
      </w:pPr>
      <w:r w:rsidRPr="00183DE7">
        <w:rPr>
          <w:rFonts w:ascii="Calibri" w:eastAsia="Times New Roman" w:hAnsi="Calibri" w:cs="Times New Roman"/>
          <w:sz w:val="24"/>
          <w:szCs w:val="24"/>
        </w:rPr>
        <w:t>H</w:t>
      </w:r>
      <w:r>
        <w:rPr>
          <w:rFonts w:ascii="Calibri" w:eastAsia="Times New Roman" w:hAnsi="Calibri" w:cs="Times New Roman"/>
          <w:sz w:val="24"/>
          <w:szCs w:val="24"/>
        </w:rPr>
        <w:t>HP</w:t>
      </w:r>
      <w:r w:rsidRPr="00183DE7">
        <w:rPr>
          <w:rFonts w:ascii="Calibri" w:eastAsia="Times New Roman" w:hAnsi="Calibri" w:cs="Times New Roman"/>
          <w:sz w:val="24"/>
          <w:szCs w:val="24"/>
        </w:rPr>
        <w:t xml:space="preserve"> </w:t>
      </w:r>
      <w:r w:rsidR="00183DE7" w:rsidRPr="00183DE7">
        <w:rPr>
          <w:rFonts w:ascii="Calibri" w:eastAsia="Times New Roman" w:hAnsi="Calibri" w:cs="Times New Roman"/>
          <w:sz w:val="24"/>
          <w:szCs w:val="24"/>
        </w:rPr>
        <w:t>Policy and Procedure Statement: 2.02</w:t>
      </w:r>
      <w:r w:rsidR="00183DE7" w:rsidRPr="00183DE7">
        <w:rPr>
          <w:rFonts w:ascii="Calibri" w:eastAsia="Times New Roman" w:hAnsi="Calibri" w:cs="Times New Roman"/>
          <w:sz w:val="24"/>
          <w:szCs w:val="24"/>
        </w:rPr>
        <w:tab/>
      </w:r>
      <w:r w:rsidR="00183DE7" w:rsidRPr="00183DE7">
        <w:rPr>
          <w:rFonts w:ascii="Calibri" w:eastAsia="Times New Roman" w:hAnsi="Calibri" w:cs="Times New Roman"/>
          <w:sz w:val="24"/>
          <w:szCs w:val="24"/>
        </w:rPr>
        <w:tab/>
      </w:r>
      <w:r w:rsidR="0011335D">
        <w:rPr>
          <w:rFonts w:ascii="Calibri" w:eastAsia="Times New Roman" w:hAnsi="Calibri" w:cs="Times New Roman"/>
          <w:sz w:val="24"/>
          <w:szCs w:val="24"/>
        </w:rPr>
        <w:t>Facul</w:t>
      </w:r>
      <w:r>
        <w:rPr>
          <w:rFonts w:ascii="Calibri" w:eastAsia="Times New Roman" w:hAnsi="Calibri" w:cs="Times New Roman"/>
          <w:sz w:val="24"/>
          <w:szCs w:val="24"/>
        </w:rPr>
        <w:t xml:space="preserve">ty </w:t>
      </w:r>
      <w:r w:rsidR="00183DE7" w:rsidRPr="00183DE7">
        <w:rPr>
          <w:rFonts w:ascii="Calibri" w:eastAsia="Times New Roman" w:hAnsi="Calibri" w:cs="Times New Roman"/>
          <w:sz w:val="24"/>
          <w:szCs w:val="24"/>
        </w:rPr>
        <w:t>Workload</w:t>
      </w:r>
    </w:p>
    <w:p w14:paraId="3F0CBA58" w14:textId="4CD449C8" w:rsidR="00183DE7" w:rsidRPr="00183DE7" w:rsidRDefault="00183DE7" w:rsidP="00183DE7">
      <w:pPr>
        <w:tabs>
          <w:tab w:val="right" w:pos="9360"/>
        </w:tabs>
        <w:spacing w:after="0" w:line="240" w:lineRule="auto"/>
        <w:rPr>
          <w:rFonts w:ascii="Times New Roman" w:eastAsia="Times New Roman" w:hAnsi="Times New Roman" w:cs="Times New Roman"/>
          <w:sz w:val="24"/>
          <w:szCs w:val="24"/>
        </w:rPr>
      </w:pPr>
      <w:r w:rsidRPr="00183DE7">
        <w:rPr>
          <w:rFonts w:ascii="Calibri" w:eastAsia="Times New Roman" w:hAnsi="Calibri" w:cs="Times New Roman"/>
          <w:sz w:val="24"/>
          <w:szCs w:val="24"/>
        </w:rPr>
        <w:t xml:space="preserve">Revised: </w:t>
      </w:r>
      <w:r w:rsidR="00FF0F7B">
        <w:rPr>
          <w:rFonts w:ascii="Calibri" w:eastAsia="Times New Roman" w:hAnsi="Calibri" w:cs="Times New Roman"/>
          <w:sz w:val="24"/>
          <w:szCs w:val="24"/>
        </w:rPr>
        <w:t>November 1</w:t>
      </w:r>
      <w:r w:rsidRPr="00183DE7">
        <w:rPr>
          <w:rFonts w:ascii="Calibri" w:eastAsia="Times New Roman" w:hAnsi="Calibri" w:cs="Times New Roman"/>
          <w:sz w:val="24"/>
          <w:szCs w:val="24"/>
        </w:rPr>
        <w:t xml:space="preserve">, </w:t>
      </w:r>
      <w:r w:rsidR="00BD01D4" w:rsidRPr="00183DE7">
        <w:rPr>
          <w:rFonts w:ascii="Calibri" w:eastAsia="Times New Roman" w:hAnsi="Calibri" w:cs="Times New Roman"/>
          <w:sz w:val="24"/>
          <w:szCs w:val="24"/>
        </w:rPr>
        <w:t>20</w:t>
      </w:r>
      <w:r w:rsidR="00BD01D4">
        <w:rPr>
          <w:rFonts w:ascii="Calibri" w:eastAsia="Times New Roman" w:hAnsi="Calibri" w:cs="Times New Roman"/>
          <w:sz w:val="24"/>
          <w:szCs w:val="24"/>
        </w:rPr>
        <w:t>12</w:t>
      </w:r>
      <w:r w:rsidRPr="00183DE7">
        <w:rPr>
          <w:rFonts w:ascii="Calibri" w:eastAsia="Times New Roman" w:hAnsi="Calibri" w:cs="Times New Roman"/>
          <w:sz w:val="24"/>
          <w:szCs w:val="24"/>
        </w:rPr>
        <w:tab/>
        <w:t>(6 paragraphs)</w:t>
      </w:r>
    </w:p>
    <w:p w14:paraId="6655A41F" w14:textId="3D9CA504" w:rsidR="00183DE7" w:rsidRPr="00183DE7" w:rsidRDefault="00183DE7" w:rsidP="00183DE7">
      <w:pPr>
        <w:spacing w:after="0" w:line="240" w:lineRule="auto"/>
        <w:rPr>
          <w:rFonts w:ascii="Times New Roman" w:eastAsia="Times New Roman" w:hAnsi="Times New Roman" w:cs="Times New Roman"/>
          <w:sz w:val="24"/>
          <w:szCs w:val="24"/>
        </w:rPr>
      </w:pPr>
      <w:r w:rsidRPr="00183DE7">
        <w:rPr>
          <w:rFonts w:ascii="Calibri" w:eastAsia="Times New Roman" w:hAnsi="Calibri" w:cs="Times New Roman"/>
          <w:sz w:val="24"/>
          <w:szCs w:val="24"/>
        </w:rPr>
        <w:t xml:space="preserve">Review Date: </w:t>
      </w:r>
      <w:r w:rsidR="00FF0F7B">
        <w:rPr>
          <w:rFonts w:ascii="Calibri" w:eastAsia="Times New Roman" w:hAnsi="Calibri" w:cs="Times New Roman"/>
          <w:sz w:val="24"/>
          <w:szCs w:val="24"/>
        </w:rPr>
        <w:t>December 1</w:t>
      </w:r>
      <w:r w:rsidRPr="00183DE7">
        <w:rPr>
          <w:rFonts w:ascii="Calibri" w:eastAsia="Times New Roman" w:hAnsi="Calibri" w:cs="Times New Roman"/>
          <w:sz w:val="24"/>
          <w:szCs w:val="24"/>
        </w:rPr>
        <w:t xml:space="preserve">, </w:t>
      </w:r>
      <w:r w:rsidR="00BD01D4" w:rsidRPr="00183DE7">
        <w:rPr>
          <w:rFonts w:ascii="Calibri" w:eastAsia="Times New Roman" w:hAnsi="Calibri" w:cs="Times New Roman"/>
          <w:sz w:val="24"/>
          <w:szCs w:val="24"/>
        </w:rPr>
        <w:t>201</w:t>
      </w:r>
      <w:r w:rsidR="00BD01D4">
        <w:rPr>
          <w:rFonts w:ascii="Calibri" w:eastAsia="Times New Roman" w:hAnsi="Calibri" w:cs="Times New Roman"/>
          <w:sz w:val="24"/>
          <w:szCs w:val="24"/>
        </w:rPr>
        <w:t>5</w:t>
      </w:r>
    </w:p>
    <w:p w14:paraId="7E863783" w14:textId="77777777" w:rsidR="00183DE7" w:rsidRPr="00183DE7" w:rsidRDefault="00183DE7" w:rsidP="00183DE7">
      <w:pPr>
        <w:spacing w:after="0" w:line="240" w:lineRule="auto"/>
        <w:rPr>
          <w:rFonts w:ascii="Times New Roman" w:eastAsia="Times New Roman" w:hAnsi="Times New Roman" w:cs="Times New Roman"/>
          <w:sz w:val="24"/>
          <w:szCs w:val="24"/>
        </w:rPr>
      </w:pPr>
      <w:r w:rsidRPr="00183DE7">
        <w:rPr>
          <w:rFonts w:ascii="Calibri" w:eastAsia="Times New Roman" w:hAnsi="Calibri" w:cs="Times New Roman"/>
          <w:sz w:val="24"/>
          <w:szCs w:val="24"/>
        </w:rPr>
        <w:t>Reviewer: The H</w:t>
      </w:r>
      <w:r w:rsidR="00BD01D4">
        <w:rPr>
          <w:rFonts w:ascii="Calibri" w:eastAsia="Times New Roman" w:hAnsi="Calibri" w:cs="Times New Roman"/>
          <w:sz w:val="24"/>
          <w:szCs w:val="24"/>
        </w:rPr>
        <w:t>H</w:t>
      </w:r>
      <w:r w:rsidRPr="00183DE7">
        <w:rPr>
          <w:rFonts w:ascii="Calibri" w:eastAsia="Times New Roman" w:hAnsi="Calibri" w:cs="Times New Roman"/>
          <w:sz w:val="24"/>
          <w:szCs w:val="24"/>
        </w:rPr>
        <w:t>P Voting Faculty</w:t>
      </w:r>
    </w:p>
    <w:p w14:paraId="7E0C9F43" w14:textId="77777777" w:rsidR="00183DE7" w:rsidRPr="00183DE7" w:rsidRDefault="00183DE7" w:rsidP="00183DE7">
      <w:pPr>
        <w:spacing w:after="0" w:line="240" w:lineRule="auto"/>
        <w:jc w:val="center"/>
        <w:rPr>
          <w:rFonts w:ascii="Times New Roman" w:eastAsia="Times New Roman" w:hAnsi="Times New Roman" w:cs="Times New Roman"/>
          <w:sz w:val="24"/>
          <w:szCs w:val="24"/>
        </w:rPr>
      </w:pPr>
      <w:r w:rsidRPr="00183DE7">
        <w:rPr>
          <w:rFonts w:ascii="Calibri" w:eastAsia="Times New Roman" w:hAnsi="Calibri" w:cs="Times New Roman"/>
          <w:b/>
          <w:sz w:val="24"/>
          <w:szCs w:val="24"/>
        </w:rPr>
        <w:t> </w:t>
      </w:r>
    </w:p>
    <w:p w14:paraId="4546C526" w14:textId="77777777" w:rsidR="00183DE7" w:rsidRPr="00183DE7" w:rsidRDefault="00183DE7" w:rsidP="00183DE7">
      <w:pPr>
        <w:spacing w:after="0" w:line="240" w:lineRule="auto"/>
        <w:rPr>
          <w:rFonts w:ascii="Times New Roman" w:eastAsia="Times New Roman" w:hAnsi="Times New Roman" w:cs="Times New Roman"/>
          <w:sz w:val="24"/>
          <w:szCs w:val="24"/>
        </w:rPr>
      </w:pPr>
      <w:r w:rsidRPr="00183DE7">
        <w:rPr>
          <w:rFonts w:ascii="Calibri" w:eastAsia="Times New Roman" w:hAnsi="Calibri" w:cs="Times New Roman"/>
          <w:b/>
          <w:sz w:val="24"/>
          <w:szCs w:val="24"/>
        </w:rPr>
        <w:t>Purpose and Corresponding Policies</w:t>
      </w:r>
    </w:p>
    <w:p w14:paraId="47062DBA" w14:textId="77777777" w:rsidR="00183DE7" w:rsidRPr="00183DE7" w:rsidRDefault="00183DE7" w:rsidP="00183DE7">
      <w:pPr>
        <w:adjustRightInd w:val="0"/>
        <w:spacing w:after="0" w:line="240" w:lineRule="auto"/>
        <w:ind w:left="450" w:hanging="450"/>
        <w:contextualSpacing/>
        <w:rPr>
          <w:rFonts w:ascii="Arial" w:eastAsia="Times New Roman" w:hAnsi="Arial" w:cs="Arial"/>
          <w:sz w:val="17"/>
          <w:szCs w:val="17"/>
        </w:rPr>
      </w:pPr>
      <w:r w:rsidRPr="00183DE7">
        <w:rPr>
          <w:rFonts w:ascii="Georgia" w:eastAsia="Georgia" w:hAnsi="Georgia" w:cs="Georgia"/>
          <w:sz w:val="24"/>
          <w:szCs w:val="24"/>
        </w:rPr>
        <w:t>1.</w:t>
      </w:r>
      <w:r w:rsidRPr="00183DE7">
        <w:rPr>
          <w:rFonts w:ascii="Times New Roman" w:eastAsia="Georgia" w:hAnsi="Times New Roman" w:cs="Times New Roman"/>
          <w:sz w:val="14"/>
          <w:szCs w:val="14"/>
        </w:rPr>
        <w:t>         </w:t>
      </w:r>
      <w:r w:rsidRPr="00183DE7">
        <w:rPr>
          <w:rFonts w:ascii="Calibri" w:eastAsia="Times New Roman" w:hAnsi="Calibri" w:cs="Arial"/>
          <w:sz w:val="24"/>
          <w:szCs w:val="24"/>
        </w:rPr>
        <w:t xml:space="preserve">The purpose of this policy statement is to broadly define workload plans available to the faculty </w:t>
      </w:r>
      <w:r w:rsidR="00CF2958">
        <w:rPr>
          <w:rFonts w:ascii="Calibri" w:eastAsia="Times New Roman" w:hAnsi="Calibri" w:cs="Arial"/>
          <w:sz w:val="24"/>
          <w:szCs w:val="24"/>
        </w:rPr>
        <w:t xml:space="preserve">and their documentation </w:t>
      </w:r>
      <w:r w:rsidRPr="00183DE7">
        <w:rPr>
          <w:rFonts w:ascii="Calibri" w:eastAsia="Times New Roman" w:hAnsi="Calibri" w:cs="Arial"/>
          <w:sz w:val="24"/>
          <w:szCs w:val="24"/>
        </w:rPr>
        <w:t>within the Department of Healt</w:t>
      </w:r>
      <w:r w:rsidR="00BD01D4">
        <w:rPr>
          <w:rFonts w:ascii="Calibri" w:eastAsia="Times New Roman" w:hAnsi="Calibri" w:cs="Arial"/>
          <w:sz w:val="24"/>
          <w:szCs w:val="24"/>
        </w:rPr>
        <w:t>h</w:t>
      </w:r>
      <w:r w:rsidRPr="00183DE7">
        <w:rPr>
          <w:rFonts w:ascii="Calibri" w:eastAsia="Times New Roman" w:hAnsi="Calibri" w:cs="Arial"/>
          <w:sz w:val="24"/>
          <w:szCs w:val="24"/>
        </w:rPr>
        <w:t xml:space="preserve"> and </w:t>
      </w:r>
      <w:r w:rsidR="00BD01D4">
        <w:rPr>
          <w:rFonts w:ascii="Calibri" w:eastAsia="Times New Roman" w:hAnsi="Calibri" w:cs="Arial"/>
          <w:sz w:val="24"/>
          <w:szCs w:val="24"/>
        </w:rPr>
        <w:t>Human Performance</w:t>
      </w:r>
      <w:r w:rsidRPr="00183DE7">
        <w:rPr>
          <w:rFonts w:ascii="Calibri" w:eastAsia="Times New Roman" w:hAnsi="Calibri" w:cs="Arial"/>
          <w:sz w:val="24"/>
          <w:szCs w:val="24"/>
        </w:rPr>
        <w:t xml:space="preserve"> (H</w:t>
      </w:r>
      <w:r w:rsidR="00BD01D4">
        <w:rPr>
          <w:rFonts w:ascii="Calibri" w:eastAsia="Times New Roman" w:hAnsi="Calibri" w:cs="Arial"/>
          <w:sz w:val="24"/>
          <w:szCs w:val="24"/>
        </w:rPr>
        <w:t>H</w:t>
      </w:r>
      <w:r w:rsidRPr="00183DE7">
        <w:rPr>
          <w:rFonts w:ascii="Calibri" w:eastAsia="Times New Roman" w:hAnsi="Calibri" w:cs="Arial"/>
          <w:sz w:val="24"/>
          <w:szCs w:val="24"/>
        </w:rPr>
        <w:t xml:space="preserve">P). </w:t>
      </w:r>
    </w:p>
    <w:p w14:paraId="53151A20" w14:textId="77777777" w:rsidR="00183DE7" w:rsidRPr="00183DE7" w:rsidRDefault="00183DE7" w:rsidP="00183DE7">
      <w:pPr>
        <w:adjustRightInd w:val="0"/>
        <w:spacing w:after="0" w:line="240" w:lineRule="auto"/>
        <w:ind w:left="450" w:hanging="450"/>
        <w:contextualSpacing/>
        <w:rPr>
          <w:rFonts w:ascii="Arial" w:eastAsia="Times New Roman" w:hAnsi="Arial" w:cs="Arial"/>
          <w:sz w:val="17"/>
          <w:szCs w:val="17"/>
        </w:rPr>
      </w:pPr>
      <w:r w:rsidRPr="00183DE7">
        <w:rPr>
          <w:rFonts w:ascii="Georgia" w:eastAsia="Georgia" w:hAnsi="Georgia" w:cs="Georgia"/>
          <w:sz w:val="24"/>
          <w:szCs w:val="24"/>
        </w:rPr>
        <w:t>2.</w:t>
      </w:r>
      <w:r w:rsidRPr="00183DE7">
        <w:rPr>
          <w:rFonts w:ascii="Times New Roman" w:eastAsia="Georgia" w:hAnsi="Times New Roman" w:cs="Times New Roman"/>
          <w:sz w:val="14"/>
          <w:szCs w:val="14"/>
        </w:rPr>
        <w:t>        </w:t>
      </w:r>
      <w:r w:rsidRPr="00183DE7">
        <w:rPr>
          <w:rFonts w:ascii="Calibri" w:eastAsia="Times New Roman" w:hAnsi="Calibri" w:cs="Arial"/>
          <w:sz w:val="24"/>
          <w:szCs w:val="24"/>
        </w:rPr>
        <w:t xml:space="preserve">The Department of </w:t>
      </w:r>
      <w:r w:rsidR="00BD01D4" w:rsidRPr="00183DE7">
        <w:rPr>
          <w:rFonts w:ascii="Calibri" w:eastAsia="Times New Roman" w:hAnsi="Calibri" w:cs="Arial"/>
          <w:sz w:val="24"/>
          <w:szCs w:val="24"/>
        </w:rPr>
        <w:t>H</w:t>
      </w:r>
      <w:r w:rsidR="00BD01D4">
        <w:rPr>
          <w:rFonts w:ascii="Calibri" w:eastAsia="Times New Roman" w:hAnsi="Calibri" w:cs="Arial"/>
          <w:sz w:val="24"/>
          <w:szCs w:val="24"/>
        </w:rPr>
        <w:t>HP</w:t>
      </w:r>
      <w:r w:rsidR="00BD01D4" w:rsidRPr="00183DE7">
        <w:rPr>
          <w:rFonts w:ascii="Calibri" w:eastAsia="Times New Roman" w:hAnsi="Calibri" w:cs="Arial"/>
          <w:sz w:val="24"/>
          <w:szCs w:val="24"/>
        </w:rPr>
        <w:t xml:space="preserve"> </w:t>
      </w:r>
      <w:r w:rsidRPr="00183DE7">
        <w:rPr>
          <w:rFonts w:ascii="Calibri" w:eastAsia="Times New Roman" w:hAnsi="Calibri" w:cs="Arial"/>
          <w:sz w:val="24"/>
          <w:szCs w:val="24"/>
        </w:rPr>
        <w:t xml:space="preserve">criteria and procedures for assigning </w:t>
      </w:r>
      <w:r w:rsidR="00BD01D4">
        <w:rPr>
          <w:rFonts w:ascii="Calibri" w:eastAsia="Times New Roman" w:hAnsi="Calibri" w:cs="Arial"/>
          <w:sz w:val="24"/>
          <w:szCs w:val="24"/>
        </w:rPr>
        <w:t xml:space="preserve">and documenting </w:t>
      </w:r>
      <w:r w:rsidRPr="00183DE7">
        <w:rPr>
          <w:rFonts w:ascii="Calibri" w:eastAsia="Times New Roman" w:hAnsi="Calibri" w:cs="Arial"/>
          <w:sz w:val="24"/>
          <w:szCs w:val="24"/>
        </w:rPr>
        <w:t>faculty workloads is based on the University PPS 7.05.</w:t>
      </w:r>
    </w:p>
    <w:p w14:paraId="6B982A7E" w14:textId="77777777" w:rsidR="00183DE7" w:rsidRPr="00183DE7" w:rsidRDefault="00183DE7" w:rsidP="00183DE7">
      <w:pPr>
        <w:adjustRightInd w:val="0"/>
        <w:spacing w:after="0" w:line="240" w:lineRule="auto"/>
        <w:ind w:left="720"/>
        <w:rPr>
          <w:rFonts w:ascii="Times New Roman" w:eastAsia="Times New Roman" w:hAnsi="Times New Roman" w:cs="Times New Roman"/>
          <w:sz w:val="24"/>
          <w:szCs w:val="24"/>
        </w:rPr>
      </w:pPr>
      <w:r w:rsidRPr="00183DE7">
        <w:rPr>
          <w:rFonts w:ascii="Calibri" w:eastAsia="Times New Roman" w:hAnsi="Calibri" w:cs="Times New Roman"/>
          <w:sz w:val="24"/>
          <w:szCs w:val="24"/>
        </w:rPr>
        <w:t> </w:t>
      </w:r>
    </w:p>
    <w:p w14:paraId="47A3210E" w14:textId="77777777" w:rsidR="00183DE7" w:rsidRPr="00183DE7" w:rsidRDefault="00183DE7" w:rsidP="00183DE7">
      <w:pPr>
        <w:adjustRightInd w:val="0"/>
        <w:spacing w:after="0" w:line="240" w:lineRule="auto"/>
        <w:rPr>
          <w:rFonts w:ascii="Times New Roman" w:eastAsia="Times New Roman" w:hAnsi="Times New Roman" w:cs="Times New Roman"/>
          <w:sz w:val="24"/>
          <w:szCs w:val="24"/>
        </w:rPr>
      </w:pPr>
      <w:r w:rsidRPr="00183DE7">
        <w:rPr>
          <w:rFonts w:ascii="Calibri" w:eastAsia="Times New Roman" w:hAnsi="Calibri" w:cs="Times New Roman"/>
          <w:b/>
          <w:bCs/>
          <w:sz w:val="24"/>
          <w:szCs w:val="24"/>
        </w:rPr>
        <w:t>Faculty Workload Assignments</w:t>
      </w:r>
    </w:p>
    <w:p w14:paraId="5837E489" w14:textId="77777777" w:rsidR="00183DE7" w:rsidRPr="00183DE7" w:rsidRDefault="00183DE7" w:rsidP="00183DE7">
      <w:pPr>
        <w:adjustRightInd w:val="0"/>
        <w:spacing w:after="0" w:line="240" w:lineRule="auto"/>
        <w:ind w:left="450" w:hanging="450"/>
        <w:contextualSpacing/>
        <w:rPr>
          <w:rFonts w:ascii="Arial" w:eastAsia="Times New Roman" w:hAnsi="Arial" w:cs="Arial"/>
          <w:sz w:val="17"/>
          <w:szCs w:val="17"/>
        </w:rPr>
      </w:pPr>
      <w:r w:rsidRPr="00183DE7">
        <w:rPr>
          <w:rFonts w:ascii="Georgia" w:eastAsia="Georgia" w:hAnsi="Georgia" w:cs="Georgia"/>
          <w:sz w:val="24"/>
          <w:szCs w:val="24"/>
        </w:rPr>
        <w:t>3.</w:t>
      </w:r>
      <w:r w:rsidRPr="00183DE7">
        <w:rPr>
          <w:rFonts w:ascii="Times New Roman" w:eastAsia="Georgia" w:hAnsi="Times New Roman" w:cs="Times New Roman"/>
          <w:sz w:val="14"/>
          <w:szCs w:val="14"/>
        </w:rPr>
        <w:t xml:space="preserve">         </w:t>
      </w:r>
      <w:r w:rsidR="00EB4507">
        <w:rPr>
          <w:rFonts w:ascii="Calibri" w:eastAsia="Times New Roman" w:hAnsi="Calibri" w:cs="Arial"/>
          <w:sz w:val="24"/>
          <w:szCs w:val="24"/>
        </w:rPr>
        <w:t>Full-time faculty are assigned 12 workload units d</w:t>
      </w:r>
      <w:r w:rsidR="00EB4507" w:rsidRPr="00183DE7">
        <w:rPr>
          <w:rFonts w:ascii="Calibri" w:eastAsia="Times New Roman" w:hAnsi="Calibri" w:cs="Arial"/>
          <w:sz w:val="24"/>
          <w:szCs w:val="24"/>
        </w:rPr>
        <w:t>uring</w:t>
      </w:r>
      <w:r w:rsidR="00EB4507">
        <w:rPr>
          <w:rFonts w:ascii="Calibri" w:eastAsia="Times New Roman" w:hAnsi="Calibri" w:cs="Arial"/>
          <w:sz w:val="24"/>
          <w:szCs w:val="24"/>
        </w:rPr>
        <w:t xml:space="preserve"> a long semester. In</w:t>
      </w:r>
      <w:r w:rsidR="00EB4507" w:rsidRPr="00183DE7">
        <w:rPr>
          <w:rFonts w:ascii="Calibri" w:eastAsia="Times New Roman" w:hAnsi="Calibri" w:cs="Arial"/>
          <w:sz w:val="24"/>
          <w:szCs w:val="24"/>
        </w:rPr>
        <w:t xml:space="preserve"> </w:t>
      </w:r>
      <w:r w:rsidRPr="00183DE7">
        <w:rPr>
          <w:rFonts w:ascii="Calibri" w:eastAsia="Times New Roman" w:hAnsi="Calibri" w:cs="Arial"/>
          <w:sz w:val="24"/>
          <w:szCs w:val="24"/>
        </w:rPr>
        <w:t xml:space="preserve">the Spring semester, as part of the annual faculty evaluation, each </w:t>
      </w:r>
      <w:r w:rsidR="00EB4507">
        <w:rPr>
          <w:rFonts w:ascii="Calibri" w:eastAsia="Times New Roman" w:hAnsi="Calibri" w:cs="Arial"/>
          <w:sz w:val="24"/>
          <w:szCs w:val="24"/>
        </w:rPr>
        <w:t xml:space="preserve">full-time </w:t>
      </w:r>
      <w:r w:rsidRPr="00183DE7">
        <w:rPr>
          <w:rFonts w:ascii="Calibri" w:eastAsia="Times New Roman" w:hAnsi="Calibri" w:cs="Arial"/>
          <w:sz w:val="24"/>
          <w:szCs w:val="24"/>
        </w:rPr>
        <w:t xml:space="preserve">faculty member will </w:t>
      </w:r>
      <w:r w:rsidR="00EB4507">
        <w:rPr>
          <w:rFonts w:ascii="Calibri" w:eastAsia="Times New Roman" w:hAnsi="Calibri" w:cs="Arial"/>
          <w:sz w:val="24"/>
          <w:szCs w:val="24"/>
        </w:rPr>
        <w:t xml:space="preserve">consult with the Chair to </w:t>
      </w:r>
      <w:r w:rsidRPr="00183DE7">
        <w:rPr>
          <w:rFonts w:ascii="Calibri" w:eastAsia="Times New Roman" w:hAnsi="Calibri" w:cs="Arial"/>
          <w:sz w:val="24"/>
          <w:szCs w:val="24"/>
        </w:rPr>
        <w:t xml:space="preserve">be assigned to one of the </w:t>
      </w:r>
      <w:r w:rsidR="00EB4507">
        <w:rPr>
          <w:rFonts w:ascii="Calibri" w:eastAsia="Times New Roman" w:hAnsi="Calibri" w:cs="Arial"/>
          <w:sz w:val="24"/>
          <w:szCs w:val="24"/>
        </w:rPr>
        <w:t>two</w:t>
      </w:r>
      <w:r w:rsidRPr="00183DE7">
        <w:rPr>
          <w:rFonts w:ascii="Calibri" w:eastAsia="Times New Roman" w:hAnsi="Calibri" w:cs="Arial"/>
          <w:sz w:val="24"/>
          <w:szCs w:val="24"/>
        </w:rPr>
        <w:t xml:space="preserve"> </w:t>
      </w:r>
      <w:r w:rsidR="00EB4507" w:rsidRPr="00183DE7">
        <w:rPr>
          <w:rFonts w:ascii="Calibri" w:eastAsia="Times New Roman" w:hAnsi="Calibri" w:cs="Arial"/>
          <w:sz w:val="24"/>
          <w:szCs w:val="24"/>
        </w:rPr>
        <w:t>workload</w:t>
      </w:r>
      <w:r w:rsidR="00EB4507">
        <w:rPr>
          <w:rFonts w:ascii="Calibri" w:eastAsia="Times New Roman" w:hAnsi="Calibri" w:cs="Arial"/>
          <w:sz w:val="24"/>
          <w:szCs w:val="24"/>
        </w:rPr>
        <w:t xml:space="preserve"> arrangements for the upcoming academic year</w:t>
      </w:r>
      <w:r w:rsidRPr="00183DE7">
        <w:rPr>
          <w:rFonts w:ascii="Calibri" w:eastAsia="Times New Roman" w:hAnsi="Calibri" w:cs="Arial"/>
          <w:sz w:val="24"/>
          <w:szCs w:val="24"/>
        </w:rPr>
        <w:t>:</w:t>
      </w:r>
      <w:r w:rsidR="00EB4507">
        <w:rPr>
          <w:rFonts w:ascii="Calibri" w:eastAsia="Times New Roman" w:hAnsi="Calibri" w:cs="Arial"/>
          <w:sz w:val="24"/>
          <w:szCs w:val="24"/>
        </w:rPr>
        <w:t xml:space="preserve"> Research Plan or Teaching Plan.</w:t>
      </w:r>
    </w:p>
    <w:p w14:paraId="73473C6D" w14:textId="77777777" w:rsidR="00183DE7" w:rsidRPr="00183DE7" w:rsidRDefault="00183DE7" w:rsidP="00183DE7">
      <w:pPr>
        <w:adjustRightInd w:val="0"/>
        <w:spacing w:after="0" w:line="240" w:lineRule="auto"/>
        <w:ind w:left="1080" w:hanging="720"/>
        <w:contextualSpacing/>
        <w:rPr>
          <w:rFonts w:ascii="Arial" w:eastAsia="Times New Roman" w:hAnsi="Arial" w:cs="Arial"/>
          <w:sz w:val="17"/>
          <w:szCs w:val="17"/>
        </w:rPr>
      </w:pPr>
      <w:r w:rsidRPr="00183DE7">
        <w:rPr>
          <w:rFonts w:ascii="Calibri" w:hAnsi="Calibri" w:cstheme="minorHAnsi"/>
          <w:sz w:val="24"/>
          <w:szCs w:val="24"/>
        </w:rPr>
        <w:t>3.01</w:t>
      </w:r>
      <w:r w:rsidRPr="00183DE7">
        <w:rPr>
          <w:rFonts w:ascii="Times New Roman" w:hAnsi="Times New Roman" w:cs="Times New Roman"/>
          <w:sz w:val="14"/>
          <w:szCs w:val="14"/>
        </w:rPr>
        <w:t xml:space="preserve">          </w:t>
      </w:r>
      <w:r w:rsidR="00EB4507">
        <w:rPr>
          <w:rFonts w:ascii="Calibri" w:eastAsia="Times New Roman" w:hAnsi="Calibri" w:cs="Arial"/>
          <w:sz w:val="24"/>
          <w:szCs w:val="24"/>
        </w:rPr>
        <w:t>Research Plan</w:t>
      </w:r>
    </w:p>
    <w:p w14:paraId="0EE60794" w14:textId="77777777" w:rsidR="00183DE7" w:rsidRPr="00183DE7" w:rsidRDefault="00183DE7" w:rsidP="00183DE7">
      <w:pPr>
        <w:adjustRightInd w:val="0"/>
        <w:spacing w:after="0" w:line="240" w:lineRule="auto"/>
        <w:ind w:left="1800" w:hanging="720"/>
        <w:contextualSpacing/>
        <w:rPr>
          <w:rFonts w:ascii="Arial" w:eastAsia="Times New Roman" w:hAnsi="Arial" w:cs="Arial"/>
          <w:sz w:val="17"/>
          <w:szCs w:val="17"/>
        </w:rPr>
      </w:pPr>
      <w:r w:rsidRPr="00183DE7">
        <w:rPr>
          <w:rFonts w:ascii="Calibri" w:hAnsi="Calibri" w:cstheme="minorHAnsi"/>
          <w:sz w:val="24"/>
          <w:szCs w:val="24"/>
        </w:rPr>
        <w:t>3.01.1</w:t>
      </w:r>
      <w:r w:rsidRPr="00183DE7">
        <w:rPr>
          <w:rFonts w:ascii="Times New Roman" w:hAnsi="Times New Roman" w:cs="Times New Roman"/>
          <w:sz w:val="14"/>
          <w:szCs w:val="14"/>
        </w:rPr>
        <w:t xml:space="preserve">    </w:t>
      </w:r>
      <w:r w:rsidR="00CF2958" w:rsidRPr="00183DE7">
        <w:rPr>
          <w:rFonts w:ascii="Calibri" w:eastAsia="Times New Roman" w:hAnsi="Calibri" w:cs="Arial"/>
          <w:sz w:val="24"/>
          <w:szCs w:val="24"/>
        </w:rPr>
        <w:t>Th</w:t>
      </w:r>
      <w:r w:rsidR="00CF2958">
        <w:rPr>
          <w:rFonts w:ascii="Calibri" w:eastAsia="Times New Roman" w:hAnsi="Calibri" w:cs="Arial"/>
          <w:sz w:val="24"/>
          <w:szCs w:val="24"/>
        </w:rPr>
        <w:t>e Research</w:t>
      </w:r>
      <w:r w:rsidR="00CF2958" w:rsidRPr="00183DE7">
        <w:rPr>
          <w:rFonts w:ascii="Calibri" w:eastAsia="Times New Roman" w:hAnsi="Calibri" w:cs="Arial"/>
          <w:sz w:val="24"/>
          <w:szCs w:val="24"/>
        </w:rPr>
        <w:t xml:space="preserve"> </w:t>
      </w:r>
      <w:r w:rsidR="00CF2958">
        <w:rPr>
          <w:rFonts w:ascii="Calibri" w:eastAsia="Times New Roman" w:hAnsi="Calibri" w:cs="Arial"/>
          <w:sz w:val="24"/>
          <w:szCs w:val="24"/>
        </w:rPr>
        <w:t>P</w:t>
      </w:r>
      <w:r w:rsidRPr="00183DE7">
        <w:rPr>
          <w:rFonts w:ascii="Calibri" w:eastAsia="Times New Roman" w:hAnsi="Calibri" w:cs="Arial"/>
          <w:sz w:val="24"/>
          <w:szCs w:val="24"/>
        </w:rPr>
        <w:t xml:space="preserve">lan provides </w:t>
      </w:r>
      <w:r w:rsidR="00CF2958">
        <w:rPr>
          <w:rFonts w:ascii="Calibri" w:eastAsia="Times New Roman" w:hAnsi="Calibri" w:cs="Arial"/>
          <w:sz w:val="24"/>
          <w:szCs w:val="24"/>
        </w:rPr>
        <w:t xml:space="preserve">the equivalent of </w:t>
      </w:r>
      <w:r w:rsidR="00630C15">
        <w:rPr>
          <w:rFonts w:ascii="Calibri" w:eastAsia="Times New Roman" w:hAnsi="Calibri" w:cs="Arial"/>
          <w:sz w:val="24"/>
          <w:szCs w:val="24"/>
        </w:rPr>
        <w:t xml:space="preserve">a </w:t>
      </w:r>
      <w:r w:rsidR="00CF2958">
        <w:rPr>
          <w:rFonts w:ascii="Calibri" w:eastAsia="Times New Roman" w:hAnsi="Calibri" w:cs="Arial"/>
          <w:sz w:val="24"/>
          <w:szCs w:val="24"/>
        </w:rPr>
        <w:t xml:space="preserve">three 3-credit </w:t>
      </w:r>
      <w:r w:rsidRPr="00183DE7">
        <w:rPr>
          <w:rFonts w:ascii="Calibri" w:eastAsia="Times New Roman" w:hAnsi="Calibri" w:cs="Arial"/>
          <w:sz w:val="24"/>
          <w:szCs w:val="24"/>
        </w:rPr>
        <w:t>workload</w:t>
      </w:r>
      <w:r w:rsidR="00630C15">
        <w:rPr>
          <w:rFonts w:ascii="Calibri" w:eastAsia="Times New Roman" w:hAnsi="Calibri" w:cs="Arial"/>
          <w:sz w:val="24"/>
          <w:szCs w:val="24"/>
        </w:rPr>
        <w:t xml:space="preserve"> in teaching</w:t>
      </w:r>
      <w:r w:rsidRPr="00183DE7">
        <w:rPr>
          <w:rFonts w:ascii="Calibri" w:eastAsia="Times New Roman" w:hAnsi="Calibri" w:cs="Arial"/>
          <w:sz w:val="24"/>
          <w:szCs w:val="24"/>
        </w:rPr>
        <w:t xml:space="preserve"> </w:t>
      </w:r>
      <w:r w:rsidR="00630C15">
        <w:rPr>
          <w:rFonts w:ascii="Calibri" w:eastAsia="Times New Roman" w:hAnsi="Calibri" w:cs="Arial"/>
          <w:sz w:val="24"/>
          <w:szCs w:val="24"/>
        </w:rPr>
        <w:t xml:space="preserve">each long semester with 3 workload credits of reassigned time for research </w:t>
      </w:r>
      <w:r w:rsidRPr="00183DE7">
        <w:rPr>
          <w:rFonts w:ascii="Calibri" w:eastAsia="Times New Roman" w:hAnsi="Calibri" w:cs="Arial"/>
          <w:sz w:val="24"/>
          <w:szCs w:val="24"/>
        </w:rPr>
        <w:t xml:space="preserve">to full-time tenured and tenure-track faculty members who have </w:t>
      </w:r>
      <w:r w:rsidR="00805F37" w:rsidRPr="00D43CE1">
        <w:rPr>
          <w:rFonts w:ascii="Calibri" w:eastAsia="Times New Roman" w:hAnsi="Calibri" w:cs="Arial"/>
          <w:i/>
          <w:sz w:val="24"/>
          <w:szCs w:val="24"/>
        </w:rPr>
        <w:t>consistently</w:t>
      </w:r>
      <w:r w:rsidRPr="00183DE7">
        <w:rPr>
          <w:rFonts w:ascii="Calibri" w:eastAsia="Times New Roman" w:hAnsi="Calibri" w:cs="Arial"/>
          <w:sz w:val="24"/>
          <w:szCs w:val="24"/>
        </w:rPr>
        <w:t xml:space="preserve"> met </w:t>
      </w:r>
      <w:r w:rsidR="00630C15">
        <w:rPr>
          <w:rFonts w:ascii="Calibri" w:eastAsia="Times New Roman" w:hAnsi="Calibri" w:cs="Arial"/>
          <w:sz w:val="24"/>
          <w:szCs w:val="24"/>
        </w:rPr>
        <w:t xml:space="preserve">or exceeded </w:t>
      </w:r>
      <w:r w:rsidRPr="00183DE7">
        <w:rPr>
          <w:rFonts w:ascii="Calibri" w:eastAsia="Times New Roman" w:hAnsi="Calibri" w:cs="Arial"/>
          <w:sz w:val="24"/>
          <w:szCs w:val="24"/>
        </w:rPr>
        <w:t>expectations in scholarly activity in accordance with H</w:t>
      </w:r>
      <w:r w:rsidR="009833F0">
        <w:rPr>
          <w:rFonts w:ascii="Calibri" w:eastAsia="Times New Roman" w:hAnsi="Calibri" w:cs="Arial"/>
          <w:sz w:val="24"/>
          <w:szCs w:val="24"/>
        </w:rPr>
        <w:t>H</w:t>
      </w:r>
      <w:r w:rsidRPr="00183DE7">
        <w:rPr>
          <w:rFonts w:ascii="Calibri" w:eastAsia="Times New Roman" w:hAnsi="Calibri" w:cs="Arial"/>
          <w:sz w:val="24"/>
          <w:szCs w:val="24"/>
        </w:rPr>
        <w:t>P PPS 3.02.</w:t>
      </w:r>
      <w:r w:rsidR="00630C15">
        <w:rPr>
          <w:rFonts w:ascii="Calibri" w:eastAsia="Times New Roman" w:hAnsi="Calibri" w:cs="Arial"/>
          <w:sz w:val="24"/>
          <w:szCs w:val="24"/>
        </w:rPr>
        <w:t xml:space="preserve"> Consistently met or exceeded expectations is defined as meeting either of these levels of performance in 2 of the last three annual evaluations. </w:t>
      </w:r>
    </w:p>
    <w:p w14:paraId="29BD747C" w14:textId="77777777" w:rsidR="00183DE7" w:rsidRPr="00183DE7" w:rsidRDefault="00183DE7" w:rsidP="00183DE7">
      <w:pPr>
        <w:spacing w:after="0" w:line="240" w:lineRule="auto"/>
        <w:ind w:left="1800" w:hanging="720"/>
        <w:contextualSpacing/>
        <w:rPr>
          <w:rFonts w:ascii="Arial" w:eastAsia="Times New Roman" w:hAnsi="Arial" w:cs="Arial"/>
          <w:sz w:val="17"/>
          <w:szCs w:val="17"/>
        </w:rPr>
      </w:pPr>
      <w:r w:rsidRPr="00183DE7">
        <w:rPr>
          <w:rFonts w:ascii="Calibri" w:hAnsi="Calibri" w:cstheme="minorHAnsi"/>
          <w:sz w:val="24"/>
          <w:szCs w:val="24"/>
        </w:rPr>
        <w:t>3.01.</w:t>
      </w:r>
      <w:r w:rsidR="00630C15">
        <w:rPr>
          <w:rFonts w:ascii="Calibri" w:hAnsi="Calibri" w:cstheme="minorHAnsi"/>
          <w:sz w:val="24"/>
          <w:szCs w:val="24"/>
        </w:rPr>
        <w:t>2</w:t>
      </w:r>
      <w:r w:rsidR="00630C15" w:rsidRPr="00183DE7">
        <w:rPr>
          <w:rFonts w:ascii="Times New Roman" w:hAnsi="Times New Roman" w:cs="Times New Roman"/>
          <w:sz w:val="14"/>
          <w:szCs w:val="14"/>
        </w:rPr>
        <w:t xml:space="preserve">    </w:t>
      </w:r>
      <w:r w:rsidRPr="00183DE7">
        <w:rPr>
          <w:rFonts w:eastAsia="Times New Roman" w:cs="Arial"/>
          <w:sz w:val="24"/>
          <w:szCs w:val="24"/>
        </w:rPr>
        <w:t xml:space="preserve">The Annual Activity Report completed using the Faculty Annual Review System and current </w:t>
      </w:r>
      <w:r w:rsidR="00630C15">
        <w:rPr>
          <w:rFonts w:eastAsia="Times New Roman" w:cs="Arial"/>
          <w:sz w:val="24"/>
          <w:szCs w:val="24"/>
        </w:rPr>
        <w:t>Texas State</w:t>
      </w:r>
      <w:r w:rsidR="00630C15" w:rsidRPr="00183DE7">
        <w:rPr>
          <w:rFonts w:eastAsia="Times New Roman" w:cs="Arial"/>
          <w:sz w:val="24"/>
          <w:szCs w:val="24"/>
        </w:rPr>
        <w:t xml:space="preserve"> </w:t>
      </w:r>
      <w:r w:rsidR="00630C15">
        <w:rPr>
          <w:rFonts w:eastAsia="Times New Roman" w:cs="Arial"/>
          <w:sz w:val="24"/>
          <w:szCs w:val="24"/>
        </w:rPr>
        <w:t>Vita</w:t>
      </w:r>
      <w:r w:rsidR="00630C15" w:rsidRPr="00183DE7">
        <w:rPr>
          <w:rFonts w:eastAsia="Times New Roman" w:cs="Arial"/>
          <w:sz w:val="24"/>
          <w:szCs w:val="24"/>
        </w:rPr>
        <w:t xml:space="preserve"> </w:t>
      </w:r>
      <w:r w:rsidRPr="00183DE7">
        <w:rPr>
          <w:rFonts w:eastAsia="Times New Roman" w:cs="Arial"/>
          <w:sz w:val="24"/>
          <w:szCs w:val="24"/>
        </w:rPr>
        <w:t xml:space="preserve">will be used to identify whether a tenured or tenure-track faculty member has an active research agenda and qualifies for this plan. During the annual activity review cycle, faculty may be asked to provide the Department Chair with evidence of their recent scholarly activity/products. The Department Chair, in consultation with the </w:t>
      </w:r>
      <w:proofErr w:type="spellStart"/>
      <w:r w:rsidRPr="00183DE7">
        <w:rPr>
          <w:rFonts w:eastAsia="Times New Roman" w:cs="Arial"/>
          <w:sz w:val="24"/>
          <w:szCs w:val="24"/>
        </w:rPr>
        <w:t>the</w:t>
      </w:r>
      <w:proofErr w:type="spellEnd"/>
      <w:r w:rsidRPr="00183DE7">
        <w:rPr>
          <w:rFonts w:eastAsia="Times New Roman" w:cs="Arial"/>
          <w:sz w:val="24"/>
          <w:szCs w:val="24"/>
        </w:rPr>
        <w:t xml:space="preserve"> Personnel Committee (PC), will confirm whether </w:t>
      </w:r>
      <w:r w:rsidR="00D65170">
        <w:rPr>
          <w:rFonts w:eastAsia="Times New Roman" w:cs="Arial"/>
          <w:sz w:val="24"/>
          <w:szCs w:val="24"/>
        </w:rPr>
        <w:t>faculty members</w:t>
      </w:r>
      <w:r w:rsidRPr="00183DE7">
        <w:rPr>
          <w:rFonts w:eastAsia="Times New Roman" w:cs="Arial"/>
          <w:sz w:val="24"/>
          <w:szCs w:val="24"/>
        </w:rPr>
        <w:t xml:space="preserve"> mee</w:t>
      </w:r>
      <w:r w:rsidR="00D65170">
        <w:rPr>
          <w:rFonts w:eastAsia="Times New Roman" w:cs="Arial"/>
          <w:sz w:val="24"/>
          <w:szCs w:val="24"/>
        </w:rPr>
        <w:t>t</w:t>
      </w:r>
      <w:r w:rsidRPr="00183DE7">
        <w:rPr>
          <w:rFonts w:eastAsia="Times New Roman" w:cs="Arial"/>
          <w:sz w:val="24"/>
          <w:szCs w:val="24"/>
        </w:rPr>
        <w:t xml:space="preserve"> the criteria provided in the H</w:t>
      </w:r>
      <w:r w:rsidR="00630C15">
        <w:rPr>
          <w:rFonts w:eastAsia="Times New Roman" w:cs="Arial"/>
          <w:sz w:val="24"/>
          <w:szCs w:val="24"/>
        </w:rPr>
        <w:t>H</w:t>
      </w:r>
      <w:r w:rsidRPr="00183DE7">
        <w:rPr>
          <w:rFonts w:eastAsia="Times New Roman" w:cs="Arial"/>
          <w:sz w:val="24"/>
          <w:szCs w:val="24"/>
        </w:rPr>
        <w:t>P PPS 3.02.</w:t>
      </w:r>
      <w:r w:rsidRPr="00183DE7">
        <w:rPr>
          <w:rFonts w:ascii="Times New Roman" w:hAnsi="Times New Roman" w:cs="Times New Roman"/>
          <w:sz w:val="14"/>
          <w:szCs w:val="14"/>
        </w:rPr>
        <w:t xml:space="preserve">    </w:t>
      </w:r>
    </w:p>
    <w:p w14:paraId="642A89F8" w14:textId="77777777" w:rsidR="00183DE7" w:rsidRPr="00183DE7" w:rsidRDefault="00183DE7" w:rsidP="00183DE7">
      <w:pPr>
        <w:adjustRightInd w:val="0"/>
        <w:spacing w:after="0" w:line="240" w:lineRule="auto"/>
        <w:ind w:left="1080" w:hanging="720"/>
        <w:contextualSpacing/>
        <w:rPr>
          <w:rFonts w:ascii="Arial" w:eastAsia="Times New Roman" w:hAnsi="Arial" w:cs="Arial"/>
          <w:sz w:val="17"/>
          <w:szCs w:val="17"/>
        </w:rPr>
      </w:pPr>
      <w:r w:rsidRPr="00183DE7">
        <w:rPr>
          <w:rFonts w:ascii="Calibri" w:hAnsi="Calibri" w:cstheme="minorHAnsi"/>
          <w:sz w:val="24"/>
          <w:szCs w:val="24"/>
        </w:rPr>
        <w:t>3.02</w:t>
      </w:r>
      <w:r w:rsidRPr="00183DE7">
        <w:rPr>
          <w:rFonts w:ascii="Times New Roman" w:hAnsi="Times New Roman" w:cs="Times New Roman"/>
          <w:sz w:val="14"/>
          <w:szCs w:val="14"/>
        </w:rPr>
        <w:t xml:space="preserve">          </w:t>
      </w:r>
      <w:r w:rsidR="00630C15">
        <w:rPr>
          <w:rFonts w:ascii="Calibri" w:eastAsia="Times New Roman" w:hAnsi="Calibri" w:cs="Arial"/>
          <w:sz w:val="24"/>
          <w:szCs w:val="24"/>
        </w:rPr>
        <w:t>Teaching Plan</w:t>
      </w:r>
    </w:p>
    <w:p w14:paraId="4EFBCF87" w14:textId="77777777" w:rsidR="00183DE7" w:rsidRPr="00183DE7" w:rsidRDefault="00183DE7" w:rsidP="00183DE7">
      <w:pPr>
        <w:adjustRightInd w:val="0"/>
        <w:spacing w:after="0" w:line="240" w:lineRule="auto"/>
        <w:ind w:left="1800" w:hanging="720"/>
        <w:contextualSpacing/>
        <w:rPr>
          <w:rFonts w:ascii="Arial" w:eastAsia="Times New Roman" w:hAnsi="Arial" w:cs="Arial"/>
          <w:sz w:val="17"/>
          <w:szCs w:val="17"/>
        </w:rPr>
      </w:pPr>
      <w:r w:rsidRPr="00183DE7">
        <w:rPr>
          <w:rFonts w:ascii="Calibri" w:hAnsi="Calibri" w:cstheme="minorHAnsi"/>
          <w:sz w:val="24"/>
          <w:szCs w:val="24"/>
        </w:rPr>
        <w:t>3.02.1</w:t>
      </w:r>
      <w:r w:rsidRPr="00183DE7">
        <w:rPr>
          <w:rFonts w:ascii="Times New Roman" w:hAnsi="Times New Roman" w:cs="Times New Roman"/>
          <w:sz w:val="14"/>
          <w:szCs w:val="14"/>
        </w:rPr>
        <w:t xml:space="preserve">    </w:t>
      </w:r>
      <w:r w:rsidRPr="00183DE7">
        <w:rPr>
          <w:rFonts w:ascii="Calibri" w:eastAsia="Times New Roman" w:hAnsi="Calibri" w:cs="Arial"/>
          <w:sz w:val="24"/>
          <w:szCs w:val="24"/>
        </w:rPr>
        <w:t>T</w:t>
      </w:r>
      <w:r w:rsidR="00630C15">
        <w:rPr>
          <w:rFonts w:ascii="Calibri" w:eastAsia="Times New Roman" w:hAnsi="Calibri" w:cs="Arial"/>
          <w:sz w:val="24"/>
          <w:szCs w:val="24"/>
        </w:rPr>
        <w:t>he Teaching P</w:t>
      </w:r>
      <w:r w:rsidRPr="00183DE7">
        <w:rPr>
          <w:rFonts w:ascii="Calibri" w:eastAsia="Times New Roman" w:hAnsi="Calibri" w:cs="Arial"/>
          <w:sz w:val="24"/>
          <w:szCs w:val="24"/>
        </w:rPr>
        <w:t xml:space="preserve">lan provides </w:t>
      </w:r>
      <w:proofErr w:type="spellStart"/>
      <w:r w:rsidR="00630C15">
        <w:rPr>
          <w:rFonts w:ascii="Calibri" w:eastAsia="Times New Roman" w:hAnsi="Calibri" w:cs="Arial"/>
          <w:sz w:val="24"/>
          <w:szCs w:val="24"/>
        </w:rPr>
        <w:t>provides</w:t>
      </w:r>
      <w:proofErr w:type="spellEnd"/>
      <w:r w:rsidR="00630C15">
        <w:rPr>
          <w:rFonts w:ascii="Calibri" w:eastAsia="Times New Roman" w:hAnsi="Calibri" w:cs="Arial"/>
          <w:sz w:val="24"/>
          <w:szCs w:val="24"/>
        </w:rPr>
        <w:t xml:space="preserve"> the equivalent of four a 3-credit workload for teaching each long semester</w:t>
      </w:r>
      <w:r w:rsidR="00050685">
        <w:rPr>
          <w:rFonts w:ascii="Calibri" w:eastAsia="Times New Roman" w:hAnsi="Calibri" w:cs="Arial"/>
          <w:sz w:val="24"/>
          <w:szCs w:val="24"/>
        </w:rPr>
        <w:t xml:space="preserve"> for a full-time faculty member</w:t>
      </w:r>
      <w:r w:rsidR="00630C15">
        <w:rPr>
          <w:rFonts w:ascii="Calibri" w:eastAsia="Times New Roman" w:hAnsi="Calibri" w:cs="Arial"/>
          <w:sz w:val="24"/>
          <w:szCs w:val="24"/>
        </w:rPr>
        <w:t>.</w:t>
      </w:r>
      <w:r w:rsidR="00050685">
        <w:rPr>
          <w:rFonts w:ascii="Calibri" w:eastAsia="Times New Roman" w:hAnsi="Calibri" w:cs="Arial"/>
          <w:sz w:val="24"/>
          <w:szCs w:val="24"/>
        </w:rPr>
        <w:t xml:space="preserve"> This plan is for lecturers, clinical faculty, and tenured faculty who choose to emphasize teaching or do not meet the criteria for the Research Plan. </w:t>
      </w:r>
    </w:p>
    <w:p w14:paraId="2D553F1E" w14:textId="77777777" w:rsidR="00183DE7" w:rsidRPr="00183DE7" w:rsidRDefault="00183DE7" w:rsidP="00183DE7">
      <w:pPr>
        <w:adjustRightInd w:val="0"/>
        <w:spacing w:after="0" w:line="240" w:lineRule="auto"/>
        <w:ind w:left="1800" w:hanging="720"/>
        <w:contextualSpacing/>
        <w:rPr>
          <w:rFonts w:ascii="Arial" w:eastAsia="Times New Roman" w:hAnsi="Arial" w:cs="Arial"/>
          <w:sz w:val="17"/>
          <w:szCs w:val="17"/>
        </w:rPr>
      </w:pPr>
      <w:r w:rsidRPr="00183DE7">
        <w:rPr>
          <w:rFonts w:ascii="Calibri" w:hAnsi="Calibri" w:cstheme="minorHAnsi"/>
          <w:sz w:val="24"/>
          <w:szCs w:val="24"/>
        </w:rPr>
        <w:t>3.02.2</w:t>
      </w:r>
      <w:r w:rsidRPr="00183DE7">
        <w:rPr>
          <w:rFonts w:ascii="Times New Roman" w:hAnsi="Times New Roman" w:cs="Times New Roman"/>
          <w:sz w:val="14"/>
          <w:szCs w:val="14"/>
        </w:rPr>
        <w:t xml:space="preserve">    </w:t>
      </w:r>
      <w:r w:rsidR="00630C15">
        <w:rPr>
          <w:rFonts w:ascii="Calibri" w:eastAsia="Times New Roman" w:hAnsi="Calibri" w:cs="Arial"/>
          <w:sz w:val="24"/>
          <w:szCs w:val="24"/>
        </w:rPr>
        <w:t>Full-time f</w:t>
      </w:r>
      <w:r w:rsidR="00630C15" w:rsidRPr="00183DE7">
        <w:rPr>
          <w:rFonts w:ascii="Calibri" w:eastAsia="Times New Roman" w:hAnsi="Calibri" w:cs="Arial"/>
          <w:sz w:val="24"/>
          <w:szCs w:val="24"/>
        </w:rPr>
        <w:t xml:space="preserve">aculty </w:t>
      </w:r>
      <w:r w:rsidRPr="00183DE7">
        <w:rPr>
          <w:rFonts w:ascii="Calibri" w:eastAsia="Times New Roman" w:hAnsi="Calibri" w:cs="Arial"/>
          <w:sz w:val="24"/>
          <w:szCs w:val="24"/>
        </w:rPr>
        <w:t xml:space="preserve">members qualify for </w:t>
      </w:r>
      <w:r w:rsidR="00630C15">
        <w:rPr>
          <w:rFonts w:ascii="Calibri" w:eastAsia="Times New Roman" w:hAnsi="Calibri" w:cs="Arial"/>
          <w:sz w:val="24"/>
          <w:szCs w:val="24"/>
        </w:rPr>
        <w:t>the Teaching Plan</w:t>
      </w:r>
      <w:r w:rsidRPr="00183DE7">
        <w:rPr>
          <w:rFonts w:ascii="Calibri" w:eastAsia="Times New Roman" w:hAnsi="Calibri" w:cs="Arial"/>
          <w:sz w:val="24"/>
          <w:szCs w:val="24"/>
        </w:rPr>
        <w:t xml:space="preserve"> </w:t>
      </w:r>
      <w:r w:rsidR="00630C15">
        <w:rPr>
          <w:rFonts w:ascii="Calibri" w:eastAsia="Times New Roman" w:hAnsi="Calibri" w:cs="Arial"/>
          <w:sz w:val="24"/>
          <w:szCs w:val="24"/>
        </w:rPr>
        <w:t xml:space="preserve">they </w:t>
      </w:r>
      <w:r w:rsidR="00F8211C">
        <w:rPr>
          <w:rFonts w:ascii="Calibri" w:eastAsia="Times New Roman" w:hAnsi="Calibri" w:cs="Arial"/>
          <w:sz w:val="24"/>
          <w:szCs w:val="24"/>
        </w:rPr>
        <w:t xml:space="preserve">meet departmental standards to </w:t>
      </w:r>
      <w:r w:rsidR="00630C15">
        <w:rPr>
          <w:rFonts w:ascii="Calibri" w:eastAsia="Times New Roman" w:hAnsi="Calibri" w:cs="Arial"/>
          <w:sz w:val="24"/>
          <w:szCs w:val="24"/>
        </w:rPr>
        <w:t xml:space="preserve">maintain currency in the </w:t>
      </w:r>
      <w:r w:rsidR="00050685">
        <w:rPr>
          <w:rFonts w:ascii="Calibri" w:eastAsia="Times New Roman" w:hAnsi="Calibri" w:cs="Arial"/>
          <w:sz w:val="24"/>
          <w:szCs w:val="24"/>
        </w:rPr>
        <w:t>field or</w:t>
      </w:r>
      <w:r w:rsidRPr="00183DE7">
        <w:rPr>
          <w:rFonts w:ascii="Calibri" w:eastAsia="Times New Roman" w:hAnsi="Calibri" w:cs="Arial"/>
          <w:sz w:val="24"/>
          <w:szCs w:val="24"/>
        </w:rPr>
        <w:t xml:space="preserve"> professional </w:t>
      </w:r>
      <w:r w:rsidR="00050685">
        <w:rPr>
          <w:rFonts w:ascii="Calibri" w:eastAsia="Times New Roman" w:hAnsi="Calibri" w:cs="Arial"/>
          <w:sz w:val="24"/>
          <w:szCs w:val="24"/>
        </w:rPr>
        <w:t>certifications</w:t>
      </w:r>
      <w:r w:rsidR="00050685" w:rsidRPr="00183DE7">
        <w:rPr>
          <w:rFonts w:ascii="Calibri" w:eastAsia="Times New Roman" w:hAnsi="Calibri" w:cs="Arial"/>
          <w:sz w:val="24"/>
          <w:szCs w:val="24"/>
        </w:rPr>
        <w:t xml:space="preserve"> </w:t>
      </w:r>
      <w:r w:rsidRPr="00183DE7">
        <w:rPr>
          <w:rFonts w:ascii="Calibri" w:eastAsia="Times New Roman" w:hAnsi="Calibri" w:cs="Arial"/>
          <w:sz w:val="24"/>
          <w:szCs w:val="24"/>
        </w:rPr>
        <w:t xml:space="preserve">by participating in at least one of the following Professional </w:t>
      </w:r>
      <w:r w:rsidRPr="00183DE7">
        <w:rPr>
          <w:rFonts w:ascii="Calibri" w:eastAsia="Times New Roman" w:hAnsi="Calibri" w:cs="Arial"/>
          <w:sz w:val="24"/>
          <w:szCs w:val="24"/>
        </w:rPr>
        <w:lastRenderedPageBreak/>
        <w:t>Development activities supporting maintenance and/or enhancement of academic qualifications</w:t>
      </w:r>
      <w:r w:rsidR="00050685">
        <w:rPr>
          <w:rFonts w:ascii="Calibri" w:eastAsia="Times New Roman" w:hAnsi="Calibri" w:cs="Arial"/>
          <w:sz w:val="24"/>
          <w:szCs w:val="24"/>
        </w:rPr>
        <w:t xml:space="preserve"> or </w:t>
      </w:r>
      <w:r w:rsidR="00F8211C">
        <w:rPr>
          <w:rFonts w:ascii="Calibri" w:eastAsia="Times New Roman" w:hAnsi="Calibri" w:cs="Arial"/>
          <w:sz w:val="24"/>
          <w:szCs w:val="24"/>
        </w:rPr>
        <w:t>publishing a scholarly product</w:t>
      </w:r>
      <w:r w:rsidR="00050685">
        <w:rPr>
          <w:rFonts w:ascii="Calibri" w:eastAsia="Times New Roman" w:hAnsi="Calibri" w:cs="Arial"/>
          <w:sz w:val="24"/>
          <w:szCs w:val="24"/>
        </w:rPr>
        <w:t>.</w:t>
      </w:r>
      <w:r w:rsidR="00F8211C">
        <w:rPr>
          <w:rFonts w:ascii="Calibri" w:eastAsia="Times New Roman" w:hAnsi="Calibri" w:cs="Arial"/>
          <w:sz w:val="24"/>
          <w:szCs w:val="24"/>
        </w:rPr>
        <w:t xml:space="preserve"> </w:t>
      </w:r>
    </w:p>
    <w:p w14:paraId="3A6329E8" w14:textId="77777777" w:rsidR="00183DE7" w:rsidRPr="00183DE7" w:rsidRDefault="00183DE7" w:rsidP="00183DE7">
      <w:pPr>
        <w:adjustRightInd w:val="0"/>
        <w:spacing w:after="0" w:line="240" w:lineRule="auto"/>
        <w:ind w:left="2880" w:hanging="1080"/>
        <w:contextualSpacing/>
        <w:rPr>
          <w:rFonts w:ascii="Arial" w:eastAsia="Times New Roman" w:hAnsi="Arial" w:cs="Arial"/>
          <w:sz w:val="17"/>
          <w:szCs w:val="17"/>
        </w:rPr>
      </w:pPr>
      <w:r w:rsidRPr="00183DE7">
        <w:rPr>
          <w:rFonts w:ascii="Calibri" w:hAnsi="Calibri" w:cstheme="minorHAnsi"/>
          <w:sz w:val="24"/>
          <w:szCs w:val="24"/>
        </w:rPr>
        <w:t>3.02.2.1</w:t>
      </w:r>
      <w:r w:rsidRPr="00183DE7">
        <w:rPr>
          <w:rFonts w:ascii="Times New Roman" w:hAnsi="Times New Roman" w:cs="Times New Roman"/>
          <w:sz w:val="14"/>
          <w:szCs w:val="14"/>
        </w:rPr>
        <w:t xml:space="preserve">          </w:t>
      </w:r>
      <w:r w:rsidRPr="00183DE7">
        <w:rPr>
          <w:rFonts w:ascii="Calibri" w:eastAsia="Times New Roman" w:hAnsi="Calibri" w:cs="Arial"/>
          <w:sz w:val="24"/>
          <w:szCs w:val="24"/>
        </w:rPr>
        <w:t>Attendance to a state, regional, and/or national conference; and</w:t>
      </w:r>
    </w:p>
    <w:p w14:paraId="094B721D" w14:textId="77777777" w:rsidR="00183DE7" w:rsidRPr="00183DE7" w:rsidRDefault="00183DE7" w:rsidP="00183DE7">
      <w:pPr>
        <w:adjustRightInd w:val="0"/>
        <w:spacing w:after="0" w:line="240" w:lineRule="auto"/>
        <w:ind w:left="2880" w:hanging="1080"/>
        <w:contextualSpacing/>
        <w:rPr>
          <w:rFonts w:ascii="Arial" w:eastAsia="Times New Roman" w:hAnsi="Arial" w:cs="Arial"/>
          <w:sz w:val="17"/>
          <w:szCs w:val="17"/>
        </w:rPr>
      </w:pPr>
      <w:r w:rsidRPr="00183DE7">
        <w:rPr>
          <w:rFonts w:ascii="Calibri" w:hAnsi="Calibri" w:cstheme="minorHAnsi"/>
          <w:sz w:val="24"/>
          <w:szCs w:val="24"/>
        </w:rPr>
        <w:t>3.02.2.2</w:t>
      </w:r>
      <w:r w:rsidRPr="00183DE7">
        <w:rPr>
          <w:rFonts w:ascii="Times New Roman" w:hAnsi="Times New Roman" w:cs="Times New Roman"/>
          <w:sz w:val="14"/>
          <w:szCs w:val="14"/>
        </w:rPr>
        <w:t xml:space="preserve">          </w:t>
      </w:r>
      <w:r w:rsidRPr="00183DE7">
        <w:rPr>
          <w:rFonts w:ascii="Calibri" w:eastAsia="Times New Roman" w:hAnsi="Calibri" w:cs="Arial"/>
          <w:sz w:val="24"/>
          <w:szCs w:val="24"/>
        </w:rPr>
        <w:t>Attendance to a Departmental, COE, or University workshop.</w:t>
      </w:r>
    </w:p>
    <w:p w14:paraId="2E658B4B" w14:textId="15714588" w:rsidR="00183DE7" w:rsidRPr="00183DE7" w:rsidRDefault="00183DE7" w:rsidP="00183DE7">
      <w:pPr>
        <w:adjustRightInd w:val="0"/>
        <w:spacing w:after="0" w:line="240" w:lineRule="auto"/>
        <w:ind w:left="1800" w:hanging="720"/>
        <w:contextualSpacing/>
        <w:rPr>
          <w:rFonts w:ascii="Arial" w:eastAsia="Times New Roman" w:hAnsi="Arial" w:cs="Arial"/>
          <w:sz w:val="17"/>
          <w:szCs w:val="17"/>
        </w:rPr>
      </w:pPr>
      <w:r w:rsidRPr="00183DE7">
        <w:rPr>
          <w:rFonts w:ascii="Calibri" w:hAnsi="Calibri" w:cstheme="minorHAnsi"/>
          <w:sz w:val="24"/>
          <w:szCs w:val="24"/>
        </w:rPr>
        <w:t>3.02.3</w:t>
      </w:r>
      <w:r w:rsidRPr="00183DE7">
        <w:rPr>
          <w:rFonts w:ascii="Times New Roman" w:hAnsi="Times New Roman" w:cs="Times New Roman"/>
          <w:sz w:val="14"/>
          <w:szCs w:val="14"/>
        </w:rPr>
        <w:t xml:space="preserve">    </w:t>
      </w:r>
      <w:r w:rsidR="00D65170" w:rsidRPr="00183DE7">
        <w:rPr>
          <w:rFonts w:eastAsia="Times New Roman" w:cs="Arial"/>
          <w:sz w:val="24"/>
          <w:szCs w:val="24"/>
        </w:rPr>
        <w:t xml:space="preserve">The Annual Activity Report completed using the Faculty Annual Review System and current </w:t>
      </w:r>
      <w:r w:rsidR="00D65170">
        <w:rPr>
          <w:rFonts w:eastAsia="Times New Roman" w:cs="Arial"/>
          <w:sz w:val="24"/>
          <w:szCs w:val="24"/>
        </w:rPr>
        <w:t>Texas State</w:t>
      </w:r>
      <w:r w:rsidR="00D65170" w:rsidRPr="00183DE7">
        <w:rPr>
          <w:rFonts w:eastAsia="Times New Roman" w:cs="Arial"/>
          <w:sz w:val="24"/>
          <w:szCs w:val="24"/>
        </w:rPr>
        <w:t xml:space="preserve"> </w:t>
      </w:r>
      <w:r w:rsidR="00D65170">
        <w:rPr>
          <w:rFonts w:eastAsia="Times New Roman" w:cs="Arial"/>
          <w:sz w:val="24"/>
          <w:szCs w:val="24"/>
        </w:rPr>
        <w:t>Vita</w:t>
      </w:r>
      <w:r w:rsidR="00D65170" w:rsidRPr="00183DE7">
        <w:rPr>
          <w:rFonts w:eastAsia="Times New Roman" w:cs="Arial"/>
          <w:sz w:val="24"/>
          <w:szCs w:val="24"/>
        </w:rPr>
        <w:t xml:space="preserve"> will be used to identify whether a </w:t>
      </w:r>
      <w:r w:rsidR="00D65170">
        <w:rPr>
          <w:rFonts w:eastAsia="Times New Roman" w:cs="Arial"/>
          <w:sz w:val="24"/>
          <w:szCs w:val="24"/>
        </w:rPr>
        <w:t>full-time</w:t>
      </w:r>
      <w:r w:rsidR="00D65170" w:rsidRPr="00183DE7">
        <w:rPr>
          <w:rFonts w:eastAsia="Times New Roman" w:cs="Arial"/>
          <w:sz w:val="24"/>
          <w:szCs w:val="24"/>
        </w:rPr>
        <w:t xml:space="preserve"> faculty member qualifies for this plan. The Department Chair, in consultation with the Personnel Committee (PC), will confirm whether </w:t>
      </w:r>
      <w:r w:rsidR="00D65170">
        <w:rPr>
          <w:rFonts w:eastAsia="Times New Roman" w:cs="Arial"/>
          <w:sz w:val="24"/>
          <w:szCs w:val="24"/>
        </w:rPr>
        <w:t>faculty members meet</w:t>
      </w:r>
      <w:r w:rsidR="00D65170" w:rsidRPr="00183DE7">
        <w:rPr>
          <w:rFonts w:eastAsia="Times New Roman" w:cs="Arial"/>
          <w:sz w:val="24"/>
          <w:szCs w:val="24"/>
        </w:rPr>
        <w:t xml:space="preserve"> the criteria provided in the H</w:t>
      </w:r>
      <w:r w:rsidR="00D65170">
        <w:rPr>
          <w:rFonts w:eastAsia="Times New Roman" w:cs="Arial"/>
          <w:sz w:val="24"/>
          <w:szCs w:val="24"/>
        </w:rPr>
        <w:t>H</w:t>
      </w:r>
      <w:r w:rsidR="00D65170" w:rsidRPr="00183DE7">
        <w:rPr>
          <w:rFonts w:eastAsia="Times New Roman" w:cs="Arial"/>
          <w:sz w:val="24"/>
          <w:szCs w:val="24"/>
        </w:rPr>
        <w:t>P PPS 3.02.</w:t>
      </w:r>
      <w:r w:rsidR="00D65170" w:rsidRPr="00183DE7">
        <w:rPr>
          <w:rFonts w:ascii="Times New Roman" w:hAnsi="Times New Roman" w:cs="Times New Roman"/>
          <w:sz w:val="14"/>
          <w:szCs w:val="14"/>
        </w:rPr>
        <w:t> </w:t>
      </w:r>
    </w:p>
    <w:p w14:paraId="089D7E09" w14:textId="77777777" w:rsidR="00183DE7" w:rsidRPr="00D43CE1" w:rsidRDefault="00183DE7" w:rsidP="00183DE7">
      <w:pPr>
        <w:adjustRightInd w:val="0"/>
        <w:spacing w:after="0" w:line="240" w:lineRule="auto"/>
        <w:ind w:left="1800" w:hanging="720"/>
        <w:contextualSpacing/>
        <w:rPr>
          <w:rFonts w:ascii="Calibri" w:eastAsia="Times New Roman" w:hAnsi="Calibri" w:cs="Arial"/>
          <w:sz w:val="24"/>
          <w:szCs w:val="24"/>
        </w:rPr>
      </w:pPr>
      <w:r w:rsidRPr="00183DE7">
        <w:rPr>
          <w:rFonts w:ascii="Calibri" w:hAnsi="Calibri" w:cstheme="minorHAnsi"/>
          <w:sz w:val="24"/>
          <w:szCs w:val="24"/>
        </w:rPr>
        <w:t>3.02.4</w:t>
      </w:r>
      <w:r w:rsidRPr="00183DE7">
        <w:rPr>
          <w:rFonts w:ascii="Times New Roman" w:hAnsi="Times New Roman" w:cs="Times New Roman"/>
          <w:sz w:val="14"/>
          <w:szCs w:val="14"/>
        </w:rPr>
        <w:t xml:space="preserve">    </w:t>
      </w:r>
      <w:r w:rsidR="00F8211C">
        <w:rPr>
          <w:rFonts w:ascii="Calibri" w:eastAsia="Times New Roman" w:hAnsi="Calibri" w:cs="Arial"/>
          <w:sz w:val="24"/>
          <w:szCs w:val="24"/>
        </w:rPr>
        <w:t>For faculty on this plan interested in moving to the Research Plan,</w:t>
      </w:r>
      <w:r w:rsidRPr="00183DE7">
        <w:rPr>
          <w:rFonts w:ascii="Calibri" w:eastAsia="Times New Roman" w:hAnsi="Calibri" w:cs="Arial"/>
          <w:sz w:val="24"/>
          <w:szCs w:val="24"/>
        </w:rPr>
        <w:t xml:space="preserve"> the Department Chair, in consultation with the PC, will assist in developing a plan to help the faculty member successfully pursue an active scholarly agenda. Once the developmental plan for scholarly activities has been implemented, the faculty member will be evaluated during the following annual evaluation cycle. If the Chair, in consultation with the PC, determines that the goals of the developmental plan have been achieved, then the faculty member will be </w:t>
      </w:r>
      <w:r w:rsidR="00F8211C">
        <w:rPr>
          <w:rFonts w:ascii="Calibri" w:eastAsia="Times New Roman" w:hAnsi="Calibri" w:cs="Arial"/>
          <w:sz w:val="24"/>
          <w:szCs w:val="24"/>
        </w:rPr>
        <w:t xml:space="preserve">moved to </w:t>
      </w:r>
      <w:r w:rsidRPr="00183DE7">
        <w:rPr>
          <w:rFonts w:ascii="Calibri" w:eastAsia="Times New Roman" w:hAnsi="Calibri" w:cs="Arial"/>
          <w:sz w:val="24"/>
          <w:szCs w:val="24"/>
        </w:rPr>
        <w:t>t</w:t>
      </w:r>
      <w:r w:rsidR="00F8211C">
        <w:rPr>
          <w:rFonts w:ascii="Calibri" w:eastAsia="Times New Roman" w:hAnsi="Calibri" w:cs="Arial"/>
          <w:sz w:val="24"/>
          <w:szCs w:val="24"/>
        </w:rPr>
        <w:t>he Research</w:t>
      </w:r>
      <w:r w:rsidRPr="00183DE7">
        <w:rPr>
          <w:rFonts w:ascii="Calibri" w:eastAsia="Times New Roman" w:hAnsi="Calibri" w:cs="Arial"/>
          <w:sz w:val="24"/>
          <w:szCs w:val="24"/>
        </w:rPr>
        <w:t xml:space="preserve"> Plan. </w:t>
      </w:r>
    </w:p>
    <w:p w14:paraId="1CF8E52E" w14:textId="77777777" w:rsidR="00183DE7" w:rsidRPr="00183DE7" w:rsidRDefault="00183DE7" w:rsidP="00183DE7">
      <w:pPr>
        <w:adjustRightInd w:val="0"/>
        <w:spacing w:after="0" w:line="240" w:lineRule="auto"/>
        <w:ind w:left="1800" w:hanging="720"/>
        <w:contextualSpacing/>
        <w:rPr>
          <w:rFonts w:ascii="Arial" w:eastAsia="Times New Roman" w:hAnsi="Arial" w:cs="Arial"/>
          <w:sz w:val="17"/>
          <w:szCs w:val="17"/>
        </w:rPr>
      </w:pPr>
      <w:r w:rsidRPr="00183DE7">
        <w:rPr>
          <w:rFonts w:ascii="Calibri" w:hAnsi="Calibri" w:cstheme="minorHAnsi"/>
          <w:sz w:val="24"/>
          <w:szCs w:val="24"/>
        </w:rPr>
        <w:t>3.02.5</w:t>
      </w:r>
      <w:r w:rsidRPr="00183DE7">
        <w:rPr>
          <w:rFonts w:ascii="Times New Roman" w:hAnsi="Times New Roman" w:cs="Times New Roman"/>
          <w:sz w:val="14"/>
          <w:szCs w:val="14"/>
        </w:rPr>
        <w:t xml:space="preserve">    </w:t>
      </w:r>
      <w:r w:rsidRPr="00183DE7">
        <w:rPr>
          <w:rFonts w:ascii="Calibri" w:eastAsia="Times New Roman" w:hAnsi="Calibri" w:cs="Arial"/>
          <w:sz w:val="24"/>
          <w:szCs w:val="24"/>
        </w:rPr>
        <w:t xml:space="preserve">Faculty members in </w:t>
      </w:r>
      <w:r w:rsidR="00F8211C" w:rsidRPr="00183DE7">
        <w:rPr>
          <w:rFonts w:ascii="Calibri" w:eastAsia="Times New Roman" w:hAnsi="Calibri" w:cs="Arial"/>
          <w:sz w:val="24"/>
          <w:szCs w:val="24"/>
        </w:rPr>
        <w:t>th</w:t>
      </w:r>
      <w:r w:rsidR="00F8211C">
        <w:rPr>
          <w:rFonts w:ascii="Calibri" w:eastAsia="Times New Roman" w:hAnsi="Calibri" w:cs="Arial"/>
          <w:sz w:val="24"/>
          <w:szCs w:val="24"/>
        </w:rPr>
        <w:t>e</w:t>
      </w:r>
      <w:r w:rsidR="00F8211C" w:rsidRPr="00183DE7">
        <w:rPr>
          <w:rFonts w:ascii="Calibri" w:eastAsia="Times New Roman" w:hAnsi="Calibri" w:cs="Arial"/>
          <w:sz w:val="24"/>
          <w:szCs w:val="24"/>
        </w:rPr>
        <w:t xml:space="preserve"> </w:t>
      </w:r>
      <w:r w:rsidR="00F8211C">
        <w:rPr>
          <w:rFonts w:ascii="Calibri" w:eastAsia="Times New Roman" w:hAnsi="Calibri" w:cs="Arial"/>
          <w:sz w:val="24"/>
          <w:szCs w:val="24"/>
        </w:rPr>
        <w:t>Teaching P</w:t>
      </w:r>
      <w:r w:rsidRPr="00183DE7">
        <w:rPr>
          <w:rFonts w:ascii="Calibri" w:eastAsia="Times New Roman" w:hAnsi="Calibri" w:cs="Arial"/>
          <w:sz w:val="24"/>
          <w:szCs w:val="24"/>
        </w:rPr>
        <w:t>lan are not eligible for regular graduate faculty status.</w:t>
      </w:r>
    </w:p>
    <w:p w14:paraId="137CDB3F" w14:textId="77777777" w:rsidR="00183DE7" w:rsidRPr="00183DE7" w:rsidRDefault="00183DE7" w:rsidP="00183DE7">
      <w:pPr>
        <w:adjustRightInd w:val="0"/>
        <w:spacing w:after="0" w:line="240" w:lineRule="auto"/>
        <w:ind w:firstLine="720"/>
        <w:rPr>
          <w:rFonts w:ascii="Times New Roman" w:eastAsia="Times New Roman" w:hAnsi="Times New Roman" w:cs="Times New Roman"/>
          <w:sz w:val="24"/>
          <w:szCs w:val="24"/>
        </w:rPr>
      </w:pPr>
      <w:r w:rsidRPr="00183DE7">
        <w:rPr>
          <w:rFonts w:ascii="Calibri" w:eastAsia="Times New Roman" w:hAnsi="Calibri" w:cs="Times New Roman"/>
          <w:sz w:val="24"/>
          <w:szCs w:val="24"/>
        </w:rPr>
        <w:t> </w:t>
      </w:r>
    </w:p>
    <w:p w14:paraId="37F3C8F1" w14:textId="77777777" w:rsidR="00183DE7" w:rsidRPr="00183DE7" w:rsidRDefault="00183DE7" w:rsidP="00183DE7">
      <w:pPr>
        <w:adjustRightInd w:val="0"/>
        <w:spacing w:after="0" w:line="240" w:lineRule="auto"/>
        <w:rPr>
          <w:rFonts w:ascii="Times New Roman" w:eastAsia="Times New Roman" w:hAnsi="Times New Roman" w:cs="Times New Roman"/>
          <w:sz w:val="24"/>
          <w:szCs w:val="24"/>
        </w:rPr>
      </w:pPr>
      <w:r w:rsidRPr="00183DE7">
        <w:rPr>
          <w:rFonts w:eastAsia="Times New Roman" w:cs="Times New Roman"/>
          <w:b/>
          <w:sz w:val="24"/>
          <w:szCs w:val="24"/>
        </w:rPr>
        <w:t xml:space="preserve">Other </w:t>
      </w:r>
      <w:r w:rsidR="00E902EC">
        <w:rPr>
          <w:rFonts w:eastAsia="Times New Roman" w:cs="Times New Roman"/>
          <w:b/>
          <w:sz w:val="24"/>
          <w:szCs w:val="24"/>
        </w:rPr>
        <w:t>Workload Adjustments</w:t>
      </w:r>
    </w:p>
    <w:p w14:paraId="1E70A337" w14:textId="77777777" w:rsidR="00183DE7" w:rsidRPr="00183DE7" w:rsidRDefault="00183DE7" w:rsidP="00183DE7">
      <w:pPr>
        <w:adjustRightInd w:val="0"/>
        <w:spacing w:after="0" w:line="240" w:lineRule="auto"/>
        <w:ind w:left="450" w:hanging="450"/>
        <w:contextualSpacing/>
        <w:rPr>
          <w:rFonts w:ascii="Arial" w:eastAsia="Times New Roman" w:hAnsi="Arial" w:cs="Arial"/>
          <w:sz w:val="17"/>
          <w:szCs w:val="17"/>
        </w:rPr>
      </w:pPr>
      <w:r w:rsidRPr="00183DE7">
        <w:rPr>
          <w:rFonts w:ascii="Georgia" w:eastAsia="Georgia" w:hAnsi="Georgia" w:cs="Georgia"/>
          <w:sz w:val="24"/>
          <w:szCs w:val="24"/>
        </w:rPr>
        <w:t>4.</w:t>
      </w:r>
      <w:r w:rsidRPr="00183DE7">
        <w:rPr>
          <w:rFonts w:ascii="Times New Roman" w:eastAsia="Georgia" w:hAnsi="Times New Roman" w:cs="Times New Roman"/>
          <w:sz w:val="14"/>
          <w:szCs w:val="14"/>
        </w:rPr>
        <w:t xml:space="preserve">         </w:t>
      </w:r>
      <w:r w:rsidRPr="00183DE7">
        <w:rPr>
          <w:rFonts w:ascii="Calibri" w:eastAsia="Times New Roman" w:hAnsi="Calibri" w:cs="Arial"/>
          <w:sz w:val="24"/>
          <w:szCs w:val="24"/>
        </w:rPr>
        <w:t xml:space="preserve">Any </w:t>
      </w:r>
      <w:r w:rsidR="00E902EC">
        <w:rPr>
          <w:rFonts w:ascii="Calibri" w:eastAsia="Times New Roman" w:hAnsi="Calibri" w:cs="Arial"/>
          <w:sz w:val="24"/>
          <w:szCs w:val="24"/>
        </w:rPr>
        <w:t xml:space="preserve">faculty request for </w:t>
      </w:r>
      <w:r w:rsidRPr="00183DE7">
        <w:rPr>
          <w:rFonts w:ascii="Calibri" w:eastAsia="Times New Roman" w:hAnsi="Calibri" w:cs="Arial"/>
          <w:sz w:val="24"/>
          <w:szCs w:val="24"/>
        </w:rPr>
        <w:t xml:space="preserve">workload </w:t>
      </w:r>
      <w:r w:rsidR="00E902EC">
        <w:rPr>
          <w:rFonts w:ascii="Calibri" w:eastAsia="Times New Roman" w:hAnsi="Calibri" w:cs="Arial"/>
          <w:sz w:val="24"/>
          <w:szCs w:val="24"/>
        </w:rPr>
        <w:t>reassignment</w:t>
      </w:r>
      <w:r w:rsidR="00EC22CE">
        <w:rPr>
          <w:rFonts w:ascii="Calibri" w:eastAsia="Times New Roman" w:hAnsi="Calibri" w:cs="Arial"/>
          <w:sz w:val="24"/>
          <w:szCs w:val="24"/>
        </w:rPr>
        <w:t xml:space="preserve"> or adjustment</w:t>
      </w:r>
      <w:r w:rsidR="00E902EC" w:rsidRPr="00183DE7">
        <w:rPr>
          <w:rFonts w:ascii="Calibri" w:eastAsia="Times New Roman" w:hAnsi="Calibri" w:cs="Arial"/>
          <w:sz w:val="24"/>
          <w:szCs w:val="24"/>
        </w:rPr>
        <w:t xml:space="preserve"> </w:t>
      </w:r>
      <w:r w:rsidRPr="00183DE7">
        <w:rPr>
          <w:rFonts w:ascii="Calibri" w:eastAsia="Times New Roman" w:hAnsi="Calibri" w:cs="Arial"/>
          <w:sz w:val="24"/>
          <w:szCs w:val="24"/>
        </w:rPr>
        <w:t xml:space="preserve">must take into consideration matching the needs of the department/program, the College, and the University with the individual’s professional goals. </w:t>
      </w:r>
    </w:p>
    <w:p w14:paraId="62322A67" w14:textId="697E71FA" w:rsidR="00183DE7" w:rsidRPr="00183DE7" w:rsidRDefault="00183DE7" w:rsidP="00183DE7">
      <w:pPr>
        <w:adjustRightInd w:val="0"/>
        <w:spacing w:after="0" w:line="240" w:lineRule="auto"/>
        <w:ind w:left="450" w:hanging="450"/>
        <w:contextualSpacing/>
        <w:rPr>
          <w:rFonts w:ascii="Arial" w:eastAsia="Times New Roman" w:hAnsi="Arial" w:cs="Arial"/>
          <w:sz w:val="17"/>
          <w:szCs w:val="17"/>
        </w:rPr>
      </w:pPr>
      <w:r w:rsidRPr="00183DE7">
        <w:rPr>
          <w:rFonts w:ascii="Georgia" w:eastAsia="Georgia" w:hAnsi="Georgia" w:cs="Georgia"/>
          <w:sz w:val="24"/>
          <w:szCs w:val="24"/>
        </w:rPr>
        <w:t>5.</w:t>
      </w:r>
      <w:r w:rsidRPr="00183DE7">
        <w:rPr>
          <w:rFonts w:ascii="Times New Roman" w:eastAsia="Georgia" w:hAnsi="Times New Roman" w:cs="Times New Roman"/>
          <w:sz w:val="14"/>
          <w:szCs w:val="14"/>
        </w:rPr>
        <w:t xml:space="preserve">         </w:t>
      </w:r>
      <w:r w:rsidRPr="00183DE7">
        <w:rPr>
          <w:rFonts w:ascii="Calibri" w:eastAsia="Times New Roman" w:hAnsi="Calibri" w:cs="Arial"/>
          <w:sz w:val="24"/>
          <w:szCs w:val="24"/>
        </w:rPr>
        <w:t xml:space="preserve">Decisions about </w:t>
      </w:r>
      <w:r w:rsidR="00E902EC">
        <w:rPr>
          <w:rFonts w:ascii="Calibri" w:eastAsia="Times New Roman" w:hAnsi="Calibri" w:cs="Arial"/>
          <w:sz w:val="24"/>
          <w:szCs w:val="24"/>
        </w:rPr>
        <w:t xml:space="preserve">workload </w:t>
      </w:r>
      <w:r w:rsidR="00FF0F7B">
        <w:rPr>
          <w:rFonts w:ascii="Calibri" w:eastAsia="Times New Roman" w:hAnsi="Calibri" w:cs="Arial"/>
          <w:sz w:val="24"/>
          <w:szCs w:val="24"/>
        </w:rPr>
        <w:t>reassignment</w:t>
      </w:r>
      <w:r w:rsidRPr="00183DE7">
        <w:rPr>
          <w:rFonts w:ascii="Calibri" w:eastAsia="Times New Roman" w:hAnsi="Calibri" w:cs="Arial"/>
          <w:sz w:val="24"/>
          <w:szCs w:val="24"/>
        </w:rPr>
        <w:t xml:space="preserve"> are made at the discretion of the Chair in consultation with the affected faculty</w:t>
      </w:r>
      <w:r w:rsidR="00E902EC">
        <w:rPr>
          <w:rFonts w:ascii="Calibri" w:eastAsia="Times New Roman" w:hAnsi="Calibri" w:cs="Arial"/>
          <w:sz w:val="24"/>
          <w:szCs w:val="24"/>
        </w:rPr>
        <w:t xml:space="preserve"> </w:t>
      </w:r>
      <w:r w:rsidRPr="00183DE7">
        <w:rPr>
          <w:rFonts w:ascii="Calibri" w:eastAsia="Times New Roman" w:hAnsi="Calibri" w:cs="Arial"/>
          <w:sz w:val="24"/>
          <w:szCs w:val="24"/>
        </w:rPr>
        <w:t xml:space="preserve">and the Dean of the COE. </w:t>
      </w:r>
    </w:p>
    <w:p w14:paraId="39919ED0" w14:textId="1FD374F1" w:rsidR="00183DE7" w:rsidRPr="00183DE7" w:rsidRDefault="00183DE7" w:rsidP="00183DE7">
      <w:pPr>
        <w:adjustRightInd w:val="0"/>
        <w:spacing w:after="0" w:line="240" w:lineRule="auto"/>
        <w:ind w:left="450" w:hanging="450"/>
        <w:contextualSpacing/>
        <w:rPr>
          <w:rFonts w:ascii="Arial" w:eastAsia="Times New Roman" w:hAnsi="Arial" w:cs="Arial"/>
          <w:sz w:val="17"/>
          <w:szCs w:val="17"/>
        </w:rPr>
      </w:pPr>
      <w:r w:rsidRPr="00183DE7">
        <w:rPr>
          <w:rFonts w:ascii="Georgia" w:eastAsia="Georgia" w:hAnsi="Georgia" w:cs="Georgia"/>
          <w:sz w:val="24"/>
          <w:szCs w:val="24"/>
        </w:rPr>
        <w:t>6.</w:t>
      </w:r>
      <w:r w:rsidRPr="00183DE7">
        <w:rPr>
          <w:rFonts w:ascii="Times New Roman" w:eastAsia="Georgia" w:hAnsi="Times New Roman" w:cs="Times New Roman"/>
          <w:sz w:val="14"/>
          <w:szCs w:val="14"/>
        </w:rPr>
        <w:t xml:space="preserve">         </w:t>
      </w:r>
      <w:r w:rsidR="00E902EC">
        <w:rPr>
          <w:rFonts w:ascii="Calibri" w:eastAsia="Times New Roman" w:hAnsi="Calibri" w:cs="Arial"/>
          <w:sz w:val="24"/>
          <w:szCs w:val="24"/>
        </w:rPr>
        <w:t xml:space="preserve">Workload </w:t>
      </w:r>
      <w:r w:rsidR="00FF0F7B">
        <w:rPr>
          <w:rFonts w:ascii="Calibri" w:eastAsia="Times New Roman" w:hAnsi="Calibri" w:cs="Arial"/>
          <w:sz w:val="24"/>
          <w:szCs w:val="24"/>
        </w:rPr>
        <w:t>reassignments</w:t>
      </w:r>
      <w:r w:rsidR="00E902EC">
        <w:rPr>
          <w:rFonts w:ascii="Calibri" w:eastAsia="Times New Roman" w:hAnsi="Calibri" w:cs="Arial"/>
          <w:sz w:val="24"/>
          <w:szCs w:val="24"/>
        </w:rPr>
        <w:t xml:space="preserve"> or adjustments</w:t>
      </w:r>
      <w:r w:rsidRPr="00183DE7">
        <w:rPr>
          <w:rFonts w:ascii="Calibri" w:eastAsia="Times New Roman" w:hAnsi="Calibri" w:cs="Arial"/>
          <w:sz w:val="24"/>
          <w:szCs w:val="24"/>
        </w:rPr>
        <w:t xml:space="preserve"> may be </w:t>
      </w:r>
      <w:r w:rsidR="00E902EC">
        <w:rPr>
          <w:rFonts w:ascii="Calibri" w:eastAsia="Times New Roman" w:hAnsi="Calibri" w:cs="Arial"/>
          <w:sz w:val="24"/>
          <w:szCs w:val="24"/>
        </w:rPr>
        <w:t>assigned by the Chair</w:t>
      </w:r>
      <w:r w:rsidRPr="00183DE7">
        <w:rPr>
          <w:rFonts w:ascii="Calibri" w:eastAsia="Times New Roman" w:hAnsi="Calibri" w:cs="Arial"/>
          <w:sz w:val="24"/>
          <w:szCs w:val="24"/>
        </w:rPr>
        <w:t xml:space="preserve"> </w:t>
      </w:r>
      <w:r w:rsidR="00E902EC">
        <w:rPr>
          <w:rFonts w:ascii="Calibri" w:eastAsia="Times New Roman" w:hAnsi="Calibri" w:cs="Arial"/>
          <w:sz w:val="24"/>
          <w:szCs w:val="24"/>
        </w:rPr>
        <w:t xml:space="preserve">according to AA PPS </w:t>
      </w:r>
      <w:proofErr w:type="gramStart"/>
      <w:r w:rsidR="00E902EC">
        <w:rPr>
          <w:rFonts w:ascii="Calibri" w:eastAsia="Times New Roman" w:hAnsi="Calibri" w:cs="Arial"/>
          <w:sz w:val="24"/>
          <w:szCs w:val="24"/>
        </w:rPr>
        <w:t xml:space="preserve">7.05. </w:t>
      </w:r>
      <w:r w:rsidRPr="00183DE7">
        <w:rPr>
          <w:rFonts w:ascii="Calibri" w:eastAsia="Times New Roman" w:hAnsi="Calibri" w:cs="Arial"/>
          <w:sz w:val="24"/>
          <w:szCs w:val="24"/>
        </w:rPr>
        <w:t>,</w:t>
      </w:r>
      <w:proofErr w:type="gramEnd"/>
      <w:r w:rsidR="00E902EC">
        <w:rPr>
          <w:rFonts w:ascii="Calibri" w:eastAsia="Times New Roman" w:hAnsi="Calibri" w:cs="Arial"/>
          <w:sz w:val="24"/>
          <w:szCs w:val="24"/>
        </w:rPr>
        <w:t xml:space="preserve"> Some examples include the </w:t>
      </w:r>
      <w:r w:rsidRPr="00183DE7">
        <w:rPr>
          <w:rFonts w:ascii="Calibri" w:eastAsia="Times New Roman" w:hAnsi="Calibri" w:cs="Arial"/>
          <w:sz w:val="24"/>
          <w:szCs w:val="24"/>
        </w:rPr>
        <w:t xml:space="preserve">following activities: </w:t>
      </w:r>
    </w:p>
    <w:p w14:paraId="228672E5" w14:textId="77777777" w:rsidR="00183DE7" w:rsidRPr="00183DE7" w:rsidRDefault="00183DE7" w:rsidP="00183DE7">
      <w:pPr>
        <w:adjustRightInd w:val="0"/>
        <w:spacing w:after="0" w:line="240" w:lineRule="auto"/>
        <w:ind w:left="1080" w:hanging="630"/>
        <w:contextualSpacing/>
        <w:rPr>
          <w:rFonts w:ascii="Arial" w:eastAsia="Times New Roman" w:hAnsi="Arial" w:cs="Arial"/>
          <w:sz w:val="17"/>
          <w:szCs w:val="17"/>
        </w:rPr>
      </w:pPr>
      <w:r w:rsidRPr="00183DE7">
        <w:rPr>
          <w:rFonts w:ascii="Calibri" w:hAnsi="Calibri" w:cstheme="minorHAnsi"/>
          <w:sz w:val="24"/>
          <w:szCs w:val="24"/>
        </w:rPr>
        <w:t>6.01</w:t>
      </w:r>
      <w:r w:rsidRPr="00183DE7">
        <w:rPr>
          <w:rFonts w:ascii="Times New Roman" w:hAnsi="Times New Roman" w:cs="Times New Roman"/>
          <w:sz w:val="14"/>
          <w:szCs w:val="14"/>
        </w:rPr>
        <w:t xml:space="preserve">       </w:t>
      </w:r>
      <w:r w:rsidR="00E902EC">
        <w:rPr>
          <w:rFonts w:ascii="Calibri" w:eastAsia="Times New Roman" w:hAnsi="Calibri" w:cs="Arial"/>
          <w:sz w:val="24"/>
          <w:szCs w:val="24"/>
        </w:rPr>
        <w:t xml:space="preserve">Funded </w:t>
      </w:r>
      <w:r w:rsidRPr="00183DE7">
        <w:rPr>
          <w:rFonts w:ascii="Calibri" w:eastAsia="Times New Roman" w:hAnsi="Calibri" w:cs="Arial"/>
          <w:sz w:val="24"/>
          <w:szCs w:val="24"/>
        </w:rPr>
        <w:t>grants</w:t>
      </w:r>
      <w:r w:rsidR="0031523E">
        <w:rPr>
          <w:rFonts w:ascii="Calibri" w:eastAsia="Times New Roman" w:hAnsi="Calibri" w:cs="Arial"/>
          <w:sz w:val="24"/>
          <w:szCs w:val="24"/>
        </w:rPr>
        <w:t xml:space="preserve"> (Research Buy Out Adjustment)</w:t>
      </w:r>
      <w:r w:rsidRPr="00183DE7">
        <w:rPr>
          <w:rFonts w:ascii="Calibri" w:eastAsia="Times New Roman" w:hAnsi="Calibri" w:cs="Arial"/>
          <w:sz w:val="24"/>
          <w:szCs w:val="24"/>
        </w:rPr>
        <w:t xml:space="preserve">; </w:t>
      </w:r>
    </w:p>
    <w:p w14:paraId="1AF29329" w14:textId="77777777" w:rsidR="00183DE7" w:rsidRPr="00183DE7" w:rsidRDefault="00183DE7" w:rsidP="00183DE7">
      <w:pPr>
        <w:adjustRightInd w:val="0"/>
        <w:spacing w:after="0" w:line="240" w:lineRule="auto"/>
        <w:ind w:left="1080" w:hanging="630"/>
        <w:contextualSpacing/>
        <w:rPr>
          <w:rFonts w:ascii="Arial" w:eastAsia="Times New Roman" w:hAnsi="Arial" w:cs="Arial"/>
          <w:sz w:val="17"/>
          <w:szCs w:val="17"/>
        </w:rPr>
      </w:pPr>
      <w:r w:rsidRPr="00183DE7">
        <w:rPr>
          <w:rFonts w:ascii="Calibri" w:hAnsi="Calibri" w:cstheme="minorHAnsi"/>
          <w:sz w:val="24"/>
          <w:szCs w:val="24"/>
        </w:rPr>
        <w:t>6.02</w:t>
      </w:r>
      <w:r w:rsidRPr="00183DE7">
        <w:rPr>
          <w:rFonts w:ascii="Times New Roman" w:hAnsi="Times New Roman" w:cs="Times New Roman"/>
          <w:sz w:val="14"/>
          <w:szCs w:val="14"/>
        </w:rPr>
        <w:t xml:space="preserve">       </w:t>
      </w:r>
      <w:r w:rsidRPr="00183DE7">
        <w:rPr>
          <w:rFonts w:ascii="Calibri" w:eastAsia="Times New Roman" w:hAnsi="Calibri" w:cs="Arial"/>
          <w:sz w:val="24"/>
          <w:szCs w:val="24"/>
        </w:rPr>
        <w:t>Major administrative activities</w:t>
      </w:r>
      <w:r w:rsidR="0031523E">
        <w:rPr>
          <w:rFonts w:ascii="Calibri" w:eastAsia="Times New Roman" w:hAnsi="Calibri" w:cs="Arial"/>
          <w:sz w:val="24"/>
          <w:szCs w:val="24"/>
        </w:rPr>
        <w:t xml:space="preserve"> (Administrative Activity Adjustment)</w:t>
      </w:r>
      <w:r w:rsidRPr="00183DE7">
        <w:rPr>
          <w:rFonts w:ascii="Calibri" w:eastAsia="Times New Roman" w:hAnsi="Calibri" w:cs="Arial"/>
          <w:sz w:val="24"/>
          <w:szCs w:val="24"/>
        </w:rPr>
        <w:t xml:space="preserve">; </w:t>
      </w:r>
    </w:p>
    <w:p w14:paraId="670448CF" w14:textId="482DC4F1" w:rsidR="00D27C1A" w:rsidRDefault="00183DE7">
      <w:pPr>
        <w:adjustRightInd w:val="0"/>
        <w:spacing w:after="0" w:line="240" w:lineRule="auto"/>
        <w:ind w:left="1080" w:hanging="630"/>
        <w:contextualSpacing/>
        <w:rPr>
          <w:rFonts w:ascii="Calibri" w:eastAsia="Times New Roman" w:hAnsi="Calibri" w:cs="Arial"/>
          <w:sz w:val="24"/>
          <w:szCs w:val="24"/>
        </w:rPr>
      </w:pPr>
      <w:r w:rsidRPr="00183DE7">
        <w:rPr>
          <w:rFonts w:ascii="Calibri" w:hAnsi="Calibri" w:cstheme="minorHAnsi"/>
          <w:sz w:val="24"/>
          <w:szCs w:val="24"/>
        </w:rPr>
        <w:t>6.03</w:t>
      </w:r>
      <w:r w:rsidRPr="00183DE7">
        <w:rPr>
          <w:rFonts w:ascii="Times New Roman" w:hAnsi="Times New Roman" w:cs="Times New Roman"/>
          <w:sz w:val="14"/>
          <w:szCs w:val="14"/>
        </w:rPr>
        <w:t xml:space="preserve">       </w:t>
      </w:r>
      <w:r w:rsidRPr="00183DE7">
        <w:rPr>
          <w:rFonts w:ascii="Calibri" w:eastAsia="Times New Roman" w:hAnsi="Calibri" w:cs="Arial"/>
          <w:sz w:val="24"/>
          <w:szCs w:val="24"/>
        </w:rPr>
        <w:t xml:space="preserve">Teaching </w:t>
      </w:r>
      <w:r w:rsidR="00BF5FCB">
        <w:rPr>
          <w:rFonts w:ascii="Calibri" w:eastAsia="Times New Roman" w:hAnsi="Calibri" w:cs="Arial"/>
          <w:sz w:val="24"/>
          <w:szCs w:val="24"/>
        </w:rPr>
        <w:t>of large classes without additional support</w:t>
      </w:r>
      <w:r w:rsidRPr="00183DE7">
        <w:rPr>
          <w:rFonts w:ascii="Calibri" w:eastAsia="Times New Roman" w:hAnsi="Calibri" w:cs="Arial"/>
          <w:sz w:val="24"/>
          <w:szCs w:val="24"/>
        </w:rPr>
        <w:t xml:space="preserve"> (</w:t>
      </w:r>
      <w:r w:rsidR="00BF5FCB">
        <w:rPr>
          <w:rFonts w:ascii="Calibri" w:eastAsia="Times New Roman" w:hAnsi="Calibri" w:cs="Arial"/>
          <w:sz w:val="24"/>
          <w:szCs w:val="24"/>
        </w:rPr>
        <w:t>Instructional Adjustment</w:t>
      </w:r>
      <w:r w:rsidRPr="00183DE7">
        <w:rPr>
          <w:rFonts w:ascii="Calibri" w:eastAsia="Times New Roman" w:hAnsi="Calibri" w:cs="Arial"/>
          <w:sz w:val="24"/>
          <w:szCs w:val="24"/>
        </w:rPr>
        <w:t>)</w:t>
      </w:r>
      <w:r w:rsidR="0031523E">
        <w:rPr>
          <w:rFonts w:ascii="Calibri" w:eastAsia="Times New Roman" w:hAnsi="Calibri" w:cs="Arial"/>
          <w:sz w:val="24"/>
          <w:szCs w:val="24"/>
        </w:rPr>
        <w:t>.</w:t>
      </w:r>
      <w:r w:rsidR="0031523E" w:rsidRPr="00183DE7">
        <w:rPr>
          <w:rFonts w:ascii="Calibri" w:eastAsia="Times New Roman" w:hAnsi="Calibri" w:cs="Arial"/>
          <w:sz w:val="24"/>
          <w:szCs w:val="24"/>
        </w:rPr>
        <w:t xml:space="preserve"> </w:t>
      </w:r>
      <w:r w:rsidR="00EC22CE">
        <w:rPr>
          <w:rFonts w:ascii="Calibri" w:eastAsia="Times New Roman" w:hAnsi="Calibri" w:cs="Arial"/>
          <w:sz w:val="24"/>
          <w:szCs w:val="24"/>
        </w:rPr>
        <w:t xml:space="preserve">In the Department of HHP large classes the Chair will determine if an instructional </w:t>
      </w:r>
      <w:r w:rsidR="00FF0F7B">
        <w:rPr>
          <w:rFonts w:ascii="Calibri" w:eastAsia="Times New Roman" w:hAnsi="Calibri" w:cs="Arial"/>
          <w:sz w:val="24"/>
          <w:szCs w:val="24"/>
        </w:rPr>
        <w:t>adjustment</w:t>
      </w:r>
      <w:r w:rsidR="00EC22CE">
        <w:rPr>
          <w:rFonts w:ascii="Calibri" w:eastAsia="Times New Roman" w:hAnsi="Calibri" w:cs="Arial"/>
          <w:sz w:val="24"/>
          <w:szCs w:val="24"/>
        </w:rPr>
        <w:t xml:space="preserve"> is </w:t>
      </w:r>
      <w:r w:rsidR="00FF0F7B">
        <w:rPr>
          <w:rFonts w:ascii="Calibri" w:eastAsia="Times New Roman" w:hAnsi="Calibri" w:cs="Arial"/>
          <w:sz w:val="24"/>
          <w:szCs w:val="24"/>
        </w:rPr>
        <w:t>warranted</w:t>
      </w:r>
      <w:r w:rsidR="00EC22CE">
        <w:rPr>
          <w:rFonts w:ascii="Calibri" w:eastAsia="Times New Roman" w:hAnsi="Calibri" w:cs="Arial"/>
          <w:sz w:val="24"/>
          <w:szCs w:val="24"/>
        </w:rPr>
        <w:t>. Generally, when faculty teach a class with enrollment over 90 without GA support, they may be eligible for additional workload credits</w:t>
      </w:r>
      <w:r w:rsidR="00D27C1A">
        <w:rPr>
          <w:rFonts w:ascii="Calibri" w:eastAsia="Times New Roman" w:hAnsi="Calibri" w:cs="Arial"/>
          <w:sz w:val="24"/>
          <w:szCs w:val="24"/>
        </w:rPr>
        <w:t>;</w:t>
      </w:r>
    </w:p>
    <w:p w14:paraId="2A6A20E4" w14:textId="77777777" w:rsidR="00D27C1A" w:rsidRDefault="00D27C1A">
      <w:pPr>
        <w:adjustRightInd w:val="0"/>
        <w:spacing w:after="0" w:line="240" w:lineRule="auto"/>
        <w:ind w:left="1080" w:hanging="630"/>
        <w:contextualSpacing/>
        <w:rPr>
          <w:rFonts w:ascii="Arial" w:eastAsia="Times New Roman" w:hAnsi="Arial" w:cs="Arial"/>
          <w:sz w:val="17"/>
          <w:szCs w:val="17"/>
        </w:rPr>
      </w:pPr>
      <w:r>
        <w:rPr>
          <w:rFonts w:ascii="Calibri" w:eastAsia="Times New Roman" w:hAnsi="Calibri" w:cs="Arial"/>
          <w:sz w:val="24"/>
          <w:szCs w:val="24"/>
        </w:rPr>
        <w:t>6.04</w:t>
      </w:r>
      <w:r>
        <w:rPr>
          <w:rFonts w:ascii="Calibri" w:eastAsia="Times New Roman" w:hAnsi="Calibri" w:cs="Arial"/>
          <w:sz w:val="24"/>
          <w:szCs w:val="24"/>
        </w:rPr>
        <w:tab/>
        <w:t>New/Probationary tenure-track faculty (Research/Grant Activity Adjustment).</w:t>
      </w:r>
    </w:p>
    <w:p w14:paraId="447C8FB0" w14:textId="77777777" w:rsidR="00183DE7" w:rsidRPr="00183DE7" w:rsidRDefault="00183DE7" w:rsidP="00BF5FCB">
      <w:pPr>
        <w:adjustRightInd w:val="0"/>
        <w:spacing w:after="0" w:line="240" w:lineRule="auto"/>
        <w:ind w:left="1080" w:hanging="630"/>
        <w:contextualSpacing/>
        <w:rPr>
          <w:rFonts w:ascii="Arial" w:eastAsia="Times New Roman" w:hAnsi="Arial" w:cs="Arial"/>
          <w:sz w:val="17"/>
          <w:szCs w:val="17"/>
        </w:rPr>
      </w:pPr>
    </w:p>
    <w:p w14:paraId="79A12A00" w14:textId="77777777" w:rsidR="00E902EC" w:rsidRPr="00D43CE1" w:rsidRDefault="00183DE7" w:rsidP="00183DE7">
      <w:pPr>
        <w:adjustRightInd w:val="0"/>
        <w:spacing w:after="0" w:line="240" w:lineRule="auto"/>
        <w:ind w:firstLine="720"/>
        <w:rPr>
          <w:rFonts w:ascii="Calibri" w:eastAsia="Times New Roman" w:hAnsi="Calibri" w:cs="Times New Roman"/>
          <w:sz w:val="24"/>
          <w:szCs w:val="24"/>
        </w:rPr>
      </w:pPr>
      <w:r w:rsidRPr="00183DE7">
        <w:rPr>
          <w:rFonts w:ascii="Calibri" w:eastAsia="Times New Roman" w:hAnsi="Calibri" w:cs="Times New Roman"/>
          <w:sz w:val="24"/>
          <w:szCs w:val="24"/>
        </w:rPr>
        <w:t> </w:t>
      </w:r>
    </w:p>
    <w:p w14:paraId="36D544C0" w14:textId="77777777" w:rsidR="00E902EC" w:rsidRPr="00183DE7" w:rsidRDefault="00E902EC" w:rsidP="00E902EC">
      <w:pPr>
        <w:adjustRightInd w:val="0"/>
        <w:spacing w:after="0" w:line="240" w:lineRule="auto"/>
        <w:rPr>
          <w:rFonts w:ascii="Times New Roman" w:eastAsia="Times New Roman" w:hAnsi="Times New Roman" w:cs="Times New Roman"/>
          <w:sz w:val="24"/>
          <w:szCs w:val="24"/>
        </w:rPr>
      </w:pPr>
      <w:r>
        <w:rPr>
          <w:rFonts w:eastAsia="Times New Roman" w:cs="Times New Roman"/>
          <w:b/>
          <w:sz w:val="24"/>
          <w:szCs w:val="24"/>
        </w:rPr>
        <w:t>Workload Credits for Instruction in HHP</w:t>
      </w:r>
    </w:p>
    <w:p w14:paraId="2EBB523E" w14:textId="77777777" w:rsidR="00105E83" w:rsidRDefault="00E902EC" w:rsidP="00E902EC">
      <w:pPr>
        <w:adjustRightInd w:val="0"/>
        <w:spacing w:after="0" w:line="240" w:lineRule="auto"/>
        <w:ind w:left="450" w:hanging="450"/>
        <w:contextualSpacing/>
        <w:rPr>
          <w:rFonts w:ascii="Calibri" w:eastAsia="Times New Roman" w:hAnsi="Calibri" w:cs="Arial"/>
          <w:sz w:val="24"/>
          <w:szCs w:val="24"/>
        </w:rPr>
      </w:pPr>
      <w:r>
        <w:rPr>
          <w:rFonts w:ascii="Georgia" w:eastAsia="Georgia" w:hAnsi="Georgia" w:cs="Georgia"/>
          <w:sz w:val="24"/>
          <w:szCs w:val="24"/>
        </w:rPr>
        <w:t>7</w:t>
      </w:r>
      <w:r w:rsidRPr="00183DE7">
        <w:rPr>
          <w:rFonts w:ascii="Georgia" w:eastAsia="Georgia" w:hAnsi="Georgia" w:cs="Georgia"/>
          <w:sz w:val="24"/>
          <w:szCs w:val="24"/>
        </w:rPr>
        <w:t>.</w:t>
      </w:r>
      <w:r w:rsidRPr="00183DE7">
        <w:rPr>
          <w:rFonts w:ascii="Times New Roman" w:eastAsia="Georgia" w:hAnsi="Times New Roman" w:cs="Times New Roman"/>
          <w:sz w:val="14"/>
          <w:szCs w:val="14"/>
        </w:rPr>
        <w:t xml:space="preserve">         </w:t>
      </w:r>
      <w:r w:rsidR="00251647">
        <w:rPr>
          <w:rFonts w:ascii="Calibri" w:eastAsia="Times New Roman" w:hAnsi="Calibri" w:cs="Arial"/>
          <w:sz w:val="24"/>
          <w:szCs w:val="24"/>
        </w:rPr>
        <w:t>Workload credits for teaching in HHP are assigned according to AA PPS 7.05</w:t>
      </w:r>
      <w:r w:rsidR="00105E83">
        <w:rPr>
          <w:rFonts w:ascii="Calibri" w:eastAsia="Times New Roman" w:hAnsi="Calibri" w:cs="Arial"/>
          <w:sz w:val="24"/>
          <w:szCs w:val="24"/>
        </w:rPr>
        <w:t xml:space="preserve">. The faculty workload codes normally used for the following instructional types are (AA PPS 7.05 Attachment V): </w:t>
      </w:r>
    </w:p>
    <w:p w14:paraId="634EDBDA" w14:textId="77777777" w:rsidR="0070076A" w:rsidRDefault="00105E83" w:rsidP="00E902EC">
      <w:pPr>
        <w:adjustRightInd w:val="0"/>
        <w:spacing w:after="0" w:line="240" w:lineRule="auto"/>
        <w:ind w:left="450" w:hanging="450"/>
        <w:contextualSpacing/>
        <w:rPr>
          <w:rFonts w:ascii="Calibri" w:eastAsia="Times New Roman" w:hAnsi="Calibri" w:cs="Arial"/>
          <w:sz w:val="24"/>
          <w:szCs w:val="24"/>
        </w:rPr>
      </w:pPr>
      <w:r>
        <w:rPr>
          <w:rFonts w:ascii="Calibri" w:eastAsia="Times New Roman" w:hAnsi="Calibri" w:cs="Arial"/>
          <w:sz w:val="24"/>
          <w:szCs w:val="24"/>
        </w:rPr>
        <w:tab/>
      </w:r>
      <w:proofErr w:type="gramStart"/>
      <w:r>
        <w:rPr>
          <w:rFonts w:ascii="Calibri" w:eastAsia="Times New Roman" w:hAnsi="Calibri" w:cs="Arial"/>
          <w:sz w:val="24"/>
          <w:szCs w:val="24"/>
        </w:rPr>
        <w:t xml:space="preserve">7.01  </w:t>
      </w:r>
      <w:r w:rsidR="0070076A">
        <w:rPr>
          <w:rFonts w:ascii="Calibri" w:eastAsia="Times New Roman" w:hAnsi="Calibri" w:cs="Arial"/>
          <w:sz w:val="24"/>
          <w:szCs w:val="24"/>
        </w:rPr>
        <w:t>Lecture</w:t>
      </w:r>
      <w:proofErr w:type="gramEnd"/>
      <w:r w:rsidR="0070076A">
        <w:rPr>
          <w:rFonts w:ascii="Calibri" w:eastAsia="Times New Roman" w:hAnsi="Calibri" w:cs="Arial"/>
          <w:sz w:val="24"/>
          <w:szCs w:val="24"/>
        </w:rPr>
        <w:t>: Credit Hours* 1.00, Code 1;</w:t>
      </w:r>
    </w:p>
    <w:p w14:paraId="63553766" w14:textId="77777777" w:rsidR="0070076A" w:rsidRDefault="0070076A" w:rsidP="00E902EC">
      <w:pPr>
        <w:adjustRightInd w:val="0"/>
        <w:spacing w:after="0" w:line="240" w:lineRule="auto"/>
        <w:ind w:left="450" w:hanging="450"/>
        <w:contextualSpacing/>
        <w:rPr>
          <w:rFonts w:ascii="Calibri" w:eastAsia="Times New Roman" w:hAnsi="Calibri" w:cs="Arial"/>
          <w:sz w:val="24"/>
          <w:szCs w:val="24"/>
        </w:rPr>
      </w:pPr>
      <w:r>
        <w:rPr>
          <w:rFonts w:ascii="Calibri" w:eastAsia="Times New Roman" w:hAnsi="Calibri" w:cs="Arial"/>
          <w:sz w:val="24"/>
          <w:szCs w:val="24"/>
        </w:rPr>
        <w:tab/>
      </w:r>
      <w:proofErr w:type="gramStart"/>
      <w:r>
        <w:rPr>
          <w:rFonts w:ascii="Calibri" w:eastAsia="Times New Roman" w:hAnsi="Calibri" w:cs="Arial"/>
          <w:sz w:val="24"/>
          <w:szCs w:val="24"/>
        </w:rPr>
        <w:t>7.02  Laboratory</w:t>
      </w:r>
      <w:proofErr w:type="gramEnd"/>
      <w:r>
        <w:rPr>
          <w:rFonts w:ascii="Calibri" w:eastAsia="Times New Roman" w:hAnsi="Calibri" w:cs="Arial"/>
          <w:sz w:val="24"/>
          <w:szCs w:val="24"/>
        </w:rPr>
        <w:t xml:space="preserve">: Lab Contact Hours*0.5, Code 5; </w:t>
      </w:r>
    </w:p>
    <w:p w14:paraId="573B31E6" w14:textId="77777777" w:rsidR="0070076A" w:rsidRDefault="0070076A" w:rsidP="00E902EC">
      <w:pPr>
        <w:adjustRightInd w:val="0"/>
        <w:spacing w:after="0" w:line="240" w:lineRule="auto"/>
        <w:ind w:left="450" w:hanging="450"/>
        <w:contextualSpacing/>
        <w:rPr>
          <w:rFonts w:ascii="Calibri" w:eastAsia="Times New Roman" w:hAnsi="Calibri" w:cs="Arial"/>
          <w:sz w:val="24"/>
          <w:szCs w:val="24"/>
        </w:rPr>
      </w:pPr>
      <w:r>
        <w:rPr>
          <w:rFonts w:ascii="Calibri" w:eastAsia="Times New Roman" w:hAnsi="Calibri" w:cs="Arial"/>
          <w:sz w:val="24"/>
          <w:szCs w:val="24"/>
        </w:rPr>
        <w:tab/>
      </w:r>
      <w:proofErr w:type="gramStart"/>
      <w:r>
        <w:rPr>
          <w:rFonts w:ascii="Calibri" w:eastAsia="Times New Roman" w:hAnsi="Calibri" w:cs="Arial"/>
          <w:sz w:val="24"/>
          <w:szCs w:val="24"/>
        </w:rPr>
        <w:t>7.03  Individual</w:t>
      </w:r>
      <w:proofErr w:type="gramEnd"/>
      <w:r>
        <w:rPr>
          <w:rFonts w:ascii="Calibri" w:eastAsia="Times New Roman" w:hAnsi="Calibri" w:cs="Arial"/>
          <w:sz w:val="24"/>
          <w:szCs w:val="24"/>
        </w:rPr>
        <w:t xml:space="preserve"> Instruction: 0 workload, Code 0;</w:t>
      </w:r>
      <w:r w:rsidR="0005559B">
        <w:rPr>
          <w:rFonts w:ascii="Calibri" w:eastAsia="Times New Roman" w:hAnsi="Calibri" w:cs="Arial"/>
          <w:sz w:val="24"/>
          <w:szCs w:val="24"/>
        </w:rPr>
        <w:t xml:space="preserve"> (e.g. independent study)</w:t>
      </w:r>
    </w:p>
    <w:p w14:paraId="14F62956" w14:textId="77777777" w:rsidR="00E902EC" w:rsidRDefault="0070076A" w:rsidP="00E902EC">
      <w:pPr>
        <w:adjustRightInd w:val="0"/>
        <w:spacing w:after="0" w:line="240" w:lineRule="auto"/>
        <w:ind w:left="450" w:hanging="450"/>
        <w:contextualSpacing/>
        <w:rPr>
          <w:rFonts w:ascii="Calibri" w:eastAsia="Times New Roman" w:hAnsi="Calibri" w:cs="Arial"/>
          <w:sz w:val="24"/>
          <w:szCs w:val="24"/>
        </w:rPr>
      </w:pPr>
      <w:r>
        <w:rPr>
          <w:rFonts w:ascii="Calibri" w:eastAsia="Times New Roman" w:hAnsi="Calibri" w:cs="Arial"/>
          <w:sz w:val="24"/>
          <w:szCs w:val="24"/>
        </w:rPr>
        <w:lastRenderedPageBreak/>
        <w:tab/>
        <w:t xml:space="preserve">7.04 </w:t>
      </w:r>
      <w:r w:rsidR="00E902EC" w:rsidRPr="00183DE7">
        <w:rPr>
          <w:rFonts w:ascii="Calibri" w:eastAsia="Times New Roman" w:hAnsi="Calibri" w:cs="Arial"/>
          <w:sz w:val="24"/>
          <w:szCs w:val="24"/>
        </w:rPr>
        <w:t>.</w:t>
      </w:r>
      <w:r>
        <w:rPr>
          <w:rFonts w:ascii="Calibri" w:eastAsia="Times New Roman" w:hAnsi="Calibri" w:cs="Arial"/>
          <w:sz w:val="24"/>
          <w:szCs w:val="24"/>
        </w:rPr>
        <w:t>Stacked Classes: Credit for only one class.</w:t>
      </w:r>
      <w:r w:rsidR="00E902EC" w:rsidRPr="00183DE7">
        <w:rPr>
          <w:rFonts w:ascii="Calibri" w:eastAsia="Times New Roman" w:hAnsi="Calibri" w:cs="Arial"/>
          <w:sz w:val="24"/>
          <w:szCs w:val="24"/>
        </w:rPr>
        <w:t xml:space="preserve"> </w:t>
      </w:r>
    </w:p>
    <w:p w14:paraId="429C877B" w14:textId="77777777" w:rsidR="0070076A" w:rsidRDefault="0070076A" w:rsidP="00E902EC">
      <w:pPr>
        <w:adjustRightInd w:val="0"/>
        <w:spacing w:after="0" w:line="240" w:lineRule="auto"/>
        <w:ind w:left="450" w:hanging="450"/>
        <w:contextualSpacing/>
        <w:rPr>
          <w:rFonts w:ascii="Calibri" w:eastAsia="Times New Roman" w:hAnsi="Calibri" w:cs="Arial"/>
          <w:sz w:val="24"/>
          <w:szCs w:val="24"/>
        </w:rPr>
      </w:pPr>
      <w:r>
        <w:rPr>
          <w:rFonts w:ascii="Calibri" w:eastAsia="Times New Roman" w:hAnsi="Calibri" w:cs="Arial"/>
          <w:sz w:val="24"/>
          <w:szCs w:val="24"/>
        </w:rPr>
        <w:t>8.     Given the variability in actual workload for</w:t>
      </w:r>
      <w:r w:rsidR="007A0F9E">
        <w:rPr>
          <w:rFonts w:ascii="Calibri" w:eastAsia="Times New Roman" w:hAnsi="Calibri" w:cs="Arial"/>
          <w:sz w:val="24"/>
          <w:szCs w:val="24"/>
        </w:rPr>
        <w:t xml:space="preserve"> </w:t>
      </w:r>
      <w:r>
        <w:rPr>
          <w:rFonts w:ascii="Calibri" w:eastAsia="Times New Roman" w:hAnsi="Calibri" w:cs="Arial"/>
          <w:sz w:val="24"/>
          <w:szCs w:val="24"/>
        </w:rPr>
        <w:t xml:space="preserve">different </w:t>
      </w:r>
      <w:r w:rsidR="007A0F9E">
        <w:rPr>
          <w:rFonts w:ascii="Calibri" w:eastAsia="Times New Roman" w:hAnsi="Calibri" w:cs="Arial"/>
          <w:sz w:val="24"/>
          <w:szCs w:val="24"/>
        </w:rPr>
        <w:t>kinds of instruction</w:t>
      </w:r>
      <w:r w:rsidR="000733D4">
        <w:rPr>
          <w:rFonts w:ascii="Calibri" w:eastAsia="Times New Roman" w:hAnsi="Calibri" w:cs="Arial"/>
          <w:sz w:val="24"/>
          <w:szCs w:val="24"/>
        </w:rPr>
        <w:t xml:space="preserve"> in classes</w:t>
      </w:r>
      <w:r>
        <w:rPr>
          <w:rFonts w:ascii="Calibri" w:eastAsia="Times New Roman" w:hAnsi="Calibri" w:cs="Arial"/>
          <w:sz w:val="24"/>
          <w:szCs w:val="24"/>
        </w:rPr>
        <w:t xml:space="preserve">, HHP classes </w:t>
      </w:r>
      <w:r w:rsidR="007A0F9E">
        <w:rPr>
          <w:rFonts w:ascii="Calibri" w:eastAsia="Times New Roman" w:hAnsi="Calibri" w:cs="Arial"/>
          <w:sz w:val="24"/>
          <w:szCs w:val="24"/>
        </w:rPr>
        <w:t xml:space="preserve">can be reviewed for appropriate workload code assignment.  For example, supervision of student teaching or professional internships are individual instruction and would use the “fixed credit” code 0, but the </w:t>
      </w:r>
      <w:r w:rsidR="00B90AB8">
        <w:rPr>
          <w:rFonts w:ascii="Calibri" w:eastAsia="Times New Roman" w:hAnsi="Calibri" w:cs="Arial"/>
          <w:sz w:val="24"/>
          <w:szCs w:val="24"/>
        </w:rPr>
        <w:t xml:space="preserve">fixed </w:t>
      </w:r>
      <w:r w:rsidR="007A0F9E">
        <w:rPr>
          <w:rFonts w:ascii="Calibri" w:eastAsia="Times New Roman" w:hAnsi="Calibri" w:cs="Arial"/>
          <w:sz w:val="24"/>
          <w:szCs w:val="24"/>
        </w:rPr>
        <w:t xml:space="preserve">workload credits would </w:t>
      </w:r>
      <w:r w:rsidR="00EC22CE">
        <w:rPr>
          <w:rFonts w:ascii="Calibri" w:eastAsia="Times New Roman" w:hAnsi="Calibri" w:cs="Arial"/>
          <w:sz w:val="24"/>
          <w:szCs w:val="24"/>
        </w:rPr>
        <w:t xml:space="preserve">normally </w:t>
      </w:r>
      <w:r w:rsidR="007A0F9E">
        <w:rPr>
          <w:rFonts w:ascii="Calibri" w:eastAsia="Times New Roman" w:hAnsi="Calibri" w:cs="Arial"/>
          <w:sz w:val="24"/>
          <w:szCs w:val="24"/>
        </w:rPr>
        <w:t xml:space="preserve">be </w:t>
      </w:r>
      <w:r w:rsidR="00B90AB8">
        <w:rPr>
          <w:rFonts w:ascii="Calibri" w:eastAsia="Times New Roman" w:hAnsi="Calibri" w:cs="Arial"/>
          <w:sz w:val="24"/>
          <w:szCs w:val="24"/>
        </w:rPr>
        <w:t>three</w:t>
      </w:r>
      <w:r w:rsidR="007A0F9E">
        <w:rPr>
          <w:rFonts w:ascii="Calibri" w:eastAsia="Times New Roman" w:hAnsi="Calibri" w:cs="Arial"/>
          <w:sz w:val="24"/>
          <w:szCs w:val="24"/>
        </w:rPr>
        <w:t xml:space="preserve"> for a 3 </w:t>
      </w:r>
      <w:r w:rsidR="000733D4">
        <w:rPr>
          <w:rFonts w:ascii="Calibri" w:eastAsia="Times New Roman" w:hAnsi="Calibri" w:cs="Arial"/>
          <w:sz w:val="24"/>
          <w:szCs w:val="24"/>
        </w:rPr>
        <w:t>credit</w:t>
      </w:r>
      <w:r w:rsidR="007A0F9E">
        <w:rPr>
          <w:rFonts w:ascii="Calibri" w:eastAsia="Times New Roman" w:hAnsi="Calibri" w:cs="Arial"/>
          <w:sz w:val="24"/>
          <w:szCs w:val="24"/>
        </w:rPr>
        <w:t xml:space="preserve"> field experience or </w:t>
      </w:r>
      <w:r w:rsidR="00B90AB8">
        <w:rPr>
          <w:rFonts w:ascii="Calibri" w:eastAsia="Times New Roman" w:hAnsi="Calibri" w:cs="Arial"/>
          <w:sz w:val="24"/>
          <w:szCs w:val="24"/>
        </w:rPr>
        <w:t>six</w:t>
      </w:r>
      <w:r w:rsidR="007A0F9E">
        <w:rPr>
          <w:rFonts w:ascii="Calibri" w:eastAsia="Times New Roman" w:hAnsi="Calibri" w:cs="Arial"/>
          <w:sz w:val="24"/>
          <w:szCs w:val="24"/>
        </w:rPr>
        <w:t xml:space="preserve"> for a 6 </w:t>
      </w:r>
      <w:r w:rsidR="000733D4">
        <w:rPr>
          <w:rFonts w:ascii="Calibri" w:eastAsia="Times New Roman" w:hAnsi="Calibri" w:cs="Arial"/>
          <w:sz w:val="24"/>
          <w:szCs w:val="24"/>
        </w:rPr>
        <w:t xml:space="preserve">credit </w:t>
      </w:r>
      <w:r w:rsidR="007A0F9E">
        <w:rPr>
          <w:rFonts w:ascii="Calibri" w:eastAsia="Times New Roman" w:hAnsi="Calibri" w:cs="Arial"/>
          <w:sz w:val="24"/>
          <w:szCs w:val="24"/>
        </w:rPr>
        <w:t>field experience.  If a HHP divis</w:t>
      </w:r>
      <w:r w:rsidR="00B14331">
        <w:rPr>
          <w:rFonts w:ascii="Calibri" w:eastAsia="Times New Roman" w:hAnsi="Calibri" w:cs="Arial"/>
          <w:sz w:val="24"/>
          <w:szCs w:val="24"/>
        </w:rPr>
        <w:t>i</w:t>
      </w:r>
      <w:r w:rsidR="007A0F9E">
        <w:rPr>
          <w:rFonts w:ascii="Calibri" w:eastAsia="Times New Roman" w:hAnsi="Calibri" w:cs="Arial"/>
          <w:sz w:val="24"/>
          <w:szCs w:val="24"/>
        </w:rPr>
        <w:t xml:space="preserve">on believes that a particular </w:t>
      </w:r>
      <w:r w:rsidR="000733D4">
        <w:rPr>
          <w:rFonts w:ascii="Calibri" w:eastAsia="Times New Roman" w:hAnsi="Calibri" w:cs="Arial"/>
          <w:sz w:val="24"/>
          <w:szCs w:val="24"/>
        </w:rPr>
        <w:t>course or lab</w:t>
      </w:r>
      <w:r w:rsidR="007A0F9E">
        <w:rPr>
          <w:rFonts w:ascii="Calibri" w:eastAsia="Times New Roman" w:hAnsi="Calibri" w:cs="Arial"/>
          <w:sz w:val="24"/>
          <w:szCs w:val="24"/>
        </w:rPr>
        <w:t xml:space="preserve"> has </w:t>
      </w:r>
      <w:r w:rsidR="0005559B">
        <w:rPr>
          <w:rFonts w:ascii="Calibri" w:eastAsia="Times New Roman" w:hAnsi="Calibri" w:cs="Arial"/>
          <w:sz w:val="24"/>
          <w:szCs w:val="24"/>
        </w:rPr>
        <w:t xml:space="preserve">clearly an </w:t>
      </w:r>
      <w:r w:rsidR="007A0F9E">
        <w:rPr>
          <w:rFonts w:ascii="Calibri" w:eastAsia="Times New Roman" w:hAnsi="Calibri" w:cs="Arial"/>
          <w:sz w:val="24"/>
          <w:szCs w:val="24"/>
        </w:rPr>
        <w:t>unusual</w:t>
      </w:r>
      <w:r w:rsidR="0005559B">
        <w:rPr>
          <w:rFonts w:ascii="Calibri" w:eastAsia="Times New Roman" w:hAnsi="Calibri" w:cs="Arial"/>
          <w:sz w:val="24"/>
          <w:szCs w:val="24"/>
        </w:rPr>
        <w:t>ly large</w:t>
      </w:r>
      <w:r w:rsidR="007A0F9E">
        <w:rPr>
          <w:rFonts w:ascii="Calibri" w:eastAsia="Times New Roman" w:hAnsi="Calibri" w:cs="Arial"/>
          <w:sz w:val="24"/>
          <w:szCs w:val="24"/>
        </w:rPr>
        <w:t xml:space="preserve"> workload associated with it, the </w:t>
      </w:r>
      <w:r w:rsidR="0005559B">
        <w:rPr>
          <w:rFonts w:ascii="Calibri" w:eastAsia="Times New Roman" w:hAnsi="Calibri" w:cs="Arial"/>
          <w:sz w:val="24"/>
          <w:szCs w:val="24"/>
        </w:rPr>
        <w:t xml:space="preserve">division </w:t>
      </w:r>
      <w:r w:rsidR="007A0F9E">
        <w:rPr>
          <w:rFonts w:ascii="Calibri" w:eastAsia="Times New Roman" w:hAnsi="Calibri" w:cs="Arial"/>
          <w:sz w:val="24"/>
          <w:szCs w:val="24"/>
        </w:rPr>
        <w:t>faculty</w:t>
      </w:r>
      <w:r w:rsidR="00B14331">
        <w:rPr>
          <w:rFonts w:ascii="Calibri" w:eastAsia="Times New Roman" w:hAnsi="Calibri" w:cs="Arial"/>
          <w:sz w:val="24"/>
          <w:szCs w:val="24"/>
        </w:rPr>
        <w:t xml:space="preserve"> may write up a justification </w:t>
      </w:r>
      <w:r w:rsidR="00B90AB8">
        <w:rPr>
          <w:rFonts w:ascii="Calibri" w:eastAsia="Times New Roman" w:hAnsi="Calibri" w:cs="Arial"/>
          <w:sz w:val="24"/>
          <w:szCs w:val="24"/>
        </w:rPr>
        <w:t xml:space="preserve">for a change in workload coding </w:t>
      </w:r>
      <w:r w:rsidR="00B14331">
        <w:rPr>
          <w:rFonts w:ascii="Calibri" w:eastAsia="Times New Roman" w:hAnsi="Calibri" w:cs="Arial"/>
          <w:sz w:val="24"/>
          <w:szCs w:val="24"/>
        </w:rPr>
        <w:t xml:space="preserve">that is submitted to the Program Coordinators Committee (PCC). </w:t>
      </w:r>
      <w:r w:rsidR="00B90AB8">
        <w:rPr>
          <w:rFonts w:ascii="Calibri" w:eastAsia="Times New Roman" w:hAnsi="Calibri" w:cs="Arial"/>
          <w:sz w:val="24"/>
          <w:szCs w:val="24"/>
        </w:rPr>
        <w:t xml:space="preserve"> The justification should </w:t>
      </w:r>
      <w:r w:rsidR="0005559B">
        <w:rPr>
          <w:rFonts w:ascii="Calibri" w:eastAsia="Times New Roman" w:hAnsi="Calibri" w:cs="Arial"/>
          <w:sz w:val="24"/>
          <w:szCs w:val="24"/>
        </w:rPr>
        <w:t xml:space="preserve">provide clear evidence of the </w:t>
      </w:r>
      <w:r w:rsidR="00D44AC7">
        <w:rPr>
          <w:rFonts w:ascii="Calibri" w:eastAsia="Times New Roman" w:hAnsi="Calibri" w:cs="Arial"/>
          <w:sz w:val="24"/>
          <w:szCs w:val="24"/>
        </w:rPr>
        <w:t>unusually large</w:t>
      </w:r>
      <w:r w:rsidR="0005559B">
        <w:rPr>
          <w:rFonts w:ascii="Calibri" w:eastAsia="Times New Roman" w:hAnsi="Calibri" w:cs="Arial"/>
          <w:sz w:val="24"/>
          <w:szCs w:val="24"/>
        </w:rPr>
        <w:t xml:space="preserve"> preparatory, instructional, grading, equipment, or supervision demands of the course beyond similar </w:t>
      </w:r>
      <w:r w:rsidR="00D44AC7">
        <w:rPr>
          <w:rFonts w:ascii="Calibri" w:eastAsia="Times New Roman" w:hAnsi="Calibri" w:cs="Arial"/>
          <w:sz w:val="24"/>
          <w:szCs w:val="24"/>
        </w:rPr>
        <w:t xml:space="preserve">HHP </w:t>
      </w:r>
      <w:r w:rsidR="0005559B">
        <w:rPr>
          <w:rFonts w:ascii="Calibri" w:eastAsia="Times New Roman" w:hAnsi="Calibri" w:cs="Arial"/>
          <w:sz w:val="24"/>
          <w:szCs w:val="24"/>
        </w:rPr>
        <w:t>courses</w:t>
      </w:r>
      <w:r w:rsidR="00B90AB8">
        <w:rPr>
          <w:rFonts w:ascii="Calibri" w:eastAsia="Times New Roman" w:hAnsi="Calibri" w:cs="Arial"/>
          <w:sz w:val="24"/>
          <w:szCs w:val="24"/>
        </w:rPr>
        <w:t xml:space="preserve">. </w:t>
      </w:r>
      <w:r w:rsidR="00D44AC7">
        <w:rPr>
          <w:rFonts w:ascii="Calibri" w:eastAsia="Times New Roman" w:hAnsi="Calibri" w:cs="Arial"/>
          <w:sz w:val="24"/>
          <w:szCs w:val="24"/>
        </w:rPr>
        <w:t xml:space="preserve">This additional workload should be obvious and beyond individual differences in instructional style between faculty. </w:t>
      </w:r>
      <w:r w:rsidR="00B14331">
        <w:rPr>
          <w:rFonts w:ascii="Calibri" w:eastAsia="Times New Roman" w:hAnsi="Calibri" w:cs="Arial"/>
          <w:sz w:val="24"/>
          <w:szCs w:val="24"/>
        </w:rPr>
        <w:t>If the PCC</w:t>
      </w:r>
      <w:r w:rsidR="007A0F9E">
        <w:rPr>
          <w:rFonts w:ascii="Calibri" w:eastAsia="Times New Roman" w:hAnsi="Calibri" w:cs="Arial"/>
          <w:sz w:val="24"/>
          <w:szCs w:val="24"/>
        </w:rPr>
        <w:t xml:space="preserve"> </w:t>
      </w:r>
      <w:r w:rsidR="00B14331">
        <w:rPr>
          <w:rFonts w:ascii="Calibri" w:eastAsia="Times New Roman" w:hAnsi="Calibri" w:cs="Arial"/>
          <w:sz w:val="24"/>
          <w:szCs w:val="24"/>
        </w:rPr>
        <w:t>approves</w:t>
      </w:r>
      <w:r w:rsidR="000733D4">
        <w:rPr>
          <w:rFonts w:ascii="Calibri" w:eastAsia="Times New Roman" w:hAnsi="Calibri" w:cs="Arial"/>
          <w:sz w:val="24"/>
          <w:szCs w:val="24"/>
        </w:rPr>
        <w:t xml:space="preserve"> the proposal,</w:t>
      </w:r>
      <w:r w:rsidR="00B14331">
        <w:rPr>
          <w:rFonts w:ascii="Calibri" w:eastAsia="Times New Roman" w:hAnsi="Calibri" w:cs="Arial"/>
          <w:sz w:val="24"/>
          <w:szCs w:val="24"/>
        </w:rPr>
        <w:t xml:space="preserve"> the request to change the workload code </w:t>
      </w:r>
      <w:r w:rsidR="000733D4">
        <w:rPr>
          <w:rFonts w:ascii="Calibri" w:eastAsia="Times New Roman" w:hAnsi="Calibri" w:cs="Arial"/>
          <w:sz w:val="24"/>
          <w:szCs w:val="24"/>
        </w:rPr>
        <w:t>will be forwarded</w:t>
      </w:r>
      <w:r w:rsidR="00B90AB8">
        <w:rPr>
          <w:rFonts w:ascii="Calibri" w:eastAsia="Times New Roman" w:hAnsi="Calibri" w:cs="Arial"/>
          <w:sz w:val="24"/>
          <w:szCs w:val="24"/>
        </w:rPr>
        <w:t xml:space="preserve"> to the Chair, Dean, and Provost for </w:t>
      </w:r>
      <w:r w:rsidR="00D27C1A">
        <w:rPr>
          <w:rFonts w:ascii="Calibri" w:eastAsia="Times New Roman" w:hAnsi="Calibri" w:cs="Arial"/>
          <w:sz w:val="24"/>
          <w:szCs w:val="24"/>
        </w:rPr>
        <w:t xml:space="preserve">final </w:t>
      </w:r>
      <w:r w:rsidR="00B90AB8">
        <w:rPr>
          <w:rFonts w:ascii="Calibri" w:eastAsia="Times New Roman" w:hAnsi="Calibri" w:cs="Arial"/>
          <w:sz w:val="24"/>
          <w:szCs w:val="24"/>
        </w:rPr>
        <w:t>approval.</w:t>
      </w:r>
    </w:p>
    <w:p w14:paraId="0A065F37" w14:textId="77777777" w:rsidR="00B90AB8" w:rsidRPr="00183DE7" w:rsidRDefault="00B90AB8" w:rsidP="00E902EC">
      <w:pPr>
        <w:adjustRightInd w:val="0"/>
        <w:spacing w:after="0" w:line="240" w:lineRule="auto"/>
        <w:ind w:left="450" w:hanging="450"/>
        <w:contextualSpacing/>
        <w:rPr>
          <w:rFonts w:ascii="Arial" w:eastAsia="Times New Roman" w:hAnsi="Arial" w:cs="Arial"/>
          <w:sz w:val="17"/>
          <w:szCs w:val="17"/>
        </w:rPr>
      </w:pPr>
    </w:p>
    <w:p w14:paraId="317F792E" w14:textId="77777777" w:rsidR="00183DE7" w:rsidRPr="00183DE7" w:rsidRDefault="00183DE7" w:rsidP="00183DE7">
      <w:pPr>
        <w:adjustRightInd w:val="0"/>
        <w:spacing w:after="0" w:line="240" w:lineRule="auto"/>
        <w:rPr>
          <w:rFonts w:ascii="Times New Roman" w:eastAsia="Times New Roman" w:hAnsi="Times New Roman" w:cs="Times New Roman"/>
          <w:sz w:val="24"/>
          <w:szCs w:val="24"/>
        </w:rPr>
      </w:pPr>
      <w:r w:rsidRPr="00183DE7">
        <w:rPr>
          <w:rFonts w:ascii="Calibri" w:eastAsia="Times New Roman" w:hAnsi="Calibri" w:cs="Times New Roman"/>
          <w:b/>
          <w:bCs/>
          <w:sz w:val="24"/>
          <w:szCs w:val="24"/>
        </w:rPr>
        <w:t>Certification Statement</w:t>
      </w:r>
    </w:p>
    <w:p w14:paraId="02589608" w14:textId="77777777" w:rsidR="00183DE7" w:rsidRPr="00183DE7" w:rsidRDefault="00183DE7" w:rsidP="00183DE7">
      <w:pPr>
        <w:adjustRightInd w:val="0"/>
        <w:spacing w:after="0" w:line="240" w:lineRule="auto"/>
        <w:rPr>
          <w:rFonts w:ascii="Times New Roman" w:eastAsia="Times New Roman" w:hAnsi="Times New Roman" w:cs="Times New Roman"/>
          <w:sz w:val="24"/>
          <w:szCs w:val="24"/>
        </w:rPr>
      </w:pPr>
      <w:r w:rsidRPr="00183DE7">
        <w:rPr>
          <w:rFonts w:ascii="Calibri" w:eastAsia="Times New Roman" w:hAnsi="Calibri" w:cs="Times New Roman"/>
          <w:sz w:val="24"/>
          <w:szCs w:val="24"/>
        </w:rPr>
        <w:t>This H</w:t>
      </w:r>
      <w:r w:rsidR="00FB4472">
        <w:rPr>
          <w:rFonts w:ascii="Calibri" w:eastAsia="Times New Roman" w:hAnsi="Calibri" w:cs="Times New Roman"/>
          <w:sz w:val="24"/>
          <w:szCs w:val="24"/>
        </w:rPr>
        <w:t>H</w:t>
      </w:r>
      <w:r w:rsidRPr="00183DE7">
        <w:rPr>
          <w:rFonts w:ascii="Calibri" w:eastAsia="Times New Roman" w:hAnsi="Calibri" w:cs="Times New Roman"/>
          <w:sz w:val="24"/>
          <w:szCs w:val="24"/>
        </w:rPr>
        <w:t>P PPS has been approved by the reviewers listed below and represents the</w:t>
      </w:r>
    </w:p>
    <w:p w14:paraId="1B806CDA" w14:textId="11C85E1C" w:rsidR="00183DE7" w:rsidRPr="00183DE7" w:rsidRDefault="00FB4472" w:rsidP="00183DE7">
      <w:pPr>
        <w:adjustRightInd w:val="0"/>
        <w:spacing w:after="0" w:line="240" w:lineRule="auto"/>
        <w:rPr>
          <w:rFonts w:ascii="Times New Roman" w:eastAsia="Times New Roman" w:hAnsi="Times New Roman" w:cs="Times New Roman"/>
          <w:sz w:val="24"/>
          <w:szCs w:val="24"/>
        </w:rPr>
      </w:pPr>
      <w:r>
        <w:rPr>
          <w:rFonts w:ascii="Calibri" w:eastAsia="Times New Roman" w:hAnsi="Calibri" w:cs="Times New Roman"/>
          <w:sz w:val="24"/>
          <w:szCs w:val="24"/>
        </w:rPr>
        <w:t xml:space="preserve">Department of </w:t>
      </w:r>
      <w:r w:rsidR="00183DE7" w:rsidRPr="00183DE7">
        <w:rPr>
          <w:rFonts w:ascii="Calibri" w:eastAsia="Times New Roman" w:hAnsi="Calibri" w:cs="Times New Roman"/>
          <w:sz w:val="24"/>
          <w:szCs w:val="24"/>
        </w:rPr>
        <w:t>Health</w:t>
      </w:r>
      <w:r w:rsidR="00D43CE1">
        <w:rPr>
          <w:rFonts w:ascii="Calibri" w:eastAsia="Times New Roman" w:hAnsi="Calibri" w:cs="Times New Roman"/>
          <w:sz w:val="24"/>
          <w:szCs w:val="24"/>
        </w:rPr>
        <w:t xml:space="preserve"> </w:t>
      </w:r>
      <w:r w:rsidR="00183DE7" w:rsidRPr="00183DE7">
        <w:rPr>
          <w:rFonts w:ascii="Calibri" w:eastAsia="Times New Roman" w:hAnsi="Calibri" w:cs="Times New Roman"/>
          <w:sz w:val="24"/>
          <w:szCs w:val="24"/>
        </w:rPr>
        <w:t xml:space="preserve">and </w:t>
      </w:r>
      <w:r>
        <w:rPr>
          <w:rFonts w:ascii="Calibri" w:eastAsia="Times New Roman" w:hAnsi="Calibri" w:cs="Times New Roman"/>
          <w:sz w:val="24"/>
          <w:szCs w:val="24"/>
        </w:rPr>
        <w:t>Human Performance</w:t>
      </w:r>
      <w:r w:rsidR="00183DE7" w:rsidRPr="00183DE7">
        <w:rPr>
          <w:rFonts w:ascii="Calibri" w:eastAsia="Times New Roman" w:hAnsi="Calibri" w:cs="Times New Roman"/>
          <w:sz w:val="24"/>
          <w:szCs w:val="24"/>
        </w:rPr>
        <w:t xml:space="preserve"> policy and procedure from the date of the document until superseded.</w:t>
      </w:r>
    </w:p>
    <w:p w14:paraId="28DCA6AA" w14:textId="77777777" w:rsidR="00183DE7" w:rsidRPr="00183DE7" w:rsidRDefault="00183DE7" w:rsidP="00183DE7">
      <w:pPr>
        <w:adjustRightInd w:val="0"/>
        <w:spacing w:after="0" w:line="240" w:lineRule="auto"/>
        <w:rPr>
          <w:rFonts w:ascii="Times New Roman" w:eastAsia="Times New Roman" w:hAnsi="Times New Roman" w:cs="Times New Roman"/>
          <w:sz w:val="24"/>
          <w:szCs w:val="24"/>
        </w:rPr>
      </w:pPr>
      <w:r w:rsidRPr="00183DE7">
        <w:rPr>
          <w:rFonts w:ascii="Calibri" w:eastAsia="Times New Roman" w:hAnsi="Calibri" w:cs="Times New Roman"/>
          <w:sz w:val="24"/>
          <w:szCs w:val="24"/>
        </w:rPr>
        <w:t> </w:t>
      </w:r>
    </w:p>
    <w:p w14:paraId="33F28C78" w14:textId="77777777" w:rsidR="00183DE7" w:rsidRPr="00183DE7" w:rsidRDefault="00183DE7" w:rsidP="00183DE7">
      <w:pPr>
        <w:shd w:val="clear" w:color="auto" w:fill="FFFFFF"/>
        <w:tabs>
          <w:tab w:val="right" w:pos="9360"/>
        </w:tabs>
        <w:spacing w:after="0" w:line="240" w:lineRule="auto"/>
        <w:rPr>
          <w:rFonts w:ascii="Times New Roman" w:eastAsia="Times New Roman" w:hAnsi="Times New Roman" w:cs="Times New Roman"/>
          <w:sz w:val="24"/>
          <w:szCs w:val="24"/>
        </w:rPr>
      </w:pPr>
      <w:r w:rsidRPr="00183DE7">
        <w:rPr>
          <w:rFonts w:ascii="Calibri" w:eastAsia="Times New Roman" w:hAnsi="Calibri" w:cs="Times New Roman"/>
          <w:sz w:val="24"/>
          <w:szCs w:val="24"/>
        </w:rPr>
        <w:t>Voting Faculty Representative:  ____________________</w:t>
      </w:r>
      <w:r w:rsidRPr="00183DE7">
        <w:rPr>
          <w:rFonts w:ascii="Calibri" w:eastAsia="Times New Roman" w:hAnsi="Calibri" w:cs="Times New Roman"/>
          <w:sz w:val="24"/>
          <w:szCs w:val="24"/>
        </w:rPr>
        <w:tab/>
        <w:t>Date:  __________</w:t>
      </w:r>
    </w:p>
    <w:p w14:paraId="7B03A0B8" w14:textId="77777777" w:rsidR="00183DE7" w:rsidRPr="00183DE7" w:rsidRDefault="00183DE7" w:rsidP="00183DE7">
      <w:pPr>
        <w:shd w:val="clear" w:color="auto" w:fill="FFFFFF"/>
        <w:tabs>
          <w:tab w:val="right" w:pos="9360"/>
        </w:tabs>
        <w:spacing w:after="0" w:line="240" w:lineRule="auto"/>
        <w:rPr>
          <w:rFonts w:ascii="Times New Roman" w:eastAsia="Times New Roman" w:hAnsi="Times New Roman" w:cs="Times New Roman"/>
          <w:sz w:val="24"/>
          <w:szCs w:val="24"/>
        </w:rPr>
      </w:pPr>
      <w:r w:rsidRPr="00183DE7">
        <w:rPr>
          <w:rFonts w:ascii="Calibri" w:eastAsia="Times New Roman" w:hAnsi="Calibri" w:cs="Times New Roman"/>
          <w:sz w:val="24"/>
          <w:szCs w:val="24"/>
        </w:rPr>
        <w:t> </w:t>
      </w:r>
    </w:p>
    <w:p w14:paraId="5539BDD6" w14:textId="77777777" w:rsidR="00183DE7" w:rsidRPr="00183DE7" w:rsidRDefault="00183DE7" w:rsidP="00183DE7">
      <w:pPr>
        <w:shd w:val="clear" w:color="auto" w:fill="FFFFFF"/>
        <w:tabs>
          <w:tab w:val="right" w:pos="9360"/>
        </w:tabs>
        <w:spacing w:after="0" w:line="240" w:lineRule="auto"/>
        <w:rPr>
          <w:rFonts w:ascii="Times New Roman" w:eastAsia="Times New Roman" w:hAnsi="Times New Roman" w:cs="Times New Roman"/>
          <w:sz w:val="24"/>
          <w:szCs w:val="24"/>
        </w:rPr>
      </w:pPr>
      <w:r w:rsidRPr="00183DE7">
        <w:rPr>
          <w:rFonts w:ascii="Calibri" w:eastAsia="Times New Roman" w:hAnsi="Calibri" w:cs="Times New Roman"/>
          <w:sz w:val="24"/>
          <w:szCs w:val="24"/>
        </w:rPr>
        <w:t>Approve:  ___________________________________</w:t>
      </w:r>
      <w:r w:rsidRPr="00183DE7">
        <w:rPr>
          <w:rFonts w:ascii="Calibri" w:eastAsia="Times New Roman" w:hAnsi="Calibri" w:cs="Times New Roman"/>
          <w:sz w:val="24"/>
          <w:szCs w:val="24"/>
        </w:rPr>
        <w:tab/>
        <w:t>Date:  __________</w:t>
      </w:r>
    </w:p>
    <w:p w14:paraId="2334927C" w14:textId="77777777" w:rsidR="00183DE7" w:rsidRPr="00183DE7" w:rsidRDefault="00183DE7" w:rsidP="00183DE7">
      <w:pPr>
        <w:shd w:val="clear" w:color="auto" w:fill="FFFFFF"/>
        <w:tabs>
          <w:tab w:val="left" w:pos="1080"/>
        </w:tabs>
        <w:spacing w:line="240" w:lineRule="auto"/>
        <w:rPr>
          <w:rFonts w:ascii="Times New Roman" w:eastAsia="Times New Roman" w:hAnsi="Times New Roman" w:cs="Times New Roman"/>
          <w:sz w:val="24"/>
          <w:szCs w:val="24"/>
        </w:rPr>
      </w:pPr>
      <w:r w:rsidRPr="00183DE7">
        <w:rPr>
          <w:rFonts w:ascii="Calibri" w:eastAsia="Times New Roman" w:hAnsi="Calibri" w:cs="Times New Roman"/>
          <w:sz w:val="24"/>
          <w:szCs w:val="24"/>
        </w:rPr>
        <w:tab/>
        <w:t>Chair of the H</w:t>
      </w:r>
      <w:r w:rsidR="00FB4472">
        <w:rPr>
          <w:rFonts w:ascii="Calibri" w:eastAsia="Times New Roman" w:hAnsi="Calibri" w:cs="Times New Roman"/>
          <w:sz w:val="24"/>
          <w:szCs w:val="24"/>
        </w:rPr>
        <w:t>H</w:t>
      </w:r>
      <w:r w:rsidRPr="00183DE7">
        <w:rPr>
          <w:rFonts w:ascii="Calibri" w:eastAsia="Times New Roman" w:hAnsi="Calibri" w:cs="Times New Roman"/>
          <w:sz w:val="24"/>
          <w:szCs w:val="24"/>
        </w:rPr>
        <w:t>P Department</w:t>
      </w:r>
    </w:p>
    <w:p w14:paraId="32E46D6C" w14:textId="77777777" w:rsidR="008214E6" w:rsidRDefault="008214E6"/>
    <w:sectPr w:rsidR="008214E6" w:rsidSect="00821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83DE7"/>
    <w:rsid w:val="00050685"/>
    <w:rsid w:val="0005559B"/>
    <w:rsid w:val="000733D4"/>
    <w:rsid w:val="00105E83"/>
    <w:rsid w:val="0011335D"/>
    <w:rsid w:val="00183DE7"/>
    <w:rsid w:val="00251647"/>
    <w:rsid w:val="0031523E"/>
    <w:rsid w:val="00514812"/>
    <w:rsid w:val="00630C15"/>
    <w:rsid w:val="006A1CC1"/>
    <w:rsid w:val="0070076A"/>
    <w:rsid w:val="00761A48"/>
    <w:rsid w:val="007A0F9E"/>
    <w:rsid w:val="00805F37"/>
    <w:rsid w:val="008214E6"/>
    <w:rsid w:val="009833F0"/>
    <w:rsid w:val="009B0808"/>
    <w:rsid w:val="00B14331"/>
    <w:rsid w:val="00B90AB8"/>
    <w:rsid w:val="00BD01D4"/>
    <w:rsid w:val="00BF5FCB"/>
    <w:rsid w:val="00C15094"/>
    <w:rsid w:val="00C6359D"/>
    <w:rsid w:val="00CF2958"/>
    <w:rsid w:val="00D27C1A"/>
    <w:rsid w:val="00D43CE1"/>
    <w:rsid w:val="00D44AC7"/>
    <w:rsid w:val="00D65170"/>
    <w:rsid w:val="00E902EC"/>
    <w:rsid w:val="00EB4507"/>
    <w:rsid w:val="00EC22CE"/>
    <w:rsid w:val="00F8211C"/>
    <w:rsid w:val="00FB4472"/>
    <w:rsid w:val="00FF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FAC0"/>
  <w15:docId w15:val="{D97DE91E-02C6-404F-8853-FD07A325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D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0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885573">
      <w:bodyDiv w:val="1"/>
      <w:marLeft w:val="0"/>
      <w:marRight w:val="0"/>
      <w:marTop w:val="0"/>
      <w:marBottom w:val="0"/>
      <w:divBdr>
        <w:top w:val="none" w:sz="0" w:space="0" w:color="auto"/>
        <w:left w:val="none" w:sz="0" w:space="0" w:color="auto"/>
        <w:bottom w:val="none" w:sz="0" w:space="0" w:color="auto"/>
        <w:right w:val="none" w:sz="0" w:space="0" w:color="auto"/>
      </w:divBdr>
      <w:divsChild>
        <w:div w:id="1595089652">
          <w:marLeft w:val="0"/>
          <w:marRight w:val="0"/>
          <w:marTop w:val="0"/>
          <w:marBottom w:val="0"/>
          <w:divBdr>
            <w:top w:val="none" w:sz="0" w:space="0" w:color="auto"/>
            <w:left w:val="none" w:sz="0" w:space="0" w:color="auto"/>
            <w:bottom w:val="none" w:sz="0" w:space="0" w:color="auto"/>
            <w:right w:val="none" w:sz="0" w:space="0" w:color="auto"/>
          </w:divBdr>
          <w:divsChild>
            <w:div w:id="1214540870">
              <w:marLeft w:val="0"/>
              <w:marRight w:val="0"/>
              <w:marTop w:val="0"/>
              <w:marBottom w:val="0"/>
              <w:divBdr>
                <w:top w:val="none" w:sz="0" w:space="0" w:color="auto"/>
                <w:left w:val="none" w:sz="0" w:space="0" w:color="auto"/>
                <w:bottom w:val="none" w:sz="0" w:space="0" w:color="auto"/>
                <w:right w:val="none" w:sz="0" w:space="0" w:color="auto"/>
              </w:divBdr>
              <w:divsChild>
                <w:div w:id="1581138987">
                  <w:marLeft w:val="0"/>
                  <w:marRight w:val="0"/>
                  <w:marTop w:val="0"/>
                  <w:marBottom w:val="0"/>
                  <w:divBdr>
                    <w:top w:val="none" w:sz="0" w:space="0" w:color="auto"/>
                    <w:left w:val="none" w:sz="0" w:space="0" w:color="auto"/>
                    <w:bottom w:val="none" w:sz="0" w:space="0" w:color="auto"/>
                    <w:right w:val="none" w:sz="0" w:space="0" w:color="auto"/>
                  </w:divBdr>
                  <w:divsChild>
                    <w:div w:id="509101233">
                      <w:marLeft w:val="0"/>
                      <w:marRight w:val="0"/>
                      <w:marTop w:val="0"/>
                      <w:marBottom w:val="0"/>
                      <w:divBdr>
                        <w:top w:val="none" w:sz="0" w:space="0" w:color="auto"/>
                        <w:left w:val="none" w:sz="0" w:space="0" w:color="auto"/>
                        <w:bottom w:val="none" w:sz="0" w:space="0" w:color="auto"/>
                        <w:right w:val="none" w:sz="0" w:space="0" w:color="auto"/>
                      </w:divBdr>
                      <w:divsChild>
                        <w:div w:id="17296196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dk19</dc:creator>
  <cp:keywords/>
  <dc:description/>
  <cp:lastModifiedBy>Meaney, Karen S</cp:lastModifiedBy>
  <cp:revision>2</cp:revision>
  <dcterms:created xsi:type="dcterms:W3CDTF">2020-06-01T19:59:00Z</dcterms:created>
  <dcterms:modified xsi:type="dcterms:W3CDTF">2020-06-01T19:59:00Z</dcterms:modified>
</cp:coreProperties>
</file>