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80E9504">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CAAB473" w:rsidR="00B16860" w:rsidRPr="00041EA1" w:rsidRDefault="000F6BB6" w:rsidP="00FA3CAC">
      <w:pPr>
        <w:pStyle w:val="Heading1"/>
        <w:spacing w:before="0"/>
        <w:ind w:left="360" w:right="180"/>
        <w:jc w:val="center"/>
      </w:pPr>
      <w:r w:rsidRPr="00041EA1">
        <w:t xml:space="preserve">Transfer Planning Guide </w:t>
      </w:r>
      <w:r w:rsidR="007D164F">
        <w:t>20</w:t>
      </w:r>
      <w:r w:rsidR="001476A5">
        <w:t>2</w:t>
      </w:r>
      <w:r w:rsidR="00D17309">
        <w:t>2</w:t>
      </w:r>
      <w:r w:rsidR="007D164F">
        <w:t>-20</w:t>
      </w:r>
      <w:r w:rsidR="007835AA">
        <w:t>2</w:t>
      </w:r>
      <w:r w:rsidR="00D17309">
        <w:t>3</w:t>
      </w:r>
    </w:p>
    <w:p w14:paraId="3FD47065" w14:textId="1FA2598C" w:rsidR="00D92587" w:rsidRDefault="000F6BB6" w:rsidP="00FA3CAC">
      <w:pPr>
        <w:pStyle w:val="Heading2"/>
        <w:spacing w:before="0" w:line="240" w:lineRule="auto"/>
        <w:ind w:left="360" w:right="180"/>
      </w:pPr>
      <w:r w:rsidRPr="000F6BB6">
        <w:t xml:space="preserve">Major in </w:t>
      </w:r>
      <w:r w:rsidR="009B17C2">
        <w:t>Chemistry</w:t>
      </w:r>
    </w:p>
    <w:p w14:paraId="576B6108" w14:textId="7753C230" w:rsidR="00FA3CAC" w:rsidRDefault="000F6BB6" w:rsidP="00FA3CAC">
      <w:pPr>
        <w:pStyle w:val="Heading2"/>
        <w:spacing w:before="0" w:line="240" w:lineRule="auto"/>
        <w:ind w:left="360" w:right="180"/>
      </w:pPr>
      <w:r w:rsidRPr="000F6BB6">
        <w:t xml:space="preserve">Bachelor of </w:t>
      </w:r>
      <w:r w:rsidR="00BC3D92">
        <w:t>Science</w:t>
      </w:r>
      <w:r w:rsidRPr="000F6BB6">
        <w:t xml:space="preserve"> </w:t>
      </w:r>
      <w:r w:rsidR="001F241B">
        <w:t xml:space="preserve">Degree </w:t>
      </w:r>
      <w:r w:rsidRPr="000F6BB6">
        <w:t>(B</w:t>
      </w:r>
      <w:r w:rsidR="007835AA">
        <w:t>.</w:t>
      </w:r>
      <w:r w:rsidR="00BC3D92">
        <w:t>S</w:t>
      </w:r>
      <w:r w:rsidR="007835AA">
        <w:t>.</w:t>
      </w:r>
      <w:r w:rsidRPr="000F6BB6">
        <w:t xml:space="preserve">) </w:t>
      </w:r>
    </w:p>
    <w:p w14:paraId="1271F32E" w14:textId="37CD9958" w:rsidR="00B16860" w:rsidRPr="000F6BB6" w:rsidRDefault="000F6BB6" w:rsidP="00FA3CAC">
      <w:pPr>
        <w:pStyle w:val="Heading2"/>
        <w:spacing w:before="0" w:line="240" w:lineRule="auto"/>
        <w:ind w:left="360" w:right="180"/>
      </w:pPr>
      <w:r w:rsidRPr="000F6BB6">
        <w:t>12</w:t>
      </w:r>
      <w:r w:rsidR="006029C6">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766E34E9"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5874BE2F"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1476A5">
              <w:rPr>
                <w:rFonts w:asciiTheme="majorHAnsi" w:hAnsiTheme="majorHAnsi"/>
                <w:sz w:val="21"/>
                <w:szCs w:val="21"/>
              </w:rPr>
              <w:t xml:space="preserve"> </w:t>
            </w:r>
            <w:r w:rsidR="001476A5"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EEC591F"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C3D92">
        <w:rPr>
          <w:rFonts w:asciiTheme="majorHAnsi" w:hAnsiTheme="majorHAnsi"/>
          <w:sz w:val="21"/>
          <w:szCs w:val="21"/>
        </w:rPr>
        <w:t>S</w:t>
      </w:r>
      <w:r w:rsidR="00D92587">
        <w:rPr>
          <w:rFonts w:asciiTheme="majorHAnsi" w:hAnsiTheme="majorHAnsi"/>
          <w:sz w:val="21"/>
          <w:szCs w:val="21"/>
        </w:rPr>
        <w:t xml:space="preserve"> in </w:t>
      </w:r>
      <w:r w:rsidR="009B17C2">
        <w:rPr>
          <w:rFonts w:asciiTheme="majorHAnsi" w:hAnsiTheme="majorHAnsi"/>
          <w:sz w:val="21"/>
          <w:szCs w:val="21"/>
        </w:rPr>
        <w:t>CHEMISTRY</w:t>
      </w:r>
    </w:p>
    <w:p w14:paraId="3F43EFA8" w14:textId="77777777" w:rsidR="00B16860" w:rsidRPr="002975B6" w:rsidRDefault="00B16860" w:rsidP="00FA3CAC">
      <w:pPr>
        <w:pStyle w:val="BodyText"/>
        <w:ind w:left="360" w:right="180"/>
        <w:rPr>
          <w:rFonts w:asciiTheme="majorHAnsi" w:hAnsiTheme="majorHAnsi"/>
          <w:b/>
        </w:rPr>
      </w:pPr>
    </w:p>
    <w:p w14:paraId="2C4DD141" w14:textId="42DF5AC1"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BC3D92">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790"/>
      </w:tblGrid>
      <w:tr w:rsidR="00B16860" w:rsidRPr="002975B6" w14:paraId="3C133E16" w14:textId="77777777" w:rsidTr="00654386">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79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654386">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2790"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D92587" w:rsidRPr="002975B6" w14:paraId="14A7ABB8" w14:textId="77777777" w:rsidTr="00654386">
        <w:trPr>
          <w:trHeight w:val="266"/>
        </w:trPr>
        <w:tc>
          <w:tcPr>
            <w:tcW w:w="3960" w:type="dxa"/>
          </w:tcPr>
          <w:p w14:paraId="759F1016" w14:textId="689F0EA4"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7D8B47AE"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790" w:type="dxa"/>
          </w:tcPr>
          <w:p w14:paraId="119177A5" w14:textId="28535964"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B16860" w:rsidRPr="002975B6" w14:paraId="607FBF28" w14:textId="77777777" w:rsidTr="00654386">
        <w:trPr>
          <w:trHeight w:val="265"/>
        </w:trPr>
        <w:tc>
          <w:tcPr>
            <w:tcW w:w="3960" w:type="dxa"/>
          </w:tcPr>
          <w:p w14:paraId="7F735CD9" w14:textId="3385E0DA" w:rsidR="001476A5"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3F6D2E6C" w:rsidR="001476A5" w:rsidRPr="002975B6" w:rsidRDefault="001476A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1311/1111</w:t>
            </w:r>
            <w:r w:rsidR="0016751A">
              <w:rPr>
                <w:rFonts w:asciiTheme="majorHAnsi" w:hAnsiTheme="majorHAnsi"/>
                <w:sz w:val="21"/>
                <w:szCs w:val="21"/>
              </w:rPr>
              <w:t xml:space="preserve"> (or 1411)</w:t>
            </w:r>
          </w:p>
        </w:tc>
        <w:tc>
          <w:tcPr>
            <w:tcW w:w="2790" w:type="dxa"/>
          </w:tcPr>
          <w:p w14:paraId="1E55E6B0" w14:textId="5570B416" w:rsidR="001476A5" w:rsidRPr="002975B6" w:rsidRDefault="001476A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w:t>
            </w:r>
            <w:r w:rsidR="00F0075D">
              <w:rPr>
                <w:rFonts w:asciiTheme="majorHAnsi" w:hAnsiTheme="majorHAnsi"/>
                <w:sz w:val="21"/>
                <w:szCs w:val="21"/>
              </w:rPr>
              <w:t xml:space="preserve"> </w:t>
            </w:r>
            <w:r>
              <w:rPr>
                <w:rFonts w:asciiTheme="majorHAnsi" w:hAnsiTheme="majorHAnsi"/>
                <w:sz w:val="21"/>
                <w:szCs w:val="21"/>
              </w:rPr>
              <w:t>1341/1141</w:t>
            </w:r>
          </w:p>
        </w:tc>
      </w:tr>
      <w:tr w:rsidR="00654386" w:rsidRPr="002975B6" w14:paraId="191E419D" w14:textId="77777777" w:rsidTr="001476A5">
        <w:trPr>
          <w:trHeight w:val="265"/>
        </w:trPr>
        <w:tc>
          <w:tcPr>
            <w:tcW w:w="3960" w:type="dxa"/>
          </w:tcPr>
          <w:p w14:paraId="0E02564E" w14:textId="47A17266" w:rsidR="00654386" w:rsidRDefault="006543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880" w:type="dxa"/>
          </w:tcPr>
          <w:p w14:paraId="0AB5A5A3" w14:textId="7CB495C5" w:rsidR="00654386" w:rsidRDefault="006543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790" w:type="dxa"/>
          </w:tcPr>
          <w:p w14:paraId="75A013A3" w14:textId="6B60D412" w:rsidR="00654386" w:rsidRDefault="006543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w:t>
            </w:r>
          </w:p>
        </w:tc>
      </w:tr>
      <w:tr w:rsidR="00654386" w:rsidRPr="002975B6" w14:paraId="059B93A3" w14:textId="77777777" w:rsidTr="001476A5">
        <w:trPr>
          <w:trHeight w:val="265"/>
        </w:trPr>
        <w:tc>
          <w:tcPr>
            <w:tcW w:w="3960" w:type="dxa"/>
          </w:tcPr>
          <w:p w14:paraId="213B1D70" w14:textId="7962353E" w:rsidR="00654386" w:rsidRDefault="006543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2880" w:type="dxa"/>
          </w:tcPr>
          <w:p w14:paraId="73E5168B" w14:textId="3944818D" w:rsidR="00654386" w:rsidRDefault="006543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790" w:type="dxa"/>
          </w:tcPr>
          <w:p w14:paraId="369ECFED" w14:textId="572B80FD" w:rsidR="00654386" w:rsidRDefault="00654386"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r>
    </w:tbl>
    <w:p w14:paraId="53620F43" w14:textId="77777777" w:rsidR="00D92587" w:rsidRPr="002975B6" w:rsidRDefault="00D92587" w:rsidP="00FA3CAC">
      <w:pPr>
        <w:pStyle w:val="BodyText"/>
        <w:ind w:left="360" w:right="180"/>
        <w:rPr>
          <w:rFonts w:asciiTheme="majorHAnsi" w:hAnsiTheme="majorHAnsi"/>
        </w:rPr>
      </w:pPr>
    </w:p>
    <w:p w14:paraId="3D874B93" w14:textId="396B9D50"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BC3D92">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963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670"/>
      </w:tblGrid>
      <w:tr w:rsidR="00E11A6D" w:rsidRPr="002975B6" w14:paraId="448423A5" w14:textId="77777777" w:rsidTr="00654386">
        <w:trPr>
          <w:trHeight w:val="265"/>
          <w:tblHeader/>
        </w:trPr>
        <w:tc>
          <w:tcPr>
            <w:tcW w:w="396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67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654386">
        <w:trPr>
          <w:trHeight w:val="265"/>
          <w:tblHeader/>
        </w:trPr>
        <w:tc>
          <w:tcPr>
            <w:tcW w:w="3960" w:type="dxa"/>
          </w:tcPr>
          <w:p w14:paraId="1C5855F2" w14:textId="78B71DCE" w:rsidR="00E11A6D" w:rsidRPr="002975B6" w:rsidRDefault="00BC3D92" w:rsidP="00F0075D">
            <w:pPr>
              <w:tabs>
                <w:tab w:val="left" w:pos="2280"/>
              </w:tabs>
              <w:ind w:right="180"/>
              <w:rPr>
                <w:rFonts w:asciiTheme="majorHAnsi" w:hAnsiTheme="majorHAnsi"/>
                <w:sz w:val="21"/>
                <w:szCs w:val="21"/>
              </w:rPr>
            </w:pPr>
            <w:r>
              <w:rPr>
                <w:rFonts w:asciiTheme="majorHAnsi" w:hAnsiTheme="majorHAnsi"/>
                <w:sz w:val="21"/>
                <w:szCs w:val="21"/>
              </w:rPr>
              <w:t>CHEM 1311 &amp; 1111</w:t>
            </w:r>
            <w:r w:rsidR="0016751A">
              <w:rPr>
                <w:rFonts w:asciiTheme="majorHAnsi" w:hAnsiTheme="majorHAnsi"/>
                <w:sz w:val="21"/>
                <w:szCs w:val="21"/>
              </w:rPr>
              <w:t xml:space="preserve"> (or 1411)</w:t>
            </w:r>
          </w:p>
        </w:tc>
        <w:tc>
          <w:tcPr>
            <w:tcW w:w="5670" w:type="dxa"/>
          </w:tcPr>
          <w:p w14:paraId="03E5F910" w14:textId="72E1AE7A"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1341 &amp; 1141</w:t>
            </w:r>
          </w:p>
        </w:tc>
      </w:tr>
      <w:tr w:rsidR="00E11A6D" w:rsidRPr="002975B6" w14:paraId="31790139" w14:textId="77777777" w:rsidTr="00654386">
        <w:trPr>
          <w:trHeight w:val="265"/>
          <w:tblHeader/>
        </w:trPr>
        <w:tc>
          <w:tcPr>
            <w:tcW w:w="3960" w:type="dxa"/>
          </w:tcPr>
          <w:p w14:paraId="4C959FB8" w14:textId="78846CE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1312 &amp; 1112</w:t>
            </w:r>
            <w:r w:rsidR="0016751A">
              <w:rPr>
                <w:rFonts w:asciiTheme="majorHAnsi" w:hAnsiTheme="majorHAnsi"/>
                <w:sz w:val="21"/>
                <w:szCs w:val="21"/>
              </w:rPr>
              <w:t xml:space="preserve"> (or 1412)</w:t>
            </w:r>
          </w:p>
        </w:tc>
        <w:tc>
          <w:tcPr>
            <w:tcW w:w="5670" w:type="dxa"/>
          </w:tcPr>
          <w:p w14:paraId="231D2DF6" w14:textId="06AF0844" w:rsidR="00E11A6D" w:rsidRPr="002975B6" w:rsidRDefault="00BC3D92" w:rsidP="001F241B">
            <w:pPr>
              <w:ind w:right="180"/>
              <w:rPr>
                <w:rFonts w:asciiTheme="majorHAnsi" w:hAnsiTheme="majorHAnsi"/>
                <w:sz w:val="21"/>
                <w:szCs w:val="21"/>
              </w:rPr>
            </w:pPr>
            <w:r>
              <w:rPr>
                <w:rFonts w:asciiTheme="majorHAnsi" w:hAnsiTheme="majorHAnsi"/>
                <w:sz w:val="21"/>
                <w:szCs w:val="21"/>
              </w:rPr>
              <w:t>CHEM 1342 &amp; 1142</w:t>
            </w:r>
          </w:p>
        </w:tc>
      </w:tr>
      <w:tr w:rsidR="009B17C2" w:rsidRPr="002975B6" w14:paraId="04AD01D1" w14:textId="77777777" w:rsidTr="00654386">
        <w:trPr>
          <w:trHeight w:val="265"/>
          <w:tblHeader/>
        </w:trPr>
        <w:tc>
          <w:tcPr>
            <w:tcW w:w="3960" w:type="dxa"/>
          </w:tcPr>
          <w:p w14:paraId="0E2734AB" w14:textId="49A0DA18" w:rsidR="009B17C2" w:rsidRDefault="009B17C2" w:rsidP="001F241B">
            <w:pPr>
              <w:ind w:right="180"/>
              <w:rPr>
                <w:rFonts w:asciiTheme="majorHAnsi" w:hAnsiTheme="majorHAnsi"/>
                <w:sz w:val="21"/>
                <w:szCs w:val="21"/>
              </w:rPr>
            </w:pPr>
            <w:r>
              <w:rPr>
                <w:rFonts w:asciiTheme="majorHAnsi" w:hAnsiTheme="majorHAnsi"/>
                <w:sz w:val="21"/>
                <w:szCs w:val="21"/>
              </w:rPr>
              <w:t>CHEM 2323 &amp; 2123</w:t>
            </w:r>
            <w:r w:rsidR="0016751A">
              <w:rPr>
                <w:rFonts w:asciiTheme="majorHAnsi" w:hAnsiTheme="majorHAnsi"/>
                <w:sz w:val="21"/>
                <w:szCs w:val="21"/>
              </w:rPr>
              <w:t xml:space="preserve"> (or 2423)</w:t>
            </w:r>
          </w:p>
        </w:tc>
        <w:tc>
          <w:tcPr>
            <w:tcW w:w="5670" w:type="dxa"/>
          </w:tcPr>
          <w:p w14:paraId="111C45C3" w14:textId="77E3484C" w:rsidR="009B17C2" w:rsidRDefault="009B17C2" w:rsidP="001F241B">
            <w:pPr>
              <w:ind w:right="180"/>
              <w:rPr>
                <w:rFonts w:asciiTheme="majorHAnsi" w:hAnsiTheme="majorHAnsi"/>
                <w:sz w:val="21"/>
                <w:szCs w:val="21"/>
              </w:rPr>
            </w:pPr>
            <w:r>
              <w:rPr>
                <w:rFonts w:asciiTheme="majorHAnsi" w:hAnsiTheme="majorHAnsi"/>
                <w:sz w:val="21"/>
                <w:szCs w:val="21"/>
              </w:rPr>
              <w:t>CHEM 2341 &amp; 2141</w:t>
            </w:r>
          </w:p>
        </w:tc>
      </w:tr>
      <w:tr w:rsidR="009B17C2" w:rsidRPr="002975B6" w14:paraId="5FD60D45" w14:textId="77777777" w:rsidTr="00654386">
        <w:trPr>
          <w:trHeight w:val="265"/>
          <w:tblHeader/>
        </w:trPr>
        <w:tc>
          <w:tcPr>
            <w:tcW w:w="3960" w:type="dxa"/>
          </w:tcPr>
          <w:p w14:paraId="6F1B426C" w14:textId="4B77836F" w:rsidR="009B17C2" w:rsidRDefault="009B17C2" w:rsidP="001F241B">
            <w:pPr>
              <w:ind w:right="180"/>
              <w:rPr>
                <w:rFonts w:asciiTheme="majorHAnsi" w:hAnsiTheme="majorHAnsi"/>
                <w:sz w:val="21"/>
                <w:szCs w:val="21"/>
              </w:rPr>
            </w:pPr>
            <w:r>
              <w:rPr>
                <w:rFonts w:asciiTheme="majorHAnsi" w:hAnsiTheme="majorHAnsi"/>
                <w:sz w:val="21"/>
                <w:szCs w:val="21"/>
              </w:rPr>
              <w:t>CHEM 2325 &amp; 2125</w:t>
            </w:r>
            <w:r w:rsidR="0016751A">
              <w:rPr>
                <w:rFonts w:asciiTheme="majorHAnsi" w:hAnsiTheme="majorHAnsi"/>
                <w:sz w:val="21"/>
                <w:szCs w:val="21"/>
              </w:rPr>
              <w:t xml:space="preserve"> (or 2425)</w:t>
            </w:r>
          </w:p>
        </w:tc>
        <w:tc>
          <w:tcPr>
            <w:tcW w:w="5670" w:type="dxa"/>
          </w:tcPr>
          <w:p w14:paraId="03D00ED7" w14:textId="72907F7B" w:rsidR="009B17C2" w:rsidRDefault="009B17C2" w:rsidP="001F241B">
            <w:pPr>
              <w:ind w:right="180"/>
              <w:rPr>
                <w:rFonts w:asciiTheme="majorHAnsi" w:hAnsiTheme="majorHAnsi"/>
                <w:sz w:val="21"/>
                <w:szCs w:val="21"/>
              </w:rPr>
            </w:pPr>
            <w:r>
              <w:rPr>
                <w:rFonts w:asciiTheme="majorHAnsi" w:hAnsiTheme="majorHAnsi"/>
                <w:sz w:val="21"/>
                <w:szCs w:val="21"/>
              </w:rPr>
              <w:t>CHEM 2342 &amp; 2142</w:t>
            </w:r>
          </w:p>
        </w:tc>
      </w:tr>
      <w:tr w:rsidR="00D92587" w:rsidRPr="002975B6" w14:paraId="6FB619CF" w14:textId="77777777" w:rsidTr="00654386">
        <w:trPr>
          <w:trHeight w:val="265"/>
          <w:tblHeader/>
        </w:trPr>
        <w:tc>
          <w:tcPr>
            <w:tcW w:w="3960" w:type="dxa"/>
          </w:tcPr>
          <w:p w14:paraId="7EF7DF43" w14:textId="03286061" w:rsidR="001476A5" w:rsidRDefault="00D92587" w:rsidP="001F241B">
            <w:pPr>
              <w:ind w:right="180"/>
              <w:rPr>
                <w:rFonts w:asciiTheme="majorHAnsi" w:hAnsiTheme="majorHAnsi"/>
                <w:sz w:val="21"/>
                <w:szCs w:val="21"/>
              </w:rPr>
            </w:pPr>
            <w:r>
              <w:rPr>
                <w:rFonts w:asciiTheme="majorHAnsi" w:hAnsiTheme="majorHAnsi"/>
                <w:sz w:val="21"/>
                <w:szCs w:val="21"/>
              </w:rPr>
              <w:t>M</w:t>
            </w:r>
            <w:r w:rsidR="001F241B">
              <w:rPr>
                <w:rFonts w:asciiTheme="majorHAnsi" w:hAnsiTheme="majorHAnsi"/>
                <w:sz w:val="21"/>
                <w:szCs w:val="21"/>
              </w:rPr>
              <w:t xml:space="preserve">ATH </w:t>
            </w:r>
            <w:r>
              <w:rPr>
                <w:rFonts w:asciiTheme="majorHAnsi" w:hAnsiTheme="majorHAnsi"/>
                <w:sz w:val="21"/>
                <w:szCs w:val="21"/>
              </w:rPr>
              <w:t>2414</w:t>
            </w:r>
          </w:p>
        </w:tc>
        <w:tc>
          <w:tcPr>
            <w:tcW w:w="5670" w:type="dxa"/>
          </w:tcPr>
          <w:p w14:paraId="063D10B1" w14:textId="58AD1FF8" w:rsidR="001476A5" w:rsidRDefault="00D92587" w:rsidP="001F241B">
            <w:pPr>
              <w:pStyle w:val="BodyText"/>
              <w:tabs>
                <w:tab w:val="left" w:pos="7501"/>
              </w:tabs>
              <w:ind w:right="180"/>
              <w:rPr>
                <w:rFonts w:asciiTheme="majorHAnsi" w:hAnsiTheme="majorHAnsi"/>
              </w:rPr>
            </w:pPr>
            <w:r>
              <w:rPr>
                <w:rFonts w:asciiTheme="majorHAnsi" w:hAnsiTheme="majorHAnsi"/>
              </w:rPr>
              <w:t>MATH 2472</w:t>
            </w:r>
          </w:p>
        </w:tc>
      </w:tr>
      <w:tr w:rsidR="00654386" w:rsidRPr="002975B6" w14:paraId="652CF8AF" w14:textId="77777777" w:rsidTr="00654386">
        <w:trPr>
          <w:trHeight w:val="265"/>
          <w:tblHeader/>
        </w:trPr>
        <w:tc>
          <w:tcPr>
            <w:tcW w:w="3960" w:type="dxa"/>
          </w:tcPr>
          <w:p w14:paraId="688EDDB6" w14:textId="11711E07" w:rsidR="00654386" w:rsidRDefault="00654386" w:rsidP="001F241B">
            <w:pPr>
              <w:ind w:right="180"/>
              <w:rPr>
                <w:rFonts w:asciiTheme="majorHAnsi" w:hAnsiTheme="majorHAnsi"/>
                <w:sz w:val="21"/>
                <w:szCs w:val="21"/>
              </w:rPr>
            </w:pPr>
            <w:r>
              <w:rPr>
                <w:rFonts w:asciiTheme="majorHAnsi" w:hAnsiTheme="majorHAnsi"/>
                <w:sz w:val="21"/>
                <w:szCs w:val="21"/>
              </w:rPr>
              <w:t>PHYS 2425</w:t>
            </w:r>
            <w:r w:rsidR="009F2D9D">
              <w:rPr>
                <w:rFonts w:asciiTheme="majorHAnsi" w:hAnsiTheme="majorHAnsi"/>
                <w:sz w:val="21"/>
                <w:szCs w:val="21"/>
              </w:rPr>
              <w:t xml:space="preserve"> (or 2325+2125)</w:t>
            </w:r>
          </w:p>
        </w:tc>
        <w:tc>
          <w:tcPr>
            <w:tcW w:w="5670" w:type="dxa"/>
          </w:tcPr>
          <w:p w14:paraId="4BDC8025" w14:textId="5CD144D6" w:rsidR="00654386" w:rsidRDefault="00654386" w:rsidP="001F241B">
            <w:pPr>
              <w:pStyle w:val="BodyText"/>
              <w:tabs>
                <w:tab w:val="left" w:pos="7501"/>
              </w:tabs>
              <w:ind w:right="180"/>
              <w:rPr>
                <w:rFonts w:asciiTheme="majorHAnsi" w:hAnsiTheme="majorHAnsi"/>
              </w:rPr>
            </w:pPr>
            <w:r>
              <w:rPr>
                <w:rFonts w:asciiTheme="majorHAnsi" w:hAnsiTheme="majorHAnsi"/>
              </w:rPr>
              <w:t>PHYS 1430</w:t>
            </w:r>
          </w:p>
        </w:tc>
      </w:tr>
      <w:tr w:rsidR="00654386" w:rsidRPr="002975B6" w14:paraId="1607311C" w14:textId="77777777" w:rsidTr="00654386">
        <w:trPr>
          <w:trHeight w:val="265"/>
          <w:tblHeader/>
        </w:trPr>
        <w:tc>
          <w:tcPr>
            <w:tcW w:w="3960" w:type="dxa"/>
          </w:tcPr>
          <w:p w14:paraId="6F7F4859" w14:textId="77E92A07" w:rsidR="00654386" w:rsidRDefault="00654386" w:rsidP="001F241B">
            <w:pPr>
              <w:ind w:right="180"/>
              <w:rPr>
                <w:rFonts w:asciiTheme="majorHAnsi" w:hAnsiTheme="majorHAnsi"/>
                <w:sz w:val="21"/>
                <w:szCs w:val="21"/>
              </w:rPr>
            </w:pPr>
            <w:r>
              <w:rPr>
                <w:rFonts w:asciiTheme="majorHAnsi" w:hAnsiTheme="majorHAnsi"/>
                <w:sz w:val="21"/>
                <w:szCs w:val="21"/>
              </w:rPr>
              <w:t>PHYS 2426</w:t>
            </w:r>
            <w:r w:rsidR="009F2D9D">
              <w:rPr>
                <w:rFonts w:asciiTheme="majorHAnsi" w:hAnsiTheme="majorHAnsi"/>
                <w:sz w:val="21"/>
                <w:szCs w:val="21"/>
              </w:rPr>
              <w:t xml:space="preserve"> (or 2326+2126)</w:t>
            </w:r>
          </w:p>
        </w:tc>
        <w:tc>
          <w:tcPr>
            <w:tcW w:w="5670" w:type="dxa"/>
          </w:tcPr>
          <w:p w14:paraId="01077459" w14:textId="33D9A15A" w:rsidR="00654386" w:rsidRDefault="00654386" w:rsidP="001F241B">
            <w:pPr>
              <w:pStyle w:val="BodyText"/>
              <w:tabs>
                <w:tab w:val="left" w:pos="7501"/>
              </w:tabs>
              <w:ind w:right="180"/>
              <w:rPr>
                <w:rFonts w:asciiTheme="majorHAnsi" w:hAnsiTheme="majorHAnsi"/>
              </w:rPr>
            </w:pPr>
            <w:r>
              <w:rPr>
                <w:rFonts w:asciiTheme="majorHAnsi" w:hAnsiTheme="majorHAnsi"/>
              </w:rPr>
              <w:t>PHYS 2425</w:t>
            </w:r>
          </w:p>
        </w:tc>
      </w:tr>
    </w:tbl>
    <w:p w14:paraId="474D00FF" w14:textId="77777777" w:rsidR="00BC3D92" w:rsidRDefault="00BC3D92" w:rsidP="002975B6">
      <w:pPr>
        <w:pStyle w:val="Heading2"/>
        <w:spacing w:before="0" w:line="240" w:lineRule="auto"/>
        <w:ind w:left="360" w:right="180"/>
        <w:jc w:val="left"/>
        <w:rPr>
          <w:rFonts w:asciiTheme="majorHAnsi" w:hAnsiTheme="majorHAnsi"/>
          <w:sz w:val="21"/>
          <w:szCs w:val="21"/>
        </w:rPr>
      </w:pPr>
    </w:p>
    <w:p w14:paraId="663BC195" w14:textId="77777777" w:rsidR="00BC3D92" w:rsidRDefault="00BC3D92">
      <w:pPr>
        <w:rPr>
          <w:rFonts w:asciiTheme="majorHAnsi" w:hAnsiTheme="majorHAnsi"/>
          <w:sz w:val="21"/>
          <w:szCs w:val="21"/>
        </w:rPr>
      </w:pPr>
      <w:r>
        <w:rPr>
          <w:rFonts w:asciiTheme="majorHAnsi" w:hAnsiTheme="majorHAnsi"/>
          <w:sz w:val="21"/>
          <w:szCs w:val="21"/>
        </w:rPr>
        <w:br w:type="page"/>
      </w:r>
    </w:p>
    <w:p w14:paraId="4BAD2735" w14:textId="69A21FB0"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0BA691C3" w14:textId="77777777" w:rsidR="00B342B1" w:rsidRPr="002975B6" w:rsidRDefault="00B342B1" w:rsidP="00B342B1">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E284181" w14:textId="77777777" w:rsidR="00B342B1" w:rsidRDefault="00B342B1" w:rsidP="00FA3CAC">
      <w:pPr>
        <w:pStyle w:val="BodyText"/>
        <w:ind w:left="360" w:right="180"/>
        <w:rPr>
          <w:rFonts w:asciiTheme="majorHAnsi" w:hAnsiTheme="majorHAnsi"/>
        </w:rPr>
      </w:pPr>
    </w:p>
    <w:p w14:paraId="73CE4AA6" w14:textId="10328BC2"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5A69A7"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5A69A7"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9C68FBE" w:rsidR="00B16860" w:rsidRPr="002975B6" w:rsidRDefault="00D17309"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322020AD"/>
    <w:multiLevelType w:val="hybridMultilevel"/>
    <w:tmpl w:val="A6324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667511">
    <w:abstractNumId w:val="0"/>
  </w:num>
  <w:num w:numId="2" w16cid:durableId="372048008">
    <w:abstractNumId w:val="3"/>
  </w:num>
  <w:num w:numId="3" w16cid:durableId="73017787">
    <w:abstractNumId w:val="2"/>
  </w:num>
  <w:num w:numId="4" w16cid:durableId="256443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F6BB6"/>
    <w:rsid w:val="00144200"/>
    <w:rsid w:val="001476A5"/>
    <w:rsid w:val="0016751A"/>
    <w:rsid w:val="001F241B"/>
    <w:rsid w:val="002975B6"/>
    <w:rsid w:val="003A23E4"/>
    <w:rsid w:val="004002D7"/>
    <w:rsid w:val="005A69A7"/>
    <w:rsid w:val="006029C6"/>
    <w:rsid w:val="00644C5C"/>
    <w:rsid w:val="00654386"/>
    <w:rsid w:val="00727B10"/>
    <w:rsid w:val="007835AA"/>
    <w:rsid w:val="007D164F"/>
    <w:rsid w:val="009639A7"/>
    <w:rsid w:val="009B17C2"/>
    <w:rsid w:val="009F2D9D"/>
    <w:rsid w:val="00AC2F6F"/>
    <w:rsid w:val="00B16860"/>
    <w:rsid w:val="00B342B1"/>
    <w:rsid w:val="00BC3D92"/>
    <w:rsid w:val="00C13710"/>
    <w:rsid w:val="00D17309"/>
    <w:rsid w:val="00D92587"/>
    <w:rsid w:val="00E11A6D"/>
    <w:rsid w:val="00F0075D"/>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paragraph" w:styleId="Heading3">
    <w:name w:val="heading 3"/>
    <w:basedOn w:val="Normal"/>
    <w:next w:val="Normal"/>
    <w:link w:val="Heading3Char"/>
    <w:uiPriority w:val="9"/>
    <w:semiHidden/>
    <w:unhideWhenUsed/>
    <w:qFormat/>
    <w:rsid w:val="00BC3D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character" w:customStyle="1" w:styleId="Heading3Char">
    <w:name w:val="Heading 3 Char"/>
    <w:basedOn w:val="DefaultParagraphFont"/>
    <w:link w:val="Heading3"/>
    <w:uiPriority w:val="9"/>
    <w:semiHidden/>
    <w:rsid w:val="00BC3D92"/>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147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A5"/>
    <w:rPr>
      <w:rFonts w:ascii="Segoe UI" w:eastAsia="Cambria" w:hAnsi="Segoe UI" w:cs="Segoe UI"/>
      <w:sz w:val="18"/>
      <w:szCs w:val="18"/>
      <w:lang w:bidi="en-US"/>
    </w:rPr>
  </w:style>
  <w:style w:type="paragraph" w:styleId="Revision">
    <w:name w:val="Revision"/>
    <w:hidden/>
    <w:uiPriority w:val="99"/>
    <w:semiHidden/>
    <w:rsid w:val="00D1730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2022-07-18T17:19:00Z</dcterms:created>
  <dcterms:modified xsi:type="dcterms:W3CDTF">2022-07-19T14:54:00Z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