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6CF479B1">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0302232" w:rsidR="00B16860" w:rsidRPr="00041EA1" w:rsidRDefault="000F6BB6" w:rsidP="00FA3CAC">
      <w:pPr>
        <w:pStyle w:val="Heading1"/>
        <w:spacing w:before="0"/>
        <w:ind w:left="360" w:right="180"/>
        <w:jc w:val="center"/>
      </w:pPr>
      <w:r w:rsidRPr="00041EA1">
        <w:t xml:space="preserve">Transfer Planning Guide </w:t>
      </w:r>
      <w:r w:rsidR="00630249" w:rsidRPr="00041EA1">
        <w:t>20</w:t>
      </w:r>
      <w:r w:rsidR="00630249">
        <w:t>2</w:t>
      </w:r>
      <w:r w:rsidR="002C1F9D">
        <w:t>2</w:t>
      </w:r>
      <w:r w:rsidRPr="00041EA1">
        <w:t>-</w:t>
      </w:r>
      <w:r w:rsidR="00630249" w:rsidRPr="00041EA1">
        <w:t>20</w:t>
      </w:r>
      <w:r w:rsidR="00630249">
        <w:t>2</w:t>
      </w:r>
      <w:r w:rsidR="002C1F9D">
        <w:t>3</w:t>
      </w:r>
    </w:p>
    <w:p w14:paraId="132BAD1E" w14:textId="38FC7C5E" w:rsidR="00A842DC" w:rsidRDefault="000F6BB6" w:rsidP="00FA3CAC">
      <w:pPr>
        <w:pStyle w:val="Heading2"/>
        <w:spacing w:before="0" w:line="240" w:lineRule="auto"/>
        <w:ind w:left="360" w:right="180"/>
      </w:pPr>
      <w:r w:rsidRPr="000F6BB6">
        <w:t xml:space="preserve">Major in </w:t>
      </w:r>
      <w:r w:rsidR="00EB34AB">
        <w:t>Economics</w:t>
      </w:r>
    </w:p>
    <w:p w14:paraId="576B6108" w14:textId="00DD4828" w:rsidR="00FA3CAC" w:rsidRDefault="000F6BB6" w:rsidP="00FA3CAC">
      <w:pPr>
        <w:pStyle w:val="Heading2"/>
        <w:spacing w:before="0" w:line="240" w:lineRule="auto"/>
        <w:ind w:left="360" w:right="180"/>
      </w:pPr>
      <w:r w:rsidRPr="000F6BB6">
        <w:t xml:space="preserve">Bachelor of Business Administration </w:t>
      </w:r>
      <w:r w:rsidR="003E72AA">
        <w:t xml:space="preserve">Degree </w:t>
      </w:r>
      <w:r w:rsidRPr="000F6BB6">
        <w:t xml:space="preserve">(BBA)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2321BF2C"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42988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4513EC3A"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294576F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49D7FC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777777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BBA</w:t>
      </w:r>
    </w:p>
    <w:p w14:paraId="3F43EFA8" w14:textId="77777777" w:rsidR="00B16860" w:rsidRPr="002975B6" w:rsidRDefault="00B16860" w:rsidP="00FA3CAC">
      <w:pPr>
        <w:pStyle w:val="BodyText"/>
        <w:ind w:left="360" w:right="180"/>
        <w:rPr>
          <w:rFonts w:asciiTheme="majorHAnsi" w:hAnsiTheme="majorHAnsi"/>
          <w:b/>
        </w:rPr>
      </w:pPr>
    </w:p>
    <w:p w14:paraId="2C4DD14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The BBA requires specific courses for degree completion, and with wise planning, you may take courses that satisfy both the Core Curriculum and the BBA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35"/>
        <w:gridCol w:w="2832"/>
        <w:gridCol w:w="2676"/>
      </w:tblGrid>
      <w:tr w:rsidR="00B16860" w:rsidRPr="002975B6" w14:paraId="3C133E16" w14:textId="77777777" w:rsidTr="00FA3CAC">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32"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676"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A3CAC">
        <w:trPr>
          <w:trHeight w:val="265"/>
        </w:trPr>
        <w:tc>
          <w:tcPr>
            <w:tcW w:w="3735" w:type="dxa"/>
          </w:tcPr>
          <w:p w14:paraId="4941972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010 Communication</w:t>
            </w:r>
          </w:p>
        </w:tc>
        <w:tc>
          <w:tcPr>
            <w:tcW w:w="2832" w:type="dxa"/>
          </w:tcPr>
          <w:p w14:paraId="74507FBE"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ENGL 1301 &amp; 1302</w:t>
            </w:r>
          </w:p>
        </w:tc>
        <w:tc>
          <w:tcPr>
            <w:tcW w:w="2676" w:type="dxa"/>
          </w:tcPr>
          <w:p w14:paraId="4F418E4A"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 1310 &amp; ENG 1320</w:t>
            </w:r>
          </w:p>
        </w:tc>
      </w:tr>
      <w:tr w:rsidR="00B16860" w:rsidRPr="002975B6" w14:paraId="41946979" w14:textId="77777777" w:rsidTr="00FA3CAC">
        <w:trPr>
          <w:trHeight w:val="265"/>
        </w:trPr>
        <w:tc>
          <w:tcPr>
            <w:tcW w:w="3735"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32" w:type="dxa"/>
          </w:tcPr>
          <w:p w14:paraId="2924BCE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1325</w:t>
            </w:r>
          </w:p>
        </w:tc>
        <w:tc>
          <w:tcPr>
            <w:tcW w:w="2676" w:type="dxa"/>
          </w:tcPr>
          <w:p w14:paraId="017005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1329</w:t>
            </w:r>
          </w:p>
        </w:tc>
      </w:tr>
      <w:tr w:rsidR="00B16860" w:rsidRPr="002975B6" w14:paraId="14A7ABB8" w14:textId="77777777" w:rsidTr="00FA3CAC">
        <w:trPr>
          <w:trHeight w:val="266"/>
        </w:trPr>
        <w:tc>
          <w:tcPr>
            <w:tcW w:w="3735" w:type="dxa"/>
          </w:tcPr>
          <w:p w14:paraId="759F101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040 Language, Philosophy &amp; Culture</w:t>
            </w:r>
          </w:p>
        </w:tc>
        <w:tc>
          <w:tcPr>
            <w:tcW w:w="2832" w:type="dxa"/>
          </w:tcPr>
          <w:p w14:paraId="72390C1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2306</w:t>
            </w:r>
          </w:p>
        </w:tc>
        <w:tc>
          <w:tcPr>
            <w:tcW w:w="2676" w:type="dxa"/>
          </w:tcPr>
          <w:p w14:paraId="119177A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1320</w:t>
            </w:r>
          </w:p>
        </w:tc>
      </w:tr>
      <w:tr w:rsidR="00B16860" w:rsidRPr="002975B6" w14:paraId="607FBF28" w14:textId="77777777" w:rsidTr="00FA3CAC">
        <w:trPr>
          <w:trHeight w:val="265"/>
        </w:trPr>
        <w:tc>
          <w:tcPr>
            <w:tcW w:w="3735" w:type="dxa"/>
          </w:tcPr>
          <w:p w14:paraId="7F735CD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080 Social and Behavioral Sciences</w:t>
            </w:r>
          </w:p>
        </w:tc>
        <w:tc>
          <w:tcPr>
            <w:tcW w:w="2832" w:type="dxa"/>
          </w:tcPr>
          <w:p w14:paraId="07BDFB1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ECON 2302</w:t>
            </w:r>
          </w:p>
        </w:tc>
        <w:tc>
          <w:tcPr>
            <w:tcW w:w="2676" w:type="dxa"/>
          </w:tcPr>
          <w:p w14:paraId="1E55E6B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 2314</w:t>
            </w:r>
          </w:p>
        </w:tc>
      </w:tr>
      <w:tr w:rsidR="00B16860" w:rsidRPr="002975B6" w14:paraId="5C26B9BA" w14:textId="77777777" w:rsidTr="00FA3CAC">
        <w:trPr>
          <w:trHeight w:val="255"/>
        </w:trPr>
        <w:tc>
          <w:tcPr>
            <w:tcW w:w="3735" w:type="dxa"/>
          </w:tcPr>
          <w:p w14:paraId="1FD55DD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p>
        </w:tc>
        <w:tc>
          <w:tcPr>
            <w:tcW w:w="2832" w:type="dxa"/>
          </w:tcPr>
          <w:p w14:paraId="577DC1B1" w14:textId="7CE86BB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SPCH 1311</w:t>
            </w:r>
            <w:r w:rsidR="002C1F9D">
              <w:rPr>
                <w:rFonts w:asciiTheme="majorHAnsi" w:hAnsiTheme="majorHAnsi"/>
                <w:sz w:val="21"/>
                <w:szCs w:val="21"/>
              </w:rPr>
              <w:t xml:space="preserve"> or SPCH 1315</w:t>
            </w:r>
          </w:p>
        </w:tc>
        <w:tc>
          <w:tcPr>
            <w:tcW w:w="2676" w:type="dxa"/>
          </w:tcPr>
          <w:p w14:paraId="0E7C932C" w14:textId="6EA7EB21"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COMM 1310</w:t>
            </w:r>
            <w:r w:rsidR="002C1F9D">
              <w:rPr>
                <w:rFonts w:asciiTheme="majorHAnsi" w:hAnsiTheme="majorHAnsi"/>
                <w:sz w:val="21"/>
                <w:szCs w:val="21"/>
              </w:rPr>
              <w:t xml:space="preserve"> or COMM 2338</w:t>
            </w:r>
          </w:p>
        </w:tc>
      </w:tr>
      <w:tr w:rsidR="005A160E" w:rsidRPr="002975B6" w14:paraId="7A8C2CEE" w14:textId="77777777" w:rsidTr="00FA3CAC">
        <w:trPr>
          <w:trHeight w:val="255"/>
        </w:trPr>
        <w:tc>
          <w:tcPr>
            <w:tcW w:w="3735" w:type="dxa"/>
          </w:tcPr>
          <w:p w14:paraId="0516FCC7" w14:textId="3D821117" w:rsidR="005A160E" w:rsidRPr="002975B6" w:rsidRDefault="005A160E"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r>
              <w:rPr>
                <w:rFonts w:asciiTheme="majorHAnsi" w:hAnsiTheme="majorHAnsi"/>
                <w:sz w:val="21"/>
                <w:szCs w:val="21"/>
              </w:rPr>
              <w:t xml:space="preserve"> continued</w:t>
            </w:r>
          </w:p>
        </w:tc>
        <w:tc>
          <w:tcPr>
            <w:tcW w:w="2832" w:type="dxa"/>
          </w:tcPr>
          <w:p w14:paraId="5DEC05DB" w14:textId="26FC3B56" w:rsidR="005A160E" w:rsidRPr="002975B6" w:rsidRDefault="005A160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Any 3 hours of core 090</w:t>
            </w:r>
          </w:p>
        </w:tc>
        <w:tc>
          <w:tcPr>
            <w:tcW w:w="2676" w:type="dxa"/>
          </w:tcPr>
          <w:p w14:paraId="42A978CD" w14:textId="7685FAC3" w:rsidR="005A160E" w:rsidRPr="002975B6" w:rsidRDefault="005A160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Any 3 hours of core 090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77777777"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BBA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80"/>
      </w:tblGrid>
      <w:tr w:rsidR="00E11A6D" w:rsidRPr="002975B6" w14:paraId="448423A5" w14:textId="77777777" w:rsidTr="00AC2F6F">
        <w:trPr>
          <w:trHeight w:val="265"/>
          <w:tblHeader/>
        </w:trPr>
        <w:tc>
          <w:tcPr>
            <w:tcW w:w="2880" w:type="dxa"/>
          </w:tcPr>
          <w:p w14:paraId="1935DB85" w14:textId="664089B7"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u w:val="single"/>
              </w:rPr>
              <w:t>TCCN</w:t>
            </w:r>
          </w:p>
        </w:tc>
        <w:tc>
          <w:tcPr>
            <w:tcW w:w="2880" w:type="dxa"/>
          </w:tcPr>
          <w:p w14:paraId="423348FF" w14:textId="05D785E3"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AC2F6F">
        <w:trPr>
          <w:trHeight w:val="265"/>
          <w:tblHeader/>
        </w:trPr>
        <w:tc>
          <w:tcPr>
            <w:tcW w:w="2880" w:type="dxa"/>
          </w:tcPr>
          <w:p w14:paraId="1C5855F2" w14:textId="7938F774"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 xml:space="preserve">2301 </w:t>
            </w:r>
          </w:p>
        </w:tc>
        <w:tc>
          <w:tcPr>
            <w:tcW w:w="2880" w:type="dxa"/>
          </w:tcPr>
          <w:p w14:paraId="03E5F910" w14:textId="6552F429"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2361</w:t>
            </w:r>
          </w:p>
        </w:tc>
      </w:tr>
      <w:tr w:rsidR="00E11A6D" w:rsidRPr="002975B6" w14:paraId="31790139" w14:textId="77777777" w:rsidTr="00AC2F6F">
        <w:trPr>
          <w:trHeight w:val="265"/>
          <w:tblHeader/>
        </w:trPr>
        <w:tc>
          <w:tcPr>
            <w:tcW w:w="2880" w:type="dxa"/>
          </w:tcPr>
          <w:p w14:paraId="4C959FB8" w14:textId="197A169A"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2302</w:t>
            </w:r>
          </w:p>
        </w:tc>
        <w:tc>
          <w:tcPr>
            <w:tcW w:w="2880" w:type="dxa"/>
          </w:tcPr>
          <w:p w14:paraId="231D2DF6" w14:textId="15184149"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2362</w:t>
            </w:r>
          </w:p>
        </w:tc>
      </w:tr>
      <w:tr w:rsidR="005A160E" w:rsidRPr="002975B6" w14:paraId="1D6130C8" w14:textId="77777777" w:rsidTr="00AC2F6F">
        <w:trPr>
          <w:trHeight w:val="265"/>
          <w:tblHeader/>
        </w:trPr>
        <w:tc>
          <w:tcPr>
            <w:tcW w:w="2880" w:type="dxa"/>
          </w:tcPr>
          <w:p w14:paraId="39BF9473" w14:textId="124C4E65" w:rsidR="005A160E" w:rsidRPr="002975B6" w:rsidRDefault="005A160E" w:rsidP="005A160E">
            <w:pPr>
              <w:ind w:right="180"/>
              <w:rPr>
                <w:rFonts w:asciiTheme="majorHAnsi" w:hAnsiTheme="majorHAnsi"/>
                <w:sz w:val="21"/>
                <w:szCs w:val="21"/>
              </w:rPr>
            </w:pPr>
            <w:r>
              <w:rPr>
                <w:rFonts w:asciiTheme="majorHAnsi" w:hAnsiTheme="majorHAnsi"/>
                <w:sz w:val="21"/>
                <w:szCs w:val="21"/>
              </w:rPr>
              <w:t>BCIS 1305</w:t>
            </w:r>
          </w:p>
        </w:tc>
        <w:tc>
          <w:tcPr>
            <w:tcW w:w="2880" w:type="dxa"/>
          </w:tcPr>
          <w:p w14:paraId="05AEC8FC" w14:textId="104DE213" w:rsidR="005A160E" w:rsidRPr="002975B6" w:rsidRDefault="005A160E" w:rsidP="005A160E">
            <w:pPr>
              <w:ind w:right="180"/>
              <w:rPr>
                <w:rFonts w:asciiTheme="majorHAnsi" w:hAnsiTheme="majorHAnsi"/>
                <w:sz w:val="21"/>
                <w:szCs w:val="21"/>
              </w:rPr>
            </w:pPr>
            <w:r>
              <w:rPr>
                <w:rFonts w:asciiTheme="majorHAnsi" w:hAnsiTheme="majorHAnsi"/>
                <w:sz w:val="21"/>
                <w:szCs w:val="21"/>
              </w:rPr>
              <w:t>CIS 1323</w:t>
            </w:r>
          </w:p>
        </w:tc>
      </w:tr>
      <w:tr w:rsidR="00E11A6D" w:rsidRPr="002975B6" w14:paraId="26444C15" w14:textId="77777777" w:rsidTr="00AC2F6F">
        <w:trPr>
          <w:trHeight w:val="249"/>
          <w:tblHeader/>
        </w:trPr>
        <w:tc>
          <w:tcPr>
            <w:tcW w:w="2880" w:type="dxa"/>
          </w:tcPr>
          <w:p w14:paraId="0A30ACCB" w14:textId="30EBCC52" w:rsidR="00E11A6D" w:rsidRPr="002975B6" w:rsidRDefault="005A160E" w:rsidP="005A160E">
            <w:pPr>
              <w:ind w:right="180"/>
              <w:rPr>
                <w:rFonts w:asciiTheme="majorHAnsi" w:hAnsiTheme="majorHAnsi"/>
                <w:sz w:val="21"/>
                <w:szCs w:val="21"/>
              </w:rPr>
            </w:pPr>
            <w:r>
              <w:rPr>
                <w:rFonts w:asciiTheme="majorHAnsi" w:hAnsiTheme="majorHAnsi"/>
                <w:sz w:val="21"/>
                <w:szCs w:val="21"/>
              </w:rPr>
              <w:t>BUSI 1301</w:t>
            </w:r>
          </w:p>
        </w:tc>
        <w:tc>
          <w:tcPr>
            <w:tcW w:w="2880" w:type="dxa"/>
          </w:tcPr>
          <w:p w14:paraId="0861AD5C" w14:textId="1AF484F8" w:rsidR="00E11A6D" w:rsidRPr="002975B6" w:rsidRDefault="005A160E" w:rsidP="005A160E">
            <w:pPr>
              <w:ind w:right="180"/>
              <w:rPr>
                <w:rFonts w:asciiTheme="majorHAnsi" w:hAnsiTheme="majorHAnsi"/>
                <w:sz w:val="21"/>
                <w:szCs w:val="21"/>
              </w:rPr>
            </w:pPr>
            <w:r>
              <w:rPr>
                <w:rFonts w:asciiTheme="majorHAnsi" w:hAnsiTheme="majorHAnsi"/>
                <w:sz w:val="21"/>
                <w:szCs w:val="21"/>
              </w:rPr>
              <w:t>B</w:t>
            </w:r>
            <w:r w:rsidR="00EB34AB">
              <w:rPr>
                <w:rFonts w:asciiTheme="majorHAnsi" w:hAnsiTheme="majorHAnsi"/>
                <w:sz w:val="21"/>
                <w:szCs w:val="21"/>
              </w:rPr>
              <w:t xml:space="preserve"> </w:t>
            </w:r>
            <w:r>
              <w:rPr>
                <w:rFonts w:asciiTheme="majorHAnsi" w:hAnsiTheme="majorHAnsi"/>
                <w:sz w:val="21"/>
                <w:szCs w:val="21"/>
              </w:rPr>
              <w:t>A 2310</w:t>
            </w:r>
          </w:p>
        </w:tc>
      </w:tr>
      <w:tr w:rsidR="005A160E" w:rsidRPr="002975B6" w14:paraId="027C9F39" w14:textId="77777777" w:rsidTr="00AC2F6F">
        <w:trPr>
          <w:trHeight w:val="249"/>
          <w:tblHeader/>
        </w:trPr>
        <w:tc>
          <w:tcPr>
            <w:tcW w:w="2880" w:type="dxa"/>
          </w:tcPr>
          <w:p w14:paraId="3EF47AD2" w14:textId="7E98C87F" w:rsidR="005A160E" w:rsidRDefault="005A160E" w:rsidP="005A160E">
            <w:pPr>
              <w:ind w:right="180"/>
              <w:rPr>
                <w:rFonts w:asciiTheme="majorHAnsi" w:hAnsiTheme="majorHAnsi"/>
                <w:sz w:val="21"/>
                <w:szCs w:val="21"/>
              </w:rPr>
            </w:pPr>
            <w:r w:rsidRPr="002975B6">
              <w:rPr>
                <w:rFonts w:asciiTheme="majorHAnsi" w:hAnsiTheme="majorHAnsi"/>
                <w:sz w:val="21"/>
                <w:szCs w:val="21"/>
              </w:rPr>
              <w:t>BUSI</w:t>
            </w:r>
            <w:r w:rsidRPr="002975B6">
              <w:rPr>
                <w:rFonts w:asciiTheme="majorHAnsi" w:hAnsiTheme="majorHAnsi"/>
                <w:spacing w:val="-1"/>
                <w:sz w:val="21"/>
                <w:szCs w:val="21"/>
              </w:rPr>
              <w:t xml:space="preserve"> </w:t>
            </w:r>
            <w:r w:rsidRPr="002975B6">
              <w:rPr>
                <w:rFonts w:asciiTheme="majorHAnsi" w:hAnsiTheme="majorHAnsi"/>
                <w:sz w:val="21"/>
                <w:szCs w:val="21"/>
              </w:rPr>
              <w:t>2301</w:t>
            </w:r>
          </w:p>
        </w:tc>
        <w:tc>
          <w:tcPr>
            <w:tcW w:w="2880" w:type="dxa"/>
          </w:tcPr>
          <w:p w14:paraId="4418B24A" w14:textId="4650B2F6" w:rsidR="005A160E" w:rsidRDefault="005A160E" w:rsidP="005A160E">
            <w:pPr>
              <w:ind w:right="180"/>
              <w:rPr>
                <w:rFonts w:asciiTheme="majorHAnsi" w:hAnsiTheme="majorHAnsi"/>
                <w:sz w:val="21"/>
                <w:szCs w:val="21"/>
              </w:rPr>
            </w:pPr>
            <w:r w:rsidRPr="002975B6">
              <w:rPr>
                <w:rFonts w:asciiTheme="majorHAnsi" w:hAnsiTheme="majorHAnsi"/>
                <w:sz w:val="21"/>
                <w:szCs w:val="21"/>
              </w:rPr>
              <w:t>BLAW</w:t>
            </w:r>
            <w:r w:rsidRPr="002975B6">
              <w:rPr>
                <w:rFonts w:asciiTheme="majorHAnsi" w:hAnsiTheme="majorHAnsi"/>
                <w:spacing w:val="-3"/>
                <w:sz w:val="21"/>
                <w:szCs w:val="21"/>
              </w:rPr>
              <w:t xml:space="preserve"> </w:t>
            </w:r>
            <w:r w:rsidRPr="002975B6">
              <w:rPr>
                <w:rFonts w:asciiTheme="majorHAnsi" w:hAnsiTheme="majorHAnsi"/>
                <w:sz w:val="21"/>
                <w:szCs w:val="21"/>
              </w:rPr>
              <w:t>2361</w:t>
            </w:r>
          </w:p>
        </w:tc>
      </w:tr>
      <w:tr w:rsidR="005A160E" w:rsidRPr="002975B6" w14:paraId="1CF0CDF6" w14:textId="77777777" w:rsidTr="00AC2F6F">
        <w:trPr>
          <w:trHeight w:val="249"/>
          <w:tblHeader/>
        </w:trPr>
        <w:tc>
          <w:tcPr>
            <w:tcW w:w="2880" w:type="dxa"/>
          </w:tcPr>
          <w:p w14:paraId="7B35702D" w14:textId="4BDBD663" w:rsidR="005A160E" w:rsidRPr="002975B6" w:rsidRDefault="005A160E" w:rsidP="005A160E">
            <w:pPr>
              <w:ind w:right="180"/>
              <w:rPr>
                <w:rFonts w:asciiTheme="majorHAnsi" w:hAnsiTheme="majorHAnsi"/>
                <w:sz w:val="21"/>
                <w:szCs w:val="21"/>
              </w:rPr>
            </w:pPr>
            <w:r>
              <w:rPr>
                <w:rFonts w:asciiTheme="majorHAnsi" w:hAnsiTheme="majorHAnsi"/>
                <w:sz w:val="21"/>
                <w:szCs w:val="21"/>
              </w:rPr>
              <w:t>BUSI 2305</w:t>
            </w:r>
          </w:p>
        </w:tc>
        <w:tc>
          <w:tcPr>
            <w:tcW w:w="2880" w:type="dxa"/>
          </w:tcPr>
          <w:p w14:paraId="4C1D591F" w14:textId="50F7DF84" w:rsidR="005A160E" w:rsidRPr="002975B6" w:rsidRDefault="005A160E" w:rsidP="005A160E">
            <w:pPr>
              <w:ind w:right="180"/>
              <w:rPr>
                <w:rFonts w:asciiTheme="majorHAnsi" w:hAnsiTheme="majorHAnsi"/>
                <w:sz w:val="21"/>
                <w:szCs w:val="21"/>
              </w:rPr>
            </w:pPr>
            <w:r>
              <w:rPr>
                <w:rFonts w:asciiTheme="majorHAnsi" w:hAnsiTheme="majorHAnsi"/>
                <w:sz w:val="21"/>
                <w:szCs w:val="21"/>
              </w:rPr>
              <w:t>QMST 2333</w:t>
            </w:r>
          </w:p>
        </w:tc>
      </w:tr>
      <w:tr w:rsidR="005A160E" w:rsidRPr="002975B6" w14:paraId="5D238E87" w14:textId="77777777" w:rsidTr="00AC2F6F">
        <w:trPr>
          <w:trHeight w:val="265"/>
          <w:tblHeader/>
        </w:trPr>
        <w:tc>
          <w:tcPr>
            <w:tcW w:w="2880" w:type="dxa"/>
          </w:tcPr>
          <w:p w14:paraId="25279B2C" w14:textId="426A1AD8" w:rsidR="005A160E" w:rsidRPr="002975B6" w:rsidRDefault="005A160E" w:rsidP="005A160E">
            <w:pPr>
              <w:ind w:right="180"/>
              <w:rPr>
                <w:rFonts w:asciiTheme="majorHAnsi" w:hAnsiTheme="majorHAnsi"/>
                <w:sz w:val="21"/>
                <w:szCs w:val="21"/>
              </w:rPr>
            </w:pPr>
            <w:r w:rsidRPr="002975B6">
              <w:rPr>
                <w:rFonts w:asciiTheme="majorHAnsi" w:hAnsiTheme="majorHAnsi"/>
                <w:sz w:val="21"/>
                <w:szCs w:val="21"/>
              </w:rPr>
              <w:t>ECON</w:t>
            </w:r>
            <w:r w:rsidRPr="002975B6">
              <w:rPr>
                <w:rFonts w:asciiTheme="majorHAnsi" w:hAnsiTheme="majorHAnsi"/>
                <w:spacing w:val="-2"/>
                <w:sz w:val="21"/>
                <w:szCs w:val="21"/>
              </w:rPr>
              <w:t xml:space="preserve"> </w:t>
            </w:r>
            <w:r w:rsidRPr="002975B6">
              <w:rPr>
                <w:rFonts w:asciiTheme="majorHAnsi" w:hAnsiTheme="majorHAnsi"/>
                <w:sz w:val="21"/>
                <w:szCs w:val="21"/>
              </w:rPr>
              <w:t>2301</w:t>
            </w:r>
          </w:p>
        </w:tc>
        <w:tc>
          <w:tcPr>
            <w:tcW w:w="2880" w:type="dxa"/>
          </w:tcPr>
          <w:p w14:paraId="7B789CC8" w14:textId="3FA05AF6" w:rsidR="005A160E" w:rsidRPr="002975B6" w:rsidRDefault="005A160E" w:rsidP="005A160E">
            <w:pPr>
              <w:pStyle w:val="BodyText"/>
              <w:tabs>
                <w:tab w:val="left" w:pos="7501"/>
              </w:tabs>
              <w:ind w:right="180"/>
              <w:rPr>
                <w:rFonts w:asciiTheme="majorHAnsi" w:hAnsiTheme="majorHAnsi"/>
              </w:rPr>
            </w:pPr>
            <w:r w:rsidRPr="002975B6">
              <w:rPr>
                <w:rFonts w:asciiTheme="majorHAnsi" w:hAnsiTheme="majorHAnsi"/>
              </w:rPr>
              <w:t>ECO</w:t>
            </w:r>
            <w:r w:rsidR="003E72AA">
              <w:rPr>
                <w:rFonts w:asciiTheme="majorHAnsi" w:hAnsiTheme="majorHAnsi"/>
              </w:rPr>
              <w:t xml:space="preserve"> </w:t>
            </w:r>
            <w:r w:rsidRPr="002975B6">
              <w:rPr>
                <w:rFonts w:asciiTheme="majorHAnsi" w:hAnsiTheme="majorHAnsi"/>
              </w:rPr>
              <w:t>2315</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FC9B0E5" w14:textId="77777777" w:rsid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MCCOY COLLEGE OF BUSINESS ADMISSION:</w:t>
      </w:r>
    </w:p>
    <w:p w14:paraId="6336FA88" w14:textId="72B3B316" w:rsidR="00B16860" w:rsidRPr="002975B6" w:rsidRDefault="000F6BB6" w:rsidP="00D40975">
      <w:pPr>
        <w:pStyle w:val="BodyText"/>
        <w:ind w:left="360"/>
      </w:pPr>
      <w:r w:rsidRPr="002975B6">
        <w:t>Admission to the McCoy College is competitive, and admission requirements are beyond those set by Texas State. As a result, a student may be admitted to Texas State but denied admission to the McCoy College. A student must be admitted to the McCoy College to pursue a degree program under the college.</w:t>
      </w:r>
    </w:p>
    <w:p w14:paraId="4F36108B" w14:textId="77777777" w:rsidR="00B16860" w:rsidRPr="002975B6" w:rsidRDefault="00B16860" w:rsidP="00FA3CAC">
      <w:pPr>
        <w:pStyle w:val="BodyText"/>
        <w:ind w:left="360" w:right="180"/>
        <w:rPr>
          <w:rFonts w:asciiTheme="majorHAnsi" w:hAnsiTheme="majorHAnsi"/>
        </w:rPr>
      </w:pPr>
    </w:p>
    <w:p w14:paraId="682575DE" w14:textId="6E936818"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To be eligible for admission to McCoy College, students with at least 30 transferable semester hours must have </w:t>
      </w:r>
      <w:r w:rsidR="002C1F9D">
        <w:rPr>
          <w:rFonts w:asciiTheme="majorHAnsi" w:hAnsiTheme="majorHAnsi"/>
        </w:rPr>
        <w:t xml:space="preserve">a 2.5 overall GPA and </w:t>
      </w:r>
      <w:r w:rsidRPr="002975B6">
        <w:rPr>
          <w:rFonts w:asciiTheme="majorHAnsi" w:hAnsiTheme="majorHAnsi"/>
        </w:rPr>
        <w:t>completed ENG 1310 (College Writing I)</w:t>
      </w:r>
      <w:r w:rsidR="003A4029">
        <w:rPr>
          <w:rFonts w:asciiTheme="majorHAnsi" w:hAnsiTheme="majorHAnsi"/>
        </w:rPr>
        <w:t>,</w:t>
      </w:r>
      <w:r w:rsidRPr="002975B6">
        <w:rPr>
          <w:rFonts w:asciiTheme="majorHAnsi" w:hAnsiTheme="majorHAnsi"/>
        </w:rPr>
        <w:t xml:space="preserve"> ENG 1320 (College Writing II), and MATH 1329 (Mathematics for Business and Economics II), or their approved equivalents</w:t>
      </w:r>
      <w:r w:rsidR="002C1F9D">
        <w:rPr>
          <w:rFonts w:asciiTheme="majorHAnsi" w:hAnsiTheme="majorHAnsi"/>
        </w:rPr>
        <w:t xml:space="preserve"> with at least one B and two C’s</w:t>
      </w:r>
      <w:r w:rsidRPr="002975B6">
        <w:rPr>
          <w:rFonts w:asciiTheme="majorHAnsi" w:hAnsiTheme="majorHAnsi"/>
        </w:rPr>
        <w:t xml:space="preserve">. The required courses must be posted to </w:t>
      </w:r>
      <w:r w:rsidR="002C1F9D">
        <w:rPr>
          <w:rFonts w:asciiTheme="majorHAnsi" w:hAnsiTheme="majorHAnsi"/>
        </w:rPr>
        <w:t>their</w:t>
      </w:r>
      <w:r w:rsidR="002C1F9D" w:rsidRPr="002975B6">
        <w:rPr>
          <w:rFonts w:asciiTheme="majorHAnsi" w:hAnsiTheme="majorHAnsi"/>
        </w:rPr>
        <w:t xml:space="preserve"> </w:t>
      </w:r>
      <w:r w:rsidRPr="002975B6">
        <w:rPr>
          <w:rFonts w:asciiTheme="majorHAnsi" w:hAnsiTheme="majorHAnsi"/>
        </w:rPr>
        <w:t xml:space="preserve">Texas State record for </w:t>
      </w:r>
      <w:r w:rsidR="002C1F9D">
        <w:rPr>
          <w:rFonts w:asciiTheme="majorHAnsi" w:hAnsiTheme="majorHAnsi"/>
        </w:rPr>
        <w:t>their</w:t>
      </w:r>
      <w:r w:rsidR="002C1F9D" w:rsidRPr="002975B6">
        <w:rPr>
          <w:rFonts w:asciiTheme="majorHAnsi" w:hAnsiTheme="majorHAnsi"/>
        </w:rPr>
        <w:t xml:space="preserve"> </w:t>
      </w:r>
      <w:r w:rsidRPr="002975B6">
        <w:rPr>
          <w:rFonts w:asciiTheme="majorHAnsi" w:hAnsiTheme="majorHAnsi"/>
        </w:rPr>
        <w:t>application to be considered. Applicants denied admission to McCoy College will be considered for admission to the University as Exploratory Professional (undecided).</w:t>
      </w:r>
    </w:p>
    <w:p w14:paraId="0027A988" w14:textId="77777777" w:rsidR="00B16860" w:rsidRPr="002975B6" w:rsidRDefault="00B16860" w:rsidP="00FA3CAC">
      <w:pPr>
        <w:pStyle w:val="BodyText"/>
        <w:ind w:left="360" w:right="180"/>
        <w:rPr>
          <w:rFonts w:asciiTheme="majorHAnsi" w:hAnsiTheme="majorHAnsi"/>
        </w:rPr>
      </w:pPr>
    </w:p>
    <w:p w14:paraId="0C9F7EC1" w14:textId="77777777" w:rsidR="00B16860" w:rsidRPr="002975B6" w:rsidRDefault="000F6BB6" w:rsidP="00FA3CAC">
      <w:pPr>
        <w:pStyle w:val="BodyText"/>
        <w:ind w:left="360" w:right="180"/>
        <w:rPr>
          <w:rFonts w:asciiTheme="majorHAnsi" w:hAnsiTheme="majorHAnsi"/>
          <w:b/>
        </w:rPr>
      </w:pPr>
      <w:r w:rsidRPr="002975B6">
        <w:rPr>
          <w:rFonts w:asciiTheme="majorHAnsi" w:hAnsiTheme="majorHAnsi"/>
        </w:rPr>
        <w:t xml:space="preserve">To apply to McCoy College, you must select the business major of your choice as your first major option on the ApplyTexas Application. Consideration for admission to McCoy College undergraduate programs is based on specific admission criteria and is conducted as a rolling admission process. It is recommended that potential students submit their </w:t>
      </w:r>
      <w:r w:rsidRPr="002975B6">
        <w:rPr>
          <w:rFonts w:asciiTheme="majorHAnsi" w:hAnsiTheme="majorHAnsi"/>
          <w:i/>
        </w:rPr>
        <w:t xml:space="preserve">complete </w:t>
      </w:r>
      <w:r w:rsidRPr="002975B6">
        <w:rPr>
          <w:rFonts w:asciiTheme="majorHAnsi" w:hAnsiTheme="majorHAnsi"/>
        </w:rPr>
        <w:t xml:space="preserve">application by the priority date. Applications received after the priority date will be considered for admission on a space-available basis. Applicants must meet </w:t>
      </w:r>
      <w:r w:rsidRPr="002975B6">
        <w:rPr>
          <w:rFonts w:asciiTheme="majorHAnsi" w:hAnsiTheme="majorHAnsi"/>
          <w:b/>
        </w:rPr>
        <w:t>Texas State admission deadlines.</w:t>
      </w:r>
    </w:p>
    <w:p w14:paraId="5DCE7C5E" w14:textId="77777777" w:rsidR="00B16860" w:rsidRPr="002975B6" w:rsidRDefault="00B16860" w:rsidP="00FA3CAC">
      <w:pPr>
        <w:pStyle w:val="BodyText"/>
        <w:ind w:left="360" w:right="180"/>
        <w:rPr>
          <w:rFonts w:asciiTheme="majorHAnsi" w:hAnsiTheme="majorHAnsi"/>
          <w:b/>
        </w:rPr>
      </w:pPr>
    </w:p>
    <w:p w14:paraId="320A5705" w14:textId="77777777" w:rsidR="00E11A6D" w:rsidRPr="002975B6" w:rsidRDefault="000F6BB6" w:rsidP="00FA3CAC">
      <w:pPr>
        <w:pStyle w:val="BodyText"/>
        <w:tabs>
          <w:tab w:val="left" w:pos="3180"/>
        </w:tabs>
        <w:ind w:left="360" w:right="180"/>
        <w:rPr>
          <w:rFonts w:asciiTheme="majorHAnsi" w:hAnsiTheme="majorHAnsi"/>
        </w:rPr>
      </w:pPr>
      <w:r w:rsidRPr="002975B6">
        <w:rPr>
          <w:rFonts w:asciiTheme="majorHAnsi" w:hAnsiTheme="majorHAnsi"/>
        </w:rPr>
        <w:t>The priority</w:t>
      </w:r>
      <w:r w:rsidRPr="002975B6">
        <w:rPr>
          <w:rFonts w:asciiTheme="majorHAnsi" w:hAnsiTheme="majorHAnsi"/>
          <w:spacing w:val="-5"/>
        </w:rPr>
        <w:t xml:space="preserve"> </w:t>
      </w:r>
      <w:r w:rsidRPr="002975B6">
        <w:rPr>
          <w:rFonts w:asciiTheme="majorHAnsi" w:hAnsiTheme="majorHAnsi"/>
        </w:rPr>
        <w:t>dates</w:t>
      </w:r>
      <w:r w:rsidRPr="002975B6">
        <w:rPr>
          <w:rFonts w:asciiTheme="majorHAnsi" w:hAnsiTheme="majorHAnsi"/>
          <w:spacing w:val="-1"/>
        </w:rPr>
        <w:t xml:space="preserve"> </w:t>
      </w:r>
      <w:r w:rsidRPr="002975B6">
        <w:rPr>
          <w:rFonts w:asciiTheme="majorHAnsi" w:hAnsiTheme="majorHAnsi"/>
        </w:rPr>
        <w:t>are:</w:t>
      </w:r>
      <w:r w:rsidRPr="002975B6">
        <w:rPr>
          <w:rFonts w:asciiTheme="majorHAnsi" w:hAnsiTheme="majorHAnsi"/>
        </w:rPr>
        <w:tab/>
      </w:r>
    </w:p>
    <w:p w14:paraId="1251155B" w14:textId="74F7A1C0" w:rsidR="00B16860" w:rsidRDefault="00D40975" w:rsidP="00FA3CAC">
      <w:pPr>
        <w:pStyle w:val="ListParagraph"/>
        <w:numPr>
          <w:ilvl w:val="0"/>
          <w:numId w:val="3"/>
        </w:numPr>
        <w:ind w:right="180"/>
        <w:rPr>
          <w:rFonts w:asciiTheme="majorHAnsi" w:hAnsiTheme="majorHAnsi"/>
          <w:sz w:val="21"/>
          <w:szCs w:val="21"/>
        </w:rPr>
      </w:pPr>
      <w:r>
        <w:rPr>
          <w:rFonts w:asciiTheme="majorHAnsi" w:hAnsiTheme="majorHAnsi"/>
          <w:b/>
          <w:sz w:val="21"/>
          <w:szCs w:val="21"/>
        </w:rPr>
        <w:t>October 15</w:t>
      </w:r>
      <w:r w:rsidR="000F6BB6" w:rsidRPr="002975B6">
        <w:rPr>
          <w:rFonts w:asciiTheme="majorHAnsi" w:hAnsiTheme="majorHAnsi"/>
          <w:b/>
          <w:sz w:val="21"/>
          <w:szCs w:val="21"/>
        </w:rPr>
        <w:t xml:space="preserve"> </w:t>
      </w:r>
      <w:r w:rsidR="000F6BB6" w:rsidRPr="002975B6">
        <w:rPr>
          <w:rFonts w:asciiTheme="majorHAnsi" w:hAnsiTheme="majorHAnsi"/>
          <w:sz w:val="21"/>
          <w:szCs w:val="21"/>
        </w:rPr>
        <w:t xml:space="preserve">for </w:t>
      </w:r>
      <w:r>
        <w:rPr>
          <w:rFonts w:asciiTheme="majorHAnsi" w:hAnsiTheme="majorHAnsi"/>
          <w:sz w:val="21"/>
          <w:szCs w:val="21"/>
        </w:rPr>
        <w:t>spring</w:t>
      </w:r>
      <w:r w:rsidR="000F6BB6" w:rsidRPr="002975B6">
        <w:rPr>
          <w:rFonts w:asciiTheme="majorHAnsi" w:hAnsiTheme="majorHAnsi"/>
          <w:sz w:val="21"/>
          <w:szCs w:val="21"/>
        </w:rPr>
        <w:t xml:space="preserve"> semesters</w:t>
      </w:r>
    </w:p>
    <w:p w14:paraId="71542767" w14:textId="7CC52F2F" w:rsidR="00D40975" w:rsidRPr="00D40975" w:rsidRDefault="00D40975" w:rsidP="00D40975">
      <w:pPr>
        <w:pStyle w:val="ListParagraph"/>
        <w:numPr>
          <w:ilvl w:val="0"/>
          <w:numId w:val="3"/>
        </w:numPr>
        <w:ind w:right="180"/>
        <w:rPr>
          <w:rFonts w:asciiTheme="majorHAnsi" w:hAnsiTheme="majorHAnsi"/>
          <w:sz w:val="21"/>
          <w:szCs w:val="21"/>
        </w:rPr>
      </w:pPr>
      <w:r w:rsidRPr="002975B6">
        <w:rPr>
          <w:rFonts w:asciiTheme="majorHAnsi" w:hAnsiTheme="majorHAnsi"/>
          <w:b/>
          <w:sz w:val="21"/>
          <w:szCs w:val="21"/>
        </w:rPr>
        <w:t xml:space="preserve">March 1 </w:t>
      </w:r>
      <w:r w:rsidRPr="002975B6">
        <w:rPr>
          <w:rFonts w:asciiTheme="majorHAnsi" w:hAnsiTheme="majorHAnsi"/>
          <w:sz w:val="21"/>
          <w:szCs w:val="21"/>
        </w:rPr>
        <w:t>for summer/fall semesters</w:t>
      </w:r>
    </w:p>
    <w:p w14:paraId="4BACF702" w14:textId="77777777" w:rsidR="00B16860" w:rsidRPr="002975B6" w:rsidRDefault="00B16860" w:rsidP="00FA3CAC">
      <w:pPr>
        <w:pStyle w:val="BodyText"/>
        <w:ind w:left="360" w:right="180"/>
        <w:rPr>
          <w:rFonts w:asciiTheme="majorHAnsi" w:hAnsiTheme="majorHAnsi"/>
        </w:r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280D49C5"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r w:rsidR="002C1F9D" w:rsidRPr="002975B6">
        <w:rPr>
          <w:rFonts w:asciiTheme="majorHAnsi" w:hAnsiTheme="majorHAnsi"/>
        </w:rPr>
        <w:t>university</w:t>
      </w:r>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3CE4AA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30FE2649" w:rsidR="00B16860" w:rsidRPr="002975B6" w:rsidRDefault="003A4029" w:rsidP="00FA3CAC">
      <w:pPr>
        <w:pStyle w:val="BodyText"/>
        <w:ind w:left="360" w:right="180"/>
        <w:rPr>
          <w:rFonts w:asciiTheme="majorHAnsi" w:hAnsiTheme="majorHAnsi"/>
        </w:rPr>
      </w:pPr>
      <w:hyperlink r:id="rId13" w:history="1">
        <w:r w:rsidR="00D40975">
          <w:rPr>
            <w:rStyle w:val="Hyperlink"/>
            <w:rFonts w:asciiTheme="majorHAnsi" w:hAnsiTheme="majorHAnsi"/>
          </w:rPr>
          <w:t>https://www.admissions.txstate.edu/</w:t>
        </w:r>
      </w:hyperlink>
    </w:p>
    <w:p w14:paraId="26D9BB5A" w14:textId="77777777" w:rsidR="00B16860" w:rsidRPr="002975B6" w:rsidRDefault="00B16860" w:rsidP="00FA3CAC">
      <w:pPr>
        <w:pStyle w:val="BodyText"/>
        <w:ind w:left="360" w:right="180"/>
        <w:rPr>
          <w:rFonts w:asciiTheme="majorHAnsi" w:hAnsiTheme="majorHAnsi"/>
        </w:rPr>
      </w:pPr>
    </w:p>
    <w:p w14:paraId="09F540BE"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McCoy College of Business</w:t>
      </w:r>
    </w:p>
    <w:p w14:paraId="1B5FD400"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CenturyLink Advising Center, McCoy Hall 115 </w:t>
      </w:r>
    </w:p>
    <w:p w14:paraId="3F178691"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512.245.1993 </w:t>
      </w:r>
    </w:p>
    <w:p w14:paraId="20C172B8" w14:textId="62BD137C" w:rsidR="00B16860" w:rsidRPr="002975B6" w:rsidRDefault="003A4029" w:rsidP="00FA3CAC">
      <w:pPr>
        <w:pStyle w:val="BodyText"/>
        <w:ind w:left="360" w:right="180"/>
        <w:rPr>
          <w:rFonts w:asciiTheme="majorHAnsi" w:hAnsiTheme="majorHAnsi"/>
        </w:rPr>
      </w:pPr>
      <w:hyperlink r:id="rId14">
        <w:r w:rsidR="000F6BB6" w:rsidRPr="002975B6">
          <w:rPr>
            <w:rFonts w:asciiTheme="majorHAnsi" w:hAnsiTheme="majorHAnsi"/>
            <w:color w:val="0000FF"/>
            <w:u w:val="single" w:color="0000FF"/>
          </w:rPr>
          <w:t xml:space="preserve">www. </w:t>
        </w:r>
      </w:hyperlink>
      <w:hyperlink r:id="rId15">
        <w:r w:rsidR="00D40975">
          <w:rPr>
            <w:rFonts w:asciiTheme="majorHAnsi" w:hAnsiTheme="majorHAnsi"/>
            <w:color w:val="0000FF"/>
            <w:u w:val="single" w:color="0000FF"/>
          </w:rPr>
          <w:t>https://advising.mccoy.txstate.edu/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0D3D785" w:rsidR="00B16860" w:rsidRPr="002975B6" w:rsidRDefault="00630249" w:rsidP="002975B6">
      <w:pPr>
        <w:ind w:left="360" w:right="180"/>
        <w:jc w:val="right"/>
        <w:rPr>
          <w:b/>
          <w:i/>
          <w:sz w:val="17"/>
        </w:rPr>
      </w:pPr>
      <w:r>
        <w:rPr>
          <w:b/>
          <w:sz w:val="17"/>
        </w:rPr>
        <w:t>May 202</w:t>
      </w:r>
      <w:r w:rsidR="002C1F9D">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096871">
    <w:abstractNumId w:val="0"/>
  </w:num>
  <w:num w:numId="2" w16cid:durableId="842432106">
    <w:abstractNumId w:val="2"/>
  </w:num>
  <w:num w:numId="3" w16cid:durableId="102486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2975B6"/>
    <w:rsid w:val="002C1F9D"/>
    <w:rsid w:val="0030647C"/>
    <w:rsid w:val="003A4029"/>
    <w:rsid w:val="003E72AA"/>
    <w:rsid w:val="00495A84"/>
    <w:rsid w:val="005604A1"/>
    <w:rsid w:val="005A160E"/>
    <w:rsid w:val="00630249"/>
    <w:rsid w:val="00810B99"/>
    <w:rsid w:val="00A842DC"/>
    <w:rsid w:val="00AC2F6F"/>
    <w:rsid w:val="00B16860"/>
    <w:rsid w:val="00C13710"/>
    <w:rsid w:val="00D40975"/>
    <w:rsid w:val="00DC1C60"/>
    <w:rsid w:val="00E11A6D"/>
    <w:rsid w:val="00E2012C"/>
    <w:rsid w:val="00EB34AB"/>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495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84"/>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advising.mccoy.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2022-05-16T15:45:00Z</dcterms:created>
  <dcterms:modified xsi:type="dcterms:W3CDTF">2022-06-10T20:35:00Z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