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AEDCB01">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CB6E729" w:rsidR="00B16860" w:rsidRPr="00041EA1" w:rsidRDefault="000F6BB6" w:rsidP="00FA3CAC">
      <w:pPr>
        <w:pStyle w:val="Heading1"/>
        <w:spacing w:before="0"/>
        <w:ind w:left="360" w:right="180"/>
        <w:jc w:val="center"/>
      </w:pPr>
      <w:r w:rsidRPr="00041EA1">
        <w:t xml:space="preserve">Transfer Planning Guide </w:t>
      </w:r>
      <w:r w:rsidR="0077479B">
        <w:t>202</w:t>
      </w:r>
      <w:r w:rsidR="007E5B2E">
        <w:t>2</w:t>
      </w:r>
      <w:r w:rsidR="0077479B">
        <w:t>-202</w:t>
      </w:r>
      <w:r w:rsidR="007E5B2E">
        <w:t>3</w:t>
      </w:r>
    </w:p>
    <w:p w14:paraId="05016D93" w14:textId="6A10D836" w:rsidR="002827E5" w:rsidRDefault="000F6BB6" w:rsidP="000B5EE6">
      <w:pPr>
        <w:pStyle w:val="Heading2"/>
        <w:spacing w:before="0" w:line="240" w:lineRule="auto"/>
        <w:ind w:left="360" w:right="180"/>
      </w:pPr>
      <w:r w:rsidRPr="000F6BB6">
        <w:t xml:space="preserve">Major in </w:t>
      </w:r>
      <w:r w:rsidR="00DB381F">
        <w:t>Music</w:t>
      </w:r>
    </w:p>
    <w:p w14:paraId="576B6108" w14:textId="75965EEE" w:rsidR="00FA3CAC" w:rsidRDefault="000F6BB6" w:rsidP="00FA3CAC">
      <w:pPr>
        <w:pStyle w:val="Heading2"/>
        <w:spacing w:before="0" w:line="240" w:lineRule="auto"/>
        <w:ind w:left="360" w:right="180"/>
      </w:pPr>
      <w:r w:rsidRPr="000F6BB6">
        <w:t xml:space="preserve">Bachelor of </w:t>
      </w:r>
      <w:r w:rsidR="00E139B3">
        <w:t>Arts</w:t>
      </w:r>
      <w:r w:rsidRPr="000F6BB6">
        <w:t xml:space="preserve"> </w:t>
      </w:r>
      <w:r w:rsidR="00FC658F">
        <w:t xml:space="preserve">Degree </w:t>
      </w:r>
      <w:r w:rsidRPr="000F6BB6">
        <w:t>(B</w:t>
      </w:r>
      <w:r w:rsidR="00E139B3">
        <w:t>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4950"/>
      </w:tblGrid>
      <w:tr w:rsidR="00E11A6D" w:rsidRPr="00DA074D" w14:paraId="448423A5" w14:textId="77777777" w:rsidTr="0000657E">
        <w:trPr>
          <w:trHeight w:val="265"/>
          <w:tblHeader/>
        </w:trPr>
        <w:tc>
          <w:tcPr>
            <w:tcW w:w="513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495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DB381F" w:rsidRPr="00DA074D" w14:paraId="061E4A50" w14:textId="77777777" w:rsidTr="0000657E">
        <w:trPr>
          <w:trHeight w:val="265"/>
          <w:tblHeader/>
        </w:trPr>
        <w:tc>
          <w:tcPr>
            <w:tcW w:w="5130" w:type="dxa"/>
          </w:tcPr>
          <w:p w14:paraId="7FD1D19A" w14:textId="4217A8C2" w:rsidR="00DB381F" w:rsidRPr="00DA074D" w:rsidRDefault="00DB381F" w:rsidP="00DB381F">
            <w:pPr>
              <w:ind w:right="180"/>
              <w:rPr>
                <w:rFonts w:asciiTheme="majorHAnsi" w:hAnsiTheme="majorHAnsi"/>
                <w:sz w:val="21"/>
                <w:szCs w:val="21"/>
              </w:rPr>
            </w:pPr>
            <w:r>
              <w:rPr>
                <w:rFonts w:asciiTheme="majorHAnsi" w:hAnsiTheme="majorHAnsi"/>
                <w:sz w:val="21"/>
                <w:szCs w:val="21"/>
              </w:rPr>
              <w:t>MUSI 1116, 1117, 2116 &amp; 2117</w:t>
            </w:r>
          </w:p>
        </w:tc>
        <w:tc>
          <w:tcPr>
            <w:tcW w:w="4950" w:type="dxa"/>
          </w:tcPr>
          <w:p w14:paraId="2F630E09" w14:textId="6840FEB7" w:rsidR="00DB381F" w:rsidRPr="00DA074D" w:rsidRDefault="00DB381F" w:rsidP="00DB381F">
            <w:pPr>
              <w:ind w:right="180"/>
              <w:rPr>
                <w:rFonts w:asciiTheme="majorHAnsi" w:hAnsiTheme="majorHAnsi"/>
                <w:sz w:val="21"/>
                <w:szCs w:val="21"/>
              </w:rPr>
            </w:pPr>
            <w:r>
              <w:rPr>
                <w:rFonts w:asciiTheme="majorHAnsi" w:hAnsiTheme="majorHAnsi"/>
                <w:sz w:val="21"/>
                <w:szCs w:val="21"/>
              </w:rPr>
              <w:t>MU 1115, 1116, 2115 &amp; 2116</w:t>
            </w:r>
          </w:p>
        </w:tc>
      </w:tr>
      <w:tr w:rsidR="00DB381F" w:rsidRPr="00DA074D" w14:paraId="232BC0E6" w14:textId="77777777" w:rsidTr="0000657E">
        <w:trPr>
          <w:trHeight w:val="265"/>
          <w:tblHeader/>
        </w:trPr>
        <w:tc>
          <w:tcPr>
            <w:tcW w:w="5130" w:type="dxa"/>
          </w:tcPr>
          <w:p w14:paraId="7111733B" w14:textId="4C19328C" w:rsidR="00DB381F" w:rsidRDefault="00DB381F" w:rsidP="00DB381F">
            <w:pPr>
              <w:ind w:right="180"/>
              <w:rPr>
                <w:rFonts w:asciiTheme="majorHAnsi" w:hAnsiTheme="majorHAnsi"/>
                <w:sz w:val="21"/>
                <w:szCs w:val="21"/>
              </w:rPr>
            </w:pPr>
            <w:r>
              <w:rPr>
                <w:rFonts w:asciiTheme="majorHAnsi" w:hAnsiTheme="majorHAnsi"/>
                <w:sz w:val="21"/>
                <w:szCs w:val="21"/>
              </w:rPr>
              <w:t>MUSI 1311, 1312, 2311 &amp; 2312</w:t>
            </w:r>
          </w:p>
        </w:tc>
        <w:tc>
          <w:tcPr>
            <w:tcW w:w="4950" w:type="dxa"/>
          </w:tcPr>
          <w:p w14:paraId="457E8E74" w14:textId="2311F0E9" w:rsidR="00DB381F" w:rsidRDefault="00DB381F" w:rsidP="00DB381F">
            <w:pPr>
              <w:ind w:right="180"/>
              <w:rPr>
                <w:rFonts w:asciiTheme="majorHAnsi" w:hAnsiTheme="majorHAnsi"/>
                <w:sz w:val="21"/>
                <w:szCs w:val="21"/>
              </w:rPr>
            </w:pPr>
            <w:r>
              <w:rPr>
                <w:rFonts w:asciiTheme="majorHAnsi" w:hAnsiTheme="majorHAnsi"/>
                <w:sz w:val="21"/>
                <w:szCs w:val="21"/>
              </w:rPr>
              <w:t>MU 1315, 1316, 2315 &amp; 2316</w:t>
            </w:r>
          </w:p>
        </w:tc>
      </w:tr>
      <w:tr w:rsidR="00DB381F" w:rsidRPr="00DA074D" w14:paraId="72E9A93D" w14:textId="77777777" w:rsidTr="0000657E">
        <w:trPr>
          <w:trHeight w:val="265"/>
          <w:tblHeader/>
        </w:trPr>
        <w:tc>
          <w:tcPr>
            <w:tcW w:w="5130" w:type="dxa"/>
          </w:tcPr>
          <w:p w14:paraId="64113471" w14:textId="56492251" w:rsidR="00DB381F" w:rsidRDefault="00DB381F" w:rsidP="00DB381F">
            <w:pPr>
              <w:ind w:right="180"/>
              <w:rPr>
                <w:rFonts w:asciiTheme="majorHAnsi" w:hAnsiTheme="majorHAnsi"/>
                <w:sz w:val="21"/>
                <w:szCs w:val="21"/>
              </w:rPr>
            </w:pPr>
            <w:r>
              <w:rPr>
                <w:rFonts w:asciiTheme="majorHAnsi" w:hAnsiTheme="majorHAnsi"/>
                <w:sz w:val="21"/>
                <w:szCs w:val="21"/>
              </w:rPr>
              <w:t>MUSI 1307</w:t>
            </w:r>
          </w:p>
        </w:tc>
        <w:tc>
          <w:tcPr>
            <w:tcW w:w="4950" w:type="dxa"/>
          </w:tcPr>
          <w:p w14:paraId="0315B5BC" w14:textId="4616082A" w:rsidR="00DB381F" w:rsidRDefault="00DB381F" w:rsidP="00DB381F">
            <w:pPr>
              <w:ind w:right="180"/>
              <w:rPr>
                <w:rFonts w:asciiTheme="majorHAnsi" w:hAnsiTheme="majorHAnsi"/>
                <w:sz w:val="21"/>
                <w:szCs w:val="21"/>
              </w:rPr>
            </w:pPr>
            <w:r>
              <w:rPr>
                <w:rFonts w:asciiTheme="majorHAnsi" w:hAnsiTheme="majorHAnsi"/>
                <w:sz w:val="21"/>
                <w:szCs w:val="21"/>
              </w:rPr>
              <w:t>MU 2303</w:t>
            </w:r>
          </w:p>
        </w:tc>
      </w:tr>
      <w:tr w:rsidR="00DB381F" w:rsidRPr="00DA074D" w14:paraId="2F70D591" w14:textId="77777777" w:rsidTr="0000657E">
        <w:trPr>
          <w:trHeight w:val="265"/>
          <w:tblHeader/>
        </w:trPr>
        <w:tc>
          <w:tcPr>
            <w:tcW w:w="5130" w:type="dxa"/>
          </w:tcPr>
          <w:p w14:paraId="29782342" w14:textId="56441B55" w:rsidR="00DB381F" w:rsidRDefault="00DB381F" w:rsidP="00DB381F">
            <w:pPr>
              <w:ind w:right="180"/>
              <w:rPr>
                <w:rFonts w:asciiTheme="majorHAnsi" w:hAnsiTheme="majorHAnsi"/>
                <w:sz w:val="21"/>
                <w:szCs w:val="21"/>
              </w:rPr>
            </w:pPr>
            <w:r>
              <w:rPr>
                <w:rFonts w:asciiTheme="majorHAnsi" w:hAnsiTheme="majorHAnsi"/>
                <w:sz w:val="21"/>
                <w:szCs w:val="21"/>
              </w:rPr>
              <w:t>MUAP 11XX, 12XX, 21XX &amp; 22XX</w:t>
            </w:r>
          </w:p>
        </w:tc>
        <w:tc>
          <w:tcPr>
            <w:tcW w:w="4950" w:type="dxa"/>
          </w:tcPr>
          <w:p w14:paraId="00ED6CBA" w14:textId="0DD9712F" w:rsidR="00DB381F" w:rsidRDefault="00DB381F" w:rsidP="00DB381F">
            <w:pPr>
              <w:ind w:right="180"/>
              <w:rPr>
                <w:rFonts w:asciiTheme="majorHAnsi" w:hAnsiTheme="majorHAnsi"/>
                <w:sz w:val="21"/>
                <w:szCs w:val="21"/>
              </w:rPr>
            </w:pPr>
            <w:r>
              <w:rPr>
                <w:rFonts w:asciiTheme="majorHAnsi" w:hAnsiTheme="majorHAnsi"/>
                <w:sz w:val="21"/>
                <w:szCs w:val="21"/>
              </w:rPr>
              <w:t>MUSP 11XX, 12XX, 21XX &amp; 22XX</w:t>
            </w:r>
          </w:p>
        </w:tc>
      </w:tr>
      <w:tr w:rsidR="00DB381F" w:rsidRPr="00DA074D" w14:paraId="75407758" w14:textId="77777777" w:rsidTr="0000657E">
        <w:trPr>
          <w:trHeight w:val="265"/>
          <w:tblHeader/>
        </w:trPr>
        <w:tc>
          <w:tcPr>
            <w:tcW w:w="5130" w:type="dxa"/>
          </w:tcPr>
          <w:p w14:paraId="29D6B5E8" w14:textId="69D7E1BA" w:rsidR="00DB381F" w:rsidRDefault="00DB381F" w:rsidP="00DB381F">
            <w:pPr>
              <w:ind w:right="180"/>
              <w:rPr>
                <w:rFonts w:asciiTheme="majorHAnsi" w:hAnsiTheme="majorHAnsi"/>
                <w:sz w:val="21"/>
                <w:szCs w:val="21"/>
              </w:rPr>
            </w:pPr>
            <w:r>
              <w:rPr>
                <w:rFonts w:asciiTheme="majorHAnsi" w:hAnsiTheme="majorHAnsi"/>
                <w:sz w:val="21"/>
                <w:szCs w:val="21"/>
              </w:rPr>
              <w:t>MUEN 11XX &amp; 21XX</w:t>
            </w:r>
          </w:p>
        </w:tc>
        <w:tc>
          <w:tcPr>
            <w:tcW w:w="4950" w:type="dxa"/>
          </w:tcPr>
          <w:p w14:paraId="2D0D609F" w14:textId="19FB8B9E" w:rsidR="00DB381F" w:rsidRDefault="00DB381F" w:rsidP="00DB381F">
            <w:pPr>
              <w:ind w:right="180"/>
              <w:rPr>
                <w:rFonts w:asciiTheme="majorHAnsi" w:hAnsiTheme="majorHAnsi"/>
                <w:sz w:val="21"/>
                <w:szCs w:val="21"/>
              </w:rPr>
            </w:pPr>
            <w:r>
              <w:rPr>
                <w:rFonts w:asciiTheme="majorHAnsi" w:hAnsiTheme="majorHAnsi"/>
                <w:sz w:val="21"/>
                <w:szCs w:val="21"/>
              </w:rPr>
              <w:t>MUSE ELNA &amp; MUSE ELNA</w:t>
            </w:r>
          </w:p>
        </w:tc>
      </w:tr>
      <w:tr w:rsidR="004E029B" w:rsidRPr="00DA074D" w14:paraId="3C77858C" w14:textId="77777777" w:rsidTr="0000657E">
        <w:trPr>
          <w:trHeight w:val="265"/>
          <w:tblHeader/>
        </w:trPr>
        <w:tc>
          <w:tcPr>
            <w:tcW w:w="5130" w:type="dxa"/>
          </w:tcPr>
          <w:p w14:paraId="133D52D8" w14:textId="5CEB4DD4" w:rsidR="004E029B" w:rsidRDefault="004E029B" w:rsidP="0040482C">
            <w:pPr>
              <w:ind w:right="180"/>
              <w:rPr>
                <w:rFonts w:asciiTheme="majorHAnsi" w:hAnsiTheme="majorHAnsi"/>
                <w:sz w:val="21"/>
                <w:szCs w:val="21"/>
              </w:rPr>
            </w:pPr>
            <w:r>
              <w:rPr>
                <w:rFonts w:asciiTheme="majorHAnsi" w:hAnsiTheme="majorHAnsi"/>
                <w:sz w:val="21"/>
                <w:szCs w:val="21"/>
              </w:rPr>
              <w:t>MOD LANG 1411</w:t>
            </w:r>
            <w:r w:rsidR="00DB381F">
              <w:rPr>
                <w:rFonts w:asciiTheme="majorHAnsi" w:hAnsiTheme="majorHAnsi"/>
                <w:sz w:val="21"/>
                <w:szCs w:val="21"/>
              </w:rPr>
              <w:t>,</w:t>
            </w:r>
            <w:r>
              <w:rPr>
                <w:rFonts w:asciiTheme="majorHAnsi" w:hAnsiTheme="majorHAnsi"/>
                <w:sz w:val="21"/>
                <w:szCs w:val="21"/>
              </w:rPr>
              <w:t xml:space="preserve"> 1412</w:t>
            </w:r>
            <w:r w:rsidR="00DB381F">
              <w:rPr>
                <w:rFonts w:asciiTheme="majorHAnsi" w:hAnsiTheme="majorHAnsi"/>
                <w:sz w:val="21"/>
                <w:szCs w:val="21"/>
              </w:rPr>
              <w:t>, 2311 &amp; 2312*</w:t>
            </w:r>
          </w:p>
        </w:tc>
        <w:tc>
          <w:tcPr>
            <w:tcW w:w="4950" w:type="dxa"/>
          </w:tcPr>
          <w:p w14:paraId="329FEDEE" w14:textId="4A15A0D9" w:rsidR="004E029B" w:rsidRDefault="004E029B" w:rsidP="0040482C">
            <w:pPr>
              <w:ind w:right="180"/>
              <w:rPr>
                <w:rFonts w:asciiTheme="majorHAnsi" w:hAnsiTheme="majorHAnsi"/>
                <w:sz w:val="21"/>
                <w:szCs w:val="21"/>
              </w:rPr>
            </w:pPr>
            <w:r>
              <w:rPr>
                <w:rFonts w:asciiTheme="majorHAnsi" w:hAnsiTheme="majorHAnsi"/>
                <w:sz w:val="21"/>
                <w:szCs w:val="21"/>
              </w:rPr>
              <w:t>MOD LANG 1410</w:t>
            </w:r>
            <w:r w:rsidR="00DB381F">
              <w:rPr>
                <w:rFonts w:asciiTheme="majorHAnsi" w:hAnsiTheme="majorHAnsi"/>
                <w:sz w:val="21"/>
                <w:szCs w:val="21"/>
              </w:rPr>
              <w:t>,</w:t>
            </w:r>
            <w:r>
              <w:rPr>
                <w:rFonts w:asciiTheme="majorHAnsi" w:hAnsiTheme="majorHAnsi"/>
                <w:sz w:val="21"/>
                <w:szCs w:val="21"/>
              </w:rPr>
              <w:t xml:space="preserve"> 1420</w:t>
            </w:r>
            <w:r w:rsidR="00DB381F">
              <w:rPr>
                <w:rFonts w:asciiTheme="majorHAnsi" w:hAnsiTheme="majorHAnsi"/>
                <w:sz w:val="21"/>
                <w:szCs w:val="21"/>
              </w:rPr>
              <w:t>, 2310 &amp; 2320*</w:t>
            </w:r>
          </w:p>
        </w:tc>
      </w:tr>
    </w:tbl>
    <w:p w14:paraId="352A384C" w14:textId="764DE469" w:rsidR="00E139B3" w:rsidRPr="00756DA5" w:rsidRDefault="00F67B77" w:rsidP="00DB381F">
      <w:pPr>
        <w:tabs>
          <w:tab w:val="left" w:pos="270"/>
        </w:tabs>
        <w:ind w:left="360"/>
        <w:rPr>
          <w:rFonts w:asciiTheme="majorHAnsi" w:hAnsiTheme="majorHAnsi"/>
          <w:i/>
          <w:iCs/>
          <w:sz w:val="21"/>
          <w:szCs w:val="21"/>
        </w:rPr>
      </w:pPr>
      <w:r>
        <w:rPr>
          <w:rFonts w:asciiTheme="majorHAnsi" w:hAnsiTheme="majorHAnsi"/>
          <w:i/>
          <w:iCs/>
          <w:sz w:val="21"/>
          <w:szCs w:val="21"/>
        </w:rPr>
        <w:t>*</w:t>
      </w:r>
      <w:r w:rsidR="00DB381F">
        <w:rPr>
          <w:rFonts w:asciiTheme="majorHAnsi" w:hAnsiTheme="majorHAnsi"/>
          <w:i/>
          <w:iCs/>
          <w:sz w:val="21"/>
          <w:szCs w:val="21"/>
        </w:rPr>
        <w:t>All 4 semesters must be in the same language</w:t>
      </w:r>
      <w:r w:rsidR="004D55B5">
        <w:rPr>
          <w:rFonts w:asciiTheme="majorHAnsi" w:hAnsiTheme="majorHAnsi"/>
          <w:i/>
          <w:iCs/>
          <w:sz w:val="21"/>
          <w:szCs w:val="21"/>
        </w:rPr>
        <w:t>.</w:t>
      </w:r>
      <w:r w:rsidR="00E139B3" w:rsidRPr="00756DA5">
        <w:rPr>
          <w:rFonts w:asciiTheme="majorHAnsi" w:hAnsiTheme="majorHAnsi"/>
          <w:i/>
          <w:iCs/>
          <w:sz w:val="21"/>
          <w:szCs w:val="21"/>
        </w:rPr>
        <w:br w:type="page"/>
      </w:r>
    </w:p>
    <w:p w14:paraId="300DB15A" w14:textId="77777777" w:rsidR="00DB381F" w:rsidRDefault="00DB381F" w:rsidP="00DB381F">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MUSIC ADMITTANCE REQUIREMENTS:</w:t>
      </w:r>
    </w:p>
    <w:p w14:paraId="18599946" w14:textId="77777777" w:rsidR="00DB381F" w:rsidRDefault="00DB381F" w:rsidP="00DB381F">
      <w:pPr>
        <w:pStyle w:val="BodyText"/>
        <w:ind w:left="360"/>
      </w:pPr>
    </w:p>
    <w:p w14:paraId="4059C229" w14:textId="77777777" w:rsidR="00DB381F" w:rsidRDefault="00DB381F" w:rsidP="00DB381F">
      <w:pPr>
        <w:pStyle w:val="BodyText"/>
        <w:ind w:left="360"/>
      </w:pPr>
      <w:r>
        <w:rPr>
          <w:rFonts w:cstheme="minorHAnsi"/>
        </w:rPr>
        <w:t>Admission to the School of Music is contingent upon admission to Texas State, successful completion of the audition process, and available space</w:t>
      </w:r>
      <w:r>
        <w:t xml:space="preserv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w:t>
      </w:r>
    </w:p>
    <w:p w14:paraId="4E7A6D6B" w14:textId="77777777" w:rsidR="00DB381F" w:rsidRDefault="007E5B2E" w:rsidP="00DB381F">
      <w:pPr>
        <w:pStyle w:val="BodyText"/>
        <w:ind w:left="360"/>
      </w:pPr>
      <w:hyperlink r:id="rId9" w:history="1">
        <w:r w:rsidR="00DB381F">
          <w:rPr>
            <w:rStyle w:val="Hyperlink"/>
          </w:rPr>
          <w:t>http://www.music.txstate.edu/prospectivestudents/BecomingaMusicMajor</w:t>
        </w:r>
      </w:hyperlink>
    </w:p>
    <w:p w14:paraId="49C4897F" w14:textId="77777777" w:rsidR="00DB381F" w:rsidRDefault="00DB381F" w:rsidP="00DB381F">
      <w:pPr>
        <w:pStyle w:val="BodyText"/>
        <w:ind w:left="360"/>
      </w:pPr>
    </w:p>
    <w:p w14:paraId="13DBAEFF" w14:textId="77777777" w:rsidR="00DB381F" w:rsidRDefault="00DB381F" w:rsidP="00DB381F">
      <w:pPr>
        <w:pStyle w:val="BodyText"/>
        <w:ind w:left="360"/>
      </w:pPr>
      <w:r>
        <w:rPr>
          <w:b/>
        </w:rPr>
        <w:t>Per the Music Field of Study</w:t>
      </w:r>
      <w:r>
        <w:t>, we will accept eight hours of applied study. Two hour applied lessons should be taken each semester for up to four semesters in the same instrument that the student plans to audition with.</w:t>
      </w:r>
    </w:p>
    <w:p w14:paraId="6DD528A7" w14:textId="77777777" w:rsidR="00DB381F" w:rsidRDefault="00DB381F" w:rsidP="00DB381F">
      <w:pPr>
        <w:pStyle w:val="BodyText"/>
        <w:ind w:left="360"/>
      </w:pPr>
    </w:p>
    <w:p w14:paraId="25857B77" w14:textId="0CDE542F" w:rsidR="00DB381F" w:rsidRDefault="00DB381F" w:rsidP="00DB381F">
      <w:pPr>
        <w:pStyle w:val="BodyText"/>
        <w:ind w:left="360"/>
      </w:pPr>
      <w:r>
        <w:rPr>
          <w:b/>
        </w:rPr>
        <w:t>Major ensembles must match</w:t>
      </w:r>
      <w:r>
        <w:t xml:space="preserve"> the instrument that has been accepted for admission. For example, instrumentalists will need a wind band or orchestra (string), and vocalists will need choral ensembles. Secondary ensembles will not fulfill this requirement.</w:t>
      </w:r>
    </w:p>
    <w:p w14:paraId="48503B48" w14:textId="77777777" w:rsidR="00DB381F" w:rsidRDefault="00DB381F" w:rsidP="00DB381F">
      <w:pPr>
        <w:pStyle w:val="BodyText"/>
        <w:ind w:left="360"/>
      </w:pP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7E5B2E"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7E5B2E"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53CE3C8" w:rsidR="00B16860" w:rsidRPr="002975B6" w:rsidRDefault="007E5B2E"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116722">
    <w:abstractNumId w:val="3"/>
  </w:num>
  <w:num w:numId="2" w16cid:durableId="153618208">
    <w:abstractNumId w:val="5"/>
  </w:num>
  <w:num w:numId="3" w16cid:durableId="925304058">
    <w:abstractNumId w:val="4"/>
  </w:num>
  <w:num w:numId="4" w16cid:durableId="244341538">
    <w:abstractNumId w:val="1"/>
  </w:num>
  <w:num w:numId="5" w16cid:durableId="1618368643">
    <w:abstractNumId w:val="0"/>
  </w:num>
  <w:num w:numId="6" w16cid:durableId="1304966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657E"/>
    <w:rsid w:val="000239C9"/>
    <w:rsid w:val="000315D4"/>
    <w:rsid w:val="00041EA1"/>
    <w:rsid w:val="00090AF8"/>
    <w:rsid w:val="000B5EE6"/>
    <w:rsid w:val="000B7B60"/>
    <w:rsid w:val="000F6BB6"/>
    <w:rsid w:val="00131CC5"/>
    <w:rsid w:val="00182046"/>
    <w:rsid w:val="001A05AA"/>
    <w:rsid w:val="001E254C"/>
    <w:rsid w:val="002827E5"/>
    <w:rsid w:val="002975B6"/>
    <w:rsid w:val="003012EC"/>
    <w:rsid w:val="00395167"/>
    <w:rsid w:val="00401089"/>
    <w:rsid w:val="0040482C"/>
    <w:rsid w:val="00424F68"/>
    <w:rsid w:val="004B7799"/>
    <w:rsid w:val="004D55B5"/>
    <w:rsid w:val="004E029B"/>
    <w:rsid w:val="004F0C1F"/>
    <w:rsid w:val="00537510"/>
    <w:rsid w:val="00541824"/>
    <w:rsid w:val="00600E5C"/>
    <w:rsid w:val="00653F91"/>
    <w:rsid w:val="006D0F9F"/>
    <w:rsid w:val="00756DA5"/>
    <w:rsid w:val="0077479B"/>
    <w:rsid w:val="0079457C"/>
    <w:rsid w:val="007E5B2E"/>
    <w:rsid w:val="00825488"/>
    <w:rsid w:val="008A6200"/>
    <w:rsid w:val="009D31BB"/>
    <w:rsid w:val="009D73BC"/>
    <w:rsid w:val="00A51933"/>
    <w:rsid w:val="00AC2F6F"/>
    <w:rsid w:val="00AC7162"/>
    <w:rsid w:val="00B16860"/>
    <w:rsid w:val="00B17D9B"/>
    <w:rsid w:val="00B30C85"/>
    <w:rsid w:val="00B44884"/>
    <w:rsid w:val="00B76511"/>
    <w:rsid w:val="00BC4F3C"/>
    <w:rsid w:val="00C13710"/>
    <w:rsid w:val="00C42CCF"/>
    <w:rsid w:val="00D95063"/>
    <w:rsid w:val="00DA074D"/>
    <w:rsid w:val="00DB381F"/>
    <w:rsid w:val="00DE596F"/>
    <w:rsid w:val="00E11A6D"/>
    <w:rsid w:val="00E139B3"/>
    <w:rsid w:val="00F60E49"/>
    <w:rsid w:val="00F626D7"/>
    <w:rsid w:val="00F67B77"/>
    <w:rsid w:val="00FA3CAC"/>
    <w:rsid w:val="00FC658F"/>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06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57E"/>
    <w:rPr>
      <w:rFonts w:ascii="Segoe UI" w:eastAsia="Cambria" w:hAnsi="Segoe UI" w:cs="Segoe UI"/>
      <w:sz w:val="18"/>
      <w:szCs w:val="18"/>
      <w:lang w:bidi="en-US"/>
    </w:rPr>
  </w:style>
  <w:style w:type="paragraph" w:styleId="Revision">
    <w:name w:val="Revision"/>
    <w:hidden/>
    <w:uiPriority w:val="99"/>
    <w:semiHidden/>
    <w:rsid w:val="007E5B2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ising.fineart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application-dates.html"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settings" Target="settings.xml"/><Relationship Id="rId9" Type="http://schemas.openxmlformats.org/officeDocument/2006/relationships/hyperlink" Target="http://www.music.txstate.edu/prospectivestudents/BecomingaMusicMajor"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CD66-3EEE-4D60-A7AD-FF004303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2022-07-05T18:27:00Z</dcterms:created>
  <dcterms:modified xsi:type="dcterms:W3CDTF">2022-07-05T18:27:00Z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