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480833BA">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306A7592" w:rsidR="00B16860" w:rsidRPr="00041EA1" w:rsidRDefault="000F6BB6" w:rsidP="00FA3CAC">
      <w:pPr>
        <w:pStyle w:val="Heading1"/>
        <w:spacing w:before="0"/>
        <w:ind w:left="360" w:right="180"/>
        <w:jc w:val="center"/>
      </w:pPr>
      <w:r w:rsidRPr="00041EA1">
        <w:t xml:space="preserve">Transfer Planning Guide </w:t>
      </w:r>
      <w:r w:rsidR="00C10B63">
        <w:t>2022-2023</w:t>
      </w:r>
    </w:p>
    <w:p w14:paraId="5DA89778" w14:textId="6EADC2A5" w:rsidR="00CC50B2" w:rsidRDefault="000F6BB6" w:rsidP="00FA3CAC">
      <w:pPr>
        <w:pStyle w:val="Heading2"/>
        <w:spacing w:before="0" w:line="240" w:lineRule="auto"/>
        <w:ind w:left="360" w:right="180"/>
      </w:pPr>
      <w:r w:rsidRPr="000F6BB6">
        <w:t xml:space="preserve">Major in </w:t>
      </w:r>
      <w:r w:rsidR="003369E4">
        <w:t xml:space="preserve">Electrical Engineering </w:t>
      </w:r>
      <w:r w:rsidR="00C60B90">
        <w:t>(</w:t>
      </w:r>
      <w:r w:rsidR="003369E4">
        <w:t>Computer Engineering Concentration</w:t>
      </w:r>
      <w:r w:rsidR="00C60B90">
        <w:t>)</w:t>
      </w:r>
    </w:p>
    <w:p w14:paraId="576B6108" w14:textId="2FB5DB60" w:rsidR="00FA3CAC" w:rsidRDefault="000F6BB6" w:rsidP="00FA3CAC">
      <w:pPr>
        <w:pStyle w:val="Heading2"/>
        <w:spacing w:before="0" w:line="240" w:lineRule="auto"/>
        <w:ind w:left="360" w:right="180"/>
      </w:pPr>
      <w:r w:rsidRPr="000F6BB6">
        <w:t xml:space="preserve">Bachelor of </w:t>
      </w:r>
      <w:r w:rsidR="00917E96">
        <w:t>Science</w:t>
      </w:r>
      <w:r w:rsidR="00C60B90">
        <w:t xml:space="preserve"> Degree</w:t>
      </w:r>
      <w:r w:rsidRPr="000F6BB6">
        <w:t xml:space="preserve"> (B</w:t>
      </w:r>
      <w:r w:rsidR="00917E96">
        <w:t>S</w:t>
      </w:r>
      <w:r w:rsidRPr="000F6BB6">
        <w:t xml:space="preserve">) </w:t>
      </w:r>
    </w:p>
    <w:p w14:paraId="1271F32E" w14:textId="34C121BF" w:rsidR="00B16860" w:rsidRPr="000F6BB6" w:rsidRDefault="000F6BB6" w:rsidP="00FA3CAC">
      <w:pPr>
        <w:pStyle w:val="Heading2"/>
        <w:spacing w:before="0" w:line="240" w:lineRule="auto"/>
        <w:ind w:left="360" w:right="180"/>
      </w:pPr>
      <w:r w:rsidRPr="000F6BB6">
        <w:t>1</w:t>
      </w:r>
      <w:r w:rsidR="003369E4">
        <w:t>3</w:t>
      </w:r>
      <w:r w:rsidR="000766E6">
        <w:t>0</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79457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47324811"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49EBD2EB"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1632C71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r w:rsidR="00FA3CAC" w:rsidRPr="002975B6">
              <w:rPr>
                <w:rFonts w:asciiTheme="majorHAnsi" w:hAnsiTheme="majorHAnsi"/>
                <w:sz w:val="21"/>
                <w:szCs w:val="21"/>
              </w:rPr>
              <w:t xml:space="preserve"> </w:t>
            </w:r>
            <w:r w:rsidR="00FA3CAC" w:rsidRPr="002975B6">
              <w:rPr>
                <w:rFonts w:asciiTheme="majorHAnsi" w:hAnsiTheme="majorHAnsi"/>
                <w:i/>
                <w:sz w:val="21"/>
                <w:szCs w:val="21"/>
              </w:rPr>
              <w:t>(see Recommended Core Curriculum Choices below)</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780EEE96"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A50783">
              <w:rPr>
                <w:rFonts w:asciiTheme="majorHAnsi" w:hAnsiTheme="majorHAnsi"/>
                <w:sz w:val="21"/>
                <w:szCs w:val="21"/>
              </w:rPr>
              <w:t xml:space="preserve"> </w:t>
            </w:r>
            <w:r w:rsidR="00A50783" w:rsidRPr="002975B6">
              <w:rPr>
                <w:rFonts w:asciiTheme="majorHAnsi" w:hAnsiTheme="majorHAnsi"/>
                <w:i/>
                <w:sz w:val="21"/>
                <w:szCs w:val="21"/>
              </w:rPr>
              <w:t>(see Recommended Core Curriculum Choices below)</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75FA3E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5EB2DD3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7152B8B1"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334C9DA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3369E4">
              <w:rPr>
                <w:rFonts w:asciiTheme="majorHAnsi" w:hAnsiTheme="majorHAnsi"/>
                <w:sz w:val="21"/>
                <w:szCs w:val="21"/>
              </w:rPr>
              <w:t xml:space="preserve"> </w:t>
            </w:r>
            <w:r w:rsidR="003369E4" w:rsidRPr="002975B6">
              <w:rPr>
                <w:rFonts w:asciiTheme="majorHAnsi" w:hAnsiTheme="majorHAnsi"/>
                <w:i/>
                <w:sz w:val="21"/>
                <w:szCs w:val="21"/>
              </w:rPr>
              <w:t>(see Recommended Core Curriculum Choices below)</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10EEB6B4"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0766E6">
              <w:rPr>
                <w:rFonts w:asciiTheme="majorHAnsi" w:hAnsiTheme="majorHAnsi"/>
                <w:sz w:val="21"/>
                <w:szCs w:val="21"/>
              </w:rPr>
              <w:t xml:space="preserve"> </w:t>
            </w:r>
            <w:r w:rsidR="000766E6"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0880B0D1"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917E96">
        <w:rPr>
          <w:rFonts w:asciiTheme="majorHAnsi" w:hAnsiTheme="majorHAnsi"/>
          <w:sz w:val="21"/>
          <w:szCs w:val="21"/>
        </w:rPr>
        <w:t xml:space="preserve">S in </w:t>
      </w:r>
      <w:r w:rsidR="003369E4">
        <w:rPr>
          <w:rFonts w:asciiTheme="majorHAnsi" w:hAnsiTheme="majorHAnsi"/>
          <w:sz w:val="21"/>
          <w:szCs w:val="21"/>
        </w:rPr>
        <w:t>ELECTRICAL ENGINEERING</w:t>
      </w:r>
    </w:p>
    <w:p w14:paraId="3F43EFA8" w14:textId="77777777" w:rsidR="00B16860" w:rsidRPr="002975B6" w:rsidRDefault="00B16860" w:rsidP="00FA3CAC">
      <w:pPr>
        <w:pStyle w:val="BodyText"/>
        <w:ind w:left="360" w:right="180"/>
        <w:rPr>
          <w:rFonts w:asciiTheme="majorHAnsi" w:hAnsiTheme="majorHAnsi"/>
          <w:b/>
        </w:rPr>
      </w:pPr>
    </w:p>
    <w:p w14:paraId="2C4DD141" w14:textId="18F9035A"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B76511">
        <w:rPr>
          <w:rFonts w:asciiTheme="majorHAnsi" w:hAnsiTheme="majorHAnsi"/>
        </w:rPr>
        <w:t>is degree</w:t>
      </w:r>
      <w:r w:rsidRPr="002975B6">
        <w:rPr>
          <w:rFonts w:asciiTheme="majorHAnsi" w:hAnsiTheme="majorHAnsi"/>
        </w:rPr>
        <w:t xml:space="preserve"> requires specific courses for degree completion, and with wise planning, you may take courses that satisfy both the Core Curriculum and the </w:t>
      </w:r>
      <w:r w:rsidR="00B76511">
        <w:rPr>
          <w:rFonts w:asciiTheme="majorHAnsi" w:hAnsiTheme="majorHAnsi"/>
        </w:rPr>
        <w:t>B</w:t>
      </w:r>
      <w:r w:rsidR="00917E96">
        <w:rPr>
          <w:rFonts w:asciiTheme="majorHAnsi" w:hAnsiTheme="majorHAnsi"/>
        </w:rPr>
        <w:t>S</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960"/>
        <w:gridCol w:w="3420"/>
        <w:gridCol w:w="2700"/>
      </w:tblGrid>
      <w:tr w:rsidR="00B16860" w:rsidRPr="002975B6" w14:paraId="3C133E16" w14:textId="77777777" w:rsidTr="00A65768">
        <w:trPr>
          <w:trHeight w:val="257"/>
          <w:tblHeader/>
        </w:trPr>
        <w:tc>
          <w:tcPr>
            <w:tcW w:w="396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342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270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763352" w:rsidRPr="002975B6" w14:paraId="6FAD0746" w14:textId="77777777" w:rsidTr="00A65768">
        <w:trPr>
          <w:trHeight w:val="265"/>
        </w:trPr>
        <w:tc>
          <w:tcPr>
            <w:tcW w:w="3960" w:type="dxa"/>
          </w:tcPr>
          <w:p w14:paraId="58A232C0" w14:textId="588A5F72" w:rsidR="00763352" w:rsidRPr="002975B6" w:rsidRDefault="00763352" w:rsidP="00763352">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3420" w:type="dxa"/>
          </w:tcPr>
          <w:p w14:paraId="6181CC6F" w14:textId="43D5CA3D" w:rsidR="00763352" w:rsidRDefault="00763352" w:rsidP="00763352">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MATH </w:t>
            </w:r>
            <w:r w:rsidR="003369E4">
              <w:rPr>
                <w:rFonts w:asciiTheme="majorHAnsi" w:hAnsiTheme="majorHAnsi"/>
                <w:sz w:val="21"/>
                <w:szCs w:val="21"/>
              </w:rPr>
              <w:t>2413</w:t>
            </w:r>
          </w:p>
        </w:tc>
        <w:tc>
          <w:tcPr>
            <w:tcW w:w="2700" w:type="dxa"/>
          </w:tcPr>
          <w:p w14:paraId="4B8CB29D" w14:textId="6407E98D" w:rsidR="00763352" w:rsidRDefault="003369E4" w:rsidP="00763352">
            <w:pPr>
              <w:pStyle w:val="TableParagraph"/>
              <w:spacing w:before="0" w:line="240" w:lineRule="auto"/>
              <w:jc w:val="both"/>
              <w:rPr>
                <w:rFonts w:asciiTheme="majorHAnsi" w:hAnsiTheme="majorHAnsi"/>
                <w:sz w:val="21"/>
                <w:szCs w:val="21"/>
              </w:rPr>
            </w:pPr>
            <w:r>
              <w:rPr>
                <w:rFonts w:asciiTheme="majorHAnsi" w:hAnsiTheme="majorHAnsi"/>
                <w:sz w:val="21"/>
                <w:szCs w:val="21"/>
              </w:rPr>
              <w:t>MATH 2471</w:t>
            </w:r>
          </w:p>
        </w:tc>
      </w:tr>
      <w:tr w:rsidR="009535F9" w:rsidRPr="002975B6" w14:paraId="4E0CDA8B" w14:textId="77777777" w:rsidTr="00A65768">
        <w:trPr>
          <w:trHeight w:val="266"/>
        </w:trPr>
        <w:tc>
          <w:tcPr>
            <w:tcW w:w="3960" w:type="dxa"/>
          </w:tcPr>
          <w:p w14:paraId="49ABD48E" w14:textId="4AA96D86" w:rsidR="009535F9" w:rsidRDefault="009535F9"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030 Life and Physical Sciences</w:t>
            </w:r>
          </w:p>
        </w:tc>
        <w:tc>
          <w:tcPr>
            <w:tcW w:w="3420" w:type="dxa"/>
          </w:tcPr>
          <w:p w14:paraId="6006164A" w14:textId="606030D2" w:rsidR="009535F9" w:rsidRDefault="009535F9"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PHYS 2425</w:t>
            </w:r>
            <w:r w:rsidR="001F7136">
              <w:rPr>
                <w:rFonts w:asciiTheme="majorHAnsi" w:hAnsiTheme="majorHAnsi"/>
                <w:sz w:val="21"/>
                <w:szCs w:val="21"/>
              </w:rPr>
              <w:t xml:space="preserve"> (or 2325 &amp; 2125)</w:t>
            </w:r>
          </w:p>
        </w:tc>
        <w:tc>
          <w:tcPr>
            <w:tcW w:w="2700" w:type="dxa"/>
          </w:tcPr>
          <w:p w14:paraId="6491F264" w14:textId="2F828938" w:rsidR="009535F9" w:rsidRDefault="009535F9"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PHYS 1430</w:t>
            </w:r>
          </w:p>
        </w:tc>
      </w:tr>
      <w:tr w:rsidR="009535F9" w:rsidRPr="002975B6" w14:paraId="04F60567" w14:textId="77777777" w:rsidTr="00A65768">
        <w:trPr>
          <w:trHeight w:val="266"/>
        </w:trPr>
        <w:tc>
          <w:tcPr>
            <w:tcW w:w="3960" w:type="dxa"/>
          </w:tcPr>
          <w:p w14:paraId="5AD59AE9" w14:textId="05B254AA" w:rsidR="009535F9" w:rsidRDefault="009535F9"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030 Life and Physical Sciences </w:t>
            </w:r>
          </w:p>
        </w:tc>
        <w:tc>
          <w:tcPr>
            <w:tcW w:w="3420" w:type="dxa"/>
          </w:tcPr>
          <w:p w14:paraId="4FA4CB9D" w14:textId="2566AC71" w:rsidR="009535F9" w:rsidRDefault="000766E6" w:rsidP="00A65768">
            <w:pPr>
              <w:pStyle w:val="TableParagraph"/>
              <w:spacing w:before="0" w:line="240" w:lineRule="auto"/>
              <w:rPr>
                <w:rFonts w:asciiTheme="majorHAnsi" w:hAnsiTheme="majorHAnsi"/>
                <w:sz w:val="21"/>
                <w:szCs w:val="21"/>
              </w:rPr>
            </w:pPr>
            <w:r>
              <w:rPr>
                <w:rFonts w:asciiTheme="majorHAnsi" w:hAnsiTheme="majorHAnsi"/>
                <w:sz w:val="21"/>
                <w:szCs w:val="21"/>
              </w:rPr>
              <w:t xml:space="preserve">CHEM1409 </w:t>
            </w:r>
            <w:r w:rsidR="00921412">
              <w:rPr>
                <w:rFonts w:asciiTheme="majorHAnsi" w:hAnsiTheme="majorHAnsi"/>
                <w:sz w:val="21"/>
                <w:szCs w:val="21"/>
              </w:rPr>
              <w:t>(or CHEM 1309 &amp; 1109)</w:t>
            </w:r>
          </w:p>
        </w:tc>
        <w:tc>
          <w:tcPr>
            <w:tcW w:w="2700" w:type="dxa"/>
          </w:tcPr>
          <w:p w14:paraId="00242041" w14:textId="6F73F84E" w:rsidR="009535F9" w:rsidRDefault="000766E6"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CHEM 1335 &amp; 1135</w:t>
            </w:r>
          </w:p>
        </w:tc>
      </w:tr>
      <w:tr w:rsidR="00A50783" w:rsidRPr="002975B6" w14:paraId="5493AF31" w14:textId="77777777" w:rsidTr="00A65768">
        <w:trPr>
          <w:trHeight w:val="266"/>
        </w:trPr>
        <w:tc>
          <w:tcPr>
            <w:tcW w:w="3960" w:type="dxa"/>
          </w:tcPr>
          <w:p w14:paraId="4FAC1D43" w14:textId="4A6A6B28" w:rsidR="00A50783" w:rsidRDefault="00A50783"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040 Language, Philosophy &amp; Culture</w:t>
            </w:r>
          </w:p>
        </w:tc>
        <w:tc>
          <w:tcPr>
            <w:tcW w:w="3420" w:type="dxa"/>
          </w:tcPr>
          <w:p w14:paraId="18EB6C5B" w14:textId="541F03E0" w:rsidR="00A50783" w:rsidRDefault="00A50783"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PHIL 1301 or 2306</w:t>
            </w:r>
          </w:p>
        </w:tc>
        <w:tc>
          <w:tcPr>
            <w:tcW w:w="2700" w:type="dxa"/>
          </w:tcPr>
          <w:p w14:paraId="1AA8B0CF" w14:textId="7590B307" w:rsidR="00A50783" w:rsidRDefault="00A50783"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PHIL 1305 or 1320</w:t>
            </w:r>
          </w:p>
        </w:tc>
      </w:tr>
      <w:tr w:rsidR="001C072D" w:rsidRPr="002975B6" w14:paraId="1B9FC5E9" w14:textId="77777777" w:rsidTr="00A65768">
        <w:trPr>
          <w:trHeight w:val="266"/>
        </w:trPr>
        <w:tc>
          <w:tcPr>
            <w:tcW w:w="3960" w:type="dxa"/>
          </w:tcPr>
          <w:p w14:paraId="5BADAB2D" w14:textId="4E83696E" w:rsidR="000766E6" w:rsidRDefault="009535F9"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w:t>
            </w:r>
            <w:r w:rsidR="003369E4">
              <w:rPr>
                <w:rFonts w:asciiTheme="majorHAnsi" w:hAnsiTheme="majorHAnsi"/>
                <w:sz w:val="21"/>
                <w:szCs w:val="21"/>
              </w:rPr>
              <w:t>8</w:t>
            </w:r>
            <w:r>
              <w:rPr>
                <w:rFonts w:asciiTheme="majorHAnsi" w:hAnsiTheme="majorHAnsi"/>
                <w:sz w:val="21"/>
                <w:szCs w:val="21"/>
              </w:rPr>
              <w:t xml:space="preserve">0 </w:t>
            </w:r>
            <w:r w:rsidR="003369E4" w:rsidRPr="002975B6">
              <w:rPr>
                <w:rFonts w:asciiTheme="majorHAnsi" w:hAnsiTheme="majorHAnsi"/>
                <w:sz w:val="21"/>
                <w:szCs w:val="21"/>
              </w:rPr>
              <w:t>Social and Behavioral Sciences</w:t>
            </w:r>
          </w:p>
        </w:tc>
        <w:tc>
          <w:tcPr>
            <w:tcW w:w="3420" w:type="dxa"/>
          </w:tcPr>
          <w:p w14:paraId="308CBC6F" w14:textId="34A454C4" w:rsidR="000766E6" w:rsidRDefault="003369E4"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ECON 1301 or 2302</w:t>
            </w:r>
          </w:p>
        </w:tc>
        <w:tc>
          <w:tcPr>
            <w:tcW w:w="2700" w:type="dxa"/>
          </w:tcPr>
          <w:p w14:paraId="2225B50F" w14:textId="4D070436" w:rsidR="000766E6" w:rsidRDefault="003369E4"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ECO 23</w:t>
            </w:r>
            <w:r w:rsidR="00144517">
              <w:rPr>
                <w:rFonts w:asciiTheme="majorHAnsi" w:hAnsiTheme="majorHAnsi"/>
                <w:sz w:val="21"/>
                <w:szCs w:val="21"/>
              </w:rPr>
              <w:t>01</w:t>
            </w:r>
            <w:r>
              <w:rPr>
                <w:rFonts w:asciiTheme="majorHAnsi" w:hAnsiTheme="majorHAnsi"/>
                <w:sz w:val="21"/>
                <w:szCs w:val="21"/>
              </w:rPr>
              <w:t xml:space="preserve"> or 2314</w:t>
            </w:r>
          </w:p>
        </w:tc>
      </w:tr>
      <w:tr w:rsidR="009A2177" w:rsidRPr="002975B6" w14:paraId="4A00BF74" w14:textId="77777777" w:rsidTr="00A65768">
        <w:trPr>
          <w:trHeight w:val="266"/>
        </w:trPr>
        <w:tc>
          <w:tcPr>
            <w:tcW w:w="3960" w:type="dxa"/>
          </w:tcPr>
          <w:p w14:paraId="688AC800" w14:textId="66BA9082" w:rsidR="009A2177" w:rsidRDefault="009A2177"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090 Component Area Option</w:t>
            </w:r>
          </w:p>
        </w:tc>
        <w:tc>
          <w:tcPr>
            <w:tcW w:w="3420" w:type="dxa"/>
          </w:tcPr>
          <w:p w14:paraId="2F278FB4" w14:textId="4654F15A" w:rsidR="009A2177" w:rsidRDefault="009A2177"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MATH 2414</w:t>
            </w:r>
          </w:p>
        </w:tc>
        <w:tc>
          <w:tcPr>
            <w:tcW w:w="2700" w:type="dxa"/>
          </w:tcPr>
          <w:p w14:paraId="1BC0AEDB" w14:textId="4CCF555C" w:rsidR="009A2177" w:rsidRDefault="009A2177"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MATH 2472 (092)</w:t>
            </w:r>
          </w:p>
        </w:tc>
      </w:tr>
      <w:tr w:rsidR="009A2177" w:rsidRPr="002975B6" w14:paraId="76470979" w14:textId="77777777" w:rsidTr="00A65768">
        <w:trPr>
          <w:trHeight w:val="266"/>
        </w:trPr>
        <w:tc>
          <w:tcPr>
            <w:tcW w:w="3960" w:type="dxa"/>
          </w:tcPr>
          <w:p w14:paraId="5149C4CD" w14:textId="1A49CA3A" w:rsidR="009A2177" w:rsidRDefault="009A2177"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090 Component Area Option continued</w:t>
            </w:r>
          </w:p>
        </w:tc>
        <w:tc>
          <w:tcPr>
            <w:tcW w:w="3420" w:type="dxa"/>
          </w:tcPr>
          <w:p w14:paraId="160FD9A5" w14:textId="064A856E" w:rsidR="009A2177" w:rsidRDefault="009A2177"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PHYS 2426 (or 2326 &amp; 2126)</w:t>
            </w:r>
          </w:p>
        </w:tc>
        <w:tc>
          <w:tcPr>
            <w:tcW w:w="2700" w:type="dxa"/>
          </w:tcPr>
          <w:p w14:paraId="791D5B5D" w14:textId="6893E53C" w:rsidR="009A2177" w:rsidRDefault="009A2177"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PHYS 2425 (093)</w:t>
            </w:r>
          </w:p>
        </w:tc>
      </w:tr>
    </w:tbl>
    <w:p w14:paraId="25BF7BFC" w14:textId="77777777" w:rsidR="009A2177" w:rsidRDefault="009A2177" w:rsidP="003369E4">
      <w:pPr>
        <w:pStyle w:val="Heading2"/>
        <w:spacing w:before="0" w:line="240" w:lineRule="auto"/>
        <w:ind w:left="360" w:right="180"/>
        <w:jc w:val="left"/>
        <w:rPr>
          <w:rFonts w:asciiTheme="majorHAnsi" w:hAnsiTheme="majorHAnsi"/>
          <w:sz w:val="21"/>
          <w:szCs w:val="21"/>
        </w:rPr>
      </w:pPr>
    </w:p>
    <w:p w14:paraId="0A6B15E8" w14:textId="286E2CF5" w:rsidR="00B16860" w:rsidRDefault="003369E4" w:rsidP="003369E4">
      <w:pPr>
        <w:pStyle w:val="Heading2"/>
        <w:spacing w:before="0" w:line="240" w:lineRule="auto"/>
        <w:ind w:left="360" w:right="180"/>
        <w:jc w:val="left"/>
        <w:rPr>
          <w:rFonts w:asciiTheme="majorHAnsi" w:hAnsiTheme="majorHAnsi"/>
        </w:rPr>
      </w:pPr>
      <w:r w:rsidRPr="004F0C1F">
        <w:rPr>
          <w:rFonts w:asciiTheme="majorHAnsi" w:hAnsiTheme="majorHAnsi"/>
          <w:sz w:val="21"/>
          <w:szCs w:val="21"/>
        </w:rPr>
        <w:t>AD</w:t>
      </w:r>
      <w:r>
        <w:rPr>
          <w:rFonts w:asciiTheme="majorHAnsi" w:hAnsiTheme="majorHAnsi"/>
          <w:sz w:val="21"/>
          <w:szCs w:val="21"/>
        </w:rPr>
        <w:t>DITIONAL LOWER-DIVISION REQUIREMENTS</w:t>
      </w:r>
    </w:p>
    <w:p w14:paraId="3F61690F" w14:textId="77777777" w:rsidR="003369E4" w:rsidRPr="003369E4" w:rsidRDefault="003369E4" w:rsidP="003369E4">
      <w:pPr>
        <w:pStyle w:val="BodyText"/>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50"/>
        <w:gridCol w:w="6030"/>
      </w:tblGrid>
      <w:tr w:rsidR="00E11A6D" w:rsidRPr="002975B6" w14:paraId="448423A5" w14:textId="77777777" w:rsidTr="009A2177">
        <w:trPr>
          <w:trHeight w:val="265"/>
          <w:tblHeader/>
        </w:trPr>
        <w:tc>
          <w:tcPr>
            <w:tcW w:w="4050" w:type="dxa"/>
          </w:tcPr>
          <w:p w14:paraId="1935DB85" w14:textId="664089B7" w:rsidR="00E11A6D" w:rsidRPr="002975B6" w:rsidRDefault="00E11A6D" w:rsidP="003369E4">
            <w:pPr>
              <w:ind w:right="180"/>
              <w:rPr>
                <w:rFonts w:asciiTheme="majorHAnsi" w:hAnsiTheme="majorHAnsi"/>
                <w:sz w:val="21"/>
                <w:szCs w:val="21"/>
              </w:rPr>
            </w:pPr>
            <w:r w:rsidRPr="002975B6">
              <w:rPr>
                <w:rFonts w:asciiTheme="majorHAnsi" w:hAnsiTheme="majorHAnsi"/>
                <w:sz w:val="21"/>
                <w:szCs w:val="21"/>
                <w:u w:val="single"/>
              </w:rPr>
              <w:t>TCCN</w:t>
            </w:r>
          </w:p>
        </w:tc>
        <w:tc>
          <w:tcPr>
            <w:tcW w:w="6030" w:type="dxa"/>
          </w:tcPr>
          <w:p w14:paraId="423348FF" w14:textId="05D785E3" w:rsidR="00E11A6D" w:rsidRPr="002975B6" w:rsidRDefault="00E11A6D" w:rsidP="003369E4">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3369E4" w:rsidRPr="002975B6" w14:paraId="4A02FF7D" w14:textId="77777777" w:rsidTr="009A2177">
        <w:trPr>
          <w:trHeight w:val="265"/>
          <w:tblHeader/>
        </w:trPr>
        <w:tc>
          <w:tcPr>
            <w:tcW w:w="4050" w:type="dxa"/>
          </w:tcPr>
          <w:p w14:paraId="708F2A01" w14:textId="4AA4958C" w:rsidR="003369E4" w:rsidRPr="003369E4" w:rsidRDefault="003369E4" w:rsidP="003369E4">
            <w:pPr>
              <w:ind w:right="180"/>
              <w:rPr>
                <w:rFonts w:asciiTheme="majorHAnsi" w:hAnsiTheme="majorHAnsi"/>
                <w:sz w:val="21"/>
                <w:szCs w:val="21"/>
              </w:rPr>
            </w:pPr>
            <w:r>
              <w:rPr>
                <w:rFonts w:asciiTheme="majorHAnsi" w:hAnsiTheme="majorHAnsi"/>
                <w:sz w:val="21"/>
                <w:szCs w:val="21"/>
              </w:rPr>
              <w:t>MATH 2</w:t>
            </w:r>
            <w:r w:rsidR="000766E6">
              <w:rPr>
                <w:rFonts w:asciiTheme="majorHAnsi" w:hAnsiTheme="majorHAnsi"/>
                <w:sz w:val="21"/>
                <w:szCs w:val="21"/>
              </w:rPr>
              <w:t>315</w:t>
            </w:r>
          </w:p>
        </w:tc>
        <w:tc>
          <w:tcPr>
            <w:tcW w:w="6030" w:type="dxa"/>
          </w:tcPr>
          <w:p w14:paraId="3F4B6232" w14:textId="270A0968" w:rsidR="003369E4" w:rsidRPr="003369E4" w:rsidRDefault="003369E4" w:rsidP="003369E4">
            <w:pPr>
              <w:ind w:right="180"/>
              <w:rPr>
                <w:rFonts w:asciiTheme="majorHAnsi" w:hAnsiTheme="majorHAnsi"/>
                <w:sz w:val="21"/>
                <w:szCs w:val="21"/>
              </w:rPr>
            </w:pPr>
            <w:r w:rsidRPr="003369E4">
              <w:rPr>
                <w:rFonts w:asciiTheme="majorHAnsi" w:hAnsiTheme="majorHAnsi"/>
                <w:sz w:val="21"/>
                <w:szCs w:val="21"/>
              </w:rPr>
              <w:t xml:space="preserve">MATH </w:t>
            </w:r>
            <w:r w:rsidR="000766E6">
              <w:rPr>
                <w:rFonts w:asciiTheme="majorHAnsi" w:hAnsiTheme="majorHAnsi"/>
                <w:sz w:val="21"/>
                <w:szCs w:val="21"/>
              </w:rPr>
              <w:t>2393</w:t>
            </w:r>
          </w:p>
        </w:tc>
      </w:tr>
      <w:tr w:rsidR="003369E4" w:rsidRPr="002975B6" w14:paraId="6566ED3C" w14:textId="77777777" w:rsidTr="009A2177">
        <w:trPr>
          <w:trHeight w:val="265"/>
          <w:tblHeader/>
        </w:trPr>
        <w:tc>
          <w:tcPr>
            <w:tcW w:w="4050" w:type="dxa"/>
          </w:tcPr>
          <w:p w14:paraId="7F154CED" w14:textId="5F0DF808" w:rsidR="003369E4" w:rsidRDefault="003369E4" w:rsidP="003369E4">
            <w:pPr>
              <w:ind w:right="180"/>
              <w:rPr>
                <w:rFonts w:asciiTheme="majorHAnsi" w:hAnsiTheme="majorHAnsi"/>
                <w:sz w:val="21"/>
                <w:szCs w:val="21"/>
              </w:rPr>
            </w:pPr>
            <w:r>
              <w:rPr>
                <w:rFonts w:asciiTheme="majorHAnsi" w:hAnsiTheme="majorHAnsi"/>
                <w:sz w:val="21"/>
                <w:szCs w:val="21"/>
              </w:rPr>
              <w:t>MATH 2320</w:t>
            </w:r>
          </w:p>
        </w:tc>
        <w:tc>
          <w:tcPr>
            <w:tcW w:w="6030" w:type="dxa"/>
          </w:tcPr>
          <w:p w14:paraId="6F3528B0" w14:textId="13602E6E" w:rsidR="003369E4" w:rsidRPr="003369E4" w:rsidRDefault="003369E4" w:rsidP="003369E4">
            <w:pPr>
              <w:ind w:right="180"/>
              <w:rPr>
                <w:rFonts w:asciiTheme="majorHAnsi" w:hAnsiTheme="majorHAnsi"/>
                <w:sz w:val="21"/>
                <w:szCs w:val="21"/>
              </w:rPr>
            </w:pPr>
            <w:r>
              <w:rPr>
                <w:rFonts w:asciiTheme="majorHAnsi" w:hAnsiTheme="majorHAnsi"/>
                <w:sz w:val="21"/>
                <w:szCs w:val="21"/>
              </w:rPr>
              <w:t>MATH 3323</w:t>
            </w:r>
          </w:p>
        </w:tc>
      </w:tr>
      <w:tr w:rsidR="00B74776" w:rsidRPr="002975B6" w14:paraId="4AA1464A" w14:textId="77777777" w:rsidTr="009A2177">
        <w:trPr>
          <w:trHeight w:val="265"/>
          <w:tblHeader/>
        </w:trPr>
        <w:tc>
          <w:tcPr>
            <w:tcW w:w="4050" w:type="dxa"/>
          </w:tcPr>
          <w:p w14:paraId="31ADD2B0" w14:textId="6EF224BE" w:rsidR="00B74776" w:rsidRDefault="00B74776" w:rsidP="00B74776">
            <w:pPr>
              <w:ind w:right="180"/>
              <w:rPr>
                <w:rFonts w:asciiTheme="majorHAnsi" w:hAnsiTheme="majorHAnsi"/>
                <w:sz w:val="21"/>
                <w:szCs w:val="21"/>
              </w:rPr>
            </w:pPr>
            <w:r>
              <w:rPr>
                <w:rFonts w:asciiTheme="majorHAnsi" w:hAnsiTheme="majorHAnsi"/>
                <w:sz w:val="21"/>
                <w:szCs w:val="21"/>
              </w:rPr>
              <w:t xml:space="preserve">COSC </w:t>
            </w:r>
            <w:r w:rsidR="00C10B63">
              <w:rPr>
                <w:rFonts w:asciiTheme="majorHAnsi" w:hAnsiTheme="majorHAnsi"/>
                <w:sz w:val="21"/>
                <w:szCs w:val="21"/>
              </w:rPr>
              <w:t xml:space="preserve"> 1337 or 1437</w:t>
            </w:r>
          </w:p>
        </w:tc>
        <w:tc>
          <w:tcPr>
            <w:tcW w:w="6030" w:type="dxa"/>
          </w:tcPr>
          <w:p w14:paraId="74786AAC" w14:textId="6243EDBF" w:rsidR="00B74776" w:rsidRDefault="00B74776" w:rsidP="00B74776">
            <w:pPr>
              <w:ind w:right="180"/>
              <w:rPr>
                <w:rFonts w:asciiTheme="majorHAnsi" w:hAnsiTheme="majorHAnsi"/>
                <w:sz w:val="21"/>
                <w:szCs w:val="21"/>
              </w:rPr>
            </w:pPr>
            <w:r>
              <w:rPr>
                <w:rFonts w:asciiTheme="majorHAnsi" w:hAnsiTheme="majorHAnsi"/>
                <w:sz w:val="21"/>
                <w:szCs w:val="21"/>
              </w:rPr>
              <w:t>CS 1428</w:t>
            </w:r>
          </w:p>
        </w:tc>
      </w:tr>
      <w:tr w:rsidR="00B74776" w:rsidRPr="002975B6" w14:paraId="28908D9E" w14:textId="77777777" w:rsidTr="009A2177">
        <w:trPr>
          <w:trHeight w:val="265"/>
          <w:tblHeader/>
        </w:trPr>
        <w:tc>
          <w:tcPr>
            <w:tcW w:w="4050" w:type="dxa"/>
          </w:tcPr>
          <w:p w14:paraId="1C5855F2" w14:textId="213968AE" w:rsidR="00B74776" w:rsidRPr="002975B6" w:rsidRDefault="00B74776" w:rsidP="00B74776">
            <w:pPr>
              <w:ind w:right="180"/>
              <w:rPr>
                <w:rFonts w:asciiTheme="majorHAnsi" w:hAnsiTheme="majorHAnsi"/>
                <w:sz w:val="21"/>
                <w:szCs w:val="21"/>
              </w:rPr>
            </w:pPr>
            <w:r>
              <w:rPr>
                <w:rFonts w:asciiTheme="majorHAnsi" w:hAnsiTheme="majorHAnsi"/>
                <w:sz w:val="21"/>
                <w:szCs w:val="21"/>
              </w:rPr>
              <w:t>COSC 2336 or 2436</w:t>
            </w:r>
          </w:p>
        </w:tc>
        <w:tc>
          <w:tcPr>
            <w:tcW w:w="6030" w:type="dxa"/>
          </w:tcPr>
          <w:p w14:paraId="03E5F910" w14:textId="4CEB6009" w:rsidR="008C0F57" w:rsidRPr="002975B6" w:rsidRDefault="00B74776" w:rsidP="00B74776">
            <w:pPr>
              <w:ind w:right="180"/>
              <w:rPr>
                <w:rFonts w:asciiTheme="majorHAnsi" w:hAnsiTheme="majorHAnsi"/>
                <w:sz w:val="21"/>
                <w:szCs w:val="21"/>
              </w:rPr>
            </w:pPr>
            <w:r>
              <w:rPr>
                <w:rFonts w:asciiTheme="majorHAnsi" w:hAnsiTheme="majorHAnsi"/>
                <w:sz w:val="21"/>
                <w:szCs w:val="21"/>
              </w:rPr>
              <w:t>CS 230</w:t>
            </w:r>
            <w:r w:rsidR="008C0F57">
              <w:rPr>
                <w:rFonts w:asciiTheme="majorHAnsi" w:hAnsiTheme="majorHAnsi"/>
                <w:sz w:val="21"/>
                <w:szCs w:val="21"/>
              </w:rPr>
              <w:t>8</w:t>
            </w:r>
          </w:p>
        </w:tc>
      </w:tr>
      <w:tr w:rsidR="008C0F57" w:rsidRPr="002975B6" w14:paraId="6AC1AF95" w14:textId="77777777" w:rsidTr="009A2177">
        <w:trPr>
          <w:trHeight w:val="265"/>
          <w:tblHeader/>
        </w:trPr>
        <w:tc>
          <w:tcPr>
            <w:tcW w:w="4050" w:type="dxa"/>
          </w:tcPr>
          <w:p w14:paraId="422E2B6D" w14:textId="6CB9E405" w:rsidR="008C0F57" w:rsidRDefault="008C0F57" w:rsidP="00B74776">
            <w:pPr>
              <w:ind w:right="180"/>
              <w:rPr>
                <w:rFonts w:asciiTheme="majorHAnsi" w:hAnsiTheme="majorHAnsi"/>
                <w:sz w:val="21"/>
                <w:szCs w:val="21"/>
              </w:rPr>
            </w:pPr>
            <w:r>
              <w:rPr>
                <w:rFonts w:asciiTheme="majorHAnsi" w:hAnsiTheme="majorHAnsi"/>
                <w:sz w:val="21"/>
                <w:szCs w:val="21"/>
              </w:rPr>
              <w:t xml:space="preserve">MATH </w:t>
            </w:r>
            <w:r w:rsidR="00F90ED5">
              <w:rPr>
                <w:rFonts w:asciiTheme="majorHAnsi" w:hAnsiTheme="majorHAnsi"/>
                <w:sz w:val="21"/>
                <w:szCs w:val="21"/>
              </w:rPr>
              <w:t>2305</w:t>
            </w:r>
          </w:p>
        </w:tc>
        <w:tc>
          <w:tcPr>
            <w:tcW w:w="6030" w:type="dxa"/>
          </w:tcPr>
          <w:p w14:paraId="0044CEE4" w14:textId="75E9C7A7" w:rsidR="008C0F57" w:rsidDel="00B74776" w:rsidRDefault="00F90ED5" w:rsidP="00B74776">
            <w:pPr>
              <w:ind w:right="180"/>
              <w:rPr>
                <w:rFonts w:asciiTheme="majorHAnsi" w:hAnsiTheme="majorHAnsi"/>
                <w:sz w:val="21"/>
                <w:szCs w:val="21"/>
              </w:rPr>
            </w:pPr>
            <w:r>
              <w:rPr>
                <w:rFonts w:asciiTheme="majorHAnsi" w:hAnsiTheme="majorHAnsi"/>
                <w:sz w:val="21"/>
                <w:szCs w:val="21"/>
              </w:rPr>
              <w:t>MATH 2358</w:t>
            </w:r>
          </w:p>
        </w:tc>
      </w:tr>
      <w:tr w:rsidR="00B74776" w:rsidRPr="002975B6" w14:paraId="7D38A978" w14:textId="77777777" w:rsidTr="009A2177">
        <w:trPr>
          <w:trHeight w:val="265"/>
          <w:tblHeader/>
        </w:trPr>
        <w:tc>
          <w:tcPr>
            <w:tcW w:w="4050" w:type="dxa"/>
          </w:tcPr>
          <w:p w14:paraId="71FEEBA0" w14:textId="25C5FBB5" w:rsidR="00B74776" w:rsidRDefault="00B74776" w:rsidP="00B74776">
            <w:pPr>
              <w:ind w:right="180"/>
              <w:rPr>
                <w:rFonts w:asciiTheme="majorHAnsi" w:hAnsiTheme="majorHAnsi"/>
                <w:sz w:val="21"/>
                <w:szCs w:val="21"/>
              </w:rPr>
            </w:pPr>
            <w:r>
              <w:rPr>
                <w:rFonts w:asciiTheme="majorHAnsi" w:hAnsiTheme="majorHAnsi"/>
                <w:sz w:val="21"/>
                <w:szCs w:val="21"/>
              </w:rPr>
              <w:t>ENGR 2405 (or 2305 &amp; 2105)</w:t>
            </w:r>
          </w:p>
        </w:tc>
        <w:tc>
          <w:tcPr>
            <w:tcW w:w="6030" w:type="dxa"/>
          </w:tcPr>
          <w:p w14:paraId="5BA25235" w14:textId="05F5100F" w:rsidR="00B74776" w:rsidRDefault="00B74776" w:rsidP="00B74776">
            <w:pPr>
              <w:ind w:right="180"/>
              <w:rPr>
                <w:rFonts w:asciiTheme="majorHAnsi" w:hAnsiTheme="majorHAnsi"/>
                <w:sz w:val="21"/>
                <w:szCs w:val="21"/>
              </w:rPr>
            </w:pPr>
            <w:r>
              <w:rPr>
                <w:rFonts w:asciiTheme="majorHAnsi" w:hAnsiTheme="majorHAnsi"/>
                <w:sz w:val="21"/>
                <w:szCs w:val="21"/>
              </w:rPr>
              <w:t>EE 2400</w:t>
            </w:r>
          </w:p>
        </w:tc>
      </w:tr>
    </w:tbl>
    <w:p w14:paraId="0FDF45BD" w14:textId="20C8EFCD" w:rsidR="00CF3991" w:rsidRDefault="00CF3991" w:rsidP="00CF3991">
      <w:pPr>
        <w:pStyle w:val="BodyText"/>
        <w:ind w:left="360"/>
      </w:pPr>
      <w:r>
        <w:rPr>
          <w:rFonts w:asciiTheme="majorHAnsi" w:hAnsiTheme="majorHAnsi"/>
        </w:rPr>
        <w:t>NOTE:  COSC 1320, COSC 1420 and COSC 2315 are no longer being taught at ACC.  ACC converted to the new TCCN numbers COSC 1337, COSC 1437, COSC 2336 and COSC 2436.</w:t>
      </w:r>
    </w:p>
    <w:p w14:paraId="5BC54530" w14:textId="038328D3" w:rsidR="00A30D8F" w:rsidRDefault="00A30D8F" w:rsidP="00A30D8F">
      <w:pPr>
        <w:pStyle w:val="BodyText"/>
      </w:pPr>
    </w:p>
    <w:p w14:paraId="50295245" w14:textId="77777777" w:rsidR="003369E4" w:rsidRDefault="003369E4">
      <w:pPr>
        <w:rPr>
          <w:rFonts w:asciiTheme="majorHAnsi" w:hAnsiTheme="majorHAnsi"/>
          <w:sz w:val="21"/>
          <w:szCs w:val="21"/>
        </w:rPr>
      </w:pPr>
      <w:r>
        <w:rPr>
          <w:rFonts w:asciiTheme="majorHAnsi" w:hAnsiTheme="majorHAnsi"/>
          <w:sz w:val="21"/>
          <w:szCs w:val="21"/>
        </w:rPr>
        <w:br w:type="page"/>
      </w:r>
    </w:p>
    <w:p w14:paraId="7F8D81E4" w14:textId="17A28086" w:rsidR="004F0C1F" w:rsidRDefault="000F6BB6" w:rsidP="009535F9">
      <w:pPr>
        <w:pStyle w:val="Heading2"/>
        <w:spacing w:before="0" w:line="240" w:lineRule="auto"/>
        <w:ind w:left="360" w:right="180"/>
        <w:jc w:val="left"/>
        <w:rPr>
          <w:rFonts w:asciiTheme="majorHAnsi" w:hAnsiTheme="majorHAnsi"/>
          <w:sz w:val="21"/>
          <w:szCs w:val="21"/>
        </w:rPr>
      </w:pPr>
      <w:r w:rsidRPr="004F0C1F">
        <w:rPr>
          <w:rFonts w:asciiTheme="majorHAnsi" w:hAnsiTheme="majorHAnsi"/>
          <w:sz w:val="21"/>
          <w:szCs w:val="21"/>
        </w:rPr>
        <w:lastRenderedPageBreak/>
        <w:t>UNIVERSITY ADMISSION:</w:t>
      </w:r>
    </w:p>
    <w:p w14:paraId="2A00735F" w14:textId="77777777" w:rsidR="005B5F85" w:rsidRPr="009535F9" w:rsidRDefault="005B5F85" w:rsidP="005B5F85">
      <w:pPr>
        <w:pStyle w:val="BodyText"/>
      </w:pPr>
    </w:p>
    <w:p w14:paraId="5F5CA0F6" w14:textId="5333CD73" w:rsidR="00B16860" w:rsidRPr="00917E96" w:rsidRDefault="000F6BB6" w:rsidP="00917E9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AF0A314" w14:textId="77AB1396" w:rsidR="00B30C85" w:rsidRPr="00B30C85" w:rsidRDefault="000F6BB6" w:rsidP="00B30C8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A11FF68" w14:textId="77777777" w:rsidR="004F0C1F" w:rsidRPr="002975B6" w:rsidRDefault="004F0C1F" w:rsidP="0079457C"/>
    <w:p w14:paraId="71009C4A" w14:textId="77777777" w:rsidR="004F0C1F"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3F78C6AF" w:rsidR="00B16860"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176AEE89" w14:textId="2EFCEC66" w:rsidR="004F0C1F" w:rsidRPr="002975B6" w:rsidRDefault="004F0C1F"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6AA4460A" w:rsidR="00B16860" w:rsidRPr="002975B6" w:rsidRDefault="00A65768" w:rsidP="00FA3CAC">
      <w:pPr>
        <w:pStyle w:val="BodyText"/>
        <w:ind w:left="360" w:right="180"/>
        <w:rPr>
          <w:rFonts w:asciiTheme="majorHAnsi" w:hAnsiTheme="majorHAnsi"/>
        </w:rPr>
      </w:pPr>
      <w:hyperlink r:id="rId13" w:history="1">
        <w:r w:rsidR="00DA310B">
          <w:rPr>
            <w:rStyle w:val="Hyperlink"/>
            <w:rFonts w:asciiTheme="majorHAnsi" w:hAnsiTheme="majorHAnsi"/>
          </w:rPr>
          <w:t>https://www.admissions.txstate.edu/</w:t>
        </w:r>
      </w:hyperlink>
    </w:p>
    <w:p w14:paraId="26D9BB5A" w14:textId="7D5B8628" w:rsidR="00B16860" w:rsidRPr="002975B6" w:rsidRDefault="00C42CCF" w:rsidP="00FA3CAC">
      <w:pPr>
        <w:pStyle w:val="BodyText"/>
        <w:ind w:left="360" w:right="180"/>
        <w:rPr>
          <w:rFonts w:asciiTheme="majorHAnsi" w:hAnsiTheme="majorHAnsi"/>
        </w:rPr>
      </w:pPr>
      <w:r>
        <w:rPr>
          <w:rFonts w:asciiTheme="majorHAnsi" w:hAnsiTheme="majorHAnsi"/>
        </w:rPr>
        <w:tab/>
      </w:r>
    </w:p>
    <w:p w14:paraId="09F540BE" w14:textId="2EC06412"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DA310B">
        <w:rPr>
          <w:rFonts w:asciiTheme="majorHAnsi" w:hAnsiTheme="majorHAnsi"/>
        </w:rPr>
        <w:t>Science and Engineering</w:t>
      </w:r>
      <w:r w:rsidR="004F0C1F">
        <w:rPr>
          <w:rFonts w:asciiTheme="majorHAnsi" w:hAnsiTheme="majorHAnsi"/>
        </w:rPr>
        <w:t xml:space="preserve"> Advising Center</w:t>
      </w:r>
    </w:p>
    <w:p w14:paraId="1B5FD400" w14:textId="39FAFB63" w:rsidR="002975B6" w:rsidRDefault="00DA310B" w:rsidP="00FA3CAC">
      <w:pPr>
        <w:pStyle w:val="BodyText"/>
        <w:ind w:left="360" w:right="180"/>
        <w:rPr>
          <w:rFonts w:asciiTheme="majorHAnsi" w:hAnsiTheme="majorHAnsi"/>
        </w:rPr>
      </w:pPr>
      <w:r>
        <w:rPr>
          <w:rFonts w:asciiTheme="majorHAnsi" w:hAnsiTheme="majorHAnsi"/>
        </w:rPr>
        <w:t>Centennial</w:t>
      </w:r>
      <w:r w:rsidR="00CC50B2">
        <w:rPr>
          <w:rFonts w:asciiTheme="majorHAnsi" w:hAnsiTheme="majorHAnsi"/>
        </w:rPr>
        <w:t xml:space="preserve"> Hall</w:t>
      </w:r>
      <w:r>
        <w:rPr>
          <w:rFonts w:asciiTheme="majorHAnsi" w:hAnsiTheme="majorHAnsi"/>
        </w:rPr>
        <w:t>, Room 202</w:t>
      </w:r>
    </w:p>
    <w:p w14:paraId="3F178691" w14:textId="2FECEE94" w:rsidR="002975B6" w:rsidRDefault="000F6BB6" w:rsidP="00FA3CAC">
      <w:pPr>
        <w:pStyle w:val="BodyText"/>
        <w:ind w:left="360" w:right="180"/>
        <w:rPr>
          <w:rFonts w:asciiTheme="majorHAnsi" w:hAnsiTheme="majorHAnsi"/>
        </w:rPr>
      </w:pPr>
      <w:r w:rsidRPr="002975B6">
        <w:rPr>
          <w:rFonts w:asciiTheme="majorHAnsi" w:hAnsiTheme="majorHAnsi"/>
        </w:rPr>
        <w:t>512.245.</w:t>
      </w:r>
      <w:r w:rsidR="00DA310B">
        <w:rPr>
          <w:rFonts w:asciiTheme="majorHAnsi" w:hAnsiTheme="majorHAnsi"/>
        </w:rPr>
        <w:t>1315</w:t>
      </w:r>
    </w:p>
    <w:p w14:paraId="651E25FB" w14:textId="3F5BAE10" w:rsidR="00287977" w:rsidRPr="002975B6" w:rsidRDefault="00A65768" w:rsidP="00FA3CAC">
      <w:pPr>
        <w:pStyle w:val="BodyText"/>
        <w:ind w:left="360" w:right="180"/>
        <w:rPr>
          <w:rFonts w:asciiTheme="majorHAnsi" w:hAnsiTheme="majorHAnsi"/>
        </w:rPr>
      </w:pPr>
      <w:hyperlink r:id="rId14" w:history="1">
        <w:r w:rsidR="00287977">
          <w:rPr>
            <w:rStyle w:val="Hyperlink"/>
          </w:rPr>
          <w:t>https://www.cose.txstate.edu/advising/</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5AB1A649" w14:textId="40669B0B" w:rsidR="002C3C25" w:rsidRPr="002975B6" w:rsidRDefault="00C10B63" w:rsidP="00A65768">
      <w:pPr>
        <w:ind w:left="360" w:right="180"/>
        <w:jc w:val="right"/>
        <w:rPr>
          <w:b/>
          <w:i/>
          <w:sz w:val="17"/>
        </w:rPr>
      </w:pPr>
      <w:r>
        <w:rPr>
          <w:b/>
          <w:sz w:val="17"/>
        </w:rPr>
        <w:t>JULY 2022</w:t>
      </w:r>
    </w:p>
    <w:sectPr w:rsidR="002C3C25"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53C3F"/>
    <w:multiLevelType w:val="hybridMultilevel"/>
    <w:tmpl w:val="FBBE648A"/>
    <w:lvl w:ilvl="0" w:tplc="79760AC8">
      <w:start w:val="30"/>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7335852">
    <w:abstractNumId w:val="0"/>
  </w:num>
  <w:num w:numId="2" w16cid:durableId="1246498989">
    <w:abstractNumId w:val="2"/>
  </w:num>
  <w:num w:numId="3" w16cid:durableId="600532917">
    <w:abstractNumId w:val="1"/>
  </w:num>
  <w:num w:numId="4" w16cid:durableId="1891305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41EA1"/>
    <w:rsid w:val="00075A11"/>
    <w:rsid w:val="000766E6"/>
    <w:rsid w:val="00090AF8"/>
    <w:rsid w:val="000F6BB6"/>
    <w:rsid w:val="00144517"/>
    <w:rsid w:val="001C072D"/>
    <w:rsid w:val="001F7136"/>
    <w:rsid w:val="00287977"/>
    <w:rsid w:val="002975B6"/>
    <w:rsid w:val="002C3C25"/>
    <w:rsid w:val="003369E4"/>
    <w:rsid w:val="00386EEF"/>
    <w:rsid w:val="00401089"/>
    <w:rsid w:val="0048368F"/>
    <w:rsid w:val="004F0C1F"/>
    <w:rsid w:val="00541824"/>
    <w:rsid w:val="005B5F85"/>
    <w:rsid w:val="00693B5F"/>
    <w:rsid w:val="006D0F9F"/>
    <w:rsid w:val="00731343"/>
    <w:rsid w:val="00763352"/>
    <w:rsid w:val="0079457C"/>
    <w:rsid w:val="00816EFD"/>
    <w:rsid w:val="008C0F57"/>
    <w:rsid w:val="00917E96"/>
    <w:rsid w:val="00921412"/>
    <w:rsid w:val="009535F9"/>
    <w:rsid w:val="009A2177"/>
    <w:rsid w:val="00A30D8F"/>
    <w:rsid w:val="00A50783"/>
    <w:rsid w:val="00A65768"/>
    <w:rsid w:val="00AC2F6F"/>
    <w:rsid w:val="00B16860"/>
    <w:rsid w:val="00B30C85"/>
    <w:rsid w:val="00B74776"/>
    <w:rsid w:val="00B76511"/>
    <w:rsid w:val="00BC4F3C"/>
    <w:rsid w:val="00C10B63"/>
    <w:rsid w:val="00C13710"/>
    <w:rsid w:val="00C40CCF"/>
    <w:rsid w:val="00C42CCF"/>
    <w:rsid w:val="00C60B90"/>
    <w:rsid w:val="00C61A9D"/>
    <w:rsid w:val="00C658B3"/>
    <w:rsid w:val="00CC50B2"/>
    <w:rsid w:val="00CF3991"/>
    <w:rsid w:val="00DA310B"/>
    <w:rsid w:val="00E11A6D"/>
    <w:rsid w:val="00E12904"/>
    <w:rsid w:val="00F90ED5"/>
    <w:rsid w:val="00FA3CAC"/>
    <w:rsid w:val="00FB5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CC5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0B2"/>
    <w:rPr>
      <w:rFonts w:ascii="Segoe UI" w:eastAsia="Cambria" w:hAnsi="Segoe UI" w:cs="Segoe UI"/>
      <w:sz w:val="18"/>
      <w:szCs w:val="18"/>
      <w:lang w:bidi="en-US"/>
    </w:rPr>
  </w:style>
  <w:style w:type="character" w:styleId="CommentReference">
    <w:name w:val="annotation reference"/>
    <w:basedOn w:val="DefaultParagraphFont"/>
    <w:uiPriority w:val="99"/>
    <w:semiHidden/>
    <w:unhideWhenUsed/>
    <w:rsid w:val="00A30D8F"/>
    <w:rPr>
      <w:sz w:val="16"/>
      <w:szCs w:val="16"/>
    </w:rPr>
  </w:style>
  <w:style w:type="paragraph" w:styleId="CommentText">
    <w:name w:val="annotation text"/>
    <w:basedOn w:val="Normal"/>
    <w:link w:val="CommentTextChar"/>
    <w:uiPriority w:val="99"/>
    <w:semiHidden/>
    <w:unhideWhenUsed/>
    <w:rsid w:val="00A30D8F"/>
    <w:rPr>
      <w:sz w:val="20"/>
      <w:szCs w:val="20"/>
    </w:rPr>
  </w:style>
  <w:style w:type="character" w:customStyle="1" w:styleId="CommentTextChar">
    <w:name w:val="Comment Text Char"/>
    <w:basedOn w:val="DefaultParagraphFont"/>
    <w:link w:val="CommentText"/>
    <w:uiPriority w:val="99"/>
    <w:semiHidden/>
    <w:rsid w:val="00A30D8F"/>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A30D8F"/>
    <w:rPr>
      <w:b/>
      <w:bCs/>
    </w:rPr>
  </w:style>
  <w:style w:type="character" w:customStyle="1" w:styleId="CommentSubjectChar">
    <w:name w:val="Comment Subject Char"/>
    <w:basedOn w:val="CommentTextChar"/>
    <w:link w:val="CommentSubject"/>
    <w:uiPriority w:val="99"/>
    <w:semiHidden/>
    <w:rsid w:val="00A30D8F"/>
    <w:rPr>
      <w:rFonts w:ascii="Cambria" w:eastAsia="Cambria" w:hAnsi="Cambria" w:cs="Cambria"/>
      <w:b/>
      <w:bCs/>
      <w:sz w:val="20"/>
      <w:szCs w:val="20"/>
      <w:lang w:bidi="en-US"/>
    </w:rPr>
  </w:style>
  <w:style w:type="paragraph" w:styleId="Revision">
    <w:name w:val="Revision"/>
    <w:hidden/>
    <w:uiPriority w:val="99"/>
    <w:semiHidden/>
    <w:rsid w:val="001F7136"/>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cose.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7</cp:revision>
  <dcterms:created xsi:type="dcterms:W3CDTF">2022-07-26T14:45:00Z</dcterms:created>
  <dcterms:modified xsi:type="dcterms:W3CDTF">2022-07-28T20:22:00Z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