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C7CF" w14:textId="6CAF7F40" w:rsidR="00691780" w:rsidRPr="00C24DCB" w:rsidRDefault="00EA1B5E" w:rsidP="00EA1B5E">
      <w:pPr>
        <w:jc w:val="center"/>
        <w:rPr>
          <w:rFonts w:asciiTheme="majorHAnsi" w:hAnsiTheme="majorHAnsi" w:cstheme="majorHAnsi"/>
          <w:b/>
          <w:bCs/>
          <w:i/>
          <w:iCs/>
          <w:sz w:val="28"/>
          <w:szCs w:val="28"/>
        </w:rPr>
      </w:pPr>
      <w:r w:rsidRPr="00C24DCB">
        <w:rPr>
          <w:rFonts w:asciiTheme="majorHAnsi" w:hAnsiTheme="majorHAnsi" w:cstheme="majorHAnsi"/>
          <w:b/>
          <w:bCs/>
          <w:i/>
          <w:iCs/>
          <w:sz w:val="28"/>
          <w:szCs w:val="28"/>
        </w:rPr>
        <w:t>SCRIPT – STATUS HEARING FOR ABATED CASES</w:t>
      </w:r>
    </w:p>
    <w:p w14:paraId="25898105" w14:textId="3C4010DE" w:rsidR="009C3327" w:rsidRPr="00C24DCB" w:rsidRDefault="009C3327" w:rsidP="009C3327">
      <w:pPr>
        <w:spacing w:before="120" w:after="120" w:line="288" w:lineRule="auto"/>
        <w:rPr>
          <w:rFonts w:cstheme="minorHAnsi"/>
          <w:b/>
          <w:bCs/>
          <w:i/>
          <w:iCs/>
          <w:sz w:val="24"/>
          <w:szCs w:val="24"/>
        </w:rPr>
      </w:pPr>
      <w:r w:rsidRPr="00C24DCB">
        <w:rPr>
          <w:rFonts w:cstheme="minorHAnsi"/>
          <w:b/>
          <w:bCs/>
          <w:i/>
          <w:iCs/>
          <w:sz w:val="24"/>
          <w:szCs w:val="24"/>
        </w:rPr>
        <w:t xml:space="preserve">(If the case is based on nonpayment of rent, read the script on the Texas Eviction Diversion </w:t>
      </w:r>
      <w:proofErr w:type="gramStart"/>
      <w:r w:rsidRPr="00C24DCB">
        <w:rPr>
          <w:rFonts w:cstheme="minorHAnsi"/>
          <w:b/>
          <w:bCs/>
          <w:i/>
          <w:iCs/>
          <w:sz w:val="24"/>
          <w:szCs w:val="24"/>
        </w:rPr>
        <w:t>Program</w:t>
      </w:r>
      <w:proofErr w:type="gramEnd"/>
      <w:r w:rsidRPr="00C24DCB">
        <w:rPr>
          <w:rFonts w:cstheme="minorHAnsi"/>
          <w:b/>
          <w:bCs/>
          <w:i/>
          <w:iCs/>
          <w:sz w:val="24"/>
          <w:szCs w:val="24"/>
        </w:rPr>
        <w:t xml:space="preserve"> and see if the parties wi</w:t>
      </w:r>
      <w:r w:rsidR="00267A58">
        <w:rPr>
          <w:rFonts w:cstheme="minorHAnsi"/>
          <w:b/>
          <w:bCs/>
          <w:i/>
          <w:iCs/>
          <w:sz w:val="24"/>
          <w:szCs w:val="24"/>
        </w:rPr>
        <w:t>s</w:t>
      </w:r>
      <w:r w:rsidRPr="00C24DCB">
        <w:rPr>
          <w:rFonts w:cstheme="minorHAnsi"/>
          <w:b/>
          <w:bCs/>
          <w:i/>
          <w:iCs/>
          <w:sz w:val="24"/>
          <w:szCs w:val="24"/>
        </w:rPr>
        <w:t>h to participate. If the program doesn’t apply, or they don’t wish to participate, continue with the below script</w:t>
      </w:r>
      <w:r w:rsidR="00E41635" w:rsidRPr="00C24DCB">
        <w:rPr>
          <w:rFonts w:cstheme="minorHAnsi"/>
          <w:b/>
          <w:bCs/>
          <w:i/>
          <w:iCs/>
          <w:sz w:val="24"/>
          <w:szCs w:val="24"/>
        </w:rPr>
        <w:t>.</w:t>
      </w:r>
      <w:r w:rsidRPr="00C24DCB">
        <w:rPr>
          <w:rFonts w:cstheme="minorHAnsi"/>
          <w:b/>
          <w:bCs/>
          <w:i/>
          <w:iCs/>
          <w:sz w:val="24"/>
          <w:szCs w:val="24"/>
        </w:rPr>
        <w:t>)</w:t>
      </w:r>
    </w:p>
    <w:p w14:paraId="08F77941" w14:textId="11285C7F" w:rsidR="00EA1B5E" w:rsidRDefault="00A105D6" w:rsidP="00EA1B5E">
      <w:pPr>
        <w:spacing w:before="120" w:after="120" w:line="288" w:lineRule="auto"/>
        <w:rPr>
          <w:rFonts w:cstheme="minorHAnsi"/>
          <w:sz w:val="24"/>
          <w:szCs w:val="24"/>
        </w:rPr>
      </w:pPr>
      <w:r>
        <w:rPr>
          <w:rFonts w:cstheme="minorHAnsi"/>
          <w:sz w:val="24"/>
          <w:szCs w:val="24"/>
        </w:rPr>
        <w:t>This case ha</w:t>
      </w:r>
      <w:r w:rsidR="00BE52EC">
        <w:rPr>
          <w:rFonts w:cstheme="minorHAnsi"/>
          <w:sz w:val="24"/>
          <w:szCs w:val="24"/>
        </w:rPr>
        <w:t>d</w:t>
      </w:r>
      <w:r>
        <w:rPr>
          <w:rFonts w:cstheme="minorHAnsi"/>
          <w:sz w:val="24"/>
          <w:szCs w:val="24"/>
        </w:rPr>
        <w:t xml:space="preserve"> been put on hold because the Texas Supreme Court issued an Order which </w:t>
      </w:r>
      <w:r w:rsidR="009C3327">
        <w:rPr>
          <w:rFonts w:cstheme="minorHAnsi"/>
          <w:sz w:val="24"/>
          <w:szCs w:val="24"/>
        </w:rPr>
        <w:t>restricted</w:t>
      </w:r>
      <w:r>
        <w:rPr>
          <w:rFonts w:cstheme="minorHAnsi"/>
          <w:sz w:val="24"/>
          <w:szCs w:val="24"/>
        </w:rPr>
        <w:t xml:space="preserve"> court </w:t>
      </w:r>
      <w:r w:rsidR="00E41635">
        <w:rPr>
          <w:rFonts w:cstheme="minorHAnsi"/>
          <w:sz w:val="24"/>
          <w:szCs w:val="24"/>
        </w:rPr>
        <w:t xml:space="preserve">proceedings </w:t>
      </w:r>
      <w:r w:rsidR="009C3327">
        <w:rPr>
          <w:rFonts w:cstheme="minorHAnsi"/>
          <w:sz w:val="24"/>
          <w:szCs w:val="24"/>
        </w:rPr>
        <w:t xml:space="preserve">in eviction cases </w:t>
      </w:r>
      <w:r>
        <w:rPr>
          <w:rFonts w:cstheme="minorHAnsi"/>
          <w:sz w:val="24"/>
          <w:szCs w:val="24"/>
        </w:rPr>
        <w:t xml:space="preserve">based on the CDC federal eviction moratorium. </w:t>
      </w:r>
      <w:r w:rsidR="00EA1B5E">
        <w:rPr>
          <w:rFonts w:cstheme="minorHAnsi"/>
          <w:sz w:val="24"/>
          <w:szCs w:val="24"/>
        </w:rPr>
        <w:t>As of March 31</w:t>
      </w:r>
      <w:r w:rsidR="00E5416B">
        <w:rPr>
          <w:rFonts w:cstheme="minorHAnsi"/>
          <w:sz w:val="24"/>
          <w:szCs w:val="24"/>
        </w:rPr>
        <w:t>,</w:t>
      </w:r>
      <w:r w:rsidR="00EA1B5E">
        <w:rPr>
          <w:rFonts w:cstheme="minorHAnsi"/>
          <w:sz w:val="24"/>
          <w:szCs w:val="24"/>
        </w:rPr>
        <w:t xml:space="preserve"> the </w:t>
      </w:r>
      <w:r w:rsidR="00E41635">
        <w:rPr>
          <w:rFonts w:cstheme="minorHAnsi"/>
          <w:sz w:val="24"/>
          <w:szCs w:val="24"/>
        </w:rPr>
        <w:t xml:space="preserve">Texas Supreme Court </w:t>
      </w:r>
      <w:r w:rsidR="00EA1B5E">
        <w:rPr>
          <w:rFonts w:cstheme="minorHAnsi"/>
          <w:sz w:val="24"/>
          <w:szCs w:val="24"/>
        </w:rPr>
        <w:t>Order</w:t>
      </w:r>
      <w:r>
        <w:rPr>
          <w:rFonts w:cstheme="minorHAnsi"/>
          <w:sz w:val="24"/>
          <w:szCs w:val="24"/>
        </w:rPr>
        <w:t xml:space="preserve"> which </w:t>
      </w:r>
      <w:r w:rsidR="009C3327">
        <w:rPr>
          <w:rFonts w:cstheme="minorHAnsi"/>
          <w:sz w:val="24"/>
          <w:szCs w:val="24"/>
        </w:rPr>
        <w:t>created those restrictions</w:t>
      </w:r>
      <w:r w:rsidR="00EA1B5E">
        <w:rPr>
          <w:rFonts w:cstheme="minorHAnsi"/>
          <w:sz w:val="24"/>
          <w:szCs w:val="24"/>
        </w:rPr>
        <w:t xml:space="preserve"> has expired and was not renewed. </w:t>
      </w:r>
      <w:r w:rsidR="00E5416B">
        <w:rPr>
          <w:rFonts w:cstheme="minorHAnsi"/>
          <w:sz w:val="24"/>
          <w:szCs w:val="24"/>
        </w:rPr>
        <w:t xml:space="preserve">As a result, this court no longer has authority under Texas law to continue to </w:t>
      </w:r>
      <w:r w:rsidR="00E41635">
        <w:rPr>
          <w:rFonts w:cstheme="minorHAnsi"/>
          <w:sz w:val="24"/>
          <w:szCs w:val="24"/>
        </w:rPr>
        <w:t xml:space="preserve">keep </w:t>
      </w:r>
      <w:r w:rsidR="00E5416B">
        <w:rPr>
          <w:rFonts w:cstheme="minorHAnsi"/>
          <w:sz w:val="24"/>
          <w:szCs w:val="24"/>
        </w:rPr>
        <w:t xml:space="preserve">this case on </w:t>
      </w:r>
      <w:r w:rsidR="00E41635">
        <w:rPr>
          <w:rFonts w:cstheme="minorHAnsi"/>
          <w:sz w:val="24"/>
          <w:szCs w:val="24"/>
        </w:rPr>
        <w:t>hold</w:t>
      </w:r>
      <w:r w:rsidR="0050016E">
        <w:rPr>
          <w:rFonts w:cstheme="minorHAnsi"/>
          <w:sz w:val="24"/>
          <w:szCs w:val="24"/>
        </w:rPr>
        <w:t xml:space="preserve"> without the landlord’s consent. </w:t>
      </w:r>
    </w:p>
    <w:p w14:paraId="23B1BD27" w14:textId="34120000" w:rsidR="00EA1B5E" w:rsidRDefault="00EA1B5E" w:rsidP="00EA1B5E">
      <w:pPr>
        <w:spacing w:before="120" w:after="120" w:line="288" w:lineRule="auto"/>
        <w:rPr>
          <w:rFonts w:cstheme="minorHAnsi"/>
          <w:sz w:val="24"/>
          <w:szCs w:val="24"/>
        </w:rPr>
      </w:pPr>
      <w:r>
        <w:rPr>
          <w:rFonts w:cstheme="minorHAnsi"/>
          <w:sz w:val="24"/>
          <w:szCs w:val="24"/>
        </w:rPr>
        <w:t xml:space="preserve">Even though the </w:t>
      </w:r>
      <w:r w:rsidR="00502794">
        <w:rPr>
          <w:rFonts w:cstheme="minorHAnsi"/>
          <w:sz w:val="24"/>
          <w:szCs w:val="24"/>
        </w:rPr>
        <w:t xml:space="preserve">Texas </w:t>
      </w:r>
      <w:r>
        <w:rPr>
          <w:rFonts w:cstheme="minorHAnsi"/>
          <w:sz w:val="24"/>
          <w:szCs w:val="24"/>
        </w:rPr>
        <w:t xml:space="preserve">Supreme Court’s Order has expired, the moratorium itself has been extended </w:t>
      </w:r>
      <w:r w:rsidR="00D57D24">
        <w:rPr>
          <w:rFonts w:cstheme="minorHAnsi"/>
          <w:sz w:val="24"/>
          <w:szCs w:val="24"/>
        </w:rPr>
        <w:t xml:space="preserve">by the CDC </w:t>
      </w:r>
      <w:r w:rsidR="00ED278B">
        <w:rPr>
          <w:rFonts w:cstheme="minorHAnsi"/>
          <w:sz w:val="24"/>
          <w:szCs w:val="24"/>
        </w:rPr>
        <w:t xml:space="preserve">until </w:t>
      </w:r>
      <w:r w:rsidR="00E66C30">
        <w:rPr>
          <w:rFonts w:cstheme="minorHAnsi"/>
          <w:sz w:val="24"/>
          <w:szCs w:val="24"/>
        </w:rPr>
        <w:t>October 3,</w:t>
      </w:r>
      <w:r>
        <w:rPr>
          <w:rFonts w:cstheme="minorHAnsi"/>
          <w:sz w:val="24"/>
          <w:szCs w:val="24"/>
        </w:rPr>
        <w:t xml:space="preserve"> 2021. Evicting a tenant in violation of the moratorium can result in civil or criminal penalties for the landlord.</w:t>
      </w:r>
      <w:r w:rsidR="00E5416B">
        <w:rPr>
          <w:rFonts w:cstheme="minorHAnsi"/>
          <w:sz w:val="24"/>
          <w:szCs w:val="24"/>
        </w:rPr>
        <w:t xml:space="preserve"> </w:t>
      </w:r>
      <w:proofErr w:type="gramStart"/>
      <w:r w:rsidR="00E5416B">
        <w:rPr>
          <w:rFonts w:cstheme="minorHAnsi"/>
          <w:sz w:val="24"/>
          <w:szCs w:val="24"/>
        </w:rPr>
        <w:t>So</w:t>
      </w:r>
      <w:proofErr w:type="gramEnd"/>
      <w:r w:rsidR="00E5416B">
        <w:rPr>
          <w:rFonts w:cstheme="minorHAnsi"/>
          <w:sz w:val="24"/>
          <w:szCs w:val="24"/>
        </w:rPr>
        <w:t xml:space="preserve"> it is now up to the landlord to decide if they wish to go forward with the case, to dismiss the case entirely, or to wait until the moratorium expires to go forward</w:t>
      </w:r>
      <w:r w:rsidR="009C3327">
        <w:rPr>
          <w:rFonts w:cstheme="minorHAnsi"/>
          <w:sz w:val="24"/>
          <w:szCs w:val="24"/>
        </w:rPr>
        <w:t xml:space="preserve"> with the case</w:t>
      </w:r>
      <w:r w:rsidR="00E5416B">
        <w:rPr>
          <w:rFonts w:cstheme="minorHAnsi"/>
          <w:sz w:val="24"/>
          <w:szCs w:val="24"/>
        </w:rPr>
        <w:t>.</w:t>
      </w:r>
    </w:p>
    <w:p w14:paraId="0BB9FF4C" w14:textId="67D3CFC9" w:rsidR="00EA1B5E" w:rsidRDefault="00EA1B5E" w:rsidP="00EA1B5E">
      <w:pPr>
        <w:spacing w:before="120" w:after="120" w:line="288" w:lineRule="auto"/>
        <w:rPr>
          <w:rFonts w:cstheme="minorHAnsi"/>
          <w:sz w:val="24"/>
          <w:szCs w:val="24"/>
        </w:rPr>
      </w:pPr>
      <w:r>
        <w:rPr>
          <w:rFonts w:cstheme="minorHAnsi"/>
          <w:sz w:val="24"/>
          <w:szCs w:val="24"/>
        </w:rPr>
        <w:t>_________________________</w:t>
      </w:r>
      <w:proofErr w:type="gramStart"/>
      <w:r>
        <w:rPr>
          <w:rFonts w:cstheme="minorHAnsi"/>
          <w:sz w:val="24"/>
          <w:szCs w:val="24"/>
        </w:rPr>
        <w:t>_(</w:t>
      </w:r>
      <w:proofErr w:type="gramEnd"/>
      <w:r w:rsidRPr="009C3327">
        <w:rPr>
          <w:rFonts w:cstheme="minorHAnsi"/>
          <w:i/>
          <w:iCs/>
          <w:sz w:val="24"/>
          <w:szCs w:val="24"/>
        </w:rPr>
        <w:t>Plaintiff name</w:t>
      </w:r>
      <w:r>
        <w:rPr>
          <w:rFonts w:cstheme="minorHAnsi"/>
          <w:sz w:val="24"/>
          <w:szCs w:val="24"/>
        </w:rPr>
        <w:t xml:space="preserve">), do you wish to proceed with this case? If you are not sure </w:t>
      </w:r>
      <w:proofErr w:type="gramStart"/>
      <w:r>
        <w:rPr>
          <w:rFonts w:cstheme="minorHAnsi"/>
          <w:sz w:val="24"/>
          <w:szCs w:val="24"/>
        </w:rPr>
        <w:t>whether or not</w:t>
      </w:r>
      <w:proofErr w:type="gramEnd"/>
      <w:r>
        <w:rPr>
          <w:rFonts w:cstheme="minorHAnsi"/>
          <w:sz w:val="24"/>
          <w:szCs w:val="24"/>
        </w:rPr>
        <w:t xml:space="preserve"> to proceed, you may consult with an attorney. This court cannot offer guidance on whether a case would or would not be </w:t>
      </w:r>
      <w:r w:rsidR="00A105D6">
        <w:rPr>
          <w:rFonts w:cstheme="minorHAnsi"/>
          <w:sz w:val="24"/>
          <w:szCs w:val="24"/>
        </w:rPr>
        <w:t xml:space="preserve">potentially </w:t>
      </w:r>
      <w:r>
        <w:rPr>
          <w:rFonts w:cstheme="minorHAnsi"/>
          <w:sz w:val="24"/>
          <w:szCs w:val="24"/>
        </w:rPr>
        <w:t xml:space="preserve">covered by the moratorium. </w:t>
      </w:r>
    </w:p>
    <w:p w14:paraId="365A87CD" w14:textId="311BCB52" w:rsidR="00A105D6" w:rsidRPr="00F00CA2" w:rsidRDefault="00EA1B5E" w:rsidP="00EA1B5E">
      <w:pPr>
        <w:spacing w:before="120" w:after="120" w:line="288" w:lineRule="auto"/>
        <w:rPr>
          <w:rFonts w:cstheme="minorHAnsi"/>
          <w:b/>
          <w:bCs/>
          <w:i/>
          <w:iCs/>
          <w:sz w:val="24"/>
          <w:szCs w:val="24"/>
        </w:rPr>
      </w:pPr>
      <w:r w:rsidRPr="00F00CA2">
        <w:rPr>
          <w:rFonts w:cstheme="minorHAnsi"/>
          <w:b/>
          <w:bCs/>
          <w:i/>
          <w:iCs/>
          <w:sz w:val="24"/>
          <w:szCs w:val="24"/>
        </w:rPr>
        <w:t>(If they wish to proceed)</w:t>
      </w:r>
      <w:r w:rsidR="00C24DCB">
        <w:rPr>
          <w:rFonts w:cstheme="minorHAnsi"/>
          <w:b/>
          <w:bCs/>
          <w:i/>
          <w:iCs/>
          <w:sz w:val="24"/>
          <w:szCs w:val="24"/>
        </w:rPr>
        <w:t>:</w:t>
      </w:r>
      <w:r w:rsidRPr="00F00CA2">
        <w:rPr>
          <w:rFonts w:cstheme="minorHAnsi"/>
          <w:b/>
          <w:bCs/>
          <w:i/>
          <w:iCs/>
          <w:sz w:val="24"/>
          <w:szCs w:val="24"/>
        </w:rPr>
        <w:t xml:space="preserve"> </w:t>
      </w:r>
    </w:p>
    <w:p w14:paraId="3214A5AE" w14:textId="4A18A3D5" w:rsidR="00EA1B5E" w:rsidRDefault="00EA1B5E" w:rsidP="00EA1B5E">
      <w:pPr>
        <w:spacing w:before="120" w:after="120" w:line="288" w:lineRule="auto"/>
        <w:rPr>
          <w:rFonts w:cstheme="minorHAnsi"/>
          <w:sz w:val="24"/>
          <w:szCs w:val="24"/>
        </w:rPr>
      </w:pPr>
      <w:r>
        <w:rPr>
          <w:rFonts w:cstheme="minorHAnsi"/>
          <w:sz w:val="24"/>
          <w:szCs w:val="24"/>
        </w:rPr>
        <w:t>This case is set for trial on _______________________, 20___ at __</w:t>
      </w:r>
      <w:proofErr w:type="gramStart"/>
      <w:r>
        <w:rPr>
          <w:rFonts w:cstheme="minorHAnsi"/>
          <w:sz w:val="24"/>
          <w:szCs w:val="24"/>
        </w:rPr>
        <w:t>_:_</w:t>
      </w:r>
      <w:proofErr w:type="gramEnd"/>
      <w:r>
        <w:rPr>
          <w:rFonts w:cstheme="minorHAnsi"/>
          <w:sz w:val="24"/>
          <w:szCs w:val="24"/>
        </w:rPr>
        <w:t>__ _.m. in this court. (</w:t>
      </w:r>
      <w:r w:rsidRPr="00EA1B5E">
        <w:rPr>
          <w:rFonts w:cstheme="minorHAnsi"/>
          <w:i/>
          <w:iCs/>
          <w:sz w:val="24"/>
          <w:szCs w:val="24"/>
        </w:rPr>
        <w:t>Explain the process for trial, including whether virtual or in-person</w:t>
      </w:r>
      <w:r>
        <w:rPr>
          <w:rFonts w:cstheme="minorHAnsi"/>
          <w:sz w:val="24"/>
          <w:szCs w:val="24"/>
        </w:rPr>
        <w:t>.)</w:t>
      </w:r>
    </w:p>
    <w:p w14:paraId="2E51EC7C" w14:textId="77777777" w:rsidR="00A105D6" w:rsidRDefault="00A105D6" w:rsidP="00EA1B5E">
      <w:pPr>
        <w:spacing w:before="120" w:after="120" w:line="288" w:lineRule="auto"/>
        <w:rPr>
          <w:rFonts w:cstheme="minorHAnsi"/>
          <w:sz w:val="24"/>
          <w:szCs w:val="24"/>
        </w:rPr>
      </w:pPr>
    </w:p>
    <w:p w14:paraId="0B6E0FCF" w14:textId="104ABA4E" w:rsidR="00A105D6" w:rsidRPr="00F00CA2" w:rsidRDefault="00EA1B5E" w:rsidP="00EA1B5E">
      <w:pPr>
        <w:spacing w:before="120" w:after="120" w:line="288" w:lineRule="auto"/>
        <w:rPr>
          <w:rFonts w:cstheme="minorHAnsi"/>
          <w:b/>
          <w:bCs/>
          <w:i/>
          <w:iCs/>
          <w:sz w:val="24"/>
          <w:szCs w:val="24"/>
        </w:rPr>
      </w:pPr>
      <w:r w:rsidRPr="00F00CA2">
        <w:rPr>
          <w:rFonts w:cstheme="minorHAnsi"/>
          <w:b/>
          <w:bCs/>
          <w:i/>
          <w:iCs/>
          <w:sz w:val="24"/>
          <w:szCs w:val="24"/>
        </w:rPr>
        <w:t>(If they do not wish to proceed</w:t>
      </w:r>
      <w:r w:rsidR="00A105D6" w:rsidRPr="00F00CA2">
        <w:rPr>
          <w:rFonts w:cstheme="minorHAnsi"/>
          <w:b/>
          <w:bCs/>
          <w:i/>
          <w:iCs/>
          <w:sz w:val="24"/>
          <w:szCs w:val="24"/>
        </w:rPr>
        <w:t xml:space="preserve"> until the moratorium expires, but do not want to dismiss their case</w:t>
      </w:r>
      <w:r w:rsidRPr="00F00CA2">
        <w:rPr>
          <w:rFonts w:cstheme="minorHAnsi"/>
          <w:b/>
          <w:bCs/>
          <w:i/>
          <w:iCs/>
          <w:sz w:val="24"/>
          <w:szCs w:val="24"/>
        </w:rPr>
        <w:t>)</w:t>
      </w:r>
      <w:r w:rsidR="00C24DCB">
        <w:rPr>
          <w:rFonts w:cstheme="minorHAnsi"/>
          <w:b/>
          <w:bCs/>
          <w:i/>
          <w:iCs/>
          <w:sz w:val="24"/>
          <w:szCs w:val="24"/>
        </w:rPr>
        <w:t>:</w:t>
      </w:r>
    </w:p>
    <w:p w14:paraId="6F941DAF" w14:textId="3F0EF308" w:rsidR="00EA1B5E" w:rsidRDefault="00EA1B5E" w:rsidP="00EA1B5E">
      <w:pPr>
        <w:spacing w:before="120" w:after="120" w:line="288" w:lineRule="auto"/>
        <w:rPr>
          <w:rFonts w:cstheme="minorHAnsi"/>
          <w:sz w:val="24"/>
          <w:szCs w:val="24"/>
        </w:rPr>
      </w:pPr>
      <w:r>
        <w:rPr>
          <w:rFonts w:cstheme="minorHAnsi"/>
          <w:sz w:val="24"/>
          <w:szCs w:val="24"/>
        </w:rPr>
        <w:t xml:space="preserve">This case will remain </w:t>
      </w:r>
      <w:r w:rsidR="00ED278B">
        <w:rPr>
          <w:rFonts w:cstheme="minorHAnsi"/>
          <w:sz w:val="24"/>
          <w:szCs w:val="24"/>
        </w:rPr>
        <w:t xml:space="preserve">on hold </w:t>
      </w:r>
      <w:r>
        <w:rPr>
          <w:rFonts w:cstheme="minorHAnsi"/>
          <w:sz w:val="24"/>
          <w:szCs w:val="24"/>
        </w:rPr>
        <w:t xml:space="preserve">through at least </w:t>
      </w:r>
      <w:r w:rsidR="00E66C30">
        <w:rPr>
          <w:rFonts w:cstheme="minorHAnsi"/>
          <w:sz w:val="24"/>
          <w:szCs w:val="24"/>
        </w:rPr>
        <w:t>October 3</w:t>
      </w:r>
      <w:r>
        <w:rPr>
          <w:rFonts w:cstheme="minorHAnsi"/>
          <w:sz w:val="24"/>
          <w:szCs w:val="24"/>
        </w:rPr>
        <w:t xml:space="preserve">, 2021. This court will contact </w:t>
      </w:r>
      <w:r w:rsidR="00E5416B">
        <w:rPr>
          <w:rFonts w:cstheme="minorHAnsi"/>
          <w:sz w:val="24"/>
          <w:szCs w:val="24"/>
        </w:rPr>
        <w:t>all parties</w:t>
      </w:r>
      <w:r>
        <w:rPr>
          <w:rFonts w:cstheme="minorHAnsi"/>
          <w:sz w:val="24"/>
          <w:szCs w:val="24"/>
        </w:rPr>
        <w:t xml:space="preserve"> with the next setting in this case. Be sure to keep your contact information updated with the court. </w:t>
      </w:r>
    </w:p>
    <w:p w14:paraId="40B4ACBF" w14:textId="6E53E1F7" w:rsidR="009C3327" w:rsidRDefault="009C3327" w:rsidP="00EA1B5E">
      <w:pPr>
        <w:spacing w:before="120" w:after="120" w:line="288" w:lineRule="auto"/>
        <w:rPr>
          <w:rFonts w:cstheme="minorHAnsi"/>
          <w:sz w:val="24"/>
          <w:szCs w:val="24"/>
        </w:rPr>
      </w:pPr>
    </w:p>
    <w:p w14:paraId="2310C4FB" w14:textId="3204A8DF" w:rsidR="009C3327" w:rsidRPr="00F00CA2" w:rsidRDefault="009C3327" w:rsidP="00EA1B5E">
      <w:pPr>
        <w:spacing w:before="120" w:after="120" w:line="288" w:lineRule="auto"/>
        <w:rPr>
          <w:rFonts w:cstheme="minorHAnsi"/>
          <w:b/>
          <w:bCs/>
          <w:sz w:val="24"/>
          <w:szCs w:val="24"/>
        </w:rPr>
      </w:pPr>
      <w:bookmarkStart w:id="0" w:name="_Hlk68122115"/>
      <w:r w:rsidRPr="00F00CA2">
        <w:rPr>
          <w:rFonts w:cstheme="minorHAnsi"/>
          <w:b/>
          <w:bCs/>
          <w:sz w:val="24"/>
          <w:szCs w:val="24"/>
        </w:rPr>
        <w:t>(</w:t>
      </w:r>
      <w:r w:rsidRPr="00F00CA2">
        <w:rPr>
          <w:rFonts w:cstheme="minorHAnsi"/>
          <w:b/>
          <w:bCs/>
          <w:i/>
          <w:iCs/>
          <w:sz w:val="24"/>
          <w:szCs w:val="24"/>
        </w:rPr>
        <w:t>If they want to dismiss, enter an order of dismissal without prejudice based on nonsuit</w:t>
      </w:r>
      <w:r w:rsidR="00F00CA2" w:rsidRPr="00F00CA2">
        <w:rPr>
          <w:rFonts w:cstheme="minorHAnsi"/>
          <w:b/>
          <w:bCs/>
          <w:i/>
          <w:iCs/>
          <w:sz w:val="24"/>
          <w:szCs w:val="24"/>
        </w:rPr>
        <w:t>.</w:t>
      </w:r>
      <w:r w:rsidRPr="00F00CA2">
        <w:rPr>
          <w:rFonts w:cstheme="minorHAnsi"/>
          <w:b/>
          <w:bCs/>
          <w:sz w:val="24"/>
          <w:szCs w:val="24"/>
        </w:rPr>
        <w:t>)</w:t>
      </w:r>
    </w:p>
    <w:bookmarkEnd w:id="0"/>
    <w:p w14:paraId="23A017C5" w14:textId="77777777" w:rsidR="00F00CA2" w:rsidRPr="00E87A5A" w:rsidRDefault="00F00CA2" w:rsidP="00E5416B">
      <w:pPr>
        <w:spacing w:before="120" w:after="120" w:line="288" w:lineRule="auto"/>
        <w:rPr>
          <w:rFonts w:cstheme="minorHAnsi"/>
          <w:sz w:val="24"/>
          <w:szCs w:val="24"/>
        </w:rPr>
      </w:pPr>
    </w:p>
    <w:sectPr w:rsidR="00F00CA2" w:rsidRPr="00E87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5E"/>
    <w:rsid w:val="00267A58"/>
    <w:rsid w:val="00292ADB"/>
    <w:rsid w:val="00327A2A"/>
    <w:rsid w:val="00343CE8"/>
    <w:rsid w:val="0050016E"/>
    <w:rsid w:val="00502794"/>
    <w:rsid w:val="00691780"/>
    <w:rsid w:val="009C3327"/>
    <w:rsid w:val="00A105D6"/>
    <w:rsid w:val="00BE52EC"/>
    <w:rsid w:val="00C24DCB"/>
    <w:rsid w:val="00C327A5"/>
    <w:rsid w:val="00D57D24"/>
    <w:rsid w:val="00E41635"/>
    <w:rsid w:val="00E5416B"/>
    <w:rsid w:val="00E66C30"/>
    <w:rsid w:val="00E87A5A"/>
    <w:rsid w:val="00EA1B5E"/>
    <w:rsid w:val="00ED278B"/>
    <w:rsid w:val="00F0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7C6E"/>
  <w15:chartTrackingRefBased/>
  <w15:docId w15:val="{225386AE-9583-4A14-B990-EAD21256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A5A"/>
    <w:rPr>
      <w:color w:val="0563C1" w:themeColor="hyperlink"/>
      <w:u w:val="single"/>
    </w:rPr>
  </w:style>
  <w:style w:type="character" w:styleId="UnresolvedMention">
    <w:name w:val="Unresolved Mention"/>
    <w:basedOn w:val="DefaultParagraphFont"/>
    <w:uiPriority w:val="99"/>
    <w:semiHidden/>
    <w:unhideWhenUsed/>
    <w:rsid w:val="00E87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Bronson Tucker</cp:lastModifiedBy>
  <cp:revision>5</cp:revision>
  <dcterms:created xsi:type="dcterms:W3CDTF">2021-04-01T03:31:00Z</dcterms:created>
  <dcterms:modified xsi:type="dcterms:W3CDTF">2021-08-04T04:00:00Z</dcterms:modified>
</cp:coreProperties>
</file>