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E113" w14:textId="77777777" w:rsidR="00EF5226" w:rsidRPr="00C02876" w:rsidRDefault="00EF5226" w:rsidP="00036B52">
      <w:pPr>
        <w:spacing w:line="240" w:lineRule="auto"/>
        <w:jc w:val="center"/>
        <w:rPr>
          <w:rFonts w:ascii="Calibri Light" w:eastAsia="Times New Roman" w:hAnsi="Calibri Light" w:cs="Calibri Light"/>
          <w:b/>
          <w:sz w:val="24"/>
          <w:szCs w:val="24"/>
        </w:rPr>
      </w:pPr>
      <w:r w:rsidRPr="00C02876">
        <w:rPr>
          <w:rFonts w:ascii="Calibri Light" w:eastAsia="Times New Roman" w:hAnsi="Calibri Light" w:cs="Calibri Light"/>
          <w:b/>
          <w:sz w:val="24"/>
          <w:szCs w:val="24"/>
        </w:rPr>
        <w:t>CAUSE NO. ____________________</w:t>
      </w:r>
    </w:p>
    <w:p w14:paraId="63811E8B" w14:textId="77777777" w:rsidR="00503B65" w:rsidRPr="00C02876" w:rsidRDefault="00503B65" w:rsidP="00503B65">
      <w:pPr>
        <w:spacing w:line="240" w:lineRule="auto"/>
        <w:jc w:val="both"/>
        <w:rPr>
          <w:rFonts w:ascii="Calibri Light" w:eastAsia="Times New Roman" w:hAnsi="Calibri Light" w:cs="Calibri Light"/>
          <w:sz w:val="24"/>
          <w:szCs w:val="24"/>
        </w:rPr>
      </w:pPr>
    </w:p>
    <w:p w14:paraId="7DC864A0" w14:textId="77777777" w:rsidR="00690023" w:rsidRPr="00C02876" w:rsidRDefault="00690023" w:rsidP="00690023">
      <w:pPr>
        <w:tabs>
          <w:tab w:val="left" w:pos="4680"/>
          <w:tab w:val="left" w:pos="5310"/>
          <w:tab w:val="right" w:pos="9360"/>
        </w:tabs>
        <w:spacing w:line="240" w:lineRule="auto"/>
        <w:jc w:val="both"/>
        <w:rPr>
          <w:rFonts w:ascii="Calibri Light" w:eastAsia="Times New Roman" w:hAnsi="Calibri Light" w:cs="Calibri Light"/>
          <w:sz w:val="24"/>
          <w:szCs w:val="24"/>
        </w:rPr>
      </w:pPr>
      <w:r w:rsidRPr="00C02876">
        <w:rPr>
          <w:rFonts w:ascii="Calibri Light" w:eastAsia="Times New Roman" w:hAnsi="Calibri Light" w:cs="Calibri Light"/>
          <w:sz w:val="24"/>
          <w:szCs w:val="24"/>
        </w:rPr>
        <w:tab/>
        <w:t xml:space="preserve">§  </w:t>
      </w:r>
      <w:r w:rsidRPr="00C02876">
        <w:rPr>
          <w:rFonts w:ascii="Calibri Light" w:eastAsia="Times New Roman" w:hAnsi="Calibri Light" w:cs="Calibri Light"/>
          <w:sz w:val="24"/>
          <w:szCs w:val="24"/>
        </w:rPr>
        <w:tab/>
        <w:t>IN THE JUSTICE COURT</w:t>
      </w:r>
    </w:p>
    <w:p w14:paraId="0BC93A40" w14:textId="77777777" w:rsidR="00690023" w:rsidRPr="00C02876" w:rsidRDefault="00690023" w:rsidP="00690023">
      <w:pPr>
        <w:tabs>
          <w:tab w:val="left" w:pos="4680"/>
        </w:tabs>
        <w:spacing w:line="240" w:lineRule="auto"/>
        <w:jc w:val="both"/>
        <w:rPr>
          <w:rFonts w:ascii="Calibri Light" w:eastAsia="Times New Roman" w:hAnsi="Calibri Light" w:cs="Calibri Light"/>
          <w:sz w:val="24"/>
          <w:szCs w:val="24"/>
        </w:rPr>
      </w:pPr>
      <w:r w:rsidRPr="00C02876">
        <w:rPr>
          <w:rFonts w:ascii="Calibri Light" w:eastAsia="Times New Roman" w:hAnsi="Calibri Light" w:cs="Calibri Light"/>
          <w:caps/>
          <w:sz w:val="24"/>
          <w:szCs w:val="24"/>
        </w:rPr>
        <w:t>IN THE MATTER OF</w:t>
      </w:r>
      <w:r w:rsidRPr="00C02876">
        <w:rPr>
          <w:rFonts w:ascii="Calibri Light" w:eastAsia="Times New Roman" w:hAnsi="Calibri Light" w:cs="Calibri Light"/>
          <w:sz w:val="24"/>
          <w:szCs w:val="24"/>
        </w:rPr>
        <w:tab/>
        <w:t>§</w:t>
      </w:r>
    </w:p>
    <w:p w14:paraId="41CC60EC" w14:textId="77777777" w:rsidR="00690023" w:rsidRPr="00C02876" w:rsidRDefault="00690023" w:rsidP="00690023">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C02876">
        <w:rPr>
          <w:rFonts w:ascii="Calibri Light" w:eastAsia="Times New Roman" w:hAnsi="Calibri Light" w:cs="Calibri Light"/>
          <w:sz w:val="24"/>
          <w:szCs w:val="24"/>
        </w:rPr>
        <w:tab/>
        <w:t>§</w:t>
      </w:r>
    </w:p>
    <w:p w14:paraId="58AF1600" w14:textId="77777777" w:rsidR="00690023" w:rsidRPr="00C02876" w:rsidRDefault="00690023" w:rsidP="00690023">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C02876">
        <w:rPr>
          <w:rFonts w:ascii="Calibri Light" w:eastAsia="Times New Roman" w:hAnsi="Calibri Light" w:cs="Calibri Light"/>
          <w:sz w:val="24"/>
          <w:szCs w:val="24"/>
        </w:rPr>
        <w:t>______________________________</w:t>
      </w:r>
      <w:r w:rsidRPr="00C02876">
        <w:rPr>
          <w:rFonts w:ascii="Calibri Light" w:eastAsia="Times New Roman" w:hAnsi="Calibri Light" w:cs="Calibri Light"/>
          <w:sz w:val="24"/>
          <w:szCs w:val="24"/>
        </w:rPr>
        <w:tab/>
        <w:t>§</w:t>
      </w:r>
      <w:r w:rsidRPr="00C02876">
        <w:rPr>
          <w:rFonts w:ascii="Calibri Light" w:eastAsia="Times New Roman" w:hAnsi="Calibri Light" w:cs="Calibri Light"/>
          <w:sz w:val="24"/>
          <w:szCs w:val="24"/>
        </w:rPr>
        <w:tab/>
        <w:t>PRECINCT ____</w:t>
      </w:r>
    </w:p>
    <w:p w14:paraId="4FEBD6CA" w14:textId="77777777" w:rsidR="00690023" w:rsidRPr="00C02876" w:rsidRDefault="00690023" w:rsidP="00690023">
      <w:pPr>
        <w:tabs>
          <w:tab w:val="left" w:pos="4680"/>
          <w:tab w:val="left" w:pos="5310"/>
          <w:tab w:val="left" w:pos="6300"/>
          <w:tab w:val="right" w:pos="9360"/>
        </w:tabs>
        <w:spacing w:line="288" w:lineRule="auto"/>
        <w:jc w:val="both"/>
        <w:rPr>
          <w:rFonts w:ascii="Calibri Light" w:eastAsia="Times New Roman" w:hAnsi="Calibri Light" w:cs="Calibri Light"/>
          <w:sz w:val="24"/>
          <w:szCs w:val="24"/>
        </w:rPr>
      </w:pPr>
      <w:r w:rsidRPr="00C02876">
        <w:rPr>
          <w:rFonts w:ascii="Calibri Light" w:eastAsia="Times New Roman" w:hAnsi="Calibri Light" w:cs="Calibri Light"/>
          <w:sz w:val="24"/>
          <w:szCs w:val="24"/>
        </w:rPr>
        <w:tab/>
        <w:t>§</w:t>
      </w:r>
    </w:p>
    <w:p w14:paraId="259BE697" w14:textId="77777777" w:rsidR="00690023" w:rsidRPr="00C02876" w:rsidRDefault="00690023" w:rsidP="00690023">
      <w:pPr>
        <w:tabs>
          <w:tab w:val="left" w:pos="4680"/>
        </w:tabs>
        <w:spacing w:line="240" w:lineRule="auto"/>
        <w:jc w:val="both"/>
        <w:rPr>
          <w:rFonts w:ascii="Calibri Light" w:eastAsia="Times New Roman" w:hAnsi="Calibri Light" w:cs="Calibri Light"/>
          <w:sz w:val="24"/>
          <w:szCs w:val="24"/>
        </w:rPr>
      </w:pPr>
      <w:r w:rsidRPr="00C02876">
        <w:rPr>
          <w:rFonts w:ascii="Calibri Light" w:eastAsia="Times New Roman" w:hAnsi="Calibri Light" w:cs="Calibri Light"/>
          <w:sz w:val="24"/>
          <w:szCs w:val="24"/>
        </w:rPr>
        <w:tab/>
        <w:t>§</w:t>
      </w:r>
    </w:p>
    <w:p w14:paraId="68E9F536" w14:textId="77777777" w:rsidR="00690023" w:rsidRPr="00C02876" w:rsidRDefault="00690023" w:rsidP="00690023">
      <w:pPr>
        <w:tabs>
          <w:tab w:val="left" w:pos="4680"/>
          <w:tab w:val="left" w:pos="5310"/>
        </w:tabs>
        <w:spacing w:line="240" w:lineRule="auto"/>
        <w:jc w:val="both"/>
        <w:rPr>
          <w:rFonts w:ascii="Calibri Light" w:eastAsia="Times New Roman" w:hAnsi="Calibri Light" w:cs="Calibri Light"/>
          <w:sz w:val="24"/>
          <w:szCs w:val="24"/>
        </w:rPr>
      </w:pPr>
      <w:r w:rsidRPr="00C02876">
        <w:rPr>
          <w:rFonts w:ascii="Calibri Light" w:eastAsia="Times New Roman" w:hAnsi="Calibri Light" w:cs="Calibri Light"/>
          <w:sz w:val="24"/>
          <w:szCs w:val="24"/>
        </w:rPr>
        <w:tab/>
        <w:t>§</w:t>
      </w:r>
      <w:r w:rsidRPr="00C02876">
        <w:rPr>
          <w:rFonts w:ascii="Calibri Light" w:eastAsia="Times New Roman" w:hAnsi="Calibri Light" w:cs="Calibri Light"/>
          <w:sz w:val="24"/>
          <w:szCs w:val="24"/>
        </w:rPr>
        <w:tab/>
        <w:t>____________________ COUNTY, TEXAS</w:t>
      </w:r>
    </w:p>
    <w:p w14:paraId="38FE53AB" w14:textId="77777777" w:rsidR="00EF5226" w:rsidRPr="00246E39" w:rsidRDefault="00EF5226" w:rsidP="00690023">
      <w:pPr>
        <w:spacing w:line="240" w:lineRule="auto"/>
        <w:rPr>
          <w:rFonts w:ascii="Calibri Light" w:eastAsia="Times New Roman" w:hAnsi="Calibri Light" w:cs="Calibri Light"/>
          <w:b/>
          <w:smallCaps/>
          <w:sz w:val="24"/>
          <w:szCs w:val="24"/>
          <w:u w:val="single"/>
        </w:rPr>
      </w:pPr>
    </w:p>
    <w:p w14:paraId="721B90D2" w14:textId="60CF6B62" w:rsidR="00CE15C0" w:rsidRPr="003C00DA" w:rsidRDefault="00CE15C0" w:rsidP="008573EC">
      <w:pPr>
        <w:spacing w:line="240" w:lineRule="auto"/>
        <w:jc w:val="center"/>
        <w:rPr>
          <w:rFonts w:ascii="Calibri Light" w:hAnsi="Calibri Light" w:cs="Calibri Light"/>
          <w:sz w:val="28"/>
          <w:szCs w:val="28"/>
        </w:rPr>
      </w:pPr>
      <w:r>
        <w:rPr>
          <w:rFonts w:ascii="Calibri Light" w:eastAsia="Times New Roman" w:hAnsi="Calibri Light" w:cs="Calibri Light"/>
          <w:b/>
          <w:bCs/>
          <w:position w:val="-1"/>
          <w:sz w:val="28"/>
          <w:szCs w:val="28"/>
        </w:rPr>
        <w:t>ORDER TO RETURN OR DISPOSE OF SEIZED WEAPON THAT IS NOT ALLEGED TO BE STOLEN PROPERTY OR A PROHIBITED WEAPON</w:t>
      </w:r>
    </w:p>
    <w:p w14:paraId="78C59B37" w14:textId="77777777" w:rsidR="00844A82" w:rsidRPr="00844A82" w:rsidRDefault="00844A82" w:rsidP="00D17E6D">
      <w:pPr>
        <w:spacing w:before="120" w:after="120" w:line="288" w:lineRule="auto"/>
        <w:rPr>
          <w:rFonts w:eastAsia="Times New Roman" w:cstheme="minorHAnsi"/>
          <w:sz w:val="6"/>
          <w:szCs w:val="6"/>
        </w:rPr>
      </w:pPr>
    </w:p>
    <w:p w14:paraId="31AD7610" w14:textId="4298BE34" w:rsidR="00D17E6D" w:rsidRDefault="00D17E6D" w:rsidP="00C02876">
      <w:pPr>
        <w:spacing w:before="120" w:after="120" w:line="288" w:lineRule="auto"/>
        <w:rPr>
          <w:rFonts w:eastAsia="Times New Roman" w:cstheme="minorHAnsi"/>
          <w:sz w:val="24"/>
          <w:szCs w:val="24"/>
        </w:rPr>
      </w:pPr>
      <w:r>
        <w:rPr>
          <w:rFonts w:eastAsia="Times New Roman" w:cstheme="minorHAnsi"/>
          <w:sz w:val="24"/>
          <w:szCs w:val="24"/>
        </w:rPr>
        <w:t xml:space="preserve">On </w:t>
      </w:r>
      <w:r w:rsidRPr="00584B5A">
        <w:rPr>
          <w:rFonts w:cstheme="minorHAnsi"/>
          <w:bCs/>
          <w:sz w:val="24"/>
          <w:szCs w:val="24"/>
        </w:rPr>
        <w:t>_________________________, 20____</w:t>
      </w:r>
      <w:r>
        <w:rPr>
          <w:rFonts w:cstheme="minorHAnsi"/>
          <w:b/>
          <w:sz w:val="24"/>
          <w:szCs w:val="24"/>
        </w:rPr>
        <w:t xml:space="preserve"> </w:t>
      </w:r>
      <w:r>
        <w:rPr>
          <w:rFonts w:cstheme="minorHAnsi"/>
          <w:bCs/>
          <w:sz w:val="24"/>
          <w:szCs w:val="24"/>
        </w:rPr>
        <w:t>a</w:t>
      </w:r>
      <w:r>
        <w:rPr>
          <w:rFonts w:eastAsia="Times New Roman" w:cstheme="minorHAnsi"/>
          <w:sz w:val="24"/>
          <w:szCs w:val="24"/>
        </w:rPr>
        <w:t xml:space="preserve"> weapon, ________________________, was seized </w:t>
      </w:r>
    </w:p>
    <w:p w14:paraId="66970932" w14:textId="16FC4532" w:rsidR="00D17E6D" w:rsidRDefault="00D17E6D" w:rsidP="00C02876">
      <w:pPr>
        <w:spacing w:before="120" w:after="120" w:line="288" w:lineRule="auto"/>
        <w:rPr>
          <w:rFonts w:cstheme="minorHAnsi"/>
          <w:bCs/>
          <w:sz w:val="24"/>
          <w:szCs w:val="24"/>
        </w:rPr>
      </w:pPr>
      <w:r w:rsidRPr="002E0D5A">
        <w:rPr>
          <w:rFonts w:cstheme="minorHAnsi"/>
          <w:bCs/>
          <w:sz w:val="24"/>
          <w:szCs w:val="24"/>
        </w:rPr>
        <w:t>from</w:t>
      </w:r>
      <w:r>
        <w:rPr>
          <w:rFonts w:cstheme="minorHAnsi"/>
          <w:bCs/>
          <w:sz w:val="24"/>
          <w:szCs w:val="24"/>
        </w:rPr>
        <w:t xml:space="preserve">  </w:t>
      </w:r>
      <w:r w:rsidRPr="002E0D5A">
        <w:rPr>
          <w:rFonts w:cstheme="minorHAnsi"/>
          <w:bCs/>
          <w:sz w:val="24"/>
          <w:szCs w:val="24"/>
        </w:rPr>
        <w:t>_____________</w:t>
      </w:r>
      <w:r>
        <w:rPr>
          <w:rFonts w:cstheme="minorHAnsi"/>
          <w:bCs/>
          <w:sz w:val="24"/>
          <w:szCs w:val="24"/>
        </w:rPr>
        <w:t>___</w:t>
      </w:r>
      <w:r w:rsidRPr="002E0D5A">
        <w:rPr>
          <w:rFonts w:cstheme="minorHAnsi"/>
          <w:bCs/>
          <w:sz w:val="24"/>
          <w:szCs w:val="24"/>
        </w:rPr>
        <w:t>_</w:t>
      </w:r>
      <w:r>
        <w:rPr>
          <w:rFonts w:cstheme="minorHAnsi"/>
          <w:bCs/>
          <w:sz w:val="24"/>
          <w:szCs w:val="24"/>
        </w:rPr>
        <w:t>___</w:t>
      </w:r>
      <w:r w:rsidRPr="002E0D5A">
        <w:rPr>
          <w:rFonts w:cstheme="minorHAnsi"/>
          <w:bCs/>
          <w:sz w:val="24"/>
          <w:szCs w:val="24"/>
        </w:rPr>
        <w:t>______</w:t>
      </w:r>
      <w:r w:rsidR="00C02876">
        <w:rPr>
          <w:rFonts w:cstheme="minorHAnsi"/>
          <w:bCs/>
          <w:sz w:val="24"/>
          <w:szCs w:val="24"/>
        </w:rPr>
        <w:t>_______________________</w:t>
      </w:r>
      <w:r>
        <w:rPr>
          <w:rFonts w:cstheme="minorHAnsi"/>
          <w:bCs/>
          <w:sz w:val="24"/>
          <w:szCs w:val="24"/>
        </w:rPr>
        <w:t xml:space="preserve">___ at the following location: </w:t>
      </w:r>
    </w:p>
    <w:p w14:paraId="1F75066D" w14:textId="43031939" w:rsidR="00B95566" w:rsidRPr="00D17E6D" w:rsidRDefault="00D17E6D" w:rsidP="00C02876">
      <w:pPr>
        <w:spacing w:before="120" w:after="120" w:line="288" w:lineRule="auto"/>
        <w:rPr>
          <w:rFonts w:cstheme="minorHAnsi"/>
          <w:bCs/>
          <w:sz w:val="24"/>
          <w:szCs w:val="24"/>
        </w:rPr>
      </w:pPr>
      <w:r w:rsidRPr="00D17E6D">
        <w:rPr>
          <w:rFonts w:cstheme="minorHAnsi"/>
          <w:bCs/>
          <w:sz w:val="24"/>
          <w:szCs w:val="24"/>
        </w:rPr>
        <w:t>_________________________________________</w:t>
      </w:r>
      <w:r>
        <w:rPr>
          <w:rFonts w:cstheme="minorHAnsi"/>
          <w:bCs/>
          <w:sz w:val="24"/>
          <w:szCs w:val="24"/>
        </w:rPr>
        <w:t>___</w:t>
      </w:r>
      <w:r w:rsidRPr="00D17E6D">
        <w:rPr>
          <w:rFonts w:cstheme="minorHAnsi"/>
          <w:bCs/>
          <w:sz w:val="24"/>
          <w:szCs w:val="24"/>
        </w:rPr>
        <w:t>_________________________________.</w:t>
      </w:r>
    </w:p>
    <w:p w14:paraId="105298A3" w14:textId="77777777" w:rsidR="00D17E6D" w:rsidRDefault="00D17E6D" w:rsidP="00C02876">
      <w:pPr>
        <w:pStyle w:val="ListParagraph"/>
        <w:spacing w:before="120" w:after="120" w:line="288" w:lineRule="auto"/>
        <w:ind w:left="360"/>
        <w:rPr>
          <w:rFonts w:cstheme="minorHAnsi"/>
          <w:bCs/>
          <w:sz w:val="24"/>
          <w:szCs w:val="24"/>
        </w:rPr>
      </w:pPr>
    </w:p>
    <w:p w14:paraId="3E9539F1" w14:textId="77777777" w:rsidR="008573EC" w:rsidRDefault="00503B65" w:rsidP="00C02876">
      <w:pPr>
        <w:pStyle w:val="ListParagraph"/>
        <w:numPr>
          <w:ilvl w:val="0"/>
          <w:numId w:val="17"/>
        </w:numPr>
        <w:spacing w:before="120" w:after="120" w:line="288" w:lineRule="auto"/>
        <w:ind w:left="360"/>
        <w:rPr>
          <w:rFonts w:cstheme="minorHAnsi"/>
          <w:bCs/>
          <w:sz w:val="24"/>
          <w:szCs w:val="24"/>
        </w:rPr>
      </w:pPr>
      <w:r w:rsidRPr="00634385">
        <w:rPr>
          <w:rFonts w:cstheme="minorHAnsi"/>
          <w:bCs/>
          <w:sz w:val="24"/>
          <w:szCs w:val="24"/>
        </w:rPr>
        <w:t>The court</w:t>
      </w:r>
      <w:r w:rsidR="00512FF7" w:rsidRPr="00634385">
        <w:rPr>
          <w:rFonts w:cstheme="minorHAnsi"/>
          <w:bCs/>
          <w:sz w:val="24"/>
          <w:szCs w:val="24"/>
        </w:rPr>
        <w:t xml:space="preserve"> </w:t>
      </w:r>
      <w:r w:rsidR="00512FF7" w:rsidRPr="00634385">
        <w:rPr>
          <w:rFonts w:cstheme="minorHAnsi"/>
          <w:b/>
          <w:sz w:val="24"/>
          <w:szCs w:val="24"/>
        </w:rPr>
        <w:t>FINDS</w:t>
      </w:r>
      <w:r w:rsidR="00512FF7" w:rsidRPr="00634385">
        <w:rPr>
          <w:rFonts w:cstheme="minorHAnsi"/>
          <w:bCs/>
          <w:sz w:val="24"/>
          <w:szCs w:val="24"/>
        </w:rPr>
        <w:t xml:space="preserve"> that</w:t>
      </w:r>
      <w:r w:rsidR="008573EC">
        <w:rPr>
          <w:rFonts w:cstheme="minorHAnsi"/>
          <w:bCs/>
          <w:sz w:val="24"/>
          <w:szCs w:val="24"/>
        </w:rPr>
        <w:t>:</w:t>
      </w:r>
    </w:p>
    <w:p w14:paraId="1AD7511E" w14:textId="77777777" w:rsidR="008573EC" w:rsidRDefault="008573EC" w:rsidP="00C02876">
      <w:pPr>
        <w:pStyle w:val="ListParagraph"/>
        <w:numPr>
          <w:ilvl w:val="0"/>
          <w:numId w:val="17"/>
        </w:numPr>
        <w:spacing w:before="120" w:after="120" w:line="288" w:lineRule="auto"/>
        <w:rPr>
          <w:rFonts w:cstheme="minorHAnsi"/>
          <w:bCs/>
          <w:sz w:val="24"/>
          <w:szCs w:val="24"/>
        </w:rPr>
      </w:pPr>
      <w:r>
        <w:rPr>
          <w:rFonts w:cstheme="minorHAnsi"/>
          <w:bCs/>
          <w:sz w:val="24"/>
          <w:szCs w:val="24"/>
        </w:rPr>
        <w:t>T</w:t>
      </w:r>
      <w:r w:rsidR="00CE15C0">
        <w:rPr>
          <w:rFonts w:cstheme="minorHAnsi"/>
          <w:bCs/>
          <w:sz w:val="24"/>
          <w:szCs w:val="24"/>
        </w:rPr>
        <w:t>here is no prosecution or conviction for an offense involving the weapon that was seized and that the person who was in possession of the seized weapon made a timely written request for the return of the weapon.</w:t>
      </w:r>
      <w:r w:rsidR="00503B65" w:rsidRPr="00634385">
        <w:rPr>
          <w:rFonts w:cstheme="minorHAnsi"/>
          <w:bCs/>
          <w:sz w:val="24"/>
          <w:szCs w:val="24"/>
        </w:rPr>
        <w:t xml:space="preserve"> </w:t>
      </w:r>
    </w:p>
    <w:p w14:paraId="5EE41627" w14:textId="764FB908" w:rsidR="008573EC" w:rsidRDefault="008573EC" w:rsidP="00C02876">
      <w:pPr>
        <w:pStyle w:val="ListParagraph"/>
        <w:numPr>
          <w:ilvl w:val="0"/>
          <w:numId w:val="17"/>
        </w:numPr>
        <w:spacing w:before="120" w:after="120" w:line="288" w:lineRule="auto"/>
        <w:rPr>
          <w:rFonts w:cstheme="minorHAnsi"/>
          <w:bCs/>
          <w:sz w:val="24"/>
          <w:szCs w:val="24"/>
        </w:rPr>
      </w:pPr>
      <w:r>
        <w:rPr>
          <w:rFonts w:cstheme="minorHAnsi"/>
          <w:bCs/>
          <w:sz w:val="24"/>
          <w:szCs w:val="24"/>
        </w:rPr>
        <w:t>T</w:t>
      </w:r>
      <w:r w:rsidR="00B95566" w:rsidRPr="008573EC">
        <w:rPr>
          <w:rFonts w:cstheme="minorHAnsi"/>
          <w:bCs/>
          <w:sz w:val="24"/>
          <w:szCs w:val="24"/>
        </w:rPr>
        <w:t xml:space="preserve">he </w:t>
      </w:r>
      <w:r w:rsidR="003A6E37" w:rsidRPr="008573EC">
        <w:rPr>
          <w:rFonts w:cstheme="minorHAnsi"/>
          <w:bCs/>
          <w:sz w:val="24"/>
          <w:szCs w:val="24"/>
        </w:rPr>
        <w:t>person who was in possession of the seized weapon was convicted by or received deferred disposition from this court for an offense under Penal Code Ch</w:t>
      </w:r>
      <w:r w:rsidR="00C02876">
        <w:rPr>
          <w:rFonts w:cstheme="minorHAnsi"/>
          <w:bCs/>
          <w:sz w:val="24"/>
          <w:szCs w:val="24"/>
        </w:rPr>
        <w:t>apter</w:t>
      </w:r>
      <w:r w:rsidR="003A6E37" w:rsidRPr="008573EC">
        <w:rPr>
          <w:rFonts w:cstheme="minorHAnsi"/>
          <w:bCs/>
          <w:sz w:val="24"/>
          <w:szCs w:val="24"/>
        </w:rPr>
        <w:t xml:space="preserve"> 46, requested the return of the weapon, and is not disqualified from having the weapon returned under Code of Criminal Procedure Art. 18.19(d). </w:t>
      </w:r>
    </w:p>
    <w:p w14:paraId="47D4C0EB" w14:textId="1DB0C50B" w:rsidR="003A6E37" w:rsidRPr="008573EC" w:rsidRDefault="003A6E37" w:rsidP="00C02876">
      <w:pPr>
        <w:spacing w:before="120" w:after="120" w:line="288" w:lineRule="auto"/>
        <w:ind w:left="446"/>
        <w:rPr>
          <w:rFonts w:cstheme="minorHAnsi"/>
          <w:bCs/>
          <w:sz w:val="24"/>
          <w:szCs w:val="24"/>
        </w:rPr>
      </w:pPr>
      <w:r w:rsidRPr="008573EC">
        <w:rPr>
          <w:rFonts w:cstheme="minorHAnsi"/>
          <w:bCs/>
          <w:sz w:val="24"/>
          <w:szCs w:val="24"/>
        </w:rPr>
        <w:t xml:space="preserve">The court therefore </w:t>
      </w:r>
      <w:r w:rsidRPr="008573EC">
        <w:rPr>
          <w:rFonts w:cstheme="minorHAnsi"/>
          <w:b/>
          <w:sz w:val="24"/>
          <w:szCs w:val="24"/>
        </w:rPr>
        <w:t xml:space="preserve">ORDERS </w:t>
      </w:r>
      <w:r w:rsidRPr="008573EC">
        <w:rPr>
          <w:rFonts w:cstheme="minorHAnsi"/>
          <w:bCs/>
          <w:sz w:val="24"/>
          <w:szCs w:val="24"/>
        </w:rPr>
        <w:t>that the weapon be returned to</w:t>
      </w:r>
      <w:r w:rsidR="008573EC">
        <w:rPr>
          <w:rFonts w:cstheme="minorHAnsi"/>
          <w:bCs/>
          <w:sz w:val="24"/>
          <w:szCs w:val="24"/>
        </w:rPr>
        <w:t xml:space="preserve"> </w:t>
      </w:r>
      <w:r w:rsidRPr="008573EC">
        <w:rPr>
          <w:rFonts w:cstheme="minorHAnsi"/>
          <w:bCs/>
          <w:sz w:val="24"/>
          <w:szCs w:val="24"/>
        </w:rPr>
        <w:t>_______________________</w:t>
      </w:r>
      <w:r w:rsidR="008573EC">
        <w:rPr>
          <w:rFonts w:cstheme="minorHAnsi"/>
          <w:bCs/>
          <w:sz w:val="24"/>
          <w:szCs w:val="24"/>
        </w:rPr>
        <w:t xml:space="preserve"> </w:t>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r>
      <w:r w:rsidR="008573EC">
        <w:rPr>
          <w:rFonts w:cstheme="minorHAnsi"/>
          <w:bCs/>
          <w:sz w:val="24"/>
          <w:szCs w:val="24"/>
        </w:rPr>
        <w:softHyphen/>
        <w:t>____________________________________</w:t>
      </w:r>
      <w:r w:rsidR="00C02876">
        <w:rPr>
          <w:rFonts w:cstheme="minorHAnsi"/>
          <w:bCs/>
          <w:sz w:val="24"/>
          <w:szCs w:val="24"/>
        </w:rPr>
        <w:t>___________________________________</w:t>
      </w:r>
      <w:r w:rsidR="008573EC">
        <w:rPr>
          <w:rFonts w:cstheme="minorHAnsi"/>
          <w:bCs/>
          <w:sz w:val="24"/>
          <w:szCs w:val="24"/>
        </w:rPr>
        <w:t>__.</w:t>
      </w:r>
    </w:p>
    <w:p w14:paraId="28430A1E" w14:textId="70D632C2" w:rsidR="00503B65" w:rsidRDefault="00503B65" w:rsidP="00C02876">
      <w:pPr>
        <w:pStyle w:val="ListParagraph"/>
        <w:spacing w:before="120" w:after="120" w:line="288" w:lineRule="auto"/>
        <w:rPr>
          <w:rFonts w:cstheme="minorHAnsi"/>
          <w:bCs/>
          <w:sz w:val="24"/>
          <w:szCs w:val="24"/>
        </w:rPr>
      </w:pPr>
    </w:p>
    <w:p w14:paraId="2E3199D8" w14:textId="1CE765DE" w:rsidR="003A6E37" w:rsidRPr="003A6E37" w:rsidRDefault="00B31980" w:rsidP="00C02876">
      <w:pPr>
        <w:pStyle w:val="ListParagraph"/>
        <w:numPr>
          <w:ilvl w:val="0"/>
          <w:numId w:val="17"/>
        </w:numPr>
        <w:spacing w:before="120" w:after="120" w:line="288" w:lineRule="auto"/>
        <w:ind w:left="360"/>
        <w:rPr>
          <w:rFonts w:cstheme="minorHAnsi"/>
          <w:bCs/>
          <w:sz w:val="24"/>
          <w:szCs w:val="24"/>
        </w:rPr>
      </w:pPr>
      <w:r w:rsidRPr="00634385">
        <w:rPr>
          <w:rFonts w:cstheme="minorHAnsi"/>
          <w:bCs/>
          <w:sz w:val="24"/>
          <w:szCs w:val="24"/>
        </w:rPr>
        <w:t xml:space="preserve">The court </w:t>
      </w:r>
      <w:r w:rsidRPr="00634385">
        <w:rPr>
          <w:rFonts w:cstheme="minorHAnsi"/>
          <w:b/>
          <w:sz w:val="24"/>
          <w:szCs w:val="24"/>
        </w:rPr>
        <w:t>FINDS</w:t>
      </w:r>
      <w:r w:rsidR="003A6E37">
        <w:rPr>
          <w:rFonts w:cstheme="minorHAnsi"/>
          <w:b/>
          <w:sz w:val="24"/>
          <w:szCs w:val="24"/>
        </w:rPr>
        <w:t xml:space="preserve"> </w:t>
      </w:r>
      <w:r w:rsidR="003A6E37" w:rsidRPr="003A6E37">
        <w:rPr>
          <w:rFonts w:cstheme="minorHAnsi"/>
          <w:bCs/>
          <w:sz w:val="24"/>
          <w:szCs w:val="24"/>
        </w:rPr>
        <w:t>that:</w:t>
      </w:r>
    </w:p>
    <w:p w14:paraId="3B4D4E88" w14:textId="42894FEF" w:rsidR="003A6E37" w:rsidRDefault="00B31980" w:rsidP="00C02876">
      <w:pPr>
        <w:pStyle w:val="ListParagraph"/>
        <w:numPr>
          <w:ilvl w:val="0"/>
          <w:numId w:val="17"/>
        </w:numPr>
        <w:spacing w:before="120" w:after="120" w:line="288" w:lineRule="auto"/>
        <w:rPr>
          <w:rFonts w:cstheme="minorHAnsi"/>
          <w:bCs/>
          <w:sz w:val="24"/>
          <w:szCs w:val="24"/>
        </w:rPr>
      </w:pPr>
      <w:r w:rsidRPr="00634385">
        <w:rPr>
          <w:rFonts w:cstheme="minorHAnsi"/>
          <w:bCs/>
          <w:sz w:val="24"/>
          <w:szCs w:val="24"/>
        </w:rPr>
        <w:t xml:space="preserve"> </w:t>
      </w:r>
      <w:r w:rsidR="003A6E37">
        <w:rPr>
          <w:rFonts w:cstheme="minorHAnsi"/>
          <w:bCs/>
          <w:sz w:val="24"/>
          <w:szCs w:val="24"/>
        </w:rPr>
        <w:t>T</w:t>
      </w:r>
      <w:r>
        <w:rPr>
          <w:rFonts w:cstheme="minorHAnsi"/>
          <w:bCs/>
          <w:sz w:val="24"/>
          <w:szCs w:val="24"/>
        </w:rPr>
        <w:t>here is no prosecution or conviction for an offense involving the weapon that was seized</w:t>
      </w:r>
      <w:r w:rsidR="00E3417B">
        <w:rPr>
          <w:rFonts w:cstheme="minorHAnsi"/>
          <w:bCs/>
          <w:sz w:val="24"/>
          <w:szCs w:val="24"/>
        </w:rPr>
        <w:t xml:space="preserve"> and the person who was in possession of the seized weapon was timely notified that they could have the weapon returned upon written request, but </w:t>
      </w:r>
      <w:r>
        <w:rPr>
          <w:rFonts w:cstheme="minorHAnsi"/>
          <w:bCs/>
          <w:sz w:val="24"/>
          <w:szCs w:val="24"/>
        </w:rPr>
        <w:t xml:space="preserve">a timely written request </w:t>
      </w:r>
      <w:r w:rsidR="00E3417B">
        <w:rPr>
          <w:rFonts w:cstheme="minorHAnsi"/>
          <w:bCs/>
          <w:sz w:val="24"/>
          <w:szCs w:val="24"/>
        </w:rPr>
        <w:t>was not made</w:t>
      </w:r>
      <w:r>
        <w:rPr>
          <w:rFonts w:cstheme="minorHAnsi"/>
          <w:bCs/>
          <w:sz w:val="24"/>
          <w:szCs w:val="24"/>
        </w:rPr>
        <w:t xml:space="preserve">. </w:t>
      </w:r>
    </w:p>
    <w:p w14:paraId="489B9397" w14:textId="6BCC3A76" w:rsidR="003A6E37" w:rsidRDefault="003A6E37" w:rsidP="00C02876">
      <w:pPr>
        <w:pStyle w:val="ListParagraph"/>
        <w:numPr>
          <w:ilvl w:val="0"/>
          <w:numId w:val="17"/>
        </w:numPr>
        <w:spacing w:before="120" w:after="120" w:line="288" w:lineRule="auto"/>
        <w:rPr>
          <w:rFonts w:cstheme="minorHAnsi"/>
          <w:bCs/>
          <w:sz w:val="24"/>
          <w:szCs w:val="24"/>
        </w:rPr>
      </w:pPr>
      <w:r>
        <w:rPr>
          <w:rFonts w:cstheme="minorHAnsi"/>
          <w:bCs/>
          <w:sz w:val="24"/>
          <w:szCs w:val="24"/>
        </w:rPr>
        <w:t>The person who was in possession of the seized weapon was convicted by or received deferred disposition from this court for an offense under Penal Code Ch. 46 and requested the return of the weapon but is disqualified from having the weapon returned under Code of Criminal Procedure Art. 18.19(d).</w:t>
      </w:r>
    </w:p>
    <w:p w14:paraId="1FCA8F73" w14:textId="1AC49E83" w:rsidR="003A6E37" w:rsidRPr="00B95566" w:rsidRDefault="00E3417B" w:rsidP="00C02876">
      <w:pPr>
        <w:pStyle w:val="ListParagraph"/>
        <w:numPr>
          <w:ilvl w:val="0"/>
          <w:numId w:val="17"/>
        </w:numPr>
        <w:spacing w:before="120" w:after="120" w:line="288" w:lineRule="auto"/>
        <w:rPr>
          <w:rFonts w:cstheme="minorHAnsi"/>
          <w:bCs/>
          <w:sz w:val="24"/>
          <w:szCs w:val="24"/>
        </w:rPr>
      </w:pPr>
      <w:r>
        <w:rPr>
          <w:rFonts w:cstheme="minorHAnsi"/>
          <w:bCs/>
          <w:sz w:val="24"/>
          <w:szCs w:val="24"/>
        </w:rPr>
        <w:lastRenderedPageBreak/>
        <w:t xml:space="preserve">The person who was in possession of the seized weapon was convicted of an offense involving the use of the weapon </w:t>
      </w:r>
      <w:r w:rsidRPr="00C02876">
        <w:rPr>
          <w:rFonts w:cstheme="minorHAnsi"/>
          <w:bCs/>
          <w:i/>
          <w:iCs/>
          <w:sz w:val="24"/>
          <w:szCs w:val="24"/>
        </w:rPr>
        <w:t>(other than an offense under Penal Code Ch</w:t>
      </w:r>
      <w:r w:rsidR="00C02876">
        <w:rPr>
          <w:rFonts w:cstheme="minorHAnsi"/>
          <w:bCs/>
          <w:i/>
          <w:iCs/>
          <w:sz w:val="24"/>
          <w:szCs w:val="24"/>
        </w:rPr>
        <w:t>apter</w:t>
      </w:r>
      <w:r w:rsidRPr="00C02876">
        <w:rPr>
          <w:rFonts w:cstheme="minorHAnsi"/>
          <w:bCs/>
          <w:i/>
          <w:iCs/>
          <w:sz w:val="24"/>
          <w:szCs w:val="24"/>
        </w:rPr>
        <w:t xml:space="preserve"> 46)</w:t>
      </w:r>
      <w:r w:rsidR="00B95566">
        <w:rPr>
          <w:rFonts w:cstheme="minorHAnsi"/>
          <w:bCs/>
          <w:sz w:val="24"/>
          <w:szCs w:val="24"/>
        </w:rPr>
        <w:t>, the convict</w:t>
      </w:r>
      <w:r>
        <w:rPr>
          <w:rFonts w:cstheme="minorHAnsi"/>
          <w:bCs/>
          <w:sz w:val="24"/>
          <w:szCs w:val="24"/>
        </w:rPr>
        <w:t>ing c</w:t>
      </w:r>
      <w:r w:rsidR="00B95566">
        <w:rPr>
          <w:rFonts w:cstheme="minorHAnsi"/>
          <w:bCs/>
          <w:sz w:val="24"/>
          <w:szCs w:val="24"/>
        </w:rPr>
        <w:t>ourt did not order the destruction, sale, or forfeiture of the weapon before the 61</w:t>
      </w:r>
      <w:r w:rsidR="00B95566" w:rsidRPr="00B95566">
        <w:rPr>
          <w:rFonts w:cstheme="minorHAnsi"/>
          <w:bCs/>
          <w:sz w:val="24"/>
          <w:szCs w:val="24"/>
          <w:vertAlign w:val="superscript"/>
        </w:rPr>
        <w:t>st</w:t>
      </w:r>
      <w:r w:rsidR="00B95566">
        <w:rPr>
          <w:rFonts w:cstheme="minorHAnsi"/>
          <w:bCs/>
          <w:sz w:val="24"/>
          <w:szCs w:val="24"/>
        </w:rPr>
        <w:t xml:space="preserve"> day after conviction, and the law enforcement agency holding the weapon has requested an order.</w:t>
      </w:r>
    </w:p>
    <w:p w14:paraId="0A328825" w14:textId="7EC088CE" w:rsidR="00B31980" w:rsidRPr="00B31980" w:rsidRDefault="00B31980" w:rsidP="00C02876">
      <w:pPr>
        <w:pStyle w:val="ListParagraph"/>
        <w:spacing w:before="120" w:after="120" w:line="288" w:lineRule="auto"/>
        <w:ind w:left="360"/>
        <w:rPr>
          <w:rFonts w:cstheme="minorHAnsi"/>
          <w:bCs/>
          <w:sz w:val="24"/>
          <w:szCs w:val="24"/>
        </w:rPr>
      </w:pPr>
      <w:r>
        <w:rPr>
          <w:rFonts w:cstheme="minorHAnsi"/>
          <w:bCs/>
          <w:sz w:val="24"/>
          <w:szCs w:val="24"/>
        </w:rPr>
        <w:t xml:space="preserve">The court therefore </w:t>
      </w:r>
      <w:r w:rsidRPr="00B31980">
        <w:rPr>
          <w:rFonts w:cstheme="minorHAnsi"/>
          <w:b/>
          <w:sz w:val="24"/>
          <w:szCs w:val="24"/>
        </w:rPr>
        <w:t>ORDERS</w:t>
      </w:r>
      <w:r>
        <w:rPr>
          <w:rFonts w:cstheme="minorHAnsi"/>
          <w:b/>
          <w:sz w:val="24"/>
          <w:szCs w:val="24"/>
        </w:rPr>
        <w:t xml:space="preserve"> </w:t>
      </w:r>
      <w:r w:rsidRPr="00B31980">
        <w:rPr>
          <w:rFonts w:cstheme="minorHAnsi"/>
          <w:bCs/>
          <w:sz w:val="24"/>
          <w:szCs w:val="24"/>
        </w:rPr>
        <w:t>that the weapon be:</w:t>
      </w:r>
    </w:p>
    <w:p w14:paraId="38114937" w14:textId="7509F298" w:rsidR="00B31980" w:rsidRDefault="00B31980" w:rsidP="00C02876">
      <w:pPr>
        <w:pStyle w:val="ListParagraph"/>
        <w:numPr>
          <w:ilvl w:val="0"/>
          <w:numId w:val="17"/>
        </w:numPr>
        <w:spacing w:before="120" w:after="120" w:line="288" w:lineRule="auto"/>
        <w:ind w:left="360" w:firstLine="0"/>
        <w:rPr>
          <w:rFonts w:cstheme="minorHAnsi"/>
          <w:bCs/>
          <w:sz w:val="24"/>
          <w:szCs w:val="24"/>
        </w:rPr>
      </w:pPr>
      <w:r>
        <w:rPr>
          <w:rFonts w:cstheme="minorHAnsi"/>
          <w:bCs/>
          <w:sz w:val="24"/>
          <w:szCs w:val="24"/>
        </w:rPr>
        <w:t>Destroyed.</w:t>
      </w:r>
    </w:p>
    <w:p w14:paraId="6A270B69" w14:textId="49EF3C4B" w:rsidR="00B31980" w:rsidRDefault="00B31980" w:rsidP="00C02876">
      <w:pPr>
        <w:pStyle w:val="ListParagraph"/>
        <w:numPr>
          <w:ilvl w:val="0"/>
          <w:numId w:val="17"/>
        </w:numPr>
        <w:spacing w:before="120" w:after="120" w:line="288" w:lineRule="auto"/>
        <w:rPr>
          <w:rFonts w:cstheme="minorHAnsi"/>
          <w:bCs/>
          <w:sz w:val="24"/>
          <w:szCs w:val="24"/>
        </w:rPr>
      </w:pPr>
      <w:r>
        <w:rPr>
          <w:rFonts w:cstheme="minorHAnsi"/>
          <w:bCs/>
          <w:sz w:val="24"/>
          <w:szCs w:val="24"/>
        </w:rPr>
        <w:t>Sold at public sale by the law enforcement agency holding the weapon or by an auctioneer</w:t>
      </w:r>
      <w:r w:rsidR="00E3417B">
        <w:rPr>
          <w:rFonts w:cstheme="minorHAnsi"/>
          <w:bCs/>
          <w:sz w:val="24"/>
          <w:szCs w:val="24"/>
        </w:rPr>
        <w:t xml:space="preserve"> licensed under Occupations Code Ch</w:t>
      </w:r>
      <w:r w:rsidR="00C02876">
        <w:rPr>
          <w:rFonts w:cstheme="minorHAnsi"/>
          <w:bCs/>
          <w:sz w:val="24"/>
          <w:szCs w:val="24"/>
        </w:rPr>
        <w:t>apter</w:t>
      </w:r>
      <w:r w:rsidR="00E3417B">
        <w:rPr>
          <w:rFonts w:cstheme="minorHAnsi"/>
          <w:bCs/>
          <w:sz w:val="24"/>
          <w:szCs w:val="24"/>
        </w:rPr>
        <w:t xml:space="preserve"> 1802</w:t>
      </w:r>
      <w:r>
        <w:rPr>
          <w:rFonts w:cstheme="minorHAnsi"/>
          <w:bCs/>
          <w:sz w:val="24"/>
          <w:szCs w:val="24"/>
        </w:rPr>
        <w:t>.</w:t>
      </w:r>
      <w:r w:rsidR="00E3417B">
        <w:rPr>
          <w:rFonts w:cstheme="minorHAnsi"/>
          <w:bCs/>
          <w:sz w:val="24"/>
          <w:szCs w:val="24"/>
        </w:rPr>
        <w:t xml:space="preserve"> The proceeds of the sale shall be transferred to the law enforcement agency holding the weapon after the deduction of auction costs.</w:t>
      </w:r>
    </w:p>
    <w:p w14:paraId="656F06A5" w14:textId="77777777" w:rsidR="008573EC" w:rsidRDefault="00B31980" w:rsidP="00C02876">
      <w:pPr>
        <w:pStyle w:val="ListParagraph"/>
        <w:numPr>
          <w:ilvl w:val="0"/>
          <w:numId w:val="17"/>
        </w:numPr>
        <w:spacing w:before="120" w:after="120" w:line="288" w:lineRule="auto"/>
        <w:rPr>
          <w:rFonts w:cstheme="minorHAnsi"/>
          <w:bCs/>
          <w:sz w:val="24"/>
          <w:szCs w:val="24"/>
        </w:rPr>
      </w:pPr>
      <w:r w:rsidRPr="00B31980">
        <w:rPr>
          <w:rFonts w:cstheme="minorHAnsi"/>
          <w:bCs/>
          <w:sz w:val="24"/>
          <w:szCs w:val="24"/>
        </w:rPr>
        <w:t>Forfeited to the state for use by</w:t>
      </w:r>
      <w:r w:rsidR="008573EC">
        <w:rPr>
          <w:rFonts w:cstheme="minorHAnsi"/>
          <w:bCs/>
          <w:sz w:val="24"/>
          <w:szCs w:val="24"/>
        </w:rPr>
        <w:t>:</w:t>
      </w:r>
    </w:p>
    <w:p w14:paraId="05F02FC7" w14:textId="77777777" w:rsidR="008573EC" w:rsidRPr="008573EC" w:rsidRDefault="00B31980" w:rsidP="00C02876">
      <w:pPr>
        <w:pStyle w:val="ListParagraph"/>
        <w:numPr>
          <w:ilvl w:val="0"/>
          <w:numId w:val="17"/>
        </w:numPr>
        <w:spacing w:before="120" w:after="120" w:line="288" w:lineRule="auto"/>
        <w:ind w:left="1170"/>
        <w:rPr>
          <w:rFonts w:cstheme="minorHAnsi"/>
          <w:bCs/>
          <w:sz w:val="24"/>
          <w:szCs w:val="24"/>
        </w:rPr>
      </w:pPr>
      <w:r w:rsidRPr="00B31980">
        <w:rPr>
          <w:rFonts w:ascii="Calibri" w:eastAsia="Times New Roman" w:hAnsi="Calibri" w:cs="Calibri"/>
          <w:sz w:val="24"/>
          <w:szCs w:val="24"/>
        </w:rPr>
        <w:t>the law enforcement agency holding the weapon</w:t>
      </w:r>
    </w:p>
    <w:p w14:paraId="2FD1E682" w14:textId="530406B1" w:rsidR="00B31980" w:rsidRPr="00B31980" w:rsidRDefault="00B31980" w:rsidP="00C02876">
      <w:pPr>
        <w:pStyle w:val="ListParagraph"/>
        <w:numPr>
          <w:ilvl w:val="0"/>
          <w:numId w:val="17"/>
        </w:numPr>
        <w:spacing w:before="120" w:after="120" w:line="288" w:lineRule="auto"/>
        <w:ind w:left="1170"/>
        <w:rPr>
          <w:rFonts w:cstheme="minorHAnsi"/>
          <w:bCs/>
          <w:sz w:val="24"/>
          <w:szCs w:val="24"/>
        </w:rPr>
      </w:pPr>
      <w:r w:rsidRPr="00B31980">
        <w:rPr>
          <w:sz w:val="24"/>
          <w:szCs w:val="24"/>
        </w:rPr>
        <w:t>the following county forensic laboratory:</w:t>
      </w:r>
      <w:r w:rsidR="008573EC">
        <w:rPr>
          <w:sz w:val="24"/>
          <w:szCs w:val="24"/>
        </w:rPr>
        <w:t xml:space="preserve"> </w:t>
      </w:r>
      <w:r w:rsidRPr="00B31980">
        <w:rPr>
          <w:sz w:val="24"/>
          <w:szCs w:val="24"/>
        </w:rPr>
        <w:t>________________________</w:t>
      </w:r>
      <w:r w:rsidR="008573EC">
        <w:rPr>
          <w:sz w:val="24"/>
          <w:szCs w:val="24"/>
        </w:rPr>
        <w:t>_</w:t>
      </w:r>
      <w:r w:rsidRPr="00B31980">
        <w:rPr>
          <w:sz w:val="24"/>
          <w:szCs w:val="24"/>
        </w:rPr>
        <w:t>_________.</w:t>
      </w:r>
    </w:p>
    <w:p w14:paraId="486EE273" w14:textId="2284D85A" w:rsidR="00B31980" w:rsidRPr="00B31980" w:rsidRDefault="00B31980" w:rsidP="00C02876">
      <w:pPr>
        <w:pStyle w:val="ListParagraph"/>
        <w:spacing w:before="120" w:after="120" w:line="288" w:lineRule="auto"/>
        <w:rPr>
          <w:rFonts w:cstheme="minorHAnsi"/>
          <w:bCs/>
          <w:sz w:val="24"/>
          <w:szCs w:val="24"/>
        </w:rPr>
      </w:pPr>
    </w:p>
    <w:p w14:paraId="17BC2E1E" w14:textId="77777777" w:rsidR="001848FE" w:rsidRDefault="001848FE" w:rsidP="00BE47F6">
      <w:pPr>
        <w:spacing w:line="240" w:lineRule="auto"/>
        <w:jc w:val="both"/>
        <w:rPr>
          <w:rFonts w:cstheme="minorHAnsi"/>
          <w:b/>
          <w:sz w:val="24"/>
          <w:szCs w:val="24"/>
        </w:rPr>
      </w:pPr>
    </w:p>
    <w:p w14:paraId="6236D86F" w14:textId="2BD871C7" w:rsidR="00BE47F6" w:rsidRDefault="00BE47F6" w:rsidP="00BE47F6">
      <w:pPr>
        <w:spacing w:line="240" w:lineRule="auto"/>
        <w:jc w:val="both"/>
        <w:rPr>
          <w:rFonts w:cstheme="minorHAnsi"/>
          <w:b/>
          <w:sz w:val="24"/>
          <w:szCs w:val="24"/>
        </w:rPr>
      </w:pPr>
      <w:r w:rsidRPr="0077408F">
        <w:rPr>
          <w:rFonts w:cstheme="minorHAnsi"/>
          <w:b/>
          <w:sz w:val="24"/>
          <w:szCs w:val="24"/>
        </w:rPr>
        <w:t>ISSUED AND SIGNED</w:t>
      </w:r>
      <w:r>
        <w:rPr>
          <w:rFonts w:cstheme="minorHAnsi"/>
          <w:b/>
          <w:sz w:val="24"/>
          <w:szCs w:val="24"/>
        </w:rPr>
        <w:t xml:space="preserve"> </w:t>
      </w:r>
      <w:r>
        <w:rPr>
          <w:rFonts w:cstheme="minorHAnsi"/>
          <w:sz w:val="24"/>
          <w:szCs w:val="24"/>
        </w:rPr>
        <w:t xml:space="preserve">on </w:t>
      </w:r>
      <w:r w:rsidRPr="00584B5A">
        <w:rPr>
          <w:rFonts w:cstheme="minorHAnsi"/>
          <w:bCs/>
          <w:sz w:val="24"/>
          <w:szCs w:val="24"/>
        </w:rPr>
        <w:t>_________________________, 20____</w:t>
      </w:r>
      <w:r>
        <w:rPr>
          <w:rFonts w:cstheme="minorHAnsi"/>
          <w:b/>
          <w:sz w:val="24"/>
          <w:szCs w:val="24"/>
        </w:rPr>
        <w:t>.</w:t>
      </w:r>
      <w:r w:rsidRPr="00584B5A">
        <w:rPr>
          <w:rFonts w:cstheme="minorHAnsi"/>
          <w:b/>
          <w:sz w:val="24"/>
          <w:szCs w:val="24"/>
        </w:rPr>
        <w:t xml:space="preserve"> </w:t>
      </w:r>
    </w:p>
    <w:p w14:paraId="6D1A071E" w14:textId="77777777" w:rsidR="00BE47F6" w:rsidRPr="0077408F" w:rsidRDefault="00BE47F6" w:rsidP="00BE47F6">
      <w:pPr>
        <w:spacing w:line="240" w:lineRule="auto"/>
        <w:jc w:val="both"/>
        <w:rPr>
          <w:rFonts w:cstheme="minorHAnsi"/>
          <w:sz w:val="24"/>
          <w:szCs w:val="24"/>
        </w:rPr>
      </w:pPr>
      <w:r w:rsidRPr="0077408F">
        <w:rPr>
          <w:rFonts w:cstheme="minorHAnsi"/>
          <w:sz w:val="24"/>
          <w:szCs w:val="24"/>
        </w:rPr>
        <w:tab/>
      </w:r>
      <w:r w:rsidRPr="0077408F">
        <w:rPr>
          <w:rFonts w:cstheme="minorHAnsi"/>
          <w:sz w:val="24"/>
          <w:szCs w:val="24"/>
        </w:rPr>
        <w:tab/>
      </w:r>
      <w:r w:rsidRPr="0077408F">
        <w:rPr>
          <w:rFonts w:cstheme="minorHAnsi"/>
          <w:sz w:val="24"/>
          <w:szCs w:val="24"/>
        </w:rPr>
        <w:tab/>
      </w:r>
      <w:r w:rsidRPr="0077408F">
        <w:rPr>
          <w:rFonts w:cstheme="minorHAnsi"/>
          <w:sz w:val="24"/>
          <w:szCs w:val="24"/>
        </w:rPr>
        <w:tab/>
      </w:r>
      <w:r w:rsidRPr="0077408F">
        <w:rPr>
          <w:rFonts w:cstheme="minorHAnsi"/>
          <w:sz w:val="24"/>
          <w:szCs w:val="24"/>
        </w:rPr>
        <w:tab/>
      </w:r>
      <w:r w:rsidRPr="0077408F">
        <w:rPr>
          <w:rFonts w:cstheme="minorHAnsi"/>
          <w:sz w:val="24"/>
          <w:szCs w:val="24"/>
        </w:rPr>
        <w:tab/>
      </w:r>
      <w:r w:rsidRPr="0077408F">
        <w:rPr>
          <w:rFonts w:cstheme="minorHAnsi"/>
          <w:sz w:val="24"/>
          <w:szCs w:val="24"/>
        </w:rPr>
        <w:tab/>
      </w:r>
    </w:p>
    <w:p w14:paraId="1A900036" w14:textId="77777777" w:rsidR="00BE47F6" w:rsidRDefault="00BE47F6" w:rsidP="00BE47F6">
      <w:pPr>
        <w:spacing w:line="240" w:lineRule="auto"/>
        <w:rPr>
          <w:rFonts w:cstheme="minorHAnsi"/>
          <w:sz w:val="24"/>
          <w:szCs w:val="24"/>
        </w:rPr>
      </w:pPr>
    </w:p>
    <w:p w14:paraId="2164EA44" w14:textId="77777777" w:rsidR="00BE47F6" w:rsidRPr="0077408F" w:rsidRDefault="00BE47F6" w:rsidP="00BE47F6">
      <w:pPr>
        <w:spacing w:line="240" w:lineRule="auto"/>
        <w:rPr>
          <w:rFonts w:cstheme="minorHAnsi"/>
          <w:sz w:val="24"/>
          <w:szCs w:val="24"/>
        </w:rPr>
      </w:pPr>
      <w:r w:rsidRPr="0077408F">
        <w:rPr>
          <w:rFonts w:cstheme="minorHAnsi"/>
          <w:sz w:val="24"/>
          <w:szCs w:val="24"/>
        </w:rPr>
        <w:t>________________________________________________</w:t>
      </w:r>
    </w:p>
    <w:p w14:paraId="377BF398" w14:textId="77777777" w:rsidR="00BE47F6" w:rsidRPr="0077408F" w:rsidRDefault="00BE47F6" w:rsidP="00BE47F6">
      <w:pPr>
        <w:spacing w:line="240" w:lineRule="auto"/>
        <w:rPr>
          <w:rFonts w:cstheme="minorHAnsi"/>
          <w:sz w:val="24"/>
          <w:szCs w:val="24"/>
        </w:rPr>
      </w:pPr>
      <w:r w:rsidRPr="0077408F">
        <w:rPr>
          <w:rFonts w:cstheme="minorHAnsi"/>
          <w:sz w:val="24"/>
          <w:szCs w:val="24"/>
        </w:rPr>
        <w:t>JUSTICE OF THE PEACE, PRECINCT _______</w:t>
      </w:r>
    </w:p>
    <w:p w14:paraId="34B2C1E4" w14:textId="0A40CBE3" w:rsidR="002364CB" w:rsidRPr="001956AA" w:rsidRDefault="00BE47F6" w:rsidP="001956AA">
      <w:pPr>
        <w:spacing w:line="240" w:lineRule="auto"/>
        <w:rPr>
          <w:rFonts w:cstheme="minorHAnsi"/>
          <w:sz w:val="24"/>
          <w:szCs w:val="24"/>
        </w:rPr>
      </w:pPr>
      <w:r w:rsidRPr="0077408F">
        <w:rPr>
          <w:rFonts w:cstheme="minorHAnsi"/>
          <w:sz w:val="24"/>
          <w:szCs w:val="24"/>
        </w:rPr>
        <w:t xml:space="preserve">_____________________ COUNTY, TEXAS </w:t>
      </w:r>
      <w:r w:rsidR="000D259E">
        <w:rPr>
          <w:rFonts w:ascii="Cambria" w:eastAsia="Calibri" w:hAnsi="Cambria" w:cs="Times New Roman"/>
          <w:b/>
          <w:sz w:val="24"/>
          <w:szCs w:val="24"/>
        </w:rPr>
        <w:t xml:space="preserve"> </w:t>
      </w:r>
    </w:p>
    <w:sectPr w:rsidR="002364CB" w:rsidRPr="001956AA" w:rsidSect="00C0287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B8C17" w14:textId="77777777" w:rsidR="00FB5008" w:rsidRDefault="00286393">
      <w:pPr>
        <w:spacing w:line="240" w:lineRule="auto"/>
      </w:pPr>
      <w:r>
        <w:separator/>
      </w:r>
    </w:p>
  </w:endnote>
  <w:endnote w:type="continuationSeparator" w:id="0">
    <w:p w14:paraId="51CBA0E3" w14:textId="77777777" w:rsidR="00FB5008" w:rsidRDefault="0028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9EF6" w14:textId="77777777" w:rsidR="00E11C2D" w:rsidRDefault="00C02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25DA" w14:textId="77777777" w:rsidR="005862BC" w:rsidRDefault="00C02876"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8402" w14:textId="77777777" w:rsidR="00E11C2D" w:rsidRDefault="00C0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52138" w14:textId="77777777" w:rsidR="00FB5008" w:rsidRDefault="00286393">
      <w:pPr>
        <w:spacing w:line="240" w:lineRule="auto"/>
      </w:pPr>
      <w:r>
        <w:separator/>
      </w:r>
    </w:p>
  </w:footnote>
  <w:footnote w:type="continuationSeparator" w:id="0">
    <w:p w14:paraId="6265BFCA" w14:textId="77777777" w:rsidR="00FB5008" w:rsidRDefault="00286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2662" w14:textId="77777777" w:rsidR="00E11C2D" w:rsidRDefault="00C02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97D7" w14:textId="77777777" w:rsidR="005862BC" w:rsidRDefault="00C02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72786" w14:textId="77777777" w:rsidR="00E11C2D" w:rsidRDefault="00C0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F312C"/>
    <w:multiLevelType w:val="hybridMultilevel"/>
    <w:tmpl w:val="DF1CE784"/>
    <w:lvl w:ilvl="0" w:tplc="4DF05DEE">
      <w:start w:val="1"/>
      <w:numFmt w:val="decimal"/>
      <w:lvlText w:val="(%1)"/>
      <w:lvlJc w:val="left"/>
      <w:pPr>
        <w:ind w:left="1824" w:hanging="384"/>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5ADA"/>
    <w:multiLevelType w:val="hybridMultilevel"/>
    <w:tmpl w:val="CF0EEBF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D052F"/>
    <w:multiLevelType w:val="hybridMultilevel"/>
    <w:tmpl w:val="FBF0C080"/>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41679"/>
    <w:multiLevelType w:val="hybridMultilevel"/>
    <w:tmpl w:val="AA74B69A"/>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70F2A"/>
    <w:multiLevelType w:val="hybridMultilevel"/>
    <w:tmpl w:val="4962BD2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B3806"/>
    <w:multiLevelType w:val="hybridMultilevel"/>
    <w:tmpl w:val="F2E011DA"/>
    <w:lvl w:ilvl="0" w:tplc="94865E6E">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6"/>
  </w:num>
  <w:num w:numId="5">
    <w:abstractNumId w:val="1"/>
  </w:num>
  <w:num w:numId="6">
    <w:abstractNumId w:val="4"/>
  </w:num>
  <w:num w:numId="7">
    <w:abstractNumId w:val="0"/>
  </w:num>
  <w:num w:numId="8">
    <w:abstractNumId w:val="10"/>
  </w:num>
  <w:num w:numId="9">
    <w:abstractNumId w:val="2"/>
  </w:num>
  <w:num w:numId="10">
    <w:abstractNumId w:val="14"/>
  </w:num>
  <w:num w:numId="11">
    <w:abstractNumId w:val="9"/>
  </w:num>
  <w:num w:numId="12">
    <w:abstractNumId w:val="3"/>
  </w:num>
  <w:num w:numId="13">
    <w:abstractNumId w:val="12"/>
  </w:num>
  <w:num w:numId="14">
    <w:abstractNumId w:val="7"/>
  </w:num>
  <w:num w:numId="15">
    <w:abstractNumId w:val="15"/>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6516E"/>
    <w:rsid w:val="00095383"/>
    <w:rsid w:val="000B6874"/>
    <w:rsid w:val="000D259E"/>
    <w:rsid w:val="000E3F1A"/>
    <w:rsid w:val="000E4820"/>
    <w:rsid w:val="000F6EE9"/>
    <w:rsid w:val="00143C17"/>
    <w:rsid w:val="00151BD3"/>
    <w:rsid w:val="00153F26"/>
    <w:rsid w:val="00183F05"/>
    <w:rsid w:val="001848FE"/>
    <w:rsid w:val="001956AA"/>
    <w:rsid w:val="001973A9"/>
    <w:rsid w:val="00197A3B"/>
    <w:rsid w:val="001B2A6B"/>
    <w:rsid w:val="001C12C8"/>
    <w:rsid w:val="001E057C"/>
    <w:rsid w:val="00212A63"/>
    <w:rsid w:val="002141B8"/>
    <w:rsid w:val="002364CB"/>
    <w:rsid w:val="002438FD"/>
    <w:rsid w:val="002466F9"/>
    <w:rsid w:val="00246E39"/>
    <w:rsid w:val="002804CC"/>
    <w:rsid w:val="00286393"/>
    <w:rsid w:val="00286BAA"/>
    <w:rsid w:val="002900B8"/>
    <w:rsid w:val="00292057"/>
    <w:rsid w:val="00295F50"/>
    <w:rsid w:val="002A7ABB"/>
    <w:rsid w:val="002D46D9"/>
    <w:rsid w:val="002E2BD4"/>
    <w:rsid w:val="00317272"/>
    <w:rsid w:val="00322354"/>
    <w:rsid w:val="0035517C"/>
    <w:rsid w:val="003A4CBE"/>
    <w:rsid w:val="003A6B51"/>
    <w:rsid w:val="003A6E37"/>
    <w:rsid w:val="003D3CAD"/>
    <w:rsid w:val="00432B0B"/>
    <w:rsid w:val="00466A3C"/>
    <w:rsid w:val="0047398E"/>
    <w:rsid w:val="00487DE6"/>
    <w:rsid w:val="00497C18"/>
    <w:rsid w:val="004D411D"/>
    <w:rsid w:val="004D5DC2"/>
    <w:rsid w:val="004E46BD"/>
    <w:rsid w:val="00503B65"/>
    <w:rsid w:val="00512FF7"/>
    <w:rsid w:val="00546388"/>
    <w:rsid w:val="005D3922"/>
    <w:rsid w:val="005F6752"/>
    <w:rsid w:val="00634385"/>
    <w:rsid w:val="00661CD1"/>
    <w:rsid w:val="00662A3D"/>
    <w:rsid w:val="00690023"/>
    <w:rsid w:val="00690B38"/>
    <w:rsid w:val="006A6989"/>
    <w:rsid w:val="006C3C79"/>
    <w:rsid w:val="00707C2E"/>
    <w:rsid w:val="00723ADD"/>
    <w:rsid w:val="007334A1"/>
    <w:rsid w:val="00737A59"/>
    <w:rsid w:val="007642DA"/>
    <w:rsid w:val="0077408F"/>
    <w:rsid w:val="00811BE2"/>
    <w:rsid w:val="00813AAF"/>
    <w:rsid w:val="008158FD"/>
    <w:rsid w:val="00820103"/>
    <w:rsid w:val="00824345"/>
    <w:rsid w:val="00835991"/>
    <w:rsid w:val="00844A82"/>
    <w:rsid w:val="008573EC"/>
    <w:rsid w:val="00893B9E"/>
    <w:rsid w:val="008A35A9"/>
    <w:rsid w:val="008B35EE"/>
    <w:rsid w:val="008C0D32"/>
    <w:rsid w:val="008C676A"/>
    <w:rsid w:val="008E1A7B"/>
    <w:rsid w:val="008E6FDA"/>
    <w:rsid w:val="00912D47"/>
    <w:rsid w:val="009314FD"/>
    <w:rsid w:val="00995C97"/>
    <w:rsid w:val="009F786F"/>
    <w:rsid w:val="00A14717"/>
    <w:rsid w:val="00A42D54"/>
    <w:rsid w:val="00A8575B"/>
    <w:rsid w:val="00AD16F0"/>
    <w:rsid w:val="00AE1835"/>
    <w:rsid w:val="00AE5A3C"/>
    <w:rsid w:val="00AF5441"/>
    <w:rsid w:val="00B0373F"/>
    <w:rsid w:val="00B049D4"/>
    <w:rsid w:val="00B127C8"/>
    <w:rsid w:val="00B241F3"/>
    <w:rsid w:val="00B31980"/>
    <w:rsid w:val="00B372EC"/>
    <w:rsid w:val="00B71AC7"/>
    <w:rsid w:val="00B94944"/>
    <w:rsid w:val="00B95566"/>
    <w:rsid w:val="00B962DD"/>
    <w:rsid w:val="00BC3E01"/>
    <w:rsid w:val="00BD5775"/>
    <w:rsid w:val="00BE04C4"/>
    <w:rsid w:val="00BE47F6"/>
    <w:rsid w:val="00C0094F"/>
    <w:rsid w:val="00C01CDA"/>
    <w:rsid w:val="00C02876"/>
    <w:rsid w:val="00C94849"/>
    <w:rsid w:val="00C95741"/>
    <w:rsid w:val="00CE0B2F"/>
    <w:rsid w:val="00CE15C0"/>
    <w:rsid w:val="00D17E6D"/>
    <w:rsid w:val="00D20ADD"/>
    <w:rsid w:val="00D2172E"/>
    <w:rsid w:val="00D360D2"/>
    <w:rsid w:val="00D76362"/>
    <w:rsid w:val="00DD7D74"/>
    <w:rsid w:val="00DF51C9"/>
    <w:rsid w:val="00DF656B"/>
    <w:rsid w:val="00E3417B"/>
    <w:rsid w:val="00E41D7D"/>
    <w:rsid w:val="00E46EE6"/>
    <w:rsid w:val="00E713A3"/>
    <w:rsid w:val="00E75F31"/>
    <w:rsid w:val="00E81B38"/>
    <w:rsid w:val="00E87EBE"/>
    <w:rsid w:val="00EB6166"/>
    <w:rsid w:val="00EF304D"/>
    <w:rsid w:val="00EF5226"/>
    <w:rsid w:val="00F66C9E"/>
    <w:rsid w:val="00F81E77"/>
    <w:rsid w:val="00FA4245"/>
    <w:rsid w:val="00FB21D5"/>
    <w:rsid w:val="00FB5008"/>
    <w:rsid w:val="00FB7618"/>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914D"/>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character" w:styleId="CommentReference">
    <w:name w:val="annotation reference"/>
    <w:basedOn w:val="DefaultParagraphFont"/>
    <w:uiPriority w:val="99"/>
    <w:semiHidden/>
    <w:unhideWhenUsed/>
    <w:rsid w:val="00503B65"/>
    <w:rPr>
      <w:sz w:val="16"/>
      <w:szCs w:val="16"/>
    </w:rPr>
  </w:style>
  <w:style w:type="paragraph" w:styleId="CommentText">
    <w:name w:val="annotation text"/>
    <w:basedOn w:val="Normal"/>
    <w:link w:val="CommentTextChar"/>
    <w:uiPriority w:val="99"/>
    <w:semiHidden/>
    <w:unhideWhenUsed/>
    <w:rsid w:val="00503B65"/>
    <w:pPr>
      <w:spacing w:line="240" w:lineRule="auto"/>
    </w:pPr>
    <w:rPr>
      <w:sz w:val="20"/>
      <w:szCs w:val="20"/>
    </w:rPr>
  </w:style>
  <w:style w:type="character" w:customStyle="1" w:styleId="CommentTextChar">
    <w:name w:val="Comment Text Char"/>
    <w:basedOn w:val="DefaultParagraphFont"/>
    <w:link w:val="CommentText"/>
    <w:uiPriority w:val="99"/>
    <w:semiHidden/>
    <w:rsid w:val="00503B65"/>
    <w:rPr>
      <w:sz w:val="20"/>
      <w:szCs w:val="20"/>
    </w:rPr>
  </w:style>
  <w:style w:type="paragraph" w:styleId="CommentSubject">
    <w:name w:val="annotation subject"/>
    <w:basedOn w:val="CommentText"/>
    <w:next w:val="CommentText"/>
    <w:link w:val="CommentSubjectChar"/>
    <w:uiPriority w:val="99"/>
    <w:semiHidden/>
    <w:unhideWhenUsed/>
    <w:rsid w:val="00546388"/>
    <w:rPr>
      <w:b/>
      <w:bCs/>
    </w:rPr>
  </w:style>
  <w:style w:type="character" w:customStyle="1" w:styleId="CommentSubjectChar">
    <w:name w:val="Comment Subject Char"/>
    <w:basedOn w:val="CommentTextChar"/>
    <w:link w:val="CommentSubject"/>
    <w:uiPriority w:val="99"/>
    <w:semiHidden/>
    <w:rsid w:val="00546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084376156">
      <w:bodyDiv w:val="1"/>
      <w:marLeft w:val="0"/>
      <w:marRight w:val="0"/>
      <w:marTop w:val="0"/>
      <w:marBottom w:val="0"/>
      <w:divBdr>
        <w:top w:val="none" w:sz="0" w:space="0" w:color="auto"/>
        <w:left w:val="none" w:sz="0" w:space="0" w:color="auto"/>
        <w:bottom w:val="none" w:sz="0" w:space="0" w:color="auto"/>
        <w:right w:val="none" w:sz="0" w:space="0" w:color="auto"/>
      </w:divBdr>
    </w:div>
    <w:div w:id="1132020863">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0868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Jennifer Roe-Wilson</cp:lastModifiedBy>
  <cp:revision>2</cp:revision>
  <cp:lastPrinted>2013-09-10T20:36:00Z</cp:lastPrinted>
  <dcterms:created xsi:type="dcterms:W3CDTF">2021-05-05T23:48:00Z</dcterms:created>
  <dcterms:modified xsi:type="dcterms:W3CDTF">2021-05-05T23:48:00Z</dcterms:modified>
</cp:coreProperties>
</file>