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F97E57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405D0840" w14:textId="62AE5407" w:rsidR="00013F97" w:rsidRPr="00AF7EFA" w:rsidRDefault="00013F97" w:rsidP="00AF7EFA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AF7EFA">
        <w:rPr>
          <w:rFonts w:ascii="Calibri Light" w:eastAsia="Times New Roman" w:hAnsi="Calibri Light" w:cstheme="minorHAnsi"/>
          <w:b/>
          <w:smallCaps/>
          <w:sz w:val="28"/>
          <w:szCs w:val="28"/>
        </w:rPr>
        <w:t>DEFAULT JUDGMENT</w:t>
      </w:r>
      <w:r w:rsidR="00F97E57" w:rsidRPr="00AF7EFA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 WITHOUT HEARING</w:t>
      </w:r>
      <w:r w:rsidRPr="00AF7EFA">
        <w:rPr>
          <w:rFonts w:ascii="Calibri Light" w:eastAsia="Times New Roman" w:hAnsi="Calibri Light" w:cstheme="minorHAnsi"/>
          <w:b/>
          <w:smallCaps/>
          <w:sz w:val="28"/>
          <w:szCs w:val="28"/>
        </w:rPr>
        <w:t>: DEBT CLAIM CASE</w:t>
      </w:r>
    </w:p>
    <w:p w14:paraId="64195486" w14:textId="509726E2" w:rsidR="00351365" w:rsidRPr="00AF7EFA" w:rsidRDefault="009D023B" w:rsidP="00AF7EF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bookmarkStart w:id="0" w:name="_Hlk56424928"/>
      <w:r w:rsidRPr="00AF7EFA">
        <w:rPr>
          <w:rFonts w:eastAsia="Times New Roman" w:cstheme="minorHAnsi"/>
          <w:sz w:val="24"/>
          <w:szCs w:val="24"/>
        </w:rPr>
        <w:t>D</w:t>
      </w:r>
      <w:r w:rsidR="00013F97" w:rsidRPr="00AF7EFA">
        <w:rPr>
          <w:rFonts w:eastAsia="Times New Roman" w:cstheme="minorHAnsi"/>
          <w:sz w:val="24"/>
          <w:szCs w:val="24"/>
        </w:rPr>
        <w:t xml:space="preserve">efendant was served with citation to appear and answer on </w:t>
      </w:r>
      <w:r w:rsidR="009831F3" w:rsidRPr="00AF7EFA">
        <w:rPr>
          <w:rFonts w:eastAsia="Times New Roman" w:cstheme="minorHAnsi"/>
          <w:sz w:val="24"/>
          <w:szCs w:val="24"/>
        </w:rPr>
        <w:t>__</w:t>
      </w:r>
      <w:r w:rsidR="00013F97" w:rsidRPr="00AF7EFA">
        <w:rPr>
          <w:rFonts w:eastAsia="Times New Roman" w:cstheme="minorHAnsi"/>
          <w:sz w:val="24"/>
          <w:szCs w:val="24"/>
        </w:rPr>
        <w:t>_______________________, 20____, and the answer in this case was due on ____</w:t>
      </w:r>
      <w:r w:rsidR="002D4706" w:rsidRPr="00AF7EFA">
        <w:rPr>
          <w:rFonts w:eastAsia="Times New Roman" w:cstheme="minorHAnsi"/>
          <w:sz w:val="24"/>
          <w:szCs w:val="24"/>
        </w:rPr>
        <w:t>_________________</w:t>
      </w:r>
      <w:r w:rsidR="009831F3" w:rsidRPr="00AF7EFA">
        <w:rPr>
          <w:rFonts w:eastAsia="Times New Roman" w:cstheme="minorHAnsi"/>
          <w:sz w:val="24"/>
          <w:szCs w:val="24"/>
        </w:rPr>
        <w:t>___</w:t>
      </w:r>
      <w:r w:rsidR="00013F97" w:rsidRPr="00AF7EFA">
        <w:rPr>
          <w:rFonts w:eastAsia="Times New Roman" w:cstheme="minorHAnsi"/>
          <w:sz w:val="24"/>
          <w:szCs w:val="24"/>
        </w:rPr>
        <w:t xml:space="preserve">, 20___. By that date, and by the time of the signing of this </w:t>
      </w:r>
      <w:r w:rsidR="00AE3A84" w:rsidRPr="00AF7EFA">
        <w:rPr>
          <w:rFonts w:eastAsia="Times New Roman" w:cstheme="minorHAnsi"/>
          <w:sz w:val="24"/>
          <w:szCs w:val="24"/>
        </w:rPr>
        <w:t>judgment</w:t>
      </w:r>
      <w:r w:rsidR="00013F97" w:rsidRPr="00AF7EFA">
        <w:rPr>
          <w:rFonts w:eastAsia="Times New Roman" w:cstheme="minorHAnsi"/>
          <w:sz w:val="24"/>
          <w:szCs w:val="24"/>
        </w:rPr>
        <w:t xml:space="preserve">, </w:t>
      </w:r>
      <w:r w:rsidRPr="00AF7EFA">
        <w:rPr>
          <w:rFonts w:eastAsia="Times New Roman" w:cstheme="minorHAnsi"/>
          <w:sz w:val="24"/>
          <w:szCs w:val="24"/>
        </w:rPr>
        <w:t>D</w:t>
      </w:r>
      <w:r w:rsidR="00013F97" w:rsidRPr="00AF7EFA">
        <w:rPr>
          <w:rFonts w:eastAsia="Times New Roman" w:cstheme="minorHAnsi"/>
          <w:sz w:val="24"/>
          <w:szCs w:val="24"/>
        </w:rPr>
        <w:t xml:space="preserve">efendant failed to file an answer or other response with the court.  The court has reviewed the file and makes the following findings: </w:t>
      </w:r>
    </w:p>
    <w:p w14:paraId="379E8F30" w14:textId="72EFC7FD" w:rsidR="00351365" w:rsidRPr="00AF7EFA" w:rsidRDefault="00351365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Calibri" w:cstheme="minorHAnsi"/>
          <w:b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t>Plaintiff has failed to submit sufficient written evidence of its damages and has not requested a default judgment hearing at which Plaintiff may appear and prove its damages</w:t>
      </w:r>
      <w:r w:rsidR="005238C9" w:rsidRPr="00AF7EFA">
        <w:rPr>
          <w:rFonts w:eastAsia="Times New Roman" w:cstheme="minorHAnsi"/>
          <w:sz w:val="24"/>
          <w:szCs w:val="24"/>
        </w:rPr>
        <w:t>, or has failed to comply with the requirements for issuance of a default judgment listed below;</w:t>
      </w:r>
      <w:r w:rsidRPr="00AF7EFA">
        <w:rPr>
          <w:rFonts w:eastAsia="Times New Roman" w:cstheme="minorHAnsi"/>
          <w:sz w:val="24"/>
          <w:szCs w:val="24"/>
        </w:rPr>
        <w:t xml:space="preserve"> therefore, the court cannot enter a default judgment at this </w:t>
      </w:r>
      <w:r w:rsidR="008C4B1B" w:rsidRPr="00AF7EFA">
        <w:rPr>
          <w:rFonts w:eastAsia="Times New Roman" w:cstheme="minorHAnsi"/>
          <w:sz w:val="24"/>
          <w:szCs w:val="24"/>
        </w:rPr>
        <w:t>t</w:t>
      </w:r>
      <w:r w:rsidRPr="00AF7EFA">
        <w:rPr>
          <w:rFonts w:eastAsia="Times New Roman" w:cstheme="minorHAnsi"/>
          <w:sz w:val="24"/>
          <w:szCs w:val="24"/>
        </w:rPr>
        <w:t xml:space="preserve">ime. </w:t>
      </w:r>
    </w:p>
    <w:p w14:paraId="3ACC7451" w14:textId="069581B0" w:rsidR="00351365" w:rsidRPr="00AF7EFA" w:rsidRDefault="00351365" w:rsidP="00AF7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Calibri" w:cstheme="minorHAnsi"/>
          <w:b/>
          <w:sz w:val="24"/>
          <w:szCs w:val="24"/>
        </w:rPr>
      </w:pPr>
      <w:r w:rsidRPr="00AF7EFA">
        <w:rPr>
          <w:rFonts w:eastAsia="Times New Roman" w:cstheme="minorHAnsi"/>
          <w:b/>
          <w:bCs/>
          <w:sz w:val="24"/>
          <w:szCs w:val="24"/>
        </w:rPr>
        <w:t>OR:</w:t>
      </w:r>
    </w:p>
    <w:p w14:paraId="29E69067" w14:textId="3441D5C8" w:rsidR="00013F97" w:rsidRPr="00AF7EFA" w:rsidRDefault="00013F97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t xml:space="preserve">There is proof of proper service of the citation and a copy of the petition on </w:t>
      </w:r>
      <w:r w:rsidR="009D023B" w:rsidRPr="00AF7EFA">
        <w:rPr>
          <w:rFonts w:eastAsia="Times New Roman" w:cstheme="minorHAnsi"/>
          <w:sz w:val="24"/>
          <w:szCs w:val="24"/>
        </w:rPr>
        <w:t>D</w:t>
      </w:r>
      <w:r w:rsidRPr="00AF7EFA">
        <w:rPr>
          <w:rFonts w:eastAsia="Times New Roman" w:cstheme="minorHAnsi"/>
          <w:sz w:val="24"/>
          <w:szCs w:val="24"/>
        </w:rPr>
        <w:t xml:space="preserve">efendant.  </w:t>
      </w:r>
    </w:p>
    <w:p w14:paraId="3A2082E5" w14:textId="349E1D80" w:rsidR="00013F97" w:rsidRPr="00AF7EFA" w:rsidRDefault="00013F97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t xml:space="preserve">The return of service was on file </w:t>
      </w:r>
      <w:r w:rsidR="00F97E57" w:rsidRPr="00AF7EFA">
        <w:rPr>
          <w:rFonts w:eastAsia="Times New Roman" w:cstheme="minorHAnsi"/>
          <w:sz w:val="24"/>
          <w:szCs w:val="24"/>
        </w:rPr>
        <w:t xml:space="preserve">at least </w:t>
      </w:r>
      <w:r w:rsidR="00CF090A">
        <w:rPr>
          <w:rFonts w:eastAsia="Times New Roman" w:cstheme="minorHAnsi"/>
          <w:sz w:val="24"/>
          <w:szCs w:val="24"/>
        </w:rPr>
        <w:t>three</w:t>
      </w:r>
      <w:r w:rsidRPr="00AF7EFA">
        <w:rPr>
          <w:rFonts w:eastAsia="Times New Roman" w:cstheme="minorHAnsi"/>
          <w:sz w:val="24"/>
          <w:szCs w:val="24"/>
        </w:rPr>
        <w:t xml:space="preserve"> days </w:t>
      </w:r>
      <w:r w:rsidR="00F97E57" w:rsidRPr="00AF7EFA">
        <w:rPr>
          <w:rFonts w:eastAsia="Times New Roman" w:cstheme="minorHAnsi"/>
          <w:sz w:val="24"/>
          <w:szCs w:val="24"/>
        </w:rPr>
        <w:t xml:space="preserve">before </w:t>
      </w:r>
      <w:r w:rsidRPr="00AF7EFA">
        <w:rPr>
          <w:rFonts w:eastAsia="Times New Roman" w:cstheme="minorHAnsi"/>
          <w:sz w:val="24"/>
          <w:szCs w:val="24"/>
        </w:rPr>
        <w:t>this</w:t>
      </w:r>
      <w:r w:rsidR="00F97E57" w:rsidRPr="00AF7EFA">
        <w:rPr>
          <w:rFonts w:eastAsia="Times New Roman" w:cstheme="minorHAnsi"/>
          <w:sz w:val="24"/>
          <w:szCs w:val="24"/>
        </w:rPr>
        <w:t xml:space="preserve"> judgment</w:t>
      </w:r>
      <w:r w:rsidR="00FA2506" w:rsidRPr="00AF7EFA">
        <w:rPr>
          <w:rFonts w:eastAsia="Times New Roman" w:cstheme="minorHAnsi"/>
          <w:sz w:val="24"/>
          <w:szCs w:val="24"/>
        </w:rPr>
        <w:t xml:space="preserve"> </w:t>
      </w:r>
      <w:r w:rsidR="00FA2506" w:rsidRPr="00AF7EFA">
        <w:rPr>
          <w:rFonts w:eastAsia="Times New Roman" w:cstheme="minorHAnsi"/>
          <w:i/>
          <w:sz w:val="24"/>
          <w:szCs w:val="24"/>
        </w:rPr>
        <w:t>(excluding the day on which the return was made and the day of this judgment)</w:t>
      </w:r>
      <w:r w:rsidRPr="00AF7EFA">
        <w:rPr>
          <w:rFonts w:eastAsia="Times New Roman" w:cstheme="minorHAnsi"/>
          <w:sz w:val="24"/>
          <w:szCs w:val="24"/>
        </w:rPr>
        <w:t>.</w:t>
      </w:r>
    </w:p>
    <w:p w14:paraId="1B9A2686" w14:textId="35E0E7BD" w:rsidR="00013F97" w:rsidRPr="00AF7EFA" w:rsidRDefault="00013F97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t>Plaintiff filed an affidavit in compliance with the Servicemember’s Civil Relief Act.</w:t>
      </w:r>
    </w:p>
    <w:p w14:paraId="281A6A32" w14:textId="1F9699E6" w:rsidR="00013F97" w:rsidRPr="00AF7EFA" w:rsidRDefault="00013F97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t xml:space="preserve">Plaintiff </w:t>
      </w:r>
      <w:r w:rsidRPr="00AF7EFA">
        <w:rPr>
          <w:rFonts w:cstheme="minorHAnsi"/>
          <w:sz w:val="24"/>
          <w:szCs w:val="24"/>
        </w:rPr>
        <w:t xml:space="preserve">provided to the clerk </w:t>
      </w:r>
      <w:r w:rsidR="00F97E57" w:rsidRPr="00AF7EFA">
        <w:rPr>
          <w:rFonts w:cstheme="minorHAnsi"/>
          <w:sz w:val="24"/>
          <w:szCs w:val="24"/>
        </w:rPr>
        <w:t xml:space="preserve">of the court </w:t>
      </w:r>
      <w:r w:rsidRPr="00AF7EFA">
        <w:rPr>
          <w:rFonts w:cstheme="minorHAnsi"/>
          <w:sz w:val="24"/>
          <w:szCs w:val="24"/>
        </w:rPr>
        <w:t xml:space="preserve">in writing the last known mailing address of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>efendant</w:t>
      </w:r>
      <w:r w:rsidR="00F97E57" w:rsidRPr="00AF7EFA">
        <w:rPr>
          <w:rFonts w:eastAsia="Times New Roman" w:cstheme="minorHAnsi"/>
          <w:sz w:val="24"/>
          <w:szCs w:val="24"/>
        </w:rPr>
        <w:t>.</w:t>
      </w:r>
    </w:p>
    <w:p w14:paraId="4CFDB886" w14:textId="22103AF8" w:rsidR="00F97E57" w:rsidRPr="00AF7EFA" w:rsidRDefault="00F97E57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Plaintiff established the amount of damages by evidence: </w:t>
      </w:r>
    </w:p>
    <w:bookmarkEnd w:id="0"/>
    <w:p w14:paraId="3C9CD13C" w14:textId="4EDABAC6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That the account or loan was issued to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 xml:space="preserve">efendant and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 xml:space="preserve">efendant is obligated to pay it; and </w:t>
      </w:r>
    </w:p>
    <w:p w14:paraId="6713BB7E" w14:textId="07A6167A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That the account was closed or </w:t>
      </w:r>
      <w:r w:rsidR="009D023B" w:rsidRPr="00AF7EFA">
        <w:rPr>
          <w:rFonts w:cstheme="minorHAnsi"/>
          <w:sz w:val="24"/>
          <w:szCs w:val="24"/>
        </w:rPr>
        <w:t>D</w:t>
      </w:r>
      <w:r w:rsidRPr="00AF7EFA">
        <w:rPr>
          <w:rFonts w:cstheme="minorHAnsi"/>
          <w:sz w:val="24"/>
          <w:szCs w:val="24"/>
        </w:rPr>
        <w:t xml:space="preserve">efendant breached the terms of the account or loan agreement; and </w:t>
      </w:r>
    </w:p>
    <w:p w14:paraId="7B0CC2A9" w14:textId="5A3F4259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Of the amount due on the account or loan as of a date certain after all payment credits and offsets have been applied; and </w:t>
      </w:r>
    </w:p>
    <w:p w14:paraId="3394D132" w14:textId="595DCA05" w:rsidR="00F97E57" w:rsidRPr="00AF7EFA" w:rsidRDefault="00F97E57" w:rsidP="00D55093">
      <w:pPr>
        <w:pStyle w:val="ListParagraph"/>
        <w:numPr>
          <w:ilvl w:val="1"/>
          <w:numId w:val="16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 xml:space="preserve">That </w:t>
      </w:r>
      <w:r w:rsidR="009D023B" w:rsidRPr="00AF7EFA">
        <w:rPr>
          <w:rFonts w:cstheme="minorHAnsi"/>
          <w:sz w:val="24"/>
          <w:szCs w:val="24"/>
        </w:rPr>
        <w:t>P</w:t>
      </w:r>
      <w:r w:rsidRPr="00AF7EFA">
        <w:rPr>
          <w:rFonts w:cstheme="minorHAnsi"/>
          <w:sz w:val="24"/>
          <w:szCs w:val="24"/>
        </w:rPr>
        <w:t xml:space="preserve">laintiff owns the account or loan and how </w:t>
      </w:r>
      <w:r w:rsidR="009D023B" w:rsidRPr="00AF7EFA">
        <w:rPr>
          <w:rFonts w:cstheme="minorHAnsi"/>
          <w:sz w:val="24"/>
          <w:szCs w:val="24"/>
        </w:rPr>
        <w:t>P</w:t>
      </w:r>
      <w:r w:rsidRPr="00AF7EFA">
        <w:rPr>
          <w:rFonts w:cstheme="minorHAnsi"/>
          <w:sz w:val="24"/>
          <w:szCs w:val="24"/>
        </w:rPr>
        <w:t xml:space="preserve">laintiff acquired the account or loan (if applicable).  </w:t>
      </w:r>
    </w:p>
    <w:p w14:paraId="319554D0" w14:textId="0E6BE2D6" w:rsidR="00D11EE9" w:rsidRPr="00AF7EFA" w:rsidRDefault="00013F97" w:rsidP="00AF7EF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F7EFA">
        <w:rPr>
          <w:rFonts w:eastAsia="Times New Roman" w:cstheme="minorHAnsi"/>
          <w:sz w:val="24"/>
          <w:szCs w:val="24"/>
        </w:rPr>
        <w:lastRenderedPageBreak/>
        <w:t xml:space="preserve">Plaintiff </w:t>
      </w:r>
      <w:r w:rsidR="00F97E57" w:rsidRPr="00AF7EFA">
        <w:rPr>
          <w:rFonts w:eastAsia="Times New Roman" w:cstheme="minorHAnsi"/>
          <w:sz w:val="24"/>
          <w:szCs w:val="24"/>
        </w:rPr>
        <w:t xml:space="preserve">has </w:t>
      </w:r>
      <w:r w:rsidRPr="00AF7EFA">
        <w:rPr>
          <w:rFonts w:eastAsia="Times New Roman" w:cstheme="minorHAnsi"/>
          <w:sz w:val="24"/>
          <w:szCs w:val="24"/>
        </w:rPr>
        <w:t xml:space="preserve">submitted sufficient written evidence of its damages; </w:t>
      </w:r>
      <w:bookmarkStart w:id="1" w:name="_Hlk56425275"/>
      <w:r w:rsidRPr="00AF7EFA">
        <w:rPr>
          <w:rFonts w:eastAsia="Times New Roman" w:cstheme="minorHAnsi"/>
          <w:sz w:val="24"/>
          <w:szCs w:val="24"/>
        </w:rPr>
        <w:t>therefore</w:t>
      </w:r>
      <w:r w:rsidR="00885CCA" w:rsidRPr="00AF7EFA">
        <w:rPr>
          <w:rFonts w:eastAsia="Times New Roman" w:cstheme="minorHAnsi"/>
          <w:sz w:val="24"/>
          <w:szCs w:val="24"/>
        </w:rPr>
        <w:t xml:space="preserve">, pursuant to </w:t>
      </w:r>
      <w:r w:rsidR="00CF090A">
        <w:rPr>
          <w:rFonts w:eastAsia="Times New Roman" w:cstheme="minorHAnsi"/>
          <w:sz w:val="24"/>
          <w:szCs w:val="24"/>
        </w:rPr>
        <w:t>Rule</w:t>
      </w:r>
      <w:r w:rsidR="00885CCA" w:rsidRPr="00AF7EFA">
        <w:rPr>
          <w:rFonts w:eastAsia="Times New Roman" w:cstheme="minorHAnsi"/>
          <w:sz w:val="24"/>
          <w:szCs w:val="24"/>
        </w:rPr>
        <w:t xml:space="preserve"> 508.3(c), the court enters a default judgment without a hearing and </w:t>
      </w:r>
      <w:r w:rsidR="00D11EE9" w:rsidRPr="00AF7EFA">
        <w:rPr>
          <w:rFonts w:eastAsia="Times New Roman" w:cstheme="minorHAnsi"/>
          <w:sz w:val="24"/>
          <w:szCs w:val="24"/>
        </w:rPr>
        <w:t xml:space="preserve">it is accordingly </w:t>
      </w:r>
      <w:r w:rsidR="00D11EE9" w:rsidRPr="00AF7EFA">
        <w:rPr>
          <w:rFonts w:eastAsia="Times New Roman" w:cstheme="minorHAnsi"/>
          <w:b/>
          <w:bCs/>
          <w:sz w:val="24"/>
          <w:szCs w:val="24"/>
        </w:rPr>
        <w:t xml:space="preserve">ORDERED </w:t>
      </w:r>
      <w:r w:rsidR="00D11EE9" w:rsidRPr="00AF7EFA">
        <w:rPr>
          <w:rFonts w:eastAsia="Times New Roman" w:cstheme="minorHAnsi"/>
          <w:sz w:val="24"/>
          <w:szCs w:val="24"/>
        </w:rPr>
        <w:t>that Plaintiff recover of Defendant:</w:t>
      </w:r>
    </w:p>
    <w:p w14:paraId="48E36C54" w14:textId="4F56B668" w:rsidR="00D11EE9" w:rsidRPr="00AF7EFA" w:rsidRDefault="00D11EE9" w:rsidP="00D55093">
      <w:pPr>
        <w:pStyle w:val="ListParagraph"/>
        <w:numPr>
          <w:ilvl w:val="1"/>
          <w:numId w:val="17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>the sum of $</w:t>
      </w:r>
      <w:r w:rsidR="009831F3" w:rsidRPr="00AF7EFA">
        <w:rPr>
          <w:rFonts w:cstheme="minorHAnsi"/>
          <w:sz w:val="24"/>
          <w:szCs w:val="24"/>
        </w:rPr>
        <w:t xml:space="preserve"> </w:t>
      </w:r>
      <w:r w:rsidRPr="00AF7EFA">
        <w:rPr>
          <w:rFonts w:cstheme="minorHAnsi"/>
          <w:sz w:val="24"/>
          <w:szCs w:val="24"/>
        </w:rPr>
        <w:t xml:space="preserve">_____________, </w:t>
      </w:r>
    </w:p>
    <w:p w14:paraId="57BFB844" w14:textId="63EAB7EA" w:rsidR="00D11EE9" w:rsidRPr="00AF7EFA" w:rsidRDefault="00D11EE9" w:rsidP="00D55093">
      <w:pPr>
        <w:pStyle w:val="ListParagraph"/>
        <w:numPr>
          <w:ilvl w:val="1"/>
          <w:numId w:val="17"/>
        </w:numPr>
        <w:spacing w:before="120" w:after="120" w:line="288" w:lineRule="auto"/>
        <w:ind w:left="1080"/>
        <w:rPr>
          <w:rFonts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>with interest at the rate of ________% compounded annually,</w:t>
      </w:r>
    </w:p>
    <w:p w14:paraId="0E5176F1" w14:textId="5A7EDD96" w:rsidR="00013F97" w:rsidRDefault="00D11EE9" w:rsidP="00D55093">
      <w:pPr>
        <w:pStyle w:val="ListParagraph"/>
        <w:numPr>
          <w:ilvl w:val="1"/>
          <w:numId w:val="17"/>
        </w:numPr>
        <w:spacing w:before="120" w:after="120" w:line="288" w:lineRule="auto"/>
        <w:ind w:left="1080"/>
        <w:rPr>
          <w:rFonts w:eastAsia="Times New Roman" w:cstheme="minorHAnsi"/>
          <w:sz w:val="24"/>
          <w:szCs w:val="24"/>
        </w:rPr>
      </w:pPr>
      <w:r w:rsidRPr="00AF7EFA">
        <w:rPr>
          <w:rFonts w:cstheme="minorHAnsi"/>
          <w:sz w:val="24"/>
          <w:szCs w:val="24"/>
        </w:rPr>
        <w:t>and court costs of $______________.</w:t>
      </w:r>
      <w:r w:rsidR="00013F97" w:rsidRPr="00AF7EFA">
        <w:rPr>
          <w:rFonts w:eastAsia="Times New Roman" w:cstheme="minorHAnsi"/>
          <w:sz w:val="24"/>
          <w:szCs w:val="24"/>
        </w:rPr>
        <w:t xml:space="preserve"> </w:t>
      </w:r>
    </w:p>
    <w:p w14:paraId="2A4A4972" w14:textId="77777777" w:rsidR="00334542" w:rsidRDefault="00334542" w:rsidP="00334542">
      <w:pPr>
        <w:spacing w:before="120" w:after="120" w:line="288" w:lineRule="auto"/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You may appeal this judgment by filing a bond, making a cash deposit, or filing a Statement of Inability to Afford Payment of Court Costs within 21 days after this judgment was signed.</w:t>
      </w:r>
      <w:r>
        <w:rPr>
          <w:rStyle w:val="Strong"/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See Texas Rule of Civil Procedure 506.</w:t>
      </w:r>
    </w:p>
    <w:p w14:paraId="48B5159E" w14:textId="2E81A62B" w:rsidR="00DB02DD" w:rsidRPr="001B0C06" w:rsidRDefault="00DB02DD" w:rsidP="00DB02DD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60B32CD" w14:textId="77777777" w:rsidR="00DB02DD" w:rsidRPr="002F04E0" w:rsidRDefault="00DB02DD" w:rsidP="00DB02D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56A8CB99" w14:textId="77777777" w:rsidR="00DB02DD" w:rsidRPr="001B0C06" w:rsidRDefault="00DB02DD" w:rsidP="00DB02DD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2497805B" w14:textId="77777777" w:rsidR="00DB02DD" w:rsidRDefault="00DB02DD" w:rsidP="00DB02D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bookmarkEnd w:id="1"/>
    <w:p w14:paraId="40D7383D" w14:textId="77777777" w:rsidR="00334542" w:rsidRDefault="00334542" w:rsidP="00CF090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760B8F2" w14:textId="582C9183" w:rsidR="00CF090A" w:rsidRDefault="00CF090A" w:rsidP="00CF090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4A3F861" w14:textId="77777777" w:rsidR="00CF090A" w:rsidRPr="0077408F" w:rsidRDefault="00CF090A" w:rsidP="00CF090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17C5A42" w14:textId="77777777" w:rsidR="00CF090A" w:rsidRDefault="00CF090A" w:rsidP="00CF090A">
      <w:pPr>
        <w:spacing w:line="240" w:lineRule="auto"/>
        <w:rPr>
          <w:rFonts w:cstheme="minorHAnsi"/>
          <w:sz w:val="24"/>
          <w:szCs w:val="24"/>
        </w:rPr>
      </w:pPr>
    </w:p>
    <w:p w14:paraId="4A9F7895" w14:textId="77777777" w:rsidR="00CF090A" w:rsidRPr="0077408F" w:rsidRDefault="00CF090A" w:rsidP="00CF09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62E1C777" w14:textId="77777777" w:rsidR="00CF090A" w:rsidRPr="0077408F" w:rsidRDefault="00CF090A" w:rsidP="00CF09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0AAE0A2F" w14:textId="77777777" w:rsidR="00CF090A" w:rsidRPr="0077408F" w:rsidRDefault="00CF090A" w:rsidP="00CF09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451AD4A0" w14:textId="77777777" w:rsidR="00D11EE9" w:rsidRPr="00AF7EFA" w:rsidRDefault="00D11EE9" w:rsidP="00AF7EFA">
      <w:pPr>
        <w:spacing w:before="120" w:after="120" w:line="288" w:lineRule="auto"/>
        <w:ind w:left="4320" w:firstLine="720"/>
        <w:rPr>
          <w:sz w:val="24"/>
          <w:szCs w:val="24"/>
        </w:rPr>
      </w:pPr>
      <w:r w:rsidRPr="00AF7EFA">
        <w:rPr>
          <w:rFonts w:eastAsia="Calibri" w:cs="Times New Roman"/>
          <w:b/>
          <w:sz w:val="24"/>
          <w:szCs w:val="24"/>
        </w:rPr>
        <w:t xml:space="preserve"> </w:t>
      </w:r>
    </w:p>
    <w:p w14:paraId="5D083B94" w14:textId="1C85CEE8" w:rsidR="00013F97" w:rsidRPr="00AF7EFA" w:rsidRDefault="00013F97" w:rsidP="00AF7EFA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AF7EFA">
        <w:rPr>
          <w:rFonts w:eastAsia="Calibri" w:cstheme="minorHAnsi"/>
          <w:sz w:val="24"/>
          <w:szCs w:val="24"/>
        </w:rPr>
        <w:tab/>
      </w:r>
      <w:r w:rsidRPr="00AF7EFA">
        <w:rPr>
          <w:rFonts w:eastAsia="Calibri" w:cstheme="minorHAnsi"/>
          <w:sz w:val="24"/>
          <w:szCs w:val="24"/>
        </w:rPr>
        <w:tab/>
      </w:r>
      <w:r w:rsidRPr="00AF7EFA">
        <w:rPr>
          <w:rFonts w:eastAsia="Calibri" w:cstheme="minorHAnsi"/>
          <w:sz w:val="24"/>
          <w:szCs w:val="24"/>
        </w:rPr>
        <w:tab/>
        <w:t xml:space="preserve"> </w:t>
      </w:r>
    </w:p>
    <w:sectPr w:rsidR="00013F97" w:rsidRPr="00AF7EFA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334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33454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334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334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334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334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35EA068F"/>
    <w:multiLevelType w:val="hybridMultilevel"/>
    <w:tmpl w:val="A654617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A65"/>
    <w:multiLevelType w:val="hybridMultilevel"/>
    <w:tmpl w:val="47DA031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514A"/>
    <w:multiLevelType w:val="hybridMultilevel"/>
    <w:tmpl w:val="B6347B2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EA0522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77709">
    <w:abstractNumId w:val="11"/>
  </w:num>
  <w:num w:numId="2" w16cid:durableId="804588239">
    <w:abstractNumId w:val="5"/>
  </w:num>
  <w:num w:numId="3" w16cid:durableId="22827520">
    <w:abstractNumId w:val="8"/>
  </w:num>
  <w:num w:numId="4" w16cid:durableId="1445346547">
    <w:abstractNumId w:val="14"/>
  </w:num>
  <w:num w:numId="5" w16cid:durableId="493033854">
    <w:abstractNumId w:val="1"/>
  </w:num>
  <w:num w:numId="6" w16cid:durableId="194195594">
    <w:abstractNumId w:val="4"/>
  </w:num>
  <w:num w:numId="7" w16cid:durableId="1772895122">
    <w:abstractNumId w:val="0"/>
  </w:num>
  <w:num w:numId="8" w16cid:durableId="1365523631">
    <w:abstractNumId w:val="10"/>
  </w:num>
  <w:num w:numId="9" w16cid:durableId="404424044">
    <w:abstractNumId w:val="2"/>
  </w:num>
  <w:num w:numId="10" w16cid:durableId="1428574172">
    <w:abstractNumId w:val="13"/>
  </w:num>
  <w:num w:numId="11" w16cid:durableId="1458064777">
    <w:abstractNumId w:val="9"/>
  </w:num>
  <w:num w:numId="12" w16cid:durableId="768889523">
    <w:abstractNumId w:val="3"/>
  </w:num>
  <w:num w:numId="13" w16cid:durableId="274946721">
    <w:abstractNumId w:val="12"/>
  </w:num>
  <w:num w:numId="14" w16cid:durableId="49429101">
    <w:abstractNumId w:val="6"/>
  </w:num>
  <w:num w:numId="15" w16cid:durableId="2073694987">
    <w:abstractNumId w:val="15"/>
  </w:num>
  <w:num w:numId="16" w16cid:durableId="288904068">
    <w:abstractNumId w:val="7"/>
  </w:num>
  <w:num w:numId="17" w16cid:durableId="7078784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W1NDUzNzIwNTBT0lEKTi0uzszPAykwrAUA93hIGywAAAA="/>
  </w:docVars>
  <w:rsids>
    <w:rsidRoot w:val="00813AAF"/>
    <w:rsid w:val="00004E16"/>
    <w:rsid w:val="00013C37"/>
    <w:rsid w:val="00013F9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C4EBF"/>
    <w:rsid w:val="001E057C"/>
    <w:rsid w:val="00212A63"/>
    <w:rsid w:val="002141B8"/>
    <w:rsid w:val="00233F69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C058F"/>
    <w:rsid w:val="002D46D9"/>
    <w:rsid w:val="002D4706"/>
    <w:rsid w:val="002E2BD4"/>
    <w:rsid w:val="00322354"/>
    <w:rsid w:val="003263CD"/>
    <w:rsid w:val="00334542"/>
    <w:rsid w:val="00351365"/>
    <w:rsid w:val="0035517C"/>
    <w:rsid w:val="003A4CBE"/>
    <w:rsid w:val="003D3CAD"/>
    <w:rsid w:val="0045481E"/>
    <w:rsid w:val="00466A3C"/>
    <w:rsid w:val="0047398E"/>
    <w:rsid w:val="00487DE6"/>
    <w:rsid w:val="00497C18"/>
    <w:rsid w:val="004D411D"/>
    <w:rsid w:val="004E411D"/>
    <w:rsid w:val="005238C9"/>
    <w:rsid w:val="005A77A5"/>
    <w:rsid w:val="005D3922"/>
    <w:rsid w:val="005F6752"/>
    <w:rsid w:val="006107CE"/>
    <w:rsid w:val="006454B1"/>
    <w:rsid w:val="00661CD1"/>
    <w:rsid w:val="00690B38"/>
    <w:rsid w:val="006A6989"/>
    <w:rsid w:val="006C3C79"/>
    <w:rsid w:val="006F1AF7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35991"/>
    <w:rsid w:val="00847859"/>
    <w:rsid w:val="00885CCA"/>
    <w:rsid w:val="00893B9E"/>
    <w:rsid w:val="00895EB1"/>
    <w:rsid w:val="008A35A9"/>
    <w:rsid w:val="008B35EE"/>
    <w:rsid w:val="008C0D32"/>
    <w:rsid w:val="008C3AC5"/>
    <w:rsid w:val="008C4B1B"/>
    <w:rsid w:val="008E1A7B"/>
    <w:rsid w:val="008E5A8C"/>
    <w:rsid w:val="00912D47"/>
    <w:rsid w:val="009314FD"/>
    <w:rsid w:val="00950535"/>
    <w:rsid w:val="009831F3"/>
    <w:rsid w:val="00995C97"/>
    <w:rsid w:val="009B6B2B"/>
    <w:rsid w:val="009D023B"/>
    <w:rsid w:val="009F786F"/>
    <w:rsid w:val="00A42D54"/>
    <w:rsid w:val="00A8575B"/>
    <w:rsid w:val="00AD16F0"/>
    <w:rsid w:val="00AD3C3E"/>
    <w:rsid w:val="00AD5E79"/>
    <w:rsid w:val="00AE1835"/>
    <w:rsid w:val="00AE3A84"/>
    <w:rsid w:val="00AF5441"/>
    <w:rsid w:val="00AF7EFA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5401"/>
    <w:rsid w:val="00CE0B2F"/>
    <w:rsid w:val="00CF090A"/>
    <w:rsid w:val="00D11EE9"/>
    <w:rsid w:val="00D20ADD"/>
    <w:rsid w:val="00D2172E"/>
    <w:rsid w:val="00D360D2"/>
    <w:rsid w:val="00D55093"/>
    <w:rsid w:val="00D76362"/>
    <w:rsid w:val="00DB02DD"/>
    <w:rsid w:val="00DD78E7"/>
    <w:rsid w:val="00DD7D74"/>
    <w:rsid w:val="00DF51C9"/>
    <w:rsid w:val="00DF656B"/>
    <w:rsid w:val="00E46EE6"/>
    <w:rsid w:val="00E5763C"/>
    <w:rsid w:val="00E713A3"/>
    <w:rsid w:val="00E75F31"/>
    <w:rsid w:val="00E81B38"/>
    <w:rsid w:val="00EB6166"/>
    <w:rsid w:val="00EF304D"/>
    <w:rsid w:val="00EF5226"/>
    <w:rsid w:val="00F66C9E"/>
    <w:rsid w:val="00F81E77"/>
    <w:rsid w:val="00F97E57"/>
    <w:rsid w:val="00FA2506"/>
    <w:rsid w:val="00FA4245"/>
    <w:rsid w:val="00FB21D5"/>
    <w:rsid w:val="00FB5008"/>
    <w:rsid w:val="00FE0E50"/>
    <w:rsid w:val="00FF2E2F"/>
    <w:rsid w:val="00FF30B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DD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02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2023-03-02T23:49:00Z</dcterms:created>
  <dcterms:modified xsi:type="dcterms:W3CDTF">2023-03-02T23:49:00Z</dcterms:modified>
</cp:coreProperties>
</file>