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3B" w:rsidRPr="003A21C6" w:rsidRDefault="0009673B" w:rsidP="00982A4D">
      <w:pPr>
        <w:jc w:val="center"/>
        <w:outlineLvl w:val="0"/>
        <w:rPr>
          <w:rFonts w:ascii="Times New Roman" w:hAnsi="Times New Roman"/>
          <w:sz w:val="22"/>
        </w:rPr>
      </w:pPr>
      <w:r>
        <w:rPr>
          <w:rFonts w:ascii="Times New Roman" w:hAnsi="Times New Roman"/>
          <w:b/>
          <w:sz w:val="22"/>
        </w:rPr>
        <w:t>Foundations of Health Psychology</w:t>
      </w:r>
      <w:r w:rsidRPr="003A21C6">
        <w:rPr>
          <w:rFonts w:ascii="Times New Roman" w:hAnsi="Times New Roman"/>
          <w:sz w:val="22"/>
        </w:rPr>
        <w:t xml:space="preserve"> – PSY </w:t>
      </w:r>
      <w:r w:rsidRPr="00644FF3">
        <w:rPr>
          <w:rFonts w:ascii="Times New Roman" w:hAnsi="Times New Roman"/>
          <w:sz w:val="22"/>
        </w:rPr>
        <w:t>5335</w:t>
      </w:r>
    </w:p>
    <w:p w:rsidR="00982A4D" w:rsidRPr="003A21C6" w:rsidRDefault="00982A4D" w:rsidP="00982A4D">
      <w:pPr>
        <w:jc w:val="center"/>
        <w:outlineLvl w:val="0"/>
        <w:rPr>
          <w:rFonts w:ascii="Times New Roman" w:hAnsi="Times New Roman"/>
          <w:sz w:val="22"/>
        </w:rPr>
      </w:pPr>
      <w:r w:rsidRPr="003A21C6">
        <w:rPr>
          <w:rFonts w:ascii="Times New Roman" w:hAnsi="Times New Roman"/>
          <w:sz w:val="22"/>
        </w:rPr>
        <w:t xml:space="preserve">Syllabus – </w:t>
      </w:r>
      <w:r>
        <w:rPr>
          <w:rFonts w:ascii="Times New Roman" w:hAnsi="Times New Roman"/>
          <w:sz w:val="22"/>
        </w:rPr>
        <w:t>Fall</w:t>
      </w:r>
      <w:r w:rsidRPr="003A21C6">
        <w:rPr>
          <w:rFonts w:ascii="Times New Roman" w:hAnsi="Times New Roman"/>
          <w:sz w:val="22"/>
        </w:rPr>
        <w:t xml:space="preserve"> 201</w:t>
      </w:r>
      <w:r w:rsidR="00073A03">
        <w:rPr>
          <w:rFonts w:ascii="Times New Roman" w:hAnsi="Times New Roman"/>
          <w:sz w:val="22"/>
        </w:rPr>
        <w:t>5</w:t>
      </w:r>
      <w:bookmarkStart w:id="0" w:name="_GoBack"/>
      <w:bookmarkEnd w:id="0"/>
    </w:p>
    <w:p w:rsidR="00982A4D" w:rsidRPr="003A21C6" w:rsidRDefault="00982A4D" w:rsidP="00982A4D">
      <w:pPr>
        <w:jc w:val="cente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Instructor</w:t>
      </w:r>
    </w:p>
    <w:p w:rsidR="00982A4D" w:rsidRPr="003A21C6" w:rsidRDefault="00982A4D" w:rsidP="00982A4D">
      <w:pPr>
        <w:outlineLvl w:val="0"/>
        <w:rPr>
          <w:rFonts w:ascii="Times New Roman" w:hAnsi="Times New Roman"/>
          <w:sz w:val="22"/>
        </w:rPr>
      </w:pPr>
      <w:r w:rsidRPr="003A21C6">
        <w:rPr>
          <w:rFonts w:ascii="Times New Roman" w:hAnsi="Times New Roman"/>
          <w:sz w:val="22"/>
        </w:rPr>
        <w:t>Dr. Krista Howard</w:t>
      </w:r>
    </w:p>
    <w:p w:rsidR="00982A4D" w:rsidRPr="003A21C6" w:rsidRDefault="00982A4D" w:rsidP="00982A4D">
      <w:pPr>
        <w:rPr>
          <w:rFonts w:ascii="Times New Roman" w:hAnsi="Times New Roman"/>
          <w:sz w:val="22"/>
        </w:rPr>
      </w:pPr>
      <w:r w:rsidRPr="003A21C6">
        <w:rPr>
          <w:rFonts w:ascii="Times New Roman" w:hAnsi="Times New Roman"/>
          <w:sz w:val="22"/>
        </w:rPr>
        <w:t>Office:  UAC 257</w:t>
      </w:r>
    </w:p>
    <w:p w:rsidR="00982A4D" w:rsidRPr="003A21C6" w:rsidRDefault="00982A4D" w:rsidP="00982A4D">
      <w:pPr>
        <w:outlineLvl w:val="0"/>
        <w:rPr>
          <w:rFonts w:ascii="Times New Roman" w:hAnsi="Times New Roman"/>
          <w:sz w:val="22"/>
        </w:rPr>
      </w:pPr>
      <w:r w:rsidRPr="003A21C6">
        <w:rPr>
          <w:rFonts w:ascii="Times New Roman" w:hAnsi="Times New Roman"/>
          <w:sz w:val="22"/>
        </w:rPr>
        <w:t xml:space="preserve">Email: </w:t>
      </w:r>
      <w:hyperlink r:id="rId5" w:history="1">
        <w:r w:rsidRPr="003A21C6">
          <w:rPr>
            <w:rStyle w:val="Hyperlink"/>
            <w:rFonts w:ascii="Times New Roman" w:hAnsi="Times New Roman"/>
            <w:sz w:val="22"/>
          </w:rPr>
          <w:t>kh44@txstate.edu</w:t>
        </w:r>
      </w:hyperlink>
      <w:r w:rsidRPr="003A21C6">
        <w:rPr>
          <w:rFonts w:ascii="Times New Roman" w:hAnsi="Times New Roman"/>
          <w:sz w:val="22"/>
        </w:rPr>
        <w:t xml:space="preserve"> (I will respond to email</w:t>
      </w:r>
      <w:r>
        <w:rPr>
          <w:rFonts w:ascii="Times New Roman" w:hAnsi="Times New Roman"/>
          <w:sz w:val="22"/>
        </w:rPr>
        <w:t>s</w:t>
      </w:r>
      <w:r w:rsidRPr="003A21C6">
        <w:rPr>
          <w:rFonts w:ascii="Times New Roman" w:hAnsi="Times New Roman"/>
          <w:sz w:val="22"/>
        </w:rPr>
        <w:t xml:space="preserve"> within 24 hours)</w:t>
      </w:r>
    </w:p>
    <w:p w:rsidR="00982A4D" w:rsidRPr="003A21C6" w:rsidRDefault="00982A4D" w:rsidP="00982A4D">
      <w:pPr>
        <w:outlineLvl w:val="0"/>
        <w:rPr>
          <w:rFonts w:ascii="Times New Roman" w:hAnsi="Times New Roman"/>
          <w:sz w:val="22"/>
        </w:rPr>
      </w:pPr>
      <w:r w:rsidRPr="003A21C6">
        <w:rPr>
          <w:rFonts w:ascii="Times New Roman" w:hAnsi="Times New Roman"/>
          <w:sz w:val="22"/>
        </w:rPr>
        <w:t xml:space="preserve">Office hours: </w:t>
      </w:r>
      <w:r>
        <w:rPr>
          <w:rFonts w:ascii="Times New Roman" w:hAnsi="Times New Roman"/>
          <w:sz w:val="22"/>
        </w:rPr>
        <w:t>Tuesday/Thursday 2:00-3:00 and Wednesday 9:00-10:00 and by appointment</w:t>
      </w:r>
      <w:r w:rsidRPr="003A21C6">
        <w:rPr>
          <w:rFonts w:ascii="Times New Roman" w:hAnsi="Times New Roman"/>
          <w:sz w:val="22"/>
        </w:rPr>
        <w:t xml:space="preserve"> </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Class Schedule</w:t>
      </w:r>
    </w:p>
    <w:p w:rsidR="00982A4D" w:rsidRPr="003A21C6" w:rsidRDefault="00982A4D" w:rsidP="00982A4D">
      <w:pPr>
        <w:outlineLvl w:val="0"/>
        <w:rPr>
          <w:rFonts w:ascii="Times New Roman" w:hAnsi="Times New Roman"/>
          <w:sz w:val="22"/>
        </w:rPr>
      </w:pPr>
      <w:r>
        <w:rPr>
          <w:rFonts w:ascii="Times New Roman" w:hAnsi="Times New Roman"/>
          <w:sz w:val="22"/>
        </w:rPr>
        <w:t>Tuesday/Thursday</w:t>
      </w:r>
      <w:r w:rsidRPr="003A21C6">
        <w:rPr>
          <w:rFonts w:ascii="Times New Roman" w:hAnsi="Times New Roman"/>
          <w:sz w:val="22"/>
        </w:rPr>
        <w:t xml:space="preserve"> 9:30-</w:t>
      </w:r>
      <w:r>
        <w:rPr>
          <w:rFonts w:ascii="Times New Roman" w:hAnsi="Times New Roman"/>
          <w:sz w:val="22"/>
        </w:rPr>
        <w:t>10:50</w:t>
      </w:r>
    </w:p>
    <w:p w:rsidR="00982A4D" w:rsidRPr="003A21C6" w:rsidRDefault="00982A4D" w:rsidP="00982A4D">
      <w:pPr>
        <w:rPr>
          <w:rFonts w:ascii="Times New Roman" w:hAnsi="Times New Roman"/>
          <w:sz w:val="22"/>
        </w:rPr>
      </w:pPr>
      <w:r w:rsidRPr="003A21C6">
        <w:rPr>
          <w:rFonts w:ascii="Times New Roman" w:hAnsi="Times New Roman"/>
          <w:sz w:val="22"/>
        </w:rPr>
        <w:t>UAC room</w:t>
      </w:r>
      <w:r w:rsidRPr="006C517C">
        <w:rPr>
          <w:rFonts w:ascii="Times New Roman" w:hAnsi="Times New Roman"/>
          <w:sz w:val="22"/>
        </w:rPr>
        <w:t xml:space="preserve"> 206</w:t>
      </w:r>
    </w:p>
    <w:p w:rsidR="00982A4D" w:rsidRDefault="00982A4D" w:rsidP="00982A4D">
      <w:pPr>
        <w:rPr>
          <w:rFonts w:ascii="Times New Roman" w:hAnsi="Times New Roman"/>
          <w:sz w:val="22"/>
        </w:rPr>
      </w:pPr>
      <w:r w:rsidRPr="003A21C6">
        <w:rPr>
          <w:rFonts w:ascii="Times New Roman" w:hAnsi="Times New Roman"/>
          <w:sz w:val="22"/>
        </w:rPr>
        <w:t xml:space="preserve"> </w:t>
      </w:r>
    </w:p>
    <w:p w:rsidR="00982A4D" w:rsidRPr="003A21C6" w:rsidRDefault="00982A4D" w:rsidP="00982A4D">
      <w:pPr>
        <w:outlineLvl w:val="0"/>
        <w:rPr>
          <w:rFonts w:ascii="Times New Roman" w:hAnsi="Times New Roman"/>
          <w:b/>
          <w:sz w:val="22"/>
        </w:rPr>
      </w:pPr>
      <w:r w:rsidRPr="003A21C6">
        <w:rPr>
          <w:rFonts w:ascii="Times New Roman" w:hAnsi="Times New Roman"/>
          <w:b/>
          <w:sz w:val="22"/>
        </w:rPr>
        <w:t>Overview of Course</w:t>
      </w:r>
    </w:p>
    <w:p w:rsidR="00982A4D" w:rsidRPr="003A21C6" w:rsidRDefault="00982A4D" w:rsidP="00982A4D">
      <w:pPr>
        <w:rPr>
          <w:rFonts w:ascii="Times New Roman" w:hAnsi="Times New Roman"/>
          <w:sz w:val="22"/>
        </w:rPr>
      </w:pPr>
      <w:r>
        <w:rPr>
          <w:rFonts w:ascii="Times New Roman" w:hAnsi="Times New Roman"/>
          <w:sz w:val="22"/>
        </w:rPr>
        <w:t>Health Psychology is part of an interdisciplinary field of Behavioral Medicine focusing on physiological and psychological systems related to health and illness.  This course will utilize a biopsychosocial approach to help students understand the psychology of wellness and disease.  Topics will include stress, coping, social support, and chronic illness.  Special emphasis will focus on physiological responses, psychoneuroimmunology and somatization.</w:t>
      </w:r>
    </w:p>
    <w:p w:rsidR="00982A4D"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Readings</w:t>
      </w:r>
    </w:p>
    <w:p w:rsidR="00982A4D" w:rsidRDefault="00982A4D" w:rsidP="00982A4D">
      <w:pPr>
        <w:rPr>
          <w:rFonts w:ascii="Times New Roman" w:hAnsi="Times New Roman"/>
          <w:sz w:val="22"/>
        </w:rPr>
      </w:pPr>
      <w:r w:rsidRPr="003A21C6">
        <w:rPr>
          <w:rFonts w:ascii="Times New Roman" w:hAnsi="Times New Roman"/>
          <w:sz w:val="22"/>
        </w:rPr>
        <w:t xml:space="preserve">Weekly readings will consist of book chapters and journal articles relative to the weekly topic.  The readings </w:t>
      </w:r>
      <w:r>
        <w:rPr>
          <w:rFonts w:ascii="Times New Roman" w:hAnsi="Times New Roman"/>
          <w:sz w:val="22"/>
        </w:rPr>
        <w:t>are all available in the Resources Folder in TRACS</w:t>
      </w:r>
      <w:r w:rsidRPr="003A21C6">
        <w:rPr>
          <w:rFonts w:ascii="Times New Roman" w:hAnsi="Times New Roman"/>
          <w:sz w:val="22"/>
        </w:rPr>
        <w:t xml:space="preserve">. </w:t>
      </w:r>
      <w:r w:rsidRPr="002C2A63">
        <w:rPr>
          <w:rFonts w:ascii="Times New Roman" w:hAnsi="Times New Roman"/>
          <w:sz w:val="22"/>
          <w:u w:val="single"/>
        </w:rPr>
        <w:t>It is expected that all students will have read the articles and chapters prior to class.</w:t>
      </w:r>
    </w:p>
    <w:p w:rsidR="00982A4D" w:rsidRDefault="00982A4D" w:rsidP="00982A4D">
      <w:pPr>
        <w:rPr>
          <w:rFonts w:ascii="Times New Roman" w:hAnsi="Times New Roman"/>
          <w:sz w:val="22"/>
        </w:rPr>
      </w:pPr>
    </w:p>
    <w:p w:rsidR="00982A4D" w:rsidRPr="00A21910" w:rsidRDefault="00982A4D" w:rsidP="00982A4D">
      <w:pPr>
        <w:rPr>
          <w:rFonts w:ascii="Times New Roman" w:hAnsi="Times New Roman"/>
          <w:b/>
          <w:sz w:val="22"/>
        </w:rPr>
      </w:pPr>
      <w:r>
        <w:rPr>
          <w:rFonts w:ascii="Times New Roman" w:hAnsi="Times New Roman"/>
          <w:b/>
          <w:sz w:val="22"/>
        </w:rPr>
        <w:t>Forums: Readings Discussion Posts</w:t>
      </w:r>
    </w:p>
    <w:p w:rsidR="00982A4D" w:rsidRDefault="00982A4D" w:rsidP="00982A4D">
      <w:pPr>
        <w:rPr>
          <w:rFonts w:ascii="Times New Roman" w:hAnsi="Times New Roman"/>
          <w:sz w:val="22"/>
        </w:rPr>
      </w:pPr>
      <w:r>
        <w:rPr>
          <w:rFonts w:ascii="Times New Roman" w:hAnsi="Times New Roman"/>
          <w:sz w:val="22"/>
        </w:rPr>
        <w:t>Each student will post a comment to the Discussion Forum for each reading no later than 8:00pm on Mondays for the Tuesday class articles and 8:00pm on Wednesdays for the Thursday class articles.</w:t>
      </w:r>
    </w:p>
    <w:p w:rsidR="00982A4D" w:rsidRPr="003A21C6"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r>
        <w:rPr>
          <w:rFonts w:ascii="Times New Roman" w:hAnsi="Times New Roman"/>
          <w:sz w:val="22"/>
          <w:u w:val="single"/>
        </w:rPr>
        <w:t>Discussion Posts (</w:t>
      </w:r>
      <w:r>
        <w:rPr>
          <w:rFonts w:ascii="Times New Roman" w:hAnsi="Times New Roman"/>
          <w:sz w:val="22"/>
        </w:rPr>
        <w:t xml:space="preserve">may include, </w:t>
      </w:r>
      <w:r w:rsidRPr="003A21C6">
        <w:rPr>
          <w:rFonts w:ascii="Times New Roman" w:hAnsi="Times New Roman"/>
          <w:sz w:val="22"/>
        </w:rPr>
        <w:t>but are not limited to these</w:t>
      </w:r>
      <w:r>
        <w:rPr>
          <w:rFonts w:ascii="Times New Roman" w:hAnsi="Times New Roman"/>
          <w:sz w:val="22"/>
        </w:rPr>
        <w:t xml:space="preserve"> questions</w:t>
      </w:r>
      <w:r w:rsidRPr="003A21C6">
        <w:rPr>
          <w:rFonts w:ascii="Times New Roman" w:hAnsi="Times New Roman"/>
          <w:sz w:val="22"/>
        </w:rPr>
        <w:t>):</w:t>
      </w:r>
    </w:p>
    <w:p w:rsidR="00982A4D" w:rsidRDefault="00982A4D" w:rsidP="00982A4D">
      <w:pPr>
        <w:numPr>
          <w:ilvl w:val="0"/>
          <w:numId w:val="1"/>
        </w:numPr>
        <w:rPr>
          <w:rFonts w:ascii="Times New Roman" w:hAnsi="Times New Roman"/>
          <w:sz w:val="22"/>
        </w:rPr>
      </w:pPr>
      <w:r>
        <w:rPr>
          <w:rFonts w:ascii="Times New Roman" w:hAnsi="Times New Roman"/>
          <w:sz w:val="22"/>
        </w:rPr>
        <w:t>Real-World Application - How does this topic relate to something you know in the real world?</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Empirical Findings – Does the research support or refute a certain hypothesis</w:t>
      </w:r>
      <w:r>
        <w:rPr>
          <w:rFonts w:ascii="Times New Roman" w:hAnsi="Times New Roman"/>
          <w:sz w:val="22"/>
        </w:rPr>
        <w:t xml:space="preserve"> or other published findings</w:t>
      </w:r>
      <w:r w:rsidRPr="003A21C6">
        <w:rPr>
          <w:rFonts w:ascii="Times New Roman" w:hAnsi="Times New Roman"/>
          <w:sz w:val="22"/>
        </w:rPr>
        <w:t>?  Does it contribute to the broader literature?</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Methodology – Provide a critique about the methodology used in the particular study (sample, sample size, measures, statistics, etc.)</w:t>
      </w:r>
    </w:p>
    <w:p w:rsidR="00982A4D" w:rsidRPr="003A21C6" w:rsidRDefault="00982A4D" w:rsidP="00982A4D">
      <w:pPr>
        <w:numPr>
          <w:ilvl w:val="0"/>
          <w:numId w:val="1"/>
        </w:numPr>
        <w:rPr>
          <w:rFonts w:ascii="Times New Roman" w:hAnsi="Times New Roman"/>
          <w:sz w:val="22"/>
        </w:rPr>
      </w:pPr>
      <w:r w:rsidRPr="003A21C6">
        <w:rPr>
          <w:rFonts w:ascii="Times New Roman" w:hAnsi="Times New Roman"/>
          <w:sz w:val="22"/>
        </w:rPr>
        <w:t>Study Design – How would we design a study that addresses a particular component of the topic?</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Leading Discussions</w:t>
      </w:r>
    </w:p>
    <w:p w:rsidR="00982A4D" w:rsidRPr="003A21C6" w:rsidRDefault="00982A4D" w:rsidP="00982A4D">
      <w:pPr>
        <w:rPr>
          <w:rFonts w:ascii="Times New Roman" w:hAnsi="Times New Roman"/>
          <w:sz w:val="22"/>
        </w:rPr>
      </w:pPr>
      <w:r w:rsidRPr="003A21C6">
        <w:rPr>
          <w:rFonts w:ascii="Times New Roman" w:hAnsi="Times New Roman"/>
          <w:sz w:val="22"/>
        </w:rPr>
        <w:t>On a rotation basis, students will lead discussions for the assigned readings. For the discussion, the leader is responsible for outlining the relevant information on that topic, which can be provided in any form (</w:t>
      </w:r>
      <w:r>
        <w:rPr>
          <w:rFonts w:ascii="Times New Roman" w:hAnsi="Times New Roman"/>
          <w:sz w:val="22"/>
        </w:rPr>
        <w:t xml:space="preserve">verbal, </w:t>
      </w:r>
      <w:r w:rsidRPr="003A21C6">
        <w:rPr>
          <w:rFonts w:ascii="Times New Roman" w:hAnsi="Times New Roman"/>
          <w:sz w:val="22"/>
        </w:rPr>
        <w:t>general outline, PowerPoint presentation, etc.).  The discussion leader will provide a synopsis of the topic and will generate discussion points/questions for a class discussion.</w:t>
      </w:r>
    </w:p>
    <w:p w:rsidR="00982A4D" w:rsidRPr="003A21C6" w:rsidRDefault="00982A4D" w:rsidP="00982A4D">
      <w:pPr>
        <w:outlineLvl w:val="0"/>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Papers</w:t>
      </w:r>
    </w:p>
    <w:p w:rsidR="00982A4D" w:rsidRDefault="00982A4D" w:rsidP="00982A4D">
      <w:pPr>
        <w:rPr>
          <w:rFonts w:ascii="Times New Roman" w:hAnsi="Times New Roman"/>
          <w:sz w:val="22"/>
        </w:rPr>
      </w:pPr>
      <w:r>
        <w:rPr>
          <w:rFonts w:ascii="Times New Roman" w:hAnsi="Times New Roman"/>
          <w:sz w:val="22"/>
        </w:rPr>
        <w:t>Each student will write 2</w:t>
      </w:r>
      <w:r w:rsidRPr="003A21C6">
        <w:rPr>
          <w:rFonts w:ascii="Times New Roman" w:hAnsi="Times New Roman"/>
          <w:sz w:val="22"/>
        </w:rPr>
        <w:t xml:space="preserve"> papers for this course covering areas of </w:t>
      </w:r>
      <w:r>
        <w:rPr>
          <w:rFonts w:ascii="Times New Roman" w:hAnsi="Times New Roman"/>
          <w:sz w:val="22"/>
        </w:rPr>
        <w:t>health psychology. Paper 1 should be about 3-5 pages in length and will include references.  You can choose a topic related to what has been covered in class so far (see below). Paper 2 will focus on a Specific Disease (each student will chose a different disease) and will be a comprehensive literature review paper that will include background information on stress and disease etiology and progression.</w:t>
      </w:r>
    </w:p>
    <w:p w:rsidR="00982A4D" w:rsidRPr="003A21C6" w:rsidRDefault="00982A4D" w:rsidP="00982A4D">
      <w:pPr>
        <w:rPr>
          <w:rFonts w:ascii="Times New Roman" w:hAnsi="Times New Roman"/>
          <w:sz w:val="22"/>
        </w:rPr>
      </w:pPr>
    </w:p>
    <w:p w:rsidR="00982A4D" w:rsidRDefault="00982A4D" w:rsidP="00982A4D">
      <w:pPr>
        <w:rPr>
          <w:rFonts w:ascii="Times New Roman" w:hAnsi="Times New Roman"/>
          <w:sz w:val="22"/>
        </w:rPr>
      </w:pPr>
      <w:r w:rsidRPr="003A21C6">
        <w:rPr>
          <w:rFonts w:ascii="Times New Roman" w:hAnsi="Times New Roman"/>
          <w:sz w:val="22"/>
        </w:rPr>
        <w:t>Each paper will be written in APA format</w:t>
      </w:r>
      <w:r>
        <w:rPr>
          <w:rFonts w:ascii="Times New Roman" w:hAnsi="Times New Roman"/>
          <w:sz w:val="22"/>
        </w:rPr>
        <w:t xml:space="preserve"> and will be checked for plagiarism via Turn-It-In.  Be certain to paraphrase the literature and avoid direct quotations.  Any plagiarized paper (sentences or sections of verbatim text) will be graded as a 0.</w:t>
      </w:r>
    </w:p>
    <w:p w:rsidR="00982A4D" w:rsidRDefault="00982A4D" w:rsidP="00982A4D">
      <w:pPr>
        <w:rPr>
          <w:rFonts w:ascii="Times New Roman" w:hAnsi="Times New Roman"/>
          <w:sz w:val="22"/>
        </w:rPr>
      </w:pPr>
    </w:p>
    <w:p w:rsidR="00982A4D" w:rsidRDefault="00982A4D" w:rsidP="00982A4D">
      <w:pPr>
        <w:rPr>
          <w:rFonts w:ascii="Times New Roman" w:hAnsi="Times New Roman"/>
          <w:sz w:val="22"/>
        </w:rPr>
      </w:pPr>
      <w:r>
        <w:rPr>
          <w:rFonts w:ascii="Times New Roman" w:hAnsi="Times New Roman"/>
          <w:sz w:val="22"/>
        </w:rPr>
        <w:t>Paper 1:  Choose Topic: Stress, Appraisal, Coping, Prevention/Intervention, Social Support, etc.</w:t>
      </w:r>
    </w:p>
    <w:p w:rsidR="00982A4D" w:rsidRPr="003A21C6" w:rsidRDefault="00982A4D" w:rsidP="00982A4D">
      <w:pPr>
        <w:rPr>
          <w:rFonts w:ascii="Times New Roman" w:hAnsi="Times New Roman"/>
          <w:sz w:val="22"/>
        </w:rPr>
      </w:pPr>
      <w:r>
        <w:rPr>
          <w:rFonts w:ascii="Times New Roman" w:hAnsi="Times New Roman"/>
          <w:sz w:val="22"/>
        </w:rPr>
        <w:t xml:space="preserve">Paper 2:  Choose a specific chronic illness.  Use the biopsychosocial approach to describe the illness and its outcomes.  Are there preventative measures or interventions that have been shown to alter the development and progression of this disease? </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Paper</w:t>
      </w:r>
      <w:r>
        <w:rPr>
          <w:rFonts w:ascii="Times New Roman" w:hAnsi="Times New Roman"/>
          <w:b/>
          <w:sz w:val="22"/>
        </w:rPr>
        <w:t xml:space="preserve"> #2</w:t>
      </w:r>
      <w:r w:rsidRPr="003A21C6">
        <w:rPr>
          <w:rFonts w:ascii="Times New Roman" w:hAnsi="Times New Roman"/>
          <w:b/>
          <w:sz w:val="22"/>
        </w:rPr>
        <w:t xml:space="preserve"> Presentations</w:t>
      </w:r>
    </w:p>
    <w:p w:rsidR="00982A4D" w:rsidRPr="003A21C6" w:rsidRDefault="00982A4D" w:rsidP="00982A4D">
      <w:pPr>
        <w:rPr>
          <w:rFonts w:ascii="Times New Roman" w:hAnsi="Times New Roman"/>
          <w:sz w:val="22"/>
        </w:rPr>
      </w:pPr>
      <w:r w:rsidRPr="003A21C6">
        <w:rPr>
          <w:rFonts w:ascii="Times New Roman" w:hAnsi="Times New Roman"/>
          <w:sz w:val="22"/>
        </w:rPr>
        <w:t xml:space="preserve">Each student will give a 15-minute presentation </w:t>
      </w:r>
      <w:r>
        <w:rPr>
          <w:rFonts w:ascii="Times New Roman" w:hAnsi="Times New Roman"/>
          <w:sz w:val="22"/>
        </w:rPr>
        <w:t>using PowerPoint that highlights the factors that contribute to the etiology and progression of their topic.</w:t>
      </w:r>
    </w:p>
    <w:p w:rsidR="00982A4D" w:rsidRDefault="00982A4D" w:rsidP="00982A4D">
      <w:pPr>
        <w:rPr>
          <w:rFonts w:ascii="Times New Roman" w:hAnsi="Times New Roman"/>
          <w:sz w:val="22"/>
        </w:rPr>
      </w:pP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Grading</w:t>
      </w:r>
    </w:p>
    <w:p w:rsidR="00982A4D" w:rsidRPr="003A21C6" w:rsidRDefault="00982A4D" w:rsidP="00982A4D">
      <w:pPr>
        <w:rPr>
          <w:rFonts w:ascii="Times New Roman" w:hAnsi="Times New Roman"/>
          <w:sz w:val="22"/>
        </w:rPr>
      </w:pPr>
      <w:r w:rsidRPr="003A21C6">
        <w:rPr>
          <w:rFonts w:ascii="Times New Roman" w:hAnsi="Times New Roman"/>
          <w:sz w:val="22"/>
        </w:rPr>
        <w:t>The grade for this course will be based on the following:</w:t>
      </w:r>
    </w:p>
    <w:p w:rsidR="00982A4D" w:rsidRPr="003A21C6" w:rsidRDefault="00982A4D" w:rsidP="00982A4D">
      <w:pPr>
        <w:rPr>
          <w:rFonts w:ascii="Times New Roman" w:hAnsi="Times New Roman"/>
          <w:sz w:val="22"/>
        </w:rPr>
      </w:pPr>
    </w:p>
    <w:tbl>
      <w:tblPr>
        <w:tblpPr w:leftFromText="180" w:rightFromText="180" w:vertAnchor="text" w:horzAnchor="page" w:tblpX="2269"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
        <w:gridCol w:w="4555"/>
        <w:gridCol w:w="3220"/>
      </w:tblGrid>
      <w:tr w:rsidR="00982A4D" w:rsidRPr="003A21C6">
        <w:trPr>
          <w:trHeight w:val="315"/>
        </w:trPr>
        <w:tc>
          <w:tcPr>
            <w:tcW w:w="5421" w:type="dxa"/>
            <w:gridSpan w:val="2"/>
            <w:shd w:val="clear" w:color="auto" w:fill="B8CCE4"/>
          </w:tcPr>
          <w:p w:rsidR="00982A4D" w:rsidRPr="003A21C6" w:rsidRDefault="00982A4D" w:rsidP="00982A4D">
            <w:pPr>
              <w:jc w:val="center"/>
              <w:rPr>
                <w:rFonts w:ascii="Times New Roman" w:hAnsi="Times New Roman"/>
                <w:b/>
                <w:sz w:val="22"/>
              </w:rPr>
            </w:pPr>
            <w:r w:rsidRPr="003A21C6">
              <w:rPr>
                <w:rFonts w:ascii="Times New Roman" w:hAnsi="Times New Roman"/>
                <w:b/>
                <w:sz w:val="22"/>
              </w:rPr>
              <w:t>Grading Component</w:t>
            </w:r>
          </w:p>
        </w:tc>
        <w:tc>
          <w:tcPr>
            <w:tcW w:w="3226" w:type="dxa"/>
            <w:shd w:val="clear" w:color="auto" w:fill="B8CCE4"/>
          </w:tcPr>
          <w:p w:rsidR="00982A4D" w:rsidRPr="003A21C6" w:rsidRDefault="00982A4D" w:rsidP="00982A4D">
            <w:pPr>
              <w:jc w:val="center"/>
              <w:rPr>
                <w:rFonts w:ascii="Times New Roman" w:hAnsi="Times New Roman"/>
                <w:b/>
                <w:sz w:val="22"/>
              </w:rPr>
            </w:pPr>
            <w:r w:rsidRPr="003A21C6">
              <w:rPr>
                <w:rFonts w:ascii="Times New Roman" w:hAnsi="Times New Roman"/>
                <w:b/>
                <w:sz w:val="22"/>
              </w:rPr>
              <w:t>Percentage of Grade</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sidRPr="003A21C6">
              <w:rPr>
                <w:rFonts w:ascii="Times New Roman" w:hAnsi="Times New Roman"/>
                <w:b/>
                <w:sz w:val="22"/>
              </w:rPr>
              <w:t>Class Participation</w:t>
            </w:r>
          </w:p>
        </w:tc>
        <w:tc>
          <w:tcPr>
            <w:tcW w:w="3226" w:type="dxa"/>
          </w:tcPr>
          <w:p w:rsidR="00982A4D" w:rsidRPr="003A21C6" w:rsidRDefault="00982A4D" w:rsidP="00982A4D">
            <w:pPr>
              <w:rPr>
                <w:rFonts w:ascii="Times New Roman" w:hAnsi="Times New Roman"/>
                <w:sz w:val="22"/>
              </w:rPr>
            </w:pP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Attendance / Participation</w:t>
            </w:r>
            <w:r>
              <w:rPr>
                <w:rFonts w:ascii="Times New Roman" w:hAnsi="Times New Roman"/>
                <w:sz w:val="22"/>
              </w:rPr>
              <w:t xml:space="preserve"> </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15%</w:t>
            </w: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Leading Discussions</w:t>
            </w:r>
            <w:r>
              <w:rPr>
                <w:rFonts w:ascii="Times New Roman" w:hAnsi="Times New Roman"/>
                <w:sz w:val="22"/>
              </w:rPr>
              <w:t xml:space="preserve"> / Discussion Forums</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15%</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Pr>
                <w:rFonts w:ascii="Times New Roman" w:hAnsi="Times New Roman"/>
                <w:b/>
                <w:sz w:val="22"/>
              </w:rPr>
              <w:t xml:space="preserve">Paper 1: </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20%</w:t>
            </w:r>
          </w:p>
        </w:tc>
      </w:tr>
      <w:tr w:rsidR="00982A4D" w:rsidRPr="003A21C6">
        <w:trPr>
          <w:trHeight w:val="315"/>
        </w:trPr>
        <w:tc>
          <w:tcPr>
            <w:tcW w:w="5421" w:type="dxa"/>
            <w:gridSpan w:val="2"/>
          </w:tcPr>
          <w:p w:rsidR="00982A4D" w:rsidRPr="003A21C6" w:rsidRDefault="00982A4D" w:rsidP="00982A4D">
            <w:pPr>
              <w:rPr>
                <w:rFonts w:ascii="Times New Roman" w:hAnsi="Times New Roman"/>
                <w:b/>
                <w:sz w:val="22"/>
              </w:rPr>
            </w:pPr>
            <w:r>
              <w:rPr>
                <w:rFonts w:ascii="Times New Roman" w:hAnsi="Times New Roman"/>
                <w:b/>
                <w:sz w:val="22"/>
              </w:rPr>
              <w:t xml:space="preserve">Paper 2: </w:t>
            </w:r>
          </w:p>
        </w:tc>
        <w:tc>
          <w:tcPr>
            <w:tcW w:w="3226" w:type="dxa"/>
          </w:tcPr>
          <w:p w:rsidR="00982A4D" w:rsidRPr="003A21C6" w:rsidRDefault="00982A4D" w:rsidP="00982A4D">
            <w:pPr>
              <w:jc w:val="center"/>
              <w:rPr>
                <w:rFonts w:ascii="Times New Roman" w:hAnsi="Times New Roman"/>
                <w:sz w:val="22"/>
              </w:rPr>
            </w:pP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Write-up</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30%</w:t>
            </w:r>
          </w:p>
        </w:tc>
      </w:tr>
      <w:tr w:rsidR="00982A4D" w:rsidRPr="003A21C6">
        <w:trPr>
          <w:trHeight w:val="315"/>
        </w:trPr>
        <w:tc>
          <w:tcPr>
            <w:tcW w:w="857" w:type="dxa"/>
          </w:tcPr>
          <w:p w:rsidR="00982A4D" w:rsidRPr="003A21C6" w:rsidRDefault="00982A4D" w:rsidP="00982A4D">
            <w:pPr>
              <w:rPr>
                <w:rFonts w:ascii="Times New Roman" w:hAnsi="Times New Roman"/>
                <w:sz w:val="22"/>
              </w:rPr>
            </w:pPr>
          </w:p>
        </w:tc>
        <w:tc>
          <w:tcPr>
            <w:tcW w:w="4564" w:type="dxa"/>
          </w:tcPr>
          <w:p w:rsidR="00982A4D" w:rsidRPr="003A21C6" w:rsidRDefault="00982A4D" w:rsidP="00982A4D">
            <w:pPr>
              <w:rPr>
                <w:rFonts w:ascii="Times New Roman" w:hAnsi="Times New Roman"/>
                <w:sz w:val="22"/>
              </w:rPr>
            </w:pPr>
            <w:r w:rsidRPr="003A21C6">
              <w:rPr>
                <w:rFonts w:ascii="Times New Roman" w:hAnsi="Times New Roman"/>
                <w:sz w:val="22"/>
              </w:rPr>
              <w:t>Presentation</w:t>
            </w:r>
          </w:p>
        </w:tc>
        <w:tc>
          <w:tcPr>
            <w:tcW w:w="3226" w:type="dxa"/>
          </w:tcPr>
          <w:p w:rsidR="00982A4D" w:rsidRPr="003A21C6" w:rsidRDefault="00982A4D" w:rsidP="00982A4D">
            <w:pPr>
              <w:jc w:val="center"/>
              <w:rPr>
                <w:rFonts w:ascii="Times New Roman" w:hAnsi="Times New Roman"/>
                <w:sz w:val="22"/>
              </w:rPr>
            </w:pPr>
            <w:r>
              <w:rPr>
                <w:rFonts w:ascii="Times New Roman" w:hAnsi="Times New Roman"/>
                <w:sz w:val="22"/>
              </w:rPr>
              <w:t>20%</w:t>
            </w:r>
          </w:p>
        </w:tc>
      </w:tr>
    </w:tbl>
    <w:p w:rsidR="00982A4D" w:rsidRPr="003A21C6" w:rsidRDefault="00982A4D" w:rsidP="00982A4D">
      <w:pPr>
        <w:rPr>
          <w:rFonts w:ascii="Times New Roman" w:hAnsi="Times New Roman"/>
          <w:sz w:val="22"/>
        </w:rPr>
      </w:pPr>
    </w:p>
    <w:p w:rsidR="00982A4D" w:rsidRPr="003A21C6" w:rsidRDefault="00982A4D" w:rsidP="00982A4D">
      <w:pPr>
        <w:ind w:firstLine="720"/>
        <w:rPr>
          <w:rFonts w:ascii="Times New Roman" w:hAnsi="Times New Roman"/>
          <w:sz w:val="22"/>
        </w:rPr>
      </w:pPr>
    </w:p>
    <w:p w:rsidR="00982A4D" w:rsidRPr="003A21C6" w:rsidRDefault="00982A4D" w:rsidP="00982A4D">
      <w:pPr>
        <w:outlineLvl w:val="0"/>
        <w:rPr>
          <w:rFonts w:ascii="Times New Roman" w:hAnsi="Times New Roman"/>
          <w:b/>
          <w:sz w:val="22"/>
        </w:rPr>
      </w:pPr>
      <w:r>
        <w:rPr>
          <w:rFonts w:ascii="Times New Roman" w:hAnsi="Times New Roman"/>
          <w:b/>
          <w:sz w:val="22"/>
        </w:rPr>
        <w:t>G</w:t>
      </w:r>
      <w:r w:rsidRPr="003A21C6">
        <w:rPr>
          <w:rFonts w:ascii="Times New Roman" w:hAnsi="Times New Roman"/>
          <w:b/>
          <w:sz w:val="22"/>
        </w:rPr>
        <w:t>rading Scale</w:t>
      </w:r>
    </w:p>
    <w:p w:rsidR="00982A4D" w:rsidRPr="003A21C6" w:rsidRDefault="00982A4D" w:rsidP="00982A4D">
      <w:pPr>
        <w:outlineLvl w:val="0"/>
        <w:rPr>
          <w:rFonts w:ascii="Times New Roman" w:hAnsi="Times New Roman"/>
          <w:b/>
          <w:sz w:val="22"/>
        </w:rPr>
      </w:pPr>
      <w:r w:rsidRPr="003A21C6">
        <w:rPr>
          <w:rFonts w:ascii="Times New Roman" w:hAnsi="Times New Roman"/>
          <w:sz w:val="22"/>
        </w:rPr>
        <w:t>A = 89.5% - 100%</w:t>
      </w:r>
      <w:r w:rsidRPr="003A21C6">
        <w:rPr>
          <w:rFonts w:ascii="Times New Roman" w:hAnsi="Times New Roman"/>
          <w:b/>
          <w:sz w:val="22"/>
        </w:rPr>
        <w:t xml:space="preserve"> </w:t>
      </w:r>
    </w:p>
    <w:p w:rsidR="00982A4D" w:rsidRPr="003A21C6" w:rsidRDefault="00982A4D" w:rsidP="00982A4D">
      <w:pPr>
        <w:rPr>
          <w:rFonts w:ascii="Times New Roman" w:hAnsi="Times New Roman"/>
          <w:b/>
          <w:sz w:val="22"/>
        </w:rPr>
      </w:pPr>
      <w:r w:rsidRPr="003A21C6">
        <w:rPr>
          <w:rFonts w:ascii="Times New Roman" w:hAnsi="Times New Roman"/>
          <w:sz w:val="22"/>
        </w:rPr>
        <w:t>B = 79.5% – 89.4%</w:t>
      </w:r>
    </w:p>
    <w:p w:rsidR="00982A4D" w:rsidRPr="003A21C6" w:rsidRDefault="00982A4D" w:rsidP="00982A4D">
      <w:pPr>
        <w:rPr>
          <w:rFonts w:ascii="Times New Roman" w:hAnsi="Times New Roman"/>
          <w:sz w:val="22"/>
        </w:rPr>
      </w:pPr>
      <w:r w:rsidRPr="003A21C6">
        <w:rPr>
          <w:rFonts w:ascii="Times New Roman" w:hAnsi="Times New Roman"/>
          <w:sz w:val="22"/>
        </w:rPr>
        <w:t>C = 69.5% - 79.4%</w:t>
      </w:r>
    </w:p>
    <w:p w:rsidR="00982A4D" w:rsidRPr="003A21C6" w:rsidRDefault="00982A4D" w:rsidP="00982A4D">
      <w:pPr>
        <w:rPr>
          <w:rFonts w:ascii="Times New Roman" w:hAnsi="Times New Roman"/>
          <w:sz w:val="22"/>
        </w:rPr>
      </w:pPr>
      <w:r w:rsidRPr="003A21C6">
        <w:rPr>
          <w:rFonts w:ascii="Times New Roman" w:hAnsi="Times New Roman"/>
          <w:sz w:val="22"/>
        </w:rPr>
        <w:t>D = 59.5% - 69.4%</w:t>
      </w:r>
    </w:p>
    <w:p w:rsidR="00982A4D" w:rsidRPr="003A21C6" w:rsidRDefault="00982A4D" w:rsidP="00982A4D">
      <w:pPr>
        <w:rPr>
          <w:rFonts w:ascii="Times New Roman" w:hAnsi="Times New Roman"/>
          <w:b/>
          <w:sz w:val="22"/>
        </w:rPr>
      </w:pPr>
      <w:r w:rsidRPr="003A21C6">
        <w:rPr>
          <w:rFonts w:ascii="Times New Roman" w:hAnsi="Times New Roman"/>
          <w:sz w:val="22"/>
        </w:rPr>
        <w:t>F = below 59.4%</w:t>
      </w:r>
      <w:r w:rsidRPr="003A21C6">
        <w:rPr>
          <w:rFonts w:ascii="Times New Roman" w:hAnsi="Times New Roman"/>
          <w:b/>
          <w:sz w:val="22"/>
        </w:rPr>
        <w:br w:type="page"/>
      </w:r>
      <w:r w:rsidRPr="003A21C6">
        <w:rPr>
          <w:rFonts w:ascii="Times New Roman" w:hAnsi="Times New Roman"/>
          <w:b/>
          <w:sz w:val="22"/>
        </w:rPr>
        <w:lastRenderedPageBreak/>
        <w:t>Topics Overview</w:t>
      </w:r>
    </w:p>
    <w:p w:rsidR="00982A4D" w:rsidRPr="003A21C6" w:rsidRDefault="00982A4D" w:rsidP="00982A4D">
      <w:pPr>
        <w:rPr>
          <w:rFonts w:ascii="Times New Roman" w:hAnsi="Times New Roman"/>
          <w:b/>
          <w:sz w:val="22"/>
        </w:rPr>
      </w:pPr>
    </w:p>
    <w:tbl>
      <w:tblPr>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810"/>
        <w:gridCol w:w="1710"/>
        <w:gridCol w:w="6025"/>
      </w:tblGrid>
      <w:tr w:rsidR="00982A4D" w:rsidRPr="001E0442">
        <w:trPr>
          <w:trHeight w:val="498"/>
        </w:trPr>
        <w:tc>
          <w:tcPr>
            <w:tcW w:w="558"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Wk</w:t>
            </w:r>
          </w:p>
        </w:tc>
        <w:tc>
          <w:tcPr>
            <w:tcW w:w="810"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Date</w:t>
            </w:r>
          </w:p>
        </w:tc>
        <w:tc>
          <w:tcPr>
            <w:tcW w:w="1710"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Topic</w:t>
            </w:r>
          </w:p>
        </w:tc>
        <w:tc>
          <w:tcPr>
            <w:tcW w:w="6025" w:type="dxa"/>
            <w:tcBorders>
              <w:bottom w:val="single" w:sz="18" w:space="0" w:color="auto"/>
            </w:tcBorders>
            <w:shd w:val="clear" w:color="auto" w:fill="B8CCE4"/>
            <w:vAlign w:val="center"/>
          </w:tcPr>
          <w:p w:rsidR="00982A4D" w:rsidRPr="007957ED" w:rsidRDefault="00982A4D" w:rsidP="00982A4D">
            <w:pPr>
              <w:jc w:val="center"/>
              <w:rPr>
                <w:rFonts w:ascii="Bookman Old Style" w:hAnsi="Bookman Old Style"/>
                <w:b/>
                <w:sz w:val="20"/>
              </w:rPr>
            </w:pPr>
            <w:r w:rsidRPr="007957ED">
              <w:rPr>
                <w:rFonts w:ascii="Bookman Old Style" w:hAnsi="Bookman Old Style"/>
                <w:b/>
                <w:sz w:val="20"/>
              </w:rPr>
              <w:t>Article</w:t>
            </w:r>
            <w:r>
              <w:rPr>
                <w:rFonts w:ascii="Bookman Old Style" w:hAnsi="Bookman Old Style"/>
                <w:b/>
                <w:sz w:val="20"/>
              </w:rPr>
              <w:t>s</w:t>
            </w:r>
          </w:p>
        </w:tc>
      </w:tr>
      <w:tr w:rsidR="00982A4D" w:rsidRPr="001E0442">
        <w:trPr>
          <w:trHeight w:val="333"/>
        </w:trPr>
        <w:tc>
          <w:tcPr>
            <w:tcW w:w="558"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8-26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8-2</w:t>
            </w:r>
            <w:r>
              <w:rPr>
                <w:rFonts w:ascii="Bookman Old Style" w:hAnsi="Bookman Old Style"/>
                <w:sz w:val="20"/>
              </w:rPr>
              <w:t>8</w:t>
            </w:r>
          </w:p>
        </w:tc>
        <w:tc>
          <w:tcPr>
            <w:tcW w:w="17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Introduction</w:t>
            </w:r>
          </w:p>
          <w:p w:rsidR="00982A4D" w:rsidRDefault="00982A4D" w:rsidP="00982A4D">
            <w:pPr>
              <w:jc w:val="center"/>
              <w:rPr>
                <w:rFonts w:ascii="Bookman Old Style" w:hAnsi="Bookman Old Style"/>
                <w:sz w:val="20"/>
              </w:rPr>
            </w:pP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tcPr>
          <w:p w:rsidR="00982A4D" w:rsidRDefault="00982A4D" w:rsidP="00982A4D">
            <w:pPr>
              <w:rPr>
                <w:rFonts w:ascii="Bookman Old Style" w:hAnsi="Bookman Old Style"/>
                <w:sz w:val="20"/>
              </w:rPr>
            </w:pPr>
            <w:r>
              <w:rPr>
                <w:rFonts w:ascii="Bookman Old Style" w:hAnsi="Bookman Old Style"/>
                <w:sz w:val="20"/>
              </w:rPr>
              <w:t>T) Introduction</w:t>
            </w:r>
          </w:p>
          <w:p w:rsidR="00982A4D" w:rsidRDefault="00982A4D" w:rsidP="00982A4D">
            <w:pPr>
              <w:rPr>
                <w:rFonts w:ascii="Bookman Old Style" w:hAnsi="Bookman Old Style"/>
                <w:sz w:val="20"/>
              </w:rPr>
            </w:pPr>
            <w:r>
              <w:rPr>
                <w:rFonts w:ascii="Bookman Old Style" w:hAnsi="Bookman Old Style"/>
                <w:sz w:val="20"/>
              </w:rPr>
              <w:t>Th) Stress Documentary</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2</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9-2</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r>
              <w:rPr>
                <w:rFonts w:ascii="Bookman Old Style" w:hAnsi="Bookman Old Style"/>
                <w:sz w:val="20"/>
              </w:rPr>
              <w:t>4</w:t>
            </w:r>
          </w:p>
        </w:tc>
        <w:tc>
          <w:tcPr>
            <w:tcW w:w="17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Stress</w:t>
            </w:r>
          </w:p>
        </w:tc>
        <w:tc>
          <w:tcPr>
            <w:tcW w:w="6025" w:type="dxa"/>
            <w:tcBorders>
              <w:top w:val="single" w:sz="18" w:space="0" w:color="auto"/>
              <w:bottom w:val="single" w:sz="4" w:space="0" w:color="000000"/>
            </w:tcBorders>
          </w:tcPr>
          <w:p w:rsidR="00982A4D" w:rsidRPr="007957E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Cannon</w:t>
            </w:r>
            <w:r>
              <w:rPr>
                <w:rFonts w:ascii="Bookman Old Style" w:hAnsi="Bookman Old Style"/>
                <w:sz w:val="20"/>
              </w:rPr>
              <w:t>: Stress and Strains of Homeostasis</w:t>
            </w:r>
            <w:r w:rsidRPr="007957ED">
              <w:rPr>
                <w:rFonts w:ascii="Bookman Old Style" w:hAnsi="Bookman Old Style"/>
                <w:sz w:val="20"/>
              </w:rPr>
              <w:t xml:space="preserve"> (1935)</w:t>
            </w:r>
          </w:p>
          <w:p w:rsidR="00982A4D" w:rsidRDefault="00982A4D" w:rsidP="00982A4D">
            <w:pPr>
              <w:rPr>
                <w:rFonts w:ascii="Bookman Old Style" w:hAnsi="Bookman Old Style"/>
                <w:sz w:val="20"/>
              </w:rPr>
            </w:pPr>
            <w:r>
              <w:rPr>
                <w:rFonts w:ascii="Bookman Old Style" w:hAnsi="Bookman Old Style"/>
                <w:sz w:val="20"/>
              </w:rPr>
              <w:t>T) Carr: Ch 8 Stress and Illness (2006)</w:t>
            </w:r>
          </w:p>
          <w:p w:rsidR="00982A4D" w:rsidRDefault="00982A4D" w:rsidP="00982A4D">
            <w:pPr>
              <w:rPr>
                <w:rFonts w:ascii="Bookman Old Style" w:hAnsi="Bookman Old Style"/>
                <w:sz w:val="20"/>
              </w:rPr>
            </w:pPr>
            <w:r>
              <w:rPr>
                <w:rFonts w:ascii="Bookman Old Style" w:hAnsi="Bookman Old Style"/>
                <w:sz w:val="20"/>
              </w:rPr>
              <w:t xml:space="preserve">Th) Taylor: </w:t>
            </w:r>
            <w:proofErr w:type="spellStart"/>
            <w:r>
              <w:rPr>
                <w:rFonts w:ascii="Bookman Old Style" w:hAnsi="Bookman Old Style"/>
                <w:sz w:val="20"/>
              </w:rPr>
              <w:t>Ch</w:t>
            </w:r>
            <w:proofErr w:type="spellEnd"/>
            <w:r>
              <w:rPr>
                <w:rFonts w:ascii="Bookman Old Style" w:hAnsi="Bookman Old Style"/>
                <w:sz w:val="20"/>
              </w:rPr>
              <w:t xml:space="preserve"> 6 Stress (2004)</w:t>
            </w:r>
          </w:p>
          <w:p w:rsidR="00982A4D" w:rsidRDefault="00982A4D" w:rsidP="00982A4D">
            <w:pPr>
              <w:rPr>
                <w:rFonts w:ascii="Bookman Old Style" w:hAnsi="Bookman Old Style"/>
                <w:sz w:val="20"/>
              </w:rPr>
            </w:pPr>
            <w:r>
              <w:rPr>
                <w:rFonts w:ascii="Bookman Old Style" w:hAnsi="Bookman Old Style"/>
                <w:sz w:val="20"/>
              </w:rPr>
              <w:t>Th) Li &amp; Lindsey: Stress College Students (2013)</w:t>
            </w:r>
          </w:p>
          <w:p w:rsidR="00982A4D" w:rsidRDefault="00982A4D" w:rsidP="00982A4D">
            <w:pPr>
              <w:rPr>
                <w:rFonts w:ascii="Bookman Old Style" w:hAnsi="Bookman Old Style"/>
                <w:sz w:val="20"/>
              </w:rPr>
            </w:pPr>
          </w:p>
          <w:p w:rsidR="00982A4D" w:rsidRDefault="00982A4D" w:rsidP="00982A4D">
            <w:pPr>
              <w:rPr>
                <w:rFonts w:ascii="Bookman Old Style" w:hAnsi="Bookman Old Style"/>
                <w:sz w:val="20"/>
              </w:rPr>
            </w:pPr>
          </w:p>
          <w:p w:rsidR="00982A4D" w:rsidRPr="006F6584" w:rsidRDefault="00982A4D" w:rsidP="00982A4D">
            <w:pPr>
              <w:rPr>
                <w:rFonts w:ascii="Bookman Old Style" w:hAnsi="Bookman Old Style"/>
                <w:sz w:val="20"/>
                <w:u w:val="single"/>
              </w:rPr>
            </w:pPr>
            <w:r w:rsidRPr="006F6584">
              <w:rPr>
                <w:rFonts w:ascii="Bookman Old Style" w:hAnsi="Bookman Old Style"/>
                <w:sz w:val="20"/>
                <w:u w:val="single"/>
              </w:rPr>
              <w:t>Additional Sources Available</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1-4</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5-9</w:t>
            </w:r>
          </w:p>
          <w:p w:rsidR="00982A4D" w:rsidRDefault="00982A4D" w:rsidP="00982A4D">
            <w:pPr>
              <w:rPr>
                <w:rFonts w:ascii="Bookman Old Style" w:hAnsi="Bookman Old Style"/>
                <w:sz w:val="20"/>
              </w:rPr>
            </w:pPr>
            <w:proofErr w:type="spellStart"/>
            <w:r w:rsidRPr="007957ED">
              <w:rPr>
                <w:rFonts w:ascii="Bookman Old Style" w:hAnsi="Bookman Old Style"/>
                <w:sz w:val="20"/>
              </w:rPr>
              <w:t>Selye</w:t>
            </w:r>
            <w:proofErr w:type="spellEnd"/>
            <w:r w:rsidRPr="007957ED">
              <w:rPr>
                <w:rFonts w:ascii="Bookman Old Style" w:hAnsi="Bookman Old Style"/>
                <w:sz w:val="20"/>
              </w:rPr>
              <w:t xml:space="preserve"> (1956) Sec 10-14</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Ch1</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Ch2</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Ch3</w:t>
            </w:r>
          </w:p>
          <w:p w:rsidR="00982A4D" w:rsidRPr="005A751A" w:rsidRDefault="00982A4D" w:rsidP="00982A4D">
            <w:pPr>
              <w:rPr>
                <w:rFonts w:ascii="Bookman Old Style" w:hAnsi="Bookman Old Style"/>
                <w:sz w:val="20"/>
              </w:rPr>
            </w:pPr>
            <w:r w:rsidRPr="005A751A">
              <w:rPr>
                <w:rFonts w:ascii="Bookman Old Style" w:hAnsi="Bookman Old Style"/>
                <w:sz w:val="20"/>
              </w:rPr>
              <w:t xml:space="preserve">Lazarus &amp; </w:t>
            </w:r>
            <w:proofErr w:type="spellStart"/>
            <w:r w:rsidRPr="005A751A">
              <w:rPr>
                <w:rFonts w:ascii="Bookman Old Style" w:hAnsi="Bookman Old Style"/>
                <w:sz w:val="20"/>
              </w:rPr>
              <w:t>Folkman</w:t>
            </w:r>
            <w:proofErr w:type="spellEnd"/>
            <w:r w:rsidRPr="005A751A">
              <w:rPr>
                <w:rFonts w:ascii="Bookman Old Style" w:hAnsi="Bookman Old Style"/>
                <w:sz w:val="20"/>
              </w:rPr>
              <w:t xml:space="preserve"> (1984) Ch4</w:t>
            </w:r>
          </w:p>
          <w:p w:rsidR="00982A4D" w:rsidRDefault="00982A4D" w:rsidP="00982A4D">
            <w:pPr>
              <w:rPr>
                <w:rFonts w:ascii="Bookman Old Style" w:hAnsi="Bookman Old Style"/>
                <w:sz w:val="20"/>
              </w:rPr>
            </w:pPr>
            <w:proofErr w:type="spellStart"/>
            <w:r>
              <w:rPr>
                <w:rFonts w:ascii="Bookman Old Style" w:hAnsi="Bookman Old Style"/>
                <w:sz w:val="20"/>
              </w:rPr>
              <w:t>Sapolsky</w:t>
            </w:r>
            <w:proofErr w:type="spellEnd"/>
            <w:r>
              <w:rPr>
                <w:rFonts w:ascii="Bookman Old Style" w:hAnsi="Bookman Old Style"/>
                <w:sz w:val="20"/>
              </w:rPr>
              <w:t>: Zebras Don’t Get Ulcers</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3</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r>
              <w:rPr>
                <w:rFonts w:ascii="Bookman Old Style" w:hAnsi="Bookman Old Style"/>
                <w:sz w:val="20"/>
              </w:rPr>
              <w:t>9</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1</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Appraisal and Coping</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Ch5</w:t>
            </w:r>
          </w:p>
          <w:p w:rsidR="00982A4D" w:rsidRDefault="00982A4D" w:rsidP="00982A4D">
            <w:pPr>
              <w:rPr>
                <w:rFonts w:ascii="Bookman Old Style" w:hAnsi="Bookman Old Style"/>
                <w:sz w:val="20"/>
              </w:rPr>
            </w:pPr>
            <w:r>
              <w:rPr>
                <w:rFonts w:ascii="Bookman Old Style" w:hAnsi="Bookman Old Style"/>
                <w:sz w:val="20"/>
              </w:rPr>
              <w:t>T) Taylor: Ch 7 (2004) Moderators of Stress Experience</w:t>
            </w:r>
          </w:p>
          <w:p w:rsidR="00982A4D" w:rsidRPr="007957E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Groomes</w:t>
            </w:r>
            <w:proofErr w:type="spellEnd"/>
            <w:r>
              <w:rPr>
                <w:rFonts w:ascii="Bookman Old Style" w:hAnsi="Bookman Old Style"/>
                <w:sz w:val="20"/>
              </w:rPr>
              <w:t xml:space="preserve"> &amp; Leahy (2002) Appraisal/Coping- Disability</w:t>
            </w:r>
          </w:p>
          <w:p w:rsidR="00982A4D" w:rsidRDefault="00982A4D" w:rsidP="00982A4D">
            <w:pPr>
              <w:rPr>
                <w:rFonts w:ascii="Bookman Old Style" w:hAnsi="Bookman Old Style"/>
                <w:sz w:val="20"/>
              </w:rPr>
            </w:pPr>
            <w:r>
              <w:rPr>
                <w:rFonts w:ascii="Bookman Old Style" w:hAnsi="Bookman Old Style"/>
                <w:sz w:val="20"/>
              </w:rPr>
              <w:t>Th) Weinstein &amp; Quigley (2006) LOC, Appraisal, Coping</w:t>
            </w:r>
          </w:p>
          <w:p w:rsidR="00982A4D" w:rsidRDefault="00982A4D" w:rsidP="00982A4D">
            <w:pPr>
              <w:rPr>
                <w:rFonts w:ascii="Bookman Old Style" w:hAnsi="Bookman Old Style"/>
                <w:sz w:val="20"/>
              </w:rPr>
            </w:pPr>
          </w:p>
          <w:p w:rsidR="00982A4D" w:rsidRPr="00781480" w:rsidRDefault="00982A4D" w:rsidP="00982A4D">
            <w:pPr>
              <w:rPr>
                <w:rFonts w:ascii="Bookman Old Style" w:hAnsi="Bookman Old Style"/>
                <w:sz w:val="20"/>
                <w:u w:val="single"/>
              </w:rPr>
            </w:pPr>
            <w:r w:rsidRPr="00781480">
              <w:rPr>
                <w:rFonts w:ascii="Bookman Old Style" w:hAnsi="Bookman Old Style"/>
                <w:sz w:val="20"/>
                <w:u w:val="single"/>
              </w:rPr>
              <w:t>Additional Sources Available</w:t>
            </w:r>
          </w:p>
          <w:p w:rsidR="00982A4D" w:rsidRPr="007957ED" w:rsidRDefault="00982A4D" w:rsidP="00982A4D">
            <w:pPr>
              <w:rPr>
                <w:rFonts w:ascii="Bookman Old Style" w:hAnsi="Bookman Old Style"/>
                <w:sz w:val="20"/>
              </w:rPr>
            </w:pPr>
            <w:r w:rsidRPr="007957ED">
              <w:rPr>
                <w:rFonts w:ascii="Bookman Old Style" w:hAnsi="Bookman Old Style"/>
                <w:sz w:val="20"/>
              </w:rPr>
              <w:t>Smith &amp; Kirby (CB ch15)</w:t>
            </w:r>
          </w:p>
          <w:p w:rsidR="00982A4D" w:rsidRPr="007957ED" w:rsidRDefault="00982A4D" w:rsidP="00982A4D">
            <w:pPr>
              <w:rPr>
                <w:rFonts w:ascii="Bookman Old Style" w:hAnsi="Bookman Old Style"/>
                <w:sz w:val="20"/>
              </w:rPr>
            </w:pP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Ch6</w:t>
            </w:r>
          </w:p>
          <w:p w:rsidR="00982A4D" w:rsidRPr="007957ED" w:rsidRDefault="00982A4D" w:rsidP="00982A4D">
            <w:pPr>
              <w:rPr>
                <w:rFonts w:ascii="Bookman Old Style" w:hAnsi="Bookman Old Style"/>
                <w:sz w:val="20"/>
              </w:rPr>
            </w:pPr>
            <w:r w:rsidRPr="007957ED">
              <w:rPr>
                <w:rFonts w:ascii="Bookman Old Style" w:hAnsi="Bookman Old Style"/>
                <w:sz w:val="20"/>
              </w:rPr>
              <w:t xml:space="preserve">Lazarus &amp; </w:t>
            </w:r>
            <w:proofErr w:type="spellStart"/>
            <w:r w:rsidRPr="007957ED">
              <w:rPr>
                <w:rFonts w:ascii="Bookman Old Style" w:hAnsi="Bookman Old Style"/>
                <w:sz w:val="20"/>
              </w:rPr>
              <w:t>Folkman</w:t>
            </w:r>
            <w:proofErr w:type="spellEnd"/>
            <w:r w:rsidRPr="007957ED">
              <w:rPr>
                <w:rFonts w:ascii="Bookman Old Style" w:hAnsi="Bookman Old Style"/>
                <w:sz w:val="20"/>
              </w:rPr>
              <w:t xml:space="preserve"> (1984) Ch7</w:t>
            </w:r>
          </w:p>
          <w:p w:rsidR="00982A4D" w:rsidRDefault="00982A4D" w:rsidP="00982A4D">
            <w:pPr>
              <w:rPr>
                <w:rFonts w:ascii="Bookman Old Style" w:hAnsi="Bookman Old Style"/>
                <w:sz w:val="20"/>
              </w:rPr>
            </w:pPr>
            <w:r w:rsidRPr="007957ED">
              <w:rPr>
                <w:rFonts w:ascii="Bookman Old Style" w:hAnsi="Bookman Old Style"/>
                <w:sz w:val="20"/>
              </w:rPr>
              <w:t>Goh et al (2010)</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4</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9-1</w:t>
            </w:r>
            <w:r>
              <w:rPr>
                <w:rFonts w:ascii="Bookman Old Style" w:hAnsi="Bookman Old Style"/>
                <w:sz w:val="20"/>
              </w:rPr>
              <w:t>8</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Pr>
                <w:rFonts w:ascii="Bookman Old Style" w:hAnsi="Bookman Old Style"/>
                <w:sz w:val="20"/>
              </w:rPr>
              <w:t>Prevention/</w:t>
            </w:r>
          </w:p>
          <w:p w:rsidR="00982A4D" w:rsidRDefault="00982A4D" w:rsidP="00982A4D">
            <w:pPr>
              <w:jc w:val="center"/>
              <w:rPr>
                <w:rFonts w:ascii="Bookman Old Style" w:hAnsi="Bookman Old Style"/>
                <w:sz w:val="20"/>
              </w:rPr>
            </w:pPr>
            <w:r>
              <w:rPr>
                <w:rFonts w:ascii="Bookman Old Style" w:hAnsi="Bookman Old Style"/>
                <w:sz w:val="20"/>
              </w:rPr>
              <w:t>Intervention</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Arechiga</w:t>
            </w:r>
            <w:proofErr w:type="spellEnd"/>
            <w:r>
              <w:rPr>
                <w:rFonts w:ascii="Bookman Old Style" w:hAnsi="Bookman Old Style"/>
                <w:sz w:val="20"/>
              </w:rPr>
              <w:t>: Facilitating Health Behavior Change</w:t>
            </w:r>
          </w:p>
          <w:p w:rsidR="00982A4D" w:rsidRDefault="00982A4D" w:rsidP="00982A4D">
            <w:pPr>
              <w:rPr>
                <w:rFonts w:ascii="Bookman Old Style" w:hAnsi="Bookman Old Style"/>
                <w:sz w:val="20"/>
              </w:rPr>
            </w:pPr>
            <w:r>
              <w:rPr>
                <w:rFonts w:ascii="Bookman Old Style" w:hAnsi="Bookman Old Style"/>
                <w:sz w:val="20"/>
              </w:rPr>
              <w:t>T) Sanderson: Designing Persuasive Interventions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Lappalainen</w:t>
            </w:r>
            <w:proofErr w:type="spellEnd"/>
            <w:r>
              <w:rPr>
                <w:rFonts w:ascii="Bookman Old Style" w:hAnsi="Bookman Old Style"/>
                <w:sz w:val="20"/>
              </w:rPr>
              <w:t xml:space="preserve"> et al: Interventions Metabolic Syndrome</w:t>
            </w:r>
          </w:p>
          <w:p w:rsidR="00982A4D" w:rsidRDefault="00982A4D" w:rsidP="00982A4D">
            <w:pPr>
              <w:rPr>
                <w:rFonts w:ascii="Bookman Old Style" w:hAnsi="Bookman Old Style"/>
                <w:sz w:val="20"/>
              </w:rPr>
            </w:pPr>
            <w:r>
              <w:rPr>
                <w:rFonts w:ascii="Bookman Old Style" w:hAnsi="Bookman Old Style"/>
                <w:sz w:val="20"/>
              </w:rPr>
              <w:t>Th) O’Brien et al: Smoking Care project</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5</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9-2</w:t>
            </w:r>
            <w:r>
              <w:rPr>
                <w:rFonts w:ascii="Bookman Old Style" w:hAnsi="Bookman Old Style"/>
                <w:sz w:val="20"/>
              </w:rPr>
              <w:t>3</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9-2</w:t>
            </w:r>
            <w:r>
              <w:rPr>
                <w:rFonts w:ascii="Bookman Old Style" w:hAnsi="Bookman Old Style"/>
                <w:sz w:val="20"/>
              </w:rPr>
              <w:t>5</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Individual Differences</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Sanderson: Personality</w:t>
            </w:r>
          </w:p>
          <w:p w:rsidR="00B2003C" w:rsidRDefault="00B2003C"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Slavin</w:t>
            </w:r>
            <w:proofErr w:type="spellEnd"/>
            <w:r>
              <w:rPr>
                <w:rFonts w:ascii="Bookman Old Style" w:hAnsi="Bookman Old Style"/>
                <w:sz w:val="20"/>
              </w:rPr>
              <w:t>: Multicultural differences in Stress Response</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Gartland</w:t>
            </w:r>
            <w:proofErr w:type="spellEnd"/>
            <w:r>
              <w:rPr>
                <w:rFonts w:ascii="Bookman Old Style" w:hAnsi="Bookman Old Style"/>
                <w:sz w:val="20"/>
              </w:rPr>
              <w:t>: Conscientiousness Appraisal of Stress</w:t>
            </w:r>
          </w:p>
          <w:p w:rsidR="00982A4D" w:rsidRDefault="00982A4D" w:rsidP="00982A4D">
            <w:pPr>
              <w:rPr>
                <w:rFonts w:ascii="Bookman Old Style" w:hAnsi="Bookman Old Style"/>
                <w:sz w:val="20"/>
              </w:rPr>
            </w:pPr>
            <w:r>
              <w:rPr>
                <w:rFonts w:ascii="Bookman Old Style" w:hAnsi="Bookman Old Style"/>
                <w:sz w:val="20"/>
              </w:rPr>
              <w:t>Th) Burgess et al: ICU Nurses Personality/Coping</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33"/>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6</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Pr>
                <w:rFonts w:ascii="Bookman Old Style" w:hAnsi="Bookman Old Style"/>
                <w:sz w:val="20"/>
              </w:rPr>
              <w:t>9-30</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2</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Social Support</w:t>
            </w:r>
          </w:p>
        </w:tc>
        <w:tc>
          <w:tcPr>
            <w:tcW w:w="6025" w:type="dxa"/>
            <w:tcBorders>
              <w:top w:val="single" w:sz="18" w:space="0" w:color="auto"/>
              <w:bottom w:val="single" w:sz="4" w:space="0" w:color="000000"/>
            </w:tcBorders>
            <w:shd w:val="clear" w:color="auto" w:fill="auto"/>
          </w:tcPr>
          <w:p w:rsidR="00982A4D" w:rsidRPr="007957ED" w:rsidRDefault="00982A4D" w:rsidP="00982A4D">
            <w:pPr>
              <w:rPr>
                <w:rFonts w:ascii="Bookman Old Style" w:hAnsi="Bookman Old Style"/>
                <w:sz w:val="20"/>
              </w:rPr>
            </w:pPr>
            <w:r>
              <w:rPr>
                <w:rFonts w:ascii="Bookman Old Style" w:hAnsi="Bookman Old Style"/>
                <w:sz w:val="20"/>
              </w:rPr>
              <w:t>T)</w:t>
            </w:r>
            <w:r w:rsidRPr="007957ED">
              <w:rPr>
                <w:rFonts w:ascii="Bookman Old Style" w:hAnsi="Bookman Old Style"/>
                <w:sz w:val="20"/>
              </w:rPr>
              <w:t xml:space="preserve"> Taylor &amp; Master (CB ch8)</w:t>
            </w:r>
          </w:p>
          <w:p w:rsidR="00982A4D" w:rsidRPr="007957ED" w:rsidRDefault="00982A4D" w:rsidP="00982A4D">
            <w:pPr>
              <w:rPr>
                <w:rFonts w:ascii="Bookman Old Style" w:hAnsi="Bookman Old Style"/>
                <w:sz w:val="20"/>
              </w:rPr>
            </w:pPr>
            <w:r>
              <w:rPr>
                <w:rFonts w:ascii="Bookman Old Style" w:hAnsi="Bookman Old Style"/>
                <w:sz w:val="20"/>
              </w:rPr>
              <w:t>T) Chao (2011) – College Students Perceived Stress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Moskowitz</w:t>
            </w:r>
            <w:proofErr w:type="spellEnd"/>
            <w:r>
              <w:rPr>
                <w:rFonts w:ascii="Bookman Old Style" w:hAnsi="Bookman Old Style"/>
                <w:sz w:val="20"/>
              </w:rPr>
              <w:t xml:space="preserve"> et al (2012</w:t>
            </w:r>
            <w:r w:rsidRPr="00AC3886">
              <w:rPr>
                <w:rFonts w:ascii="Bookman Old Style" w:hAnsi="Bookman Old Style"/>
                <w:sz w:val="20"/>
              </w:rPr>
              <w:t xml:space="preserve">) </w:t>
            </w:r>
            <w:r>
              <w:rPr>
                <w:rFonts w:ascii="Bookman Old Style" w:hAnsi="Bookman Old Style"/>
                <w:sz w:val="20"/>
              </w:rPr>
              <w:t>–</w:t>
            </w:r>
            <w:r w:rsidRPr="00AC3886">
              <w:rPr>
                <w:rFonts w:ascii="Bookman Old Style" w:hAnsi="Bookman Old Style"/>
                <w:sz w:val="20"/>
              </w:rPr>
              <w:t xml:space="preserve"> Poverty</w:t>
            </w:r>
          </w:p>
          <w:p w:rsidR="00982A4D" w:rsidRPr="00AC3886" w:rsidRDefault="00982A4D" w:rsidP="00B2003C">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Laffaye</w:t>
            </w:r>
            <w:proofErr w:type="spellEnd"/>
            <w:r>
              <w:rPr>
                <w:rFonts w:ascii="Bookman Old Style" w:hAnsi="Bookman Old Style"/>
                <w:sz w:val="20"/>
              </w:rPr>
              <w:t xml:space="preserve"> et al (2008) – Veterans PTSD</w:t>
            </w: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lastRenderedPageBreak/>
              <w:t>7</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7</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r>
              <w:rPr>
                <w:rFonts w:ascii="Bookman Old Style" w:hAnsi="Bookman Old Style"/>
                <w:sz w:val="20"/>
              </w:rPr>
              <w:t>9</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sidRPr="007957ED">
              <w:rPr>
                <w:rFonts w:ascii="Bookman Old Style" w:hAnsi="Bookman Old Style"/>
                <w:sz w:val="20"/>
              </w:rPr>
              <w:t>Psychological Factors/ Maladaptive Behaviors</w:t>
            </w:r>
          </w:p>
          <w:p w:rsidR="00982A4D" w:rsidRDefault="00982A4D" w:rsidP="00982A4D">
            <w:pPr>
              <w:jc w:val="center"/>
              <w:rPr>
                <w:rFonts w:ascii="Bookman Old Style" w:hAnsi="Bookman Old Style"/>
                <w:sz w:val="20"/>
              </w:rPr>
            </w:pPr>
          </w:p>
          <w:p w:rsidR="00982A4D" w:rsidRDefault="00982A4D" w:rsidP="00982A4D">
            <w:pPr>
              <w:jc w:val="center"/>
              <w:rPr>
                <w:rFonts w:ascii="Bookman Old Style" w:hAnsi="Bookman Old Style"/>
                <w:b/>
                <w:sz w:val="20"/>
                <w:highlight w:val="yellow"/>
              </w:rPr>
            </w:pPr>
            <w:r w:rsidRPr="00D52D98">
              <w:rPr>
                <w:rFonts w:ascii="Bookman Old Style" w:hAnsi="Bookman Old Style"/>
                <w:b/>
                <w:sz w:val="20"/>
                <w:highlight w:val="yellow"/>
              </w:rPr>
              <w:t xml:space="preserve">Paper 1 </w:t>
            </w:r>
          </w:p>
          <w:p w:rsidR="00982A4D" w:rsidRPr="005A751A" w:rsidRDefault="00982A4D" w:rsidP="00982A4D">
            <w:pPr>
              <w:jc w:val="center"/>
              <w:rPr>
                <w:rFonts w:ascii="Bookman Old Style" w:hAnsi="Bookman Old Style"/>
                <w:b/>
                <w:sz w:val="20"/>
              </w:rPr>
            </w:pPr>
            <w:r w:rsidRPr="00D52D98">
              <w:rPr>
                <w:rFonts w:ascii="Bookman Old Style" w:hAnsi="Bookman Old Style"/>
                <w:b/>
                <w:sz w:val="20"/>
                <w:highlight w:val="yellow"/>
              </w:rPr>
              <w:t>Due</w:t>
            </w:r>
            <w:r>
              <w:rPr>
                <w:rFonts w:ascii="Bookman Old Style" w:hAnsi="Bookman Old Style"/>
                <w:b/>
                <w:sz w:val="20"/>
                <w:highlight w:val="yellow"/>
              </w:rPr>
              <w:t xml:space="preserve"> </w:t>
            </w:r>
            <w:r w:rsidRPr="00D52D98">
              <w:rPr>
                <w:rFonts w:ascii="Bookman Old Style" w:hAnsi="Bookman Old Style"/>
                <w:b/>
                <w:sz w:val="20"/>
                <w:highlight w:val="yellow"/>
              </w:rPr>
              <w:t>Oct 9</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sidRPr="007957ED">
              <w:rPr>
                <w:rFonts w:ascii="Bookman Old Style" w:hAnsi="Bookman Old Style"/>
                <w:sz w:val="20"/>
              </w:rPr>
              <w:t>Grunberg</w:t>
            </w:r>
            <w:proofErr w:type="spellEnd"/>
            <w:r w:rsidRPr="007957ED">
              <w:rPr>
                <w:rFonts w:ascii="Bookman Old Style" w:hAnsi="Bookman Old Style"/>
                <w:sz w:val="20"/>
              </w:rPr>
              <w:t xml:space="preserve"> et al (CB ch22)</w:t>
            </w:r>
            <w:r>
              <w:rPr>
                <w:rFonts w:ascii="Bookman Old Style" w:hAnsi="Bookman Old Style"/>
                <w:sz w:val="20"/>
              </w:rPr>
              <w:t xml:space="preserve"> Drugs and Stress</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Hammen</w:t>
            </w:r>
            <w:proofErr w:type="spellEnd"/>
            <w:r>
              <w:rPr>
                <w:rFonts w:ascii="Bookman Old Style" w:hAnsi="Bookman Old Style"/>
                <w:sz w:val="20"/>
              </w:rPr>
              <w:t xml:space="preserve"> et al (2009) Stress predicts MDD</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Bodell</w:t>
            </w:r>
            <w:proofErr w:type="spellEnd"/>
            <w:r>
              <w:rPr>
                <w:rFonts w:ascii="Bookman Old Style" w:hAnsi="Bookman Old Style"/>
                <w:sz w:val="20"/>
              </w:rPr>
              <w:t xml:space="preserve"> et al (2012) Eating disorders</w:t>
            </w:r>
          </w:p>
          <w:p w:rsidR="00982A4D" w:rsidRDefault="00982A4D" w:rsidP="00982A4D">
            <w:pPr>
              <w:rPr>
                <w:rFonts w:ascii="Bookman Old Style" w:hAnsi="Bookman Old Style"/>
                <w:sz w:val="20"/>
              </w:rPr>
            </w:pPr>
            <w:r>
              <w:rPr>
                <w:rFonts w:ascii="Bookman Old Style" w:hAnsi="Bookman Old Style"/>
                <w:sz w:val="20"/>
              </w:rPr>
              <w:t>Th) Keyes et al (2011) Alcohol Abuse</w:t>
            </w:r>
          </w:p>
          <w:p w:rsidR="00982A4D" w:rsidRDefault="00982A4D" w:rsidP="00982A4D">
            <w:pPr>
              <w:rPr>
                <w:rFonts w:ascii="Bookman Old Style" w:hAnsi="Bookman Old Style"/>
                <w:sz w:val="20"/>
              </w:rPr>
            </w:pPr>
          </w:p>
          <w:p w:rsidR="00982A4D" w:rsidRPr="00B7231D" w:rsidRDefault="00982A4D" w:rsidP="00982A4D">
            <w:pPr>
              <w:rPr>
                <w:rFonts w:ascii="Bookman Old Style" w:hAnsi="Bookman Old Style"/>
                <w:sz w:val="20"/>
                <w:u w:val="single"/>
              </w:rPr>
            </w:pPr>
            <w:r w:rsidRPr="00B7231D">
              <w:rPr>
                <w:rFonts w:ascii="Bookman Old Style" w:hAnsi="Bookman Old Style"/>
                <w:sz w:val="20"/>
                <w:u w:val="single"/>
              </w:rPr>
              <w:t>Additional Sources</w:t>
            </w:r>
          </w:p>
          <w:p w:rsidR="00982A4D" w:rsidRPr="007957ED" w:rsidRDefault="00982A4D" w:rsidP="00982A4D">
            <w:pPr>
              <w:rPr>
                <w:rFonts w:ascii="Bookman Old Style" w:hAnsi="Bookman Old Style"/>
                <w:sz w:val="20"/>
              </w:rPr>
            </w:pPr>
            <w:proofErr w:type="spellStart"/>
            <w:r w:rsidRPr="007957ED">
              <w:rPr>
                <w:rFonts w:ascii="Bookman Old Style" w:hAnsi="Bookman Old Style"/>
                <w:sz w:val="20"/>
              </w:rPr>
              <w:t>Gutman</w:t>
            </w:r>
            <w:proofErr w:type="spellEnd"/>
            <w:r w:rsidRPr="007957ED">
              <w:rPr>
                <w:rFonts w:ascii="Bookman Old Style" w:hAnsi="Bookman Old Style"/>
                <w:sz w:val="20"/>
              </w:rPr>
              <w:t xml:space="preserve"> &amp; </w:t>
            </w:r>
            <w:proofErr w:type="spellStart"/>
            <w:r w:rsidRPr="007957ED">
              <w:rPr>
                <w:rFonts w:ascii="Bookman Old Style" w:hAnsi="Bookman Old Style"/>
                <w:sz w:val="20"/>
              </w:rPr>
              <w:t>Nemeroff</w:t>
            </w:r>
            <w:proofErr w:type="spellEnd"/>
            <w:r w:rsidRPr="007957ED">
              <w:rPr>
                <w:rFonts w:ascii="Bookman Old Style" w:hAnsi="Bookman Old Style"/>
                <w:sz w:val="20"/>
              </w:rPr>
              <w:t xml:space="preserve"> (CB ch25)</w:t>
            </w:r>
            <w:r>
              <w:rPr>
                <w:rFonts w:ascii="Bookman Old Style" w:hAnsi="Bookman Old Style"/>
                <w:sz w:val="20"/>
              </w:rPr>
              <w:t xml:space="preserve"> – Stress and Depression</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8</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10-1</w:t>
            </w:r>
            <w:r>
              <w:rPr>
                <w:rFonts w:ascii="Bookman Old Style" w:hAnsi="Bookman Old Style"/>
                <w:sz w:val="20"/>
              </w:rPr>
              <w:t>4</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10-1</w:t>
            </w:r>
            <w:r>
              <w:rPr>
                <w:rFonts w:ascii="Bookman Old Style" w:hAnsi="Bookman Old Style"/>
                <w:sz w:val="20"/>
              </w:rPr>
              <w:t>6</w:t>
            </w:r>
          </w:p>
        </w:tc>
        <w:tc>
          <w:tcPr>
            <w:tcW w:w="1710" w:type="dxa"/>
            <w:tcBorders>
              <w:top w:val="single" w:sz="18" w:space="0" w:color="auto"/>
              <w:bottom w:val="single" w:sz="4" w:space="0" w:color="000000"/>
            </w:tcBorders>
            <w:shd w:val="clear" w:color="auto" w:fill="auto"/>
          </w:tcPr>
          <w:p w:rsidR="00982A4D" w:rsidRDefault="00982A4D" w:rsidP="00982A4D">
            <w:pPr>
              <w:jc w:val="center"/>
              <w:rPr>
                <w:rFonts w:ascii="Bookman Old Style" w:hAnsi="Bookman Old Style"/>
                <w:sz w:val="20"/>
              </w:rPr>
            </w:pPr>
            <w:r>
              <w:rPr>
                <w:rFonts w:ascii="Bookman Old Style" w:hAnsi="Bookman Old Style"/>
                <w:sz w:val="20"/>
              </w:rPr>
              <w:t>Chronic Illness</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Taylor (</w:t>
            </w:r>
            <w:proofErr w:type="spellStart"/>
            <w:r>
              <w:rPr>
                <w:rFonts w:ascii="Bookman Old Style" w:hAnsi="Bookman Old Style"/>
                <w:sz w:val="20"/>
              </w:rPr>
              <w:t>ch</w:t>
            </w:r>
            <w:proofErr w:type="spellEnd"/>
            <w:r>
              <w:rPr>
                <w:rFonts w:ascii="Bookman Old Style" w:hAnsi="Bookman Old Style"/>
                <w:sz w:val="20"/>
              </w:rPr>
              <w:t xml:space="preserve"> 13): Heart Disease, Stroke, Diabetes</w:t>
            </w:r>
          </w:p>
          <w:p w:rsidR="00982A4D" w:rsidRDefault="00982A4D" w:rsidP="00982A4D">
            <w:pPr>
              <w:rPr>
                <w:rFonts w:ascii="Bookman Old Style" w:hAnsi="Bookman Old Style"/>
                <w:sz w:val="20"/>
              </w:rPr>
            </w:pPr>
            <w:r>
              <w:rPr>
                <w:rFonts w:ascii="Bookman Old Style" w:hAnsi="Bookman Old Style"/>
                <w:sz w:val="20"/>
              </w:rPr>
              <w:t>T) Taylor (</w:t>
            </w:r>
            <w:proofErr w:type="spellStart"/>
            <w:r>
              <w:rPr>
                <w:rFonts w:ascii="Bookman Old Style" w:hAnsi="Bookman Old Style"/>
                <w:sz w:val="20"/>
              </w:rPr>
              <w:t>ch</w:t>
            </w:r>
            <w:proofErr w:type="spellEnd"/>
            <w:r>
              <w:rPr>
                <w:rFonts w:ascii="Bookman Old Style" w:hAnsi="Bookman Old Style"/>
                <w:sz w:val="20"/>
              </w:rPr>
              <w:t xml:space="preserve"> 14): Psychoneuroimmunology</w:t>
            </w:r>
          </w:p>
          <w:p w:rsidR="00982A4D" w:rsidRDefault="00982A4D" w:rsidP="00982A4D">
            <w:pPr>
              <w:rPr>
                <w:rFonts w:ascii="Bookman Old Style" w:hAnsi="Bookman Old Style"/>
                <w:sz w:val="20"/>
              </w:rPr>
            </w:pPr>
            <w:r>
              <w:rPr>
                <w:rFonts w:ascii="Bookman Old Style" w:hAnsi="Bookman Old Style"/>
                <w:sz w:val="20"/>
              </w:rPr>
              <w:t>Th) Williams et al:  Type D and CVD</w:t>
            </w:r>
          </w:p>
          <w:p w:rsidR="00982A4D" w:rsidRDefault="00982A4D" w:rsidP="00982A4D">
            <w:pPr>
              <w:rPr>
                <w:rFonts w:ascii="Bookman Old Style" w:hAnsi="Bookman Old Style"/>
                <w:sz w:val="20"/>
              </w:rPr>
            </w:pPr>
            <w:r>
              <w:rPr>
                <w:rFonts w:ascii="Bookman Old Style" w:hAnsi="Bookman Old Style"/>
                <w:sz w:val="20"/>
              </w:rPr>
              <w:t>Th) Morris: Stress and Diabetes</w:t>
            </w:r>
          </w:p>
          <w:p w:rsidR="00982A4D" w:rsidRDefault="00982A4D" w:rsidP="00982A4D">
            <w:pPr>
              <w:rPr>
                <w:rFonts w:ascii="Bookman Old Style" w:hAnsi="Bookman Old Style"/>
                <w:sz w:val="20"/>
              </w:rPr>
            </w:pPr>
          </w:p>
          <w:p w:rsidR="00982A4D" w:rsidRPr="00B7231D" w:rsidRDefault="00982A4D" w:rsidP="00982A4D">
            <w:pPr>
              <w:rPr>
                <w:rFonts w:ascii="Bookman Old Style" w:hAnsi="Bookman Old Style"/>
                <w:sz w:val="20"/>
                <w:u w:val="single"/>
              </w:rPr>
            </w:pPr>
            <w:r w:rsidRPr="00B7231D">
              <w:rPr>
                <w:rFonts w:ascii="Bookman Old Style" w:hAnsi="Bookman Old Style"/>
                <w:sz w:val="20"/>
                <w:u w:val="single"/>
              </w:rPr>
              <w:t>Additional Sources</w:t>
            </w:r>
          </w:p>
          <w:p w:rsidR="00982A4D" w:rsidRDefault="00982A4D" w:rsidP="00982A4D">
            <w:pPr>
              <w:rPr>
                <w:rFonts w:ascii="Bookman Old Style" w:hAnsi="Bookman Old Style"/>
                <w:sz w:val="20"/>
              </w:rPr>
            </w:pPr>
            <w:proofErr w:type="spellStart"/>
            <w:r w:rsidRPr="007957ED">
              <w:rPr>
                <w:rFonts w:ascii="Bookman Old Style" w:hAnsi="Bookman Old Style"/>
                <w:sz w:val="20"/>
              </w:rPr>
              <w:t>Bekkouche</w:t>
            </w:r>
            <w:proofErr w:type="spellEnd"/>
            <w:r w:rsidRPr="007957ED">
              <w:rPr>
                <w:rFonts w:ascii="Bookman Old Style" w:hAnsi="Bookman Old Style"/>
                <w:sz w:val="20"/>
              </w:rPr>
              <w:t xml:space="preserve"> et al (CB ch28)</w:t>
            </w:r>
            <w:r>
              <w:rPr>
                <w:rFonts w:ascii="Bookman Old Style" w:hAnsi="Bookman Old Style"/>
                <w:sz w:val="20"/>
              </w:rPr>
              <w:t xml:space="preserve"> – Stress and the Heart</w:t>
            </w:r>
          </w:p>
          <w:p w:rsidR="00982A4D" w:rsidRDefault="00982A4D" w:rsidP="00982A4D">
            <w:pPr>
              <w:rPr>
                <w:rFonts w:ascii="Bookman Old Style" w:hAnsi="Bookman Old Style"/>
                <w:sz w:val="20"/>
              </w:rPr>
            </w:pPr>
            <w:proofErr w:type="spellStart"/>
            <w:r>
              <w:rPr>
                <w:rFonts w:ascii="Bookman Old Style" w:hAnsi="Bookman Old Style"/>
                <w:sz w:val="20"/>
              </w:rPr>
              <w:t>Dhabhar</w:t>
            </w:r>
            <w:proofErr w:type="spellEnd"/>
            <w:r>
              <w:rPr>
                <w:rFonts w:ascii="Bookman Old Style" w:hAnsi="Bookman Old Style"/>
                <w:sz w:val="20"/>
              </w:rPr>
              <w:t xml:space="preserve"> (CB ch4) – Immune Function</w:t>
            </w:r>
          </w:p>
          <w:p w:rsidR="00982A4D" w:rsidRDefault="00982A4D" w:rsidP="00982A4D">
            <w:pPr>
              <w:rPr>
                <w:rFonts w:ascii="Bookman Old Style" w:hAnsi="Bookman Old Style"/>
                <w:sz w:val="20"/>
              </w:rPr>
            </w:pPr>
            <w:proofErr w:type="spellStart"/>
            <w:r>
              <w:rPr>
                <w:rFonts w:ascii="Bookman Old Style" w:hAnsi="Bookman Old Style"/>
                <w:sz w:val="20"/>
              </w:rPr>
              <w:t>Katsarou</w:t>
            </w:r>
            <w:proofErr w:type="spellEnd"/>
            <w:r>
              <w:rPr>
                <w:rFonts w:ascii="Bookman Old Style" w:hAnsi="Bookman Old Style"/>
                <w:sz w:val="20"/>
              </w:rPr>
              <w:t>: Perceived Stress / CVD</w:t>
            </w:r>
          </w:p>
          <w:p w:rsidR="00982A4D" w:rsidRDefault="00982A4D" w:rsidP="00982A4D">
            <w:pPr>
              <w:rPr>
                <w:rFonts w:ascii="Bookman Old Style" w:hAnsi="Bookman Old Style"/>
                <w:sz w:val="20"/>
              </w:rPr>
            </w:pPr>
            <w:proofErr w:type="spellStart"/>
            <w:r>
              <w:rPr>
                <w:rFonts w:ascii="Bookman Old Style" w:hAnsi="Bookman Old Style"/>
                <w:sz w:val="20"/>
              </w:rPr>
              <w:t>Kashani</w:t>
            </w:r>
            <w:proofErr w:type="spellEnd"/>
            <w:r>
              <w:rPr>
                <w:rFonts w:ascii="Bookman Old Style" w:hAnsi="Bookman Old Style"/>
                <w:sz w:val="20"/>
              </w:rPr>
              <w:t>: Sleep, Stress, CVD</w:t>
            </w:r>
          </w:p>
          <w:p w:rsidR="00982A4D" w:rsidRDefault="00982A4D" w:rsidP="00982A4D">
            <w:pPr>
              <w:rPr>
                <w:rFonts w:ascii="Bookman Old Style" w:hAnsi="Bookman Old Style"/>
                <w:sz w:val="20"/>
              </w:rPr>
            </w:pPr>
            <w:r>
              <w:rPr>
                <w:rFonts w:ascii="Bookman Old Style" w:hAnsi="Bookman Old Style"/>
                <w:sz w:val="20"/>
              </w:rPr>
              <w:t>Carroll: CVD</w:t>
            </w:r>
          </w:p>
          <w:p w:rsidR="00982A4D" w:rsidRDefault="00982A4D" w:rsidP="00982A4D">
            <w:pPr>
              <w:rPr>
                <w:rFonts w:ascii="Bookman Old Style" w:hAnsi="Bookman Old Style"/>
                <w:sz w:val="20"/>
              </w:rPr>
            </w:pPr>
            <w:proofErr w:type="spellStart"/>
            <w:r>
              <w:rPr>
                <w:rFonts w:ascii="Bookman Old Style" w:hAnsi="Bookman Old Style"/>
                <w:sz w:val="20"/>
              </w:rPr>
              <w:t>Johannson</w:t>
            </w:r>
            <w:proofErr w:type="spellEnd"/>
            <w:r>
              <w:rPr>
                <w:rFonts w:ascii="Bookman Old Style" w:hAnsi="Bookman Old Style"/>
                <w:sz w:val="20"/>
              </w:rPr>
              <w:t>: Dementia</w:t>
            </w:r>
          </w:p>
          <w:p w:rsidR="00982A4D" w:rsidRDefault="00982A4D" w:rsidP="00982A4D">
            <w:pPr>
              <w:rPr>
                <w:rFonts w:ascii="Bookman Old Style" w:hAnsi="Bookman Old Style"/>
                <w:sz w:val="20"/>
              </w:rPr>
            </w:pPr>
            <w:proofErr w:type="spellStart"/>
            <w:r>
              <w:rPr>
                <w:rFonts w:ascii="Bookman Old Style" w:hAnsi="Bookman Old Style"/>
                <w:sz w:val="20"/>
              </w:rPr>
              <w:t>Mitsonis</w:t>
            </w:r>
            <w:proofErr w:type="spellEnd"/>
            <w:r>
              <w:rPr>
                <w:rFonts w:ascii="Bookman Old Style" w:hAnsi="Bookman Old Style"/>
                <w:sz w:val="20"/>
              </w:rPr>
              <w:t>: Multiple Sclerosis</w:t>
            </w:r>
          </w:p>
          <w:p w:rsidR="00982A4D" w:rsidRDefault="00982A4D" w:rsidP="00982A4D">
            <w:pPr>
              <w:rPr>
                <w:rFonts w:ascii="Bookman Old Style" w:hAnsi="Bookman Old Style"/>
                <w:sz w:val="20"/>
              </w:rPr>
            </w:pPr>
            <w:proofErr w:type="spellStart"/>
            <w:r>
              <w:rPr>
                <w:rFonts w:ascii="Bookman Old Style" w:hAnsi="Bookman Old Style"/>
                <w:sz w:val="20"/>
              </w:rPr>
              <w:t>Vallis</w:t>
            </w:r>
            <w:proofErr w:type="spellEnd"/>
            <w:r>
              <w:rPr>
                <w:rFonts w:ascii="Bookman Old Style" w:hAnsi="Bookman Old Style"/>
                <w:sz w:val="20"/>
              </w:rPr>
              <w:t xml:space="preserve">: </w:t>
            </w:r>
            <w:proofErr w:type="spellStart"/>
            <w:r>
              <w:rPr>
                <w:rFonts w:ascii="Bookman Old Style" w:hAnsi="Bookman Old Style"/>
                <w:sz w:val="20"/>
              </w:rPr>
              <w:t>Crohns</w:t>
            </w:r>
            <w:proofErr w:type="spellEnd"/>
            <w:r>
              <w:rPr>
                <w:rFonts w:ascii="Bookman Old Style" w:hAnsi="Bookman Old Style"/>
                <w:sz w:val="20"/>
              </w:rPr>
              <w:t>, Psychosocial factors</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9</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1</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3</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Chronic Pain and Somatization</w:t>
            </w: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 xml:space="preserve">*T) </w:t>
            </w:r>
            <w:r w:rsidRPr="007957ED">
              <w:rPr>
                <w:rFonts w:ascii="Bookman Old Style" w:hAnsi="Bookman Old Style"/>
                <w:sz w:val="20"/>
              </w:rPr>
              <w:t>Gatchel et al (CB ch33)</w:t>
            </w:r>
          </w:p>
          <w:p w:rsidR="00982A4D" w:rsidRDefault="00982A4D" w:rsidP="00982A4D">
            <w:pPr>
              <w:rPr>
                <w:rFonts w:ascii="Bookman Old Style" w:hAnsi="Bookman Old Style"/>
                <w:sz w:val="20"/>
              </w:rPr>
            </w:pPr>
            <w:r>
              <w:rPr>
                <w:rFonts w:ascii="Bookman Old Style" w:hAnsi="Bookman Old Style"/>
                <w:sz w:val="20"/>
              </w:rPr>
              <w:t>T) Hwang: Stress Pain</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Sauro</w:t>
            </w:r>
            <w:proofErr w:type="spellEnd"/>
            <w:r>
              <w:rPr>
                <w:rFonts w:ascii="Bookman Old Style" w:hAnsi="Bookman Old Style"/>
                <w:sz w:val="20"/>
              </w:rPr>
              <w:t>: Migraine Stress</w:t>
            </w:r>
          </w:p>
          <w:p w:rsidR="00982A4D" w:rsidRDefault="00982A4D" w:rsidP="00982A4D">
            <w:pPr>
              <w:rPr>
                <w:rFonts w:ascii="Bookman Old Style" w:hAnsi="Bookman Old Style"/>
                <w:sz w:val="20"/>
              </w:rPr>
            </w:pPr>
            <w:r>
              <w:rPr>
                <w:rFonts w:ascii="Bookman Old Style" w:hAnsi="Bookman Old Style"/>
                <w:sz w:val="20"/>
              </w:rPr>
              <w:t xml:space="preserve">Th) Van </w:t>
            </w:r>
            <w:proofErr w:type="spellStart"/>
            <w:r>
              <w:rPr>
                <w:rFonts w:ascii="Bookman Old Style" w:hAnsi="Bookman Old Style"/>
                <w:sz w:val="20"/>
              </w:rPr>
              <w:t>Houdenhove</w:t>
            </w:r>
            <w:proofErr w:type="spellEnd"/>
            <w:r>
              <w:rPr>
                <w:rFonts w:ascii="Bookman Old Style" w:hAnsi="Bookman Old Style"/>
                <w:sz w:val="20"/>
              </w:rPr>
              <w:t>: Fibromyalgia</w:t>
            </w:r>
          </w:p>
          <w:p w:rsidR="00982A4D" w:rsidRDefault="00982A4D" w:rsidP="00982A4D">
            <w:pPr>
              <w:rPr>
                <w:rFonts w:ascii="Bookman Old Style" w:hAnsi="Bookman Old Style"/>
                <w:sz w:val="20"/>
              </w:rPr>
            </w:pPr>
            <w:r>
              <w:rPr>
                <w:rFonts w:ascii="Bookman Old Style" w:hAnsi="Bookman Old Style"/>
                <w:sz w:val="20"/>
              </w:rPr>
              <w:t xml:space="preserve">Th) de </w:t>
            </w:r>
            <w:proofErr w:type="spellStart"/>
            <w:r>
              <w:rPr>
                <w:rFonts w:ascii="Bookman Old Style" w:hAnsi="Bookman Old Style"/>
                <w:sz w:val="20"/>
              </w:rPr>
              <w:t>Gucht</w:t>
            </w:r>
            <w:proofErr w:type="spellEnd"/>
            <w:r>
              <w:rPr>
                <w:rFonts w:ascii="Bookman Old Style" w:hAnsi="Bookman Old Style"/>
                <w:sz w:val="20"/>
              </w:rPr>
              <w:t>: Somatization</w:t>
            </w:r>
          </w:p>
          <w:p w:rsidR="00982A4D" w:rsidRPr="007957ED" w:rsidRDefault="00982A4D" w:rsidP="00982A4D">
            <w:pPr>
              <w:rPr>
                <w:rFonts w:ascii="Bookman Old Style" w:hAnsi="Bookman Old Style"/>
                <w:sz w:val="20"/>
              </w:rPr>
            </w:pPr>
          </w:p>
        </w:tc>
      </w:tr>
      <w:tr w:rsidR="00982A4D" w:rsidRPr="001E0442">
        <w:trPr>
          <w:trHeight w:val="1130"/>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10-2</w:t>
            </w:r>
            <w:r>
              <w:rPr>
                <w:rFonts w:ascii="Bookman Old Style" w:hAnsi="Bookman Old Style"/>
                <w:sz w:val="20"/>
              </w:rPr>
              <w:t>8</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10-3</w:t>
            </w:r>
            <w:r>
              <w:rPr>
                <w:rFonts w:ascii="Bookman Old Style" w:hAnsi="Bookman Old Style"/>
                <w:sz w:val="20"/>
              </w:rPr>
              <w:t>0</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Patient Care</w:t>
            </w:r>
          </w:p>
          <w:p w:rsidR="00982A4D" w:rsidRPr="007957ED" w:rsidRDefault="00982A4D" w:rsidP="00982A4D">
            <w:pPr>
              <w:jc w:val="center"/>
              <w:rPr>
                <w:rFonts w:ascii="Bookman Old Style" w:hAnsi="Bookman Old Style"/>
                <w:sz w:val="20"/>
              </w:rPr>
            </w:pPr>
          </w:p>
          <w:p w:rsidR="00982A4D" w:rsidRPr="007957ED" w:rsidRDefault="00982A4D" w:rsidP="00982A4D">
            <w:pPr>
              <w:jc w:val="center"/>
              <w:rPr>
                <w:rFonts w:ascii="Bookman Old Style" w:hAnsi="Bookman Old Style"/>
                <w:sz w:val="20"/>
              </w:rPr>
            </w:pP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Brody: Physician-Patient Relationship</w:t>
            </w:r>
          </w:p>
          <w:p w:rsidR="00982A4D" w:rsidRDefault="00982A4D" w:rsidP="00982A4D">
            <w:pPr>
              <w:rPr>
                <w:rFonts w:ascii="Bookman Old Style" w:hAnsi="Bookman Old Style"/>
                <w:sz w:val="20"/>
              </w:rPr>
            </w:pPr>
            <w:r>
              <w:rPr>
                <w:rFonts w:ascii="Bookman Old Style" w:hAnsi="Bookman Old Style"/>
                <w:sz w:val="20"/>
              </w:rPr>
              <w:t xml:space="preserve">T) </w:t>
            </w:r>
            <w:proofErr w:type="spellStart"/>
            <w:r>
              <w:rPr>
                <w:rFonts w:ascii="Bookman Old Style" w:hAnsi="Bookman Old Style"/>
                <w:sz w:val="20"/>
              </w:rPr>
              <w:t>Zeldow</w:t>
            </w:r>
            <w:proofErr w:type="spellEnd"/>
            <w:r>
              <w:rPr>
                <w:rFonts w:ascii="Bookman Old Style" w:hAnsi="Bookman Old Style"/>
                <w:sz w:val="20"/>
              </w:rPr>
              <w:t xml:space="preserve"> &amp; </w:t>
            </w:r>
            <w:proofErr w:type="spellStart"/>
            <w:r>
              <w:rPr>
                <w:rFonts w:ascii="Bookman Old Style" w:hAnsi="Bookman Old Style"/>
                <w:sz w:val="20"/>
              </w:rPr>
              <w:t>Makoul</w:t>
            </w:r>
            <w:proofErr w:type="spellEnd"/>
            <w:r>
              <w:rPr>
                <w:rFonts w:ascii="Bookman Old Style" w:hAnsi="Bookman Old Style"/>
                <w:sz w:val="20"/>
              </w:rPr>
              <w:t>: Communicating with Patients</w:t>
            </w:r>
          </w:p>
          <w:p w:rsidR="00982A4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Estroff</w:t>
            </w:r>
            <w:proofErr w:type="spellEnd"/>
            <w:r>
              <w:rPr>
                <w:rFonts w:ascii="Bookman Old Style" w:hAnsi="Bookman Old Style"/>
                <w:sz w:val="20"/>
              </w:rPr>
              <w:t xml:space="preserve"> &amp; Bernal: Psychopathology in Primary Care</w:t>
            </w:r>
          </w:p>
          <w:p w:rsidR="00982A4D" w:rsidRPr="007957ED" w:rsidRDefault="00982A4D" w:rsidP="00982A4D">
            <w:pPr>
              <w:rPr>
                <w:rFonts w:ascii="Bookman Old Style" w:hAnsi="Bookman Old Style"/>
                <w:sz w:val="20"/>
              </w:rPr>
            </w:pPr>
            <w:r>
              <w:rPr>
                <w:rFonts w:ascii="Bookman Old Style" w:hAnsi="Bookman Old Style"/>
                <w:sz w:val="20"/>
              </w:rPr>
              <w:t xml:space="preserve">Th) </w:t>
            </w:r>
            <w:proofErr w:type="spellStart"/>
            <w:r>
              <w:rPr>
                <w:rFonts w:ascii="Bookman Old Style" w:hAnsi="Bookman Old Style"/>
                <w:sz w:val="20"/>
              </w:rPr>
              <w:t>Bursh</w:t>
            </w:r>
            <w:proofErr w:type="spellEnd"/>
            <w:r>
              <w:rPr>
                <w:rFonts w:ascii="Bookman Old Style" w:hAnsi="Bookman Old Style"/>
                <w:sz w:val="20"/>
              </w:rPr>
              <w:t>: Managing Difficult Patients</w:t>
            </w: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w:t>
            </w:r>
            <w:r>
              <w:rPr>
                <w:rFonts w:ascii="Bookman Old Style" w:hAnsi="Bookman Old Style"/>
                <w:sz w:val="20"/>
              </w:rPr>
              <w:t>4</w:t>
            </w:r>
          </w:p>
          <w:p w:rsidR="00982A4D" w:rsidRPr="005A751A" w:rsidRDefault="00982A4D" w:rsidP="00982A4D">
            <w:pPr>
              <w:jc w:val="center"/>
              <w:rPr>
                <w:rFonts w:ascii="Bookman Old Style" w:hAnsi="Bookman Old Style"/>
                <w:b/>
                <w:sz w:val="20"/>
              </w:rPr>
            </w:pPr>
            <w:r w:rsidRPr="005A751A">
              <w:rPr>
                <w:rFonts w:ascii="Bookman Old Style" w:hAnsi="Bookman Old Style"/>
                <w:b/>
                <w:sz w:val="20"/>
                <w:shd w:val="clear" w:color="auto" w:fill="FFFF00"/>
              </w:rPr>
              <w:t>*11-6</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1-3</w:t>
            </w:r>
          </w:p>
          <w:p w:rsidR="00982A4D" w:rsidRDefault="00982A4D" w:rsidP="00982A4D">
            <w:pPr>
              <w:rPr>
                <w:rFonts w:ascii="Bookman Old Style" w:hAnsi="Bookman Old Style"/>
                <w:sz w:val="20"/>
              </w:rPr>
            </w:pPr>
            <w:r>
              <w:rPr>
                <w:rFonts w:ascii="Bookman Old Style" w:hAnsi="Bookman Old Style"/>
                <w:sz w:val="20"/>
                <w:highlight w:val="yellow"/>
              </w:rPr>
              <w:t xml:space="preserve">NO </w:t>
            </w:r>
            <w:r w:rsidRPr="00BE183F">
              <w:rPr>
                <w:rFonts w:ascii="Bookman Old Style" w:hAnsi="Bookman Old Style"/>
                <w:sz w:val="20"/>
                <w:highlight w:val="yellow"/>
              </w:rPr>
              <w:t>CLASS November 6</w:t>
            </w:r>
            <w:r>
              <w:rPr>
                <w:rFonts w:ascii="Bookman Old Style" w:hAnsi="Bookman Old Style"/>
                <w:sz w:val="20"/>
              </w:rPr>
              <w:t xml:space="preserve"> </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12</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11-12</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11-14</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4-6</w:t>
            </w:r>
          </w:p>
          <w:p w:rsidR="00982A4D" w:rsidRDefault="00982A4D" w:rsidP="00982A4D">
            <w:pPr>
              <w:rPr>
                <w:rFonts w:ascii="Bookman Old Style" w:hAnsi="Bookman Old Style"/>
                <w:sz w:val="20"/>
              </w:rPr>
            </w:pPr>
            <w:r>
              <w:rPr>
                <w:rFonts w:ascii="Bookman Old Style" w:hAnsi="Bookman Old Style"/>
                <w:sz w:val="20"/>
              </w:rPr>
              <w:t>Th) Presentations 7-9</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18" w:space="0" w:color="auto"/>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13</w:t>
            </w:r>
          </w:p>
        </w:tc>
        <w:tc>
          <w:tcPr>
            <w:tcW w:w="810" w:type="dxa"/>
            <w:tcBorders>
              <w:top w:val="single" w:sz="18" w:space="0" w:color="auto"/>
              <w:bottom w:val="single" w:sz="18" w:space="0" w:color="auto"/>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11-19</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11-21</w:t>
            </w:r>
          </w:p>
        </w:tc>
        <w:tc>
          <w:tcPr>
            <w:tcW w:w="1710" w:type="dxa"/>
            <w:tcBorders>
              <w:top w:val="single" w:sz="18" w:space="0" w:color="auto"/>
              <w:bottom w:val="single" w:sz="18" w:space="0" w:color="auto"/>
            </w:tcBorders>
            <w:shd w:val="clear" w:color="auto" w:fill="auto"/>
          </w:tcPr>
          <w:p w:rsidR="00982A4D" w:rsidRPr="007957ED" w:rsidRDefault="00982A4D" w:rsidP="00982A4D">
            <w:pPr>
              <w:jc w:val="center"/>
              <w:rPr>
                <w:rFonts w:ascii="Bookman Old Style" w:hAnsi="Bookman Old Style"/>
                <w:sz w:val="20"/>
              </w:rPr>
            </w:pPr>
            <w:r>
              <w:rPr>
                <w:rFonts w:ascii="Bookman Old Style" w:hAnsi="Bookman Old Style"/>
                <w:sz w:val="20"/>
              </w:rPr>
              <w:t>Presentations</w:t>
            </w:r>
          </w:p>
        </w:tc>
        <w:tc>
          <w:tcPr>
            <w:tcW w:w="6025" w:type="dxa"/>
            <w:tcBorders>
              <w:top w:val="single" w:sz="18" w:space="0" w:color="auto"/>
              <w:bottom w:val="single" w:sz="18" w:space="0" w:color="auto"/>
            </w:tcBorders>
            <w:shd w:val="clear" w:color="auto" w:fill="auto"/>
          </w:tcPr>
          <w:p w:rsidR="00982A4D" w:rsidRDefault="00982A4D" w:rsidP="00982A4D">
            <w:pPr>
              <w:rPr>
                <w:rFonts w:ascii="Bookman Old Style" w:hAnsi="Bookman Old Style"/>
                <w:sz w:val="20"/>
              </w:rPr>
            </w:pPr>
            <w:r>
              <w:rPr>
                <w:rFonts w:ascii="Bookman Old Style" w:hAnsi="Bookman Old Style"/>
                <w:sz w:val="20"/>
              </w:rPr>
              <w:t>T) Presentations 10-12</w:t>
            </w:r>
          </w:p>
          <w:p w:rsidR="00982A4D" w:rsidRDefault="00982A4D" w:rsidP="00982A4D">
            <w:pPr>
              <w:rPr>
                <w:rFonts w:ascii="Bookman Old Style" w:hAnsi="Bookman Old Style"/>
                <w:sz w:val="20"/>
              </w:rPr>
            </w:pPr>
            <w:r>
              <w:rPr>
                <w:rFonts w:ascii="Bookman Old Style" w:hAnsi="Bookman Old Style"/>
                <w:sz w:val="20"/>
              </w:rPr>
              <w:t>Th) Presentations 13-15</w:t>
            </w: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14</w:t>
            </w:r>
          </w:p>
        </w:tc>
        <w:tc>
          <w:tcPr>
            <w:tcW w:w="810" w:type="dxa"/>
            <w:tcBorders>
              <w:top w:val="single" w:sz="18" w:space="0" w:color="auto"/>
              <w:bottom w:val="single" w:sz="4" w:space="0" w:color="000000"/>
            </w:tcBorders>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11-26</w:t>
            </w:r>
          </w:p>
          <w:p w:rsidR="00982A4D" w:rsidRPr="007957ED" w:rsidRDefault="00982A4D" w:rsidP="00982A4D">
            <w:pPr>
              <w:jc w:val="center"/>
              <w:rPr>
                <w:rFonts w:ascii="Bookman Old Style" w:hAnsi="Bookman Old Style"/>
                <w:sz w:val="20"/>
              </w:rPr>
            </w:pPr>
            <w:r w:rsidRPr="007957ED">
              <w:rPr>
                <w:rFonts w:ascii="Bookman Old Style" w:hAnsi="Bookman Old Style"/>
                <w:sz w:val="20"/>
              </w:rPr>
              <w:t>11-28</w:t>
            </w:r>
          </w:p>
        </w:tc>
        <w:tc>
          <w:tcPr>
            <w:tcW w:w="1710" w:type="dxa"/>
            <w:tcBorders>
              <w:top w:val="single" w:sz="18" w:space="0" w:color="auto"/>
              <w:bottom w:val="single" w:sz="4" w:space="0" w:color="000000"/>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No Classes</w:t>
            </w:r>
          </w:p>
        </w:tc>
        <w:tc>
          <w:tcPr>
            <w:tcW w:w="6025" w:type="dxa"/>
            <w:tcBorders>
              <w:top w:val="single" w:sz="18" w:space="0" w:color="auto"/>
              <w:bottom w:val="single" w:sz="4" w:space="0" w:color="000000"/>
            </w:tcBorders>
            <w:shd w:val="clear" w:color="auto" w:fill="auto"/>
          </w:tcPr>
          <w:p w:rsidR="00982A4D" w:rsidRDefault="00982A4D" w:rsidP="00982A4D">
            <w:pPr>
              <w:rPr>
                <w:rFonts w:ascii="Bookman Old Style" w:hAnsi="Bookman Old Style"/>
                <w:sz w:val="20"/>
              </w:rPr>
            </w:pPr>
            <w:r w:rsidRPr="007957ED">
              <w:rPr>
                <w:rFonts w:ascii="Bookman Old Style" w:hAnsi="Bookman Old Style"/>
                <w:sz w:val="20"/>
              </w:rPr>
              <w:t>No Classes: Happy Thanksgiving!</w:t>
            </w:r>
          </w:p>
          <w:p w:rsidR="00982A4D" w:rsidRDefault="00982A4D" w:rsidP="00982A4D">
            <w:pPr>
              <w:rPr>
                <w:rFonts w:ascii="Bookman Old Style" w:hAnsi="Bookman Old Style"/>
                <w:sz w:val="20"/>
              </w:rPr>
            </w:pPr>
          </w:p>
          <w:p w:rsidR="00982A4D" w:rsidRPr="007957ED" w:rsidRDefault="00982A4D" w:rsidP="00982A4D">
            <w:pPr>
              <w:rPr>
                <w:rFonts w:ascii="Bookman Old Style" w:hAnsi="Bookman Old Style"/>
                <w:sz w:val="20"/>
              </w:rPr>
            </w:pPr>
          </w:p>
        </w:tc>
      </w:tr>
      <w:tr w:rsidR="00982A4D" w:rsidRPr="001E0442">
        <w:trPr>
          <w:trHeight w:val="318"/>
        </w:trPr>
        <w:tc>
          <w:tcPr>
            <w:tcW w:w="558" w:type="dxa"/>
            <w:tcBorders>
              <w:top w:val="single" w:sz="18" w:space="0" w:color="auto"/>
            </w:tcBorders>
            <w:shd w:val="clear" w:color="auto" w:fill="auto"/>
          </w:tcPr>
          <w:p w:rsidR="00982A4D" w:rsidRPr="007957ED" w:rsidRDefault="00982A4D" w:rsidP="00982A4D">
            <w:pPr>
              <w:jc w:val="center"/>
              <w:rPr>
                <w:rFonts w:ascii="Bookman Old Style" w:hAnsi="Bookman Old Style"/>
                <w:sz w:val="20"/>
              </w:rPr>
            </w:pPr>
            <w:r w:rsidRPr="007957ED">
              <w:rPr>
                <w:rFonts w:ascii="Bookman Old Style" w:hAnsi="Bookman Old Style"/>
                <w:sz w:val="20"/>
              </w:rPr>
              <w:t>15</w:t>
            </w:r>
          </w:p>
        </w:tc>
        <w:tc>
          <w:tcPr>
            <w:tcW w:w="810" w:type="dxa"/>
            <w:tcBorders>
              <w:top w:val="single" w:sz="18" w:space="0" w:color="auto"/>
            </w:tcBorders>
          </w:tcPr>
          <w:p w:rsidR="00982A4D" w:rsidRDefault="00982A4D" w:rsidP="00982A4D">
            <w:pPr>
              <w:jc w:val="center"/>
              <w:rPr>
                <w:rFonts w:ascii="Bookman Old Style" w:hAnsi="Bookman Old Style"/>
                <w:sz w:val="20"/>
              </w:rPr>
            </w:pPr>
            <w:r w:rsidRPr="007957ED">
              <w:rPr>
                <w:rFonts w:ascii="Bookman Old Style" w:hAnsi="Bookman Old Style"/>
                <w:sz w:val="20"/>
              </w:rPr>
              <w:t>12-</w:t>
            </w:r>
            <w:r>
              <w:rPr>
                <w:rFonts w:ascii="Bookman Old Style" w:hAnsi="Bookman Old Style"/>
                <w:sz w:val="20"/>
              </w:rPr>
              <w:t>2</w:t>
            </w:r>
          </w:p>
          <w:p w:rsidR="00982A4D" w:rsidRPr="007957ED" w:rsidRDefault="00982A4D" w:rsidP="00982A4D">
            <w:pPr>
              <w:jc w:val="center"/>
              <w:rPr>
                <w:rFonts w:ascii="Bookman Old Style" w:hAnsi="Bookman Old Style"/>
                <w:sz w:val="20"/>
              </w:rPr>
            </w:pPr>
            <w:r>
              <w:rPr>
                <w:rFonts w:ascii="Bookman Old Style" w:hAnsi="Bookman Old Style"/>
                <w:sz w:val="20"/>
              </w:rPr>
              <w:t>12-4</w:t>
            </w:r>
          </w:p>
        </w:tc>
        <w:tc>
          <w:tcPr>
            <w:tcW w:w="1710" w:type="dxa"/>
            <w:tcBorders>
              <w:top w:val="single" w:sz="18" w:space="0" w:color="auto"/>
            </w:tcBorders>
            <w:shd w:val="clear" w:color="auto" w:fill="auto"/>
          </w:tcPr>
          <w:p w:rsidR="00982A4D" w:rsidRPr="00AD55C5" w:rsidRDefault="00982A4D" w:rsidP="00982A4D">
            <w:pPr>
              <w:jc w:val="center"/>
              <w:rPr>
                <w:rFonts w:ascii="Bookman Old Style" w:hAnsi="Bookman Old Style"/>
                <w:sz w:val="20"/>
              </w:rPr>
            </w:pPr>
            <w:r>
              <w:rPr>
                <w:rFonts w:ascii="Bookman Old Style" w:hAnsi="Bookman Old Style"/>
                <w:sz w:val="20"/>
              </w:rPr>
              <w:t>No Classes</w:t>
            </w:r>
          </w:p>
          <w:p w:rsidR="00982A4D" w:rsidRPr="00D52D98" w:rsidRDefault="00982A4D" w:rsidP="00982A4D">
            <w:pPr>
              <w:jc w:val="center"/>
              <w:rPr>
                <w:rFonts w:ascii="Bookman Old Style" w:hAnsi="Bookman Old Style"/>
                <w:b/>
                <w:sz w:val="20"/>
                <w:highlight w:val="yellow"/>
              </w:rPr>
            </w:pPr>
            <w:r>
              <w:rPr>
                <w:rFonts w:ascii="Bookman Old Style" w:hAnsi="Bookman Old Style"/>
                <w:b/>
                <w:sz w:val="20"/>
                <w:highlight w:val="yellow"/>
              </w:rPr>
              <w:t xml:space="preserve">Paper </w:t>
            </w:r>
            <w:r w:rsidRPr="00D52D98">
              <w:rPr>
                <w:rFonts w:ascii="Bookman Old Style" w:hAnsi="Bookman Old Style"/>
                <w:b/>
                <w:sz w:val="20"/>
                <w:highlight w:val="yellow"/>
              </w:rPr>
              <w:t>2</w:t>
            </w:r>
          </w:p>
          <w:p w:rsidR="00982A4D" w:rsidRPr="007957ED" w:rsidRDefault="00982A4D" w:rsidP="00982A4D">
            <w:pPr>
              <w:jc w:val="center"/>
              <w:rPr>
                <w:rFonts w:ascii="Bookman Old Style" w:hAnsi="Bookman Old Style"/>
                <w:sz w:val="20"/>
              </w:rPr>
            </w:pPr>
            <w:r>
              <w:rPr>
                <w:rFonts w:ascii="Bookman Old Style" w:hAnsi="Bookman Old Style"/>
                <w:b/>
                <w:sz w:val="20"/>
                <w:highlight w:val="yellow"/>
              </w:rPr>
              <w:t>Due Dec 8/</w:t>
            </w:r>
            <w:r w:rsidRPr="00D52D98">
              <w:rPr>
                <w:rFonts w:ascii="Bookman Old Style" w:hAnsi="Bookman Old Style"/>
                <w:b/>
                <w:sz w:val="20"/>
                <w:highlight w:val="yellow"/>
              </w:rPr>
              <w:t>4</w:t>
            </w:r>
          </w:p>
        </w:tc>
        <w:tc>
          <w:tcPr>
            <w:tcW w:w="6025" w:type="dxa"/>
            <w:tcBorders>
              <w:top w:val="single" w:sz="18" w:space="0" w:color="auto"/>
            </w:tcBorders>
            <w:shd w:val="clear" w:color="auto" w:fill="auto"/>
          </w:tcPr>
          <w:p w:rsidR="00982A4D" w:rsidRPr="00AD55C5" w:rsidRDefault="00982A4D" w:rsidP="00982A4D">
            <w:pPr>
              <w:rPr>
                <w:rFonts w:ascii="Bookman Old Style" w:hAnsi="Bookman Old Style"/>
                <w:sz w:val="20"/>
              </w:rPr>
            </w:pPr>
            <w:r>
              <w:rPr>
                <w:rFonts w:ascii="Bookman Old Style" w:hAnsi="Bookman Old Style"/>
                <w:sz w:val="20"/>
              </w:rPr>
              <w:t>Make-up Days only if needed</w:t>
            </w:r>
            <w:r w:rsidRPr="00AD55C5">
              <w:rPr>
                <w:rFonts w:ascii="Bookman Old Style" w:hAnsi="Bookman Old Style"/>
                <w:sz w:val="20"/>
              </w:rPr>
              <w:t xml:space="preserve"> </w:t>
            </w:r>
          </w:p>
        </w:tc>
      </w:tr>
    </w:tbl>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u w:val="single"/>
        </w:rPr>
      </w:pPr>
      <w:r w:rsidRPr="003A21C6">
        <w:rPr>
          <w:rFonts w:ascii="Times New Roman" w:hAnsi="Times New Roman"/>
          <w:b/>
          <w:sz w:val="22"/>
          <w:u w:val="single"/>
        </w:rPr>
        <w:br w:type="page"/>
      </w:r>
      <w:r w:rsidRPr="003A21C6">
        <w:rPr>
          <w:rFonts w:ascii="Times New Roman" w:hAnsi="Times New Roman"/>
          <w:b/>
          <w:sz w:val="22"/>
          <w:u w:val="single"/>
        </w:rPr>
        <w:lastRenderedPageBreak/>
        <w:t>Psychology Department and Texas State University Policies</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Disability Statement</w:t>
      </w:r>
    </w:p>
    <w:p w:rsidR="00982A4D" w:rsidRPr="003A21C6" w:rsidRDefault="00982A4D" w:rsidP="00982A4D">
      <w:pPr>
        <w:rPr>
          <w:rFonts w:ascii="Times New Roman" w:hAnsi="Times New Roman"/>
          <w:sz w:val="22"/>
        </w:rPr>
      </w:pPr>
      <w:r w:rsidRPr="003A21C6">
        <w:rPr>
          <w:rFonts w:ascii="Times New Roman" w:hAnsi="Times New Roman"/>
          <w:sz w:val="22"/>
        </w:rPr>
        <w:t>In accordance with university policy and federal law, all members of the university community are responsible for ensuring that students are not discriminated against because of a disability. To accomplish this goal, reasonable and appropriate academic accommodations may be necessary for qualified students with disabilities. The Office of Disability Services will coordinate with faculty members to facilitate necessary accommodations for students with disabilities.</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b/>
          <w:sz w:val="22"/>
        </w:rPr>
      </w:pPr>
      <w:r w:rsidRPr="003A21C6">
        <w:rPr>
          <w:rFonts w:ascii="Times New Roman" w:hAnsi="Times New Roman"/>
          <w:b/>
          <w:sz w:val="22"/>
        </w:rPr>
        <w:t>Honor Code</w:t>
      </w:r>
    </w:p>
    <w:p w:rsidR="00982A4D" w:rsidRPr="003A21C6" w:rsidRDefault="00982A4D" w:rsidP="00982A4D">
      <w:pPr>
        <w:rPr>
          <w:rFonts w:ascii="Times New Roman" w:hAnsi="Times New Roman"/>
          <w:sz w:val="22"/>
        </w:rPr>
      </w:pPr>
      <w:r w:rsidRPr="003A21C6">
        <w:rPr>
          <w:rFonts w:ascii="Times New Roman" w:hAnsi="Times New Roman"/>
          <w:sz w:val="22"/>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982A4D" w:rsidRPr="003A21C6" w:rsidRDefault="00982A4D" w:rsidP="00982A4D">
      <w:pPr>
        <w:pStyle w:val="ColorfulList-Accent11"/>
        <w:numPr>
          <w:ilvl w:val="0"/>
          <w:numId w:val="4"/>
        </w:numPr>
        <w:rPr>
          <w:rFonts w:ascii="Times New Roman" w:hAnsi="Times New Roman"/>
          <w:sz w:val="22"/>
        </w:rPr>
      </w:pPr>
      <w:r w:rsidRPr="003A21C6">
        <w:rPr>
          <w:rFonts w:ascii="Times New Roman" w:hAnsi="Times New Roman"/>
          <w:sz w:val="22"/>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outlineLvl w:val="0"/>
        <w:rPr>
          <w:rFonts w:ascii="Times New Roman" w:hAnsi="Times New Roman"/>
          <w:sz w:val="22"/>
        </w:rPr>
      </w:pPr>
      <w:r w:rsidRPr="003A21C6">
        <w:rPr>
          <w:rFonts w:ascii="Times New Roman" w:hAnsi="Times New Roman"/>
          <w:sz w:val="22"/>
        </w:rPr>
        <w:t>THE PLEDGE FOR STUDENTS</w:t>
      </w:r>
    </w:p>
    <w:p w:rsidR="00982A4D" w:rsidRPr="003A21C6" w:rsidRDefault="00982A4D" w:rsidP="00982A4D">
      <w:pPr>
        <w:rPr>
          <w:rFonts w:ascii="Times New Roman" w:hAnsi="Times New Roman"/>
          <w:sz w:val="22"/>
        </w:rPr>
      </w:pPr>
      <w:r w:rsidRPr="003A21C6">
        <w:rPr>
          <w:rFonts w:ascii="Times New Roman" w:hAnsi="Times New Roman"/>
          <w:sz w:val="22"/>
        </w:rPr>
        <w:t>Students at our University recognize that, to insure honest conduct, more is needed than an expectation of academic honesty, and we therefore adopt the practice of affixing the following pledge of honesty to the work we submit for evaluation:</w:t>
      </w:r>
    </w:p>
    <w:p w:rsidR="00982A4D" w:rsidRPr="003A21C6" w:rsidRDefault="00982A4D" w:rsidP="00982A4D">
      <w:pPr>
        <w:rPr>
          <w:rFonts w:ascii="Times New Roman" w:hAnsi="Times New Roman"/>
          <w:sz w:val="22"/>
        </w:rPr>
      </w:pPr>
      <w:r w:rsidRPr="003A21C6">
        <w:rPr>
          <w:rFonts w:ascii="Times New Roman" w:hAnsi="Times New Roman"/>
          <w:sz w:val="22"/>
        </w:rPr>
        <w:t> </w:t>
      </w:r>
    </w:p>
    <w:p w:rsidR="00982A4D" w:rsidRPr="003A21C6" w:rsidRDefault="00982A4D" w:rsidP="00982A4D">
      <w:pPr>
        <w:outlineLvl w:val="0"/>
        <w:rPr>
          <w:rFonts w:ascii="Times New Roman" w:hAnsi="Times New Roman"/>
          <w:sz w:val="22"/>
        </w:rPr>
      </w:pPr>
      <w:r w:rsidRPr="003A21C6">
        <w:rPr>
          <w:rFonts w:ascii="Times New Roman" w:hAnsi="Times New Roman"/>
          <w:sz w:val="22"/>
        </w:rPr>
        <w:t>THE PLEDGE FOR FACULTY AND ADMINISTRATION</w:t>
      </w:r>
    </w:p>
    <w:p w:rsidR="00982A4D" w:rsidRPr="003A21C6" w:rsidRDefault="00982A4D" w:rsidP="00982A4D">
      <w:pPr>
        <w:rPr>
          <w:rFonts w:ascii="Times New Roman" w:hAnsi="Times New Roman"/>
          <w:sz w:val="22"/>
        </w:rPr>
      </w:pPr>
      <w:r w:rsidRPr="003A21C6">
        <w:rPr>
          <w:rFonts w:ascii="Times New Roman" w:hAnsi="Times New Roman"/>
          <w:sz w:val="22"/>
        </w:rPr>
        <w:t>Faculty at our University recognize that the students have rights when accused of academic dishonesty and will inform the accused of their rights of appeal laid out in the student handbook and inform them of the process that will take place.</w:t>
      </w:r>
    </w:p>
    <w:p w:rsidR="00982A4D" w:rsidRPr="003A21C6" w:rsidRDefault="00982A4D" w:rsidP="00982A4D">
      <w:pPr>
        <w:rPr>
          <w:rFonts w:ascii="Times New Roman" w:hAnsi="Times New Roman"/>
          <w:sz w:val="22"/>
        </w:rPr>
      </w:pPr>
    </w:p>
    <w:p w:rsidR="00982A4D" w:rsidRPr="003A21C6" w:rsidRDefault="00982A4D" w:rsidP="00982A4D">
      <w:pPr>
        <w:outlineLvl w:val="0"/>
        <w:rPr>
          <w:rFonts w:ascii="Times New Roman" w:hAnsi="Times New Roman"/>
          <w:sz w:val="22"/>
        </w:rPr>
      </w:pPr>
      <w:r w:rsidRPr="003A21C6">
        <w:rPr>
          <w:rFonts w:ascii="Times New Roman" w:hAnsi="Times New Roman"/>
          <w:sz w:val="22"/>
        </w:rPr>
        <w:t>ADDRESSING ACTS OF DISHONESTY</w:t>
      </w:r>
    </w:p>
    <w:p w:rsidR="00982A4D" w:rsidRPr="003A21C6" w:rsidRDefault="00982A4D" w:rsidP="00982A4D">
      <w:pPr>
        <w:rPr>
          <w:rFonts w:ascii="Times New Roman" w:hAnsi="Times New Roman"/>
          <w:sz w:val="22"/>
        </w:rPr>
      </w:pPr>
      <w:r w:rsidRPr="003A21C6">
        <w:rPr>
          <w:rFonts w:ascii="Times New Roman" w:hAnsi="Times New Roman"/>
          <w:sz w:val="22"/>
        </w:rP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p>
    <w:p w:rsidR="00982A4D" w:rsidRPr="003A21C6" w:rsidRDefault="00982A4D" w:rsidP="00982A4D">
      <w:pPr>
        <w:rPr>
          <w:rFonts w:ascii="Times New Roman" w:hAnsi="Times New Roman"/>
          <w:sz w:val="22"/>
        </w:rPr>
      </w:pPr>
    </w:p>
    <w:sectPr w:rsidR="00982A4D" w:rsidRPr="003A21C6" w:rsidSect="00982A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7EE4"/>
    <w:multiLevelType w:val="hybridMultilevel"/>
    <w:tmpl w:val="B2944F9A"/>
    <w:lvl w:ilvl="0" w:tplc="9DE251E8">
      <w:start w:val="1"/>
      <w:numFmt w:val="bullet"/>
      <w:lvlText w:val="-"/>
      <w:lvlJc w:val="left"/>
      <w:pPr>
        <w:ind w:left="720" w:hanging="360"/>
      </w:pPr>
      <w:rPr>
        <w:rFonts w:ascii="Didot" w:eastAsia="Cambria" w:hAnsi="Dido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00CB3"/>
    <w:multiLevelType w:val="hybridMultilevel"/>
    <w:tmpl w:val="DAE62E76"/>
    <w:lvl w:ilvl="0" w:tplc="232A5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7C12"/>
    <w:multiLevelType w:val="hybridMultilevel"/>
    <w:tmpl w:val="D1A8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A5E27"/>
    <w:multiLevelType w:val="hybridMultilevel"/>
    <w:tmpl w:val="AEC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53707"/>
    <w:multiLevelType w:val="hybridMultilevel"/>
    <w:tmpl w:val="6D8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F"/>
    <w:rsid w:val="00073A03"/>
    <w:rsid w:val="000854FA"/>
    <w:rsid w:val="0009673B"/>
    <w:rsid w:val="00982A4D"/>
    <w:rsid w:val="009913EF"/>
    <w:rsid w:val="00B2003C"/>
    <w:rsid w:val="00FB73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710AE2E-098A-45F1-8C55-7825977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5B52"/>
    <w:rPr>
      <w:color w:val="0000FF"/>
      <w:u w:val="single"/>
    </w:rPr>
  </w:style>
  <w:style w:type="table" w:styleId="TableGrid">
    <w:name w:val="Table Grid"/>
    <w:basedOn w:val="TableNormal"/>
    <w:uiPriority w:val="59"/>
    <w:rsid w:val="002A3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3F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44@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9640</CharactersWithSpaces>
  <SharedDoc>false</SharedDoc>
  <HLinks>
    <vt:vector size="6" baseType="variant">
      <vt:variant>
        <vt:i4>5177349</vt:i4>
      </vt:variant>
      <vt:variant>
        <vt:i4>0</vt:i4>
      </vt:variant>
      <vt:variant>
        <vt:i4>0</vt:i4>
      </vt:variant>
      <vt:variant>
        <vt:i4>5</vt:i4>
      </vt:variant>
      <vt:variant>
        <vt:lpwstr>mailto:kh44@txstate.edu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Howard</dc:creator>
  <cp:keywords/>
  <cp:lastModifiedBy>Reyes-Pergioudakis, Dolores</cp:lastModifiedBy>
  <cp:revision>2</cp:revision>
  <dcterms:created xsi:type="dcterms:W3CDTF">2016-06-13T17:53:00Z</dcterms:created>
  <dcterms:modified xsi:type="dcterms:W3CDTF">2016-06-13T17:53:00Z</dcterms:modified>
</cp:coreProperties>
</file>