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2804A" w14:textId="77777777" w:rsidR="00A424B2" w:rsidRDefault="00A424B2" w:rsidP="00E74CF9">
      <w:pPr>
        <w:tabs>
          <w:tab w:val="left" w:pos="5760"/>
        </w:tabs>
        <w:spacing w:after="0" w:line="240" w:lineRule="auto"/>
        <w:rPr>
          <w:rFonts w:ascii="Arial" w:hAnsi="Arial" w:cs="Arial"/>
          <w:b/>
          <w:sz w:val="24"/>
          <w:szCs w:val="32"/>
        </w:rPr>
      </w:pPr>
    </w:p>
    <w:p w14:paraId="62F07118" w14:textId="77777777" w:rsidR="00A424B2" w:rsidRDefault="00A424B2" w:rsidP="00E74CF9">
      <w:pPr>
        <w:tabs>
          <w:tab w:val="left" w:pos="5760"/>
        </w:tabs>
        <w:spacing w:after="0" w:line="240" w:lineRule="auto"/>
        <w:rPr>
          <w:rFonts w:ascii="Arial" w:hAnsi="Arial" w:cs="Arial"/>
          <w:b/>
          <w:sz w:val="24"/>
          <w:szCs w:val="32"/>
        </w:rPr>
      </w:pPr>
    </w:p>
    <w:p w14:paraId="3D2F9A3C" w14:textId="77777777" w:rsidR="00A424B2" w:rsidRDefault="00A424B2" w:rsidP="00E74CF9">
      <w:pPr>
        <w:tabs>
          <w:tab w:val="left" w:pos="5760"/>
        </w:tabs>
        <w:spacing w:after="0" w:line="240" w:lineRule="auto"/>
        <w:rPr>
          <w:rFonts w:ascii="Arial" w:hAnsi="Arial" w:cs="Arial"/>
          <w:b/>
          <w:sz w:val="24"/>
          <w:szCs w:val="32"/>
        </w:rPr>
      </w:pPr>
    </w:p>
    <w:p w14:paraId="663CB494" w14:textId="77777777" w:rsidR="00A01A09" w:rsidRPr="00A424B2" w:rsidRDefault="00A01A09" w:rsidP="00E74CF9">
      <w:pPr>
        <w:tabs>
          <w:tab w:val="left" w:pos="5040"/>
        </w:tabs>
        <w:spacing w:after="0" w:line="240" w:lineRule="auto"/>
        <w:rPr>
          <w:rFonts w:ascii="Arial" w:hAnsi="Arial" w:cs="Arial"/>
          <w:b/>
          <w:sz w:val="24"/>
          <w:szCs w:val="24"/>
        </w:rPr>
      </w:pPr>
      <w:r w:rsidRPr="00A424B2">
        <w:rPr>
          <w:rFonts w:ascii="Arial" w:hAnsi="Arial" w:cs="Arial"/>
          <w:b/>
          <w:sz w:val="24"/>
          <w:szCs w:val="24"/>
        </w:rPr>
        <w:t>Internal Sponsorships</w:t>
      </w:r>
      <w:r w:rsidR="00460B45" w:rsidRPr="00A424B2">
        <w:rPr>
          <w:rFonts w:ascii="Arial" w:hAnsi="Arial" w:cs="Arial"/>
          <w:b/>
          <w:sz w:val="24"/>
          <w:szCs w:val="24"/>
        </w:rPr>
        <w:tab/>
        <w:t>FSS/PPS No. 03.27</w:t>
      </w:r>
    </w:p>
    <w:p w14:paraId="41E8883A" w14:textId="5A4675B5" w:rsidR="00363A09" w:rsidRPr="00A424B2" w:rsidRDefault="00460B45" w:rsidP="00E74CF9">
      <w:pPr>
        <w:tabs>
          <w:tab w:val="left" w:pos="5040"/>
        </w:tabs>
        <w:spacing w:after="0" w:line="240" w:lineRule="auto"/>
        <w:contextualSpacing/>
        <w:rPr>
          <w:rFonts w:ascii="Arial" w:hAnsi="Arial" w:cs="Arial"/>
          <w:b/>
          <w:sz w:val="24"/>
          <w:szCs w:val="24"/>
        </w:rPr>
      </w:pPr>
      <w:r w:rsidRPr="00A424B2">
        <w:rPr>
          <w:rFonts w:ascii="Arial" w:hAnsi="Arial" w:cs="Arial"/>
          <w:b/>
          <w:sz w:val="24"/>
          <w:szCs w:val="24"/>
        </w:rPr>
        <w:tab/>
      </w:r>
      <w:r w:rsidR="00E051FC">
        <w:rPr>
          <w:rFonts w:ascii="Arial" w:hAnsi="Arial" w:cs="Arial"/>
          <w:b/>
          <w:sz w:val="24"/>
          <w:szCs w:val="24"/>
        </w:rPr>
        <w:t xml:space="preserve">Issue No. </w:t>
      </w:r>
      <w:r w:rsidR="00BC7B1F">
        <w:rPr>
          <w:rFonts w:ascii="Arial" w:hAnsi="Arial" w:cs="Arial"/>
          <w:b/>
          <w:sz w:val="24"/>
          <w:szCs w:val="24"/>
        </w:rPr>
        <w:t>5</w:t>
      </w:r>
    </w:p>
    <w:p w14:paraId="10BEF995" w14:textId="0E202D8E" w:rsidR="00460B45" w:rsidRPr="00A424B2" w:rsidRDefault="00460B45" w:rsidP="37A218E5">
      <w:pPr>
        <w:tabs>
          <w:tab w:val="left" w:pos="5040"/>
        </w:tabs>
        <w:spacing w:after="0" w:line="240" w:lineRule="auto"/>
        <w:contextualSpacing/>
        <w:rPr>
          <w:rFonts w:ascii="Arial" w:hAnsi="Arial" w:cs="Arial"/>
          <w:b/>
          <w:bCs/>
          <w:sz w:val="24"/>
          <w:szCs w:val="24"/>
        </w:rPr>
      </w:pPr>
      <w:r w:rsidRPr="00A424B2">
        <w:rPr>
          <w:rFonts w:ascii="Arial" w:hAnsi="Arial" w:cs="Arial"/>
          <w:b/>
          <w:sz w:val="24"/>
          <w:szCs w:val="24"/>
        </w:rPr>
        <w:tab/>
      </w:r>
      <w:r w:rsidRPr="37A218E5">
        <w:rPr>
          <w:rFonts w:ascii="Arial" w:hAnsi="Arial" w:cs="Arial"/>
          <w:b/>
          <w:bCs/>
          <w:sz w:val="24"/>
          <w:szCs w:val="24"/>
        </w:rPr>
        <w:t xml:space="preserve">Effective Date: </w:t>
      </w:r>
      <w:r w:rsidR="00413631">
        <w:rPr>
          <w:rFonts w:ascii="Arial" w:hAnsi="Arial" w:cs="Arial"/>
          <w:b/>
          <w:bCs/>
          <w:sz w:val="24"/>
          <w:szCs w:val="24"/>
        </w:rPr>
        <w:t>12/15/2021</w:t>
      </w:r>
    </w:p>
    <w:p w14:paraId="09797ACF" w14:textId="707B7512" w:rsidR="00460B45" w:rsidRPr="00A424B2" w:rsidRDefault="00460B45" w:rsidP="37A218E5">
      <w:pPr>
        <w:tabs>
          <w:tab w:val="left" w:pos="5040"/>
        </w:tabs>
        <w:spacing w:after="0" w:line="240" w:lineRule="auto"/>
        <w:ind w:left="5040"/>
        <w:contextualSpacing/>
        <w:rPr>
          <w:rFonts w:ascii="Arial" w:hAnsi="Arial" w:cs="Arial"/>
          <w:b/>
          <w:bCs/>
          <w:sz w:val="24"/>
          <w:szCs w:val="24"/>
        </w:rPr>
      </w:pPr>
      <w:r w:rsidRPr="37A218E5">
        <w:rPr>
          <w:rFonts w:ascii="Arial" w:hAnsi="Arial" w:cs="Arial"/>
          <w:b/>
          <w:bCs/>
          <w:sz w:val="24"/>
          <w:szCs w:val="24"/>
        </w:rPr>
        <w:t xml:space="preserve">Next </w:t>
      </w:r>
      <w:r w:rsidR="00A424B2" w:rsidRPr="37A218E5">
        <w:rPr>
          <w:rFonts w:ascii="Arial" w:hAnsi="Arial" w:cs="Arial"/>
          <w:b/>
          <w:bCs/>
          <w:sz w:val="24"/>
          <w:szCs w:val="24"/>
        </w:rPr>
        <w:t xml:space="preserve">Review Date: </w:t>
      </w:r>
      <w:r w:rsidRPr="37A218E5">
        <w:rPr>
          <w:rFonts w:ascii="Arial" w:hAnsi="Arial" w:cs="Arial"/>
          <w:b/>
          <w:bCs/>
          <w:sz w:val="24"/>
          <w:szCs w:val="24"/>
        </w:rPr>
        <w:t>02/01/</w:t>
      </w:r>
      <w:r w:rsidR="00E95E36" w:rsidRPr="37A218E5">
        <w:rPr>
          <w:rFonts w:ascii="Arial" w:hAnsi="Arial" w:cs="Arial"/>
          <w:b/>
          <w:bCs/>
          <w:sz w:val="24"/>
          <w:szCs w:val="24"/>
        </w:rPr>
        <w:t>2</w:t>
      </w:r>
      <w:r w:rsidR="00C53286">
        <w:rPr>
          <w:rFonts w:ascii="Arial" w:hAnsi="Arial" w:cs="Arial"/>
          <w:b/>
          <w:bCs/>
          <w:sz w:val="24"/>
          <w:szCs w:val="24"/>
        </w:rPr>
        <w:t>02</w:t>
      </w:r>
      <w:r w:rsidR="00413631">
        <w:rPr>
          <w:rFonts w:ascii="Arial" w:hAnsi="Arial" w:cs="Arial"/>
          <w:b/>
          <w:bCs/>
          <w:sz w:val="24"/>
          <w:szCs w:val="24"/>
        </w:rPr>
        <w:t>3</w:t>
      </w:r>
      <w:r w:rsidR="00A424B2" w:rsidRPr="37A218E5">
        <w:rPr>
          <w:rFonts w:ascii="Arial" w:hAnsi="Arial" w:cs="Arial"/>
          <w:b/>
          <w:bCs/>
          <w:sz w:val="24"/>
          <w:szCs w:val="24"/>
        </w:rPr>
        <w:t xml:space="preserve"> (E2Y)</w:t>
      </w:r>
    </w:p>
    <w:p w14:paraId="14691B16" w14:textId="5C8442C1" w:rsidR="00363A09" w:rsidRDefault="00A424B2" w:rsidP="005552CC">
      <w:pPr>
        <w:tabs>
          <w:tab w:val="left" w:pos="5040"/>
        </w:tabs>
        <w:spacing w:after="0" w:line="240" w:lineRule="auto"/>
        <w:ind w:left="5040"/>
        <w:contextualSpacing/>
        <w:rPr>
          <w:rFonts w:ascii="Arial" w:hAnsi="Arial" w:cs="Arial"/>
          <w:b/>
          <w:sz w:val="24"/>
          <w:szCs w:val="24"/>
        </w:rPr>
      </w:pPr>
      <w:r w:rsidRPr="00A424B2">
        <w:rPr>
          <w:rFonts w:ascii="Arial" w:hAnsi="Arial" w:cs="Arial"/>
          <w:b/>
          <w:sz w:val="24"/>
          <w:szCs w:val="24"/>
        </w:rPr>
        <w:t>Sr</w:t>
      </w:r>
      <w:r w:rsidR="00413631">
        <w:rPr>
          <w:rFonts w:ascii="Arial" w:hAnsi="Arial" w:cs="Arial"/>
          <w:b/>
          <w:sz w:val="24"/>
          <w:szCs w:val="24"/>
        </w:rPr>
        <w:t>.</w:t>
      </w:r>
      <w:r w:rsidR="00460B45" w:rsidRPr="00A424B2">
        <w:rPr>
          <w:rFonts w:ascii="Arial" w:hAnsi="Arial" w:cs="Arial"/>
          <w:b/>
          <w:sz w:val="24"/>
          <w:szCs w:val="24"/>
        </w:rPr>
        <w:t xml:space="preserve"> </w:t>
      </w:r>
      <w:r w:rsidR="00363A09" w:rsidRPr="00A424B2">
        <w:rPr>
          <w:rFonts w:ascii="Arial" w:hAnsi="Arial" w:cs="Arial"/>
          <w:b/>
          <w:sz w:val="24"/>
          <w:szCs w:val="24"/>
        </w:rPr>
        <w:t>Reviewer</w:t>
      </w:r>
      <w:r w:rsidR="00097BBD" w:rsidRPr="00A424B2">
        <w:rPr>
          <w:rFonts w:ascii="Arial" w:hAnsi="Arial" w:cs="Arial"/>
          <w:b/>
          <w:sz w:val="24"/>
          <w:szCs w:val="24"/>
        </w:rPr>
        <w:t>:</w:t>
      </w:r>
      <w:r w:rsidR="00363A09" w:rsidRPr="00A424B2">
        <w:rPr>
          <w:rFonts w:ascii="Arial" w:hAnsi="Arial" w:cs="Arial"/>
          <w:b/>
          <w:sz w:val="24"/>
          <w:szCs w:val="24"/>
        </w:rPr>
        <w:t xml:space="preserve"> Director, Accounting</w:t>
      </w:r>
    </w:p>
    <w:p w14:paraId="5901D049" w14:textId="35A0691F" w:rsidR="00413631" w:rsidRDefault="00413631" w:rsidP="005552CC">
      <w:pPr>
        <w:tabs>
          <w:tab w:val="left" w:pos="5040"/>
        </w:tabs>
        <w:spacing w:after="0" w:line="240" w:lineRule="auto"/>
        <w:ind w:left="5040"/>
        <w:contextualSpacing/>
        <w:rPr>
          <w:rFonts w:ascii="Arial" w:hAnsi="Arial" w:cs="Arial"/>
          <w:b/>
          <w:sz w:val="24"/>
          <w:szCs w:val="24"/>
        </w:rPr>
      </w:pPr>
    </w:p>
    <w:p w14:paraId="65ED939D" w14:textId="77777777" w:rsidR="00413631" w:rsidRPr="00A424B2" w:rsidRDefault="00413631" w:rsidP="005552CC">
      <w:pPr>
        <w:tabs>
          <w:tab w:val="left" w:pos="5040"/>
        </w:tabs>
        <w:spacing w:after="0" w:line="240" w:lineRule="auto"/>
        <w:ind w:left="5040"/>
        <w:contextualSpacing/>
        <w:rPr>
          <w:rFonts w:ascii="Arial" w:hAnsi="Arial" w:cs="Arial"/>
          <w:b/>
          <w:sz w:val="24"/>
          <w:szCs w:val="24"/>
        </w:rPr>
      </w:pPr>
    </w:p>
    <w:p w14:paraId="1F40E433" w14:textId="7C749757" w:rsidR="00363A09" w:rsidRPr="00A424B2" w:rsidRDefault="00413631" w:rsidP="00E74CF9">
      <w:pPr>
        <w:tabs>
          <w:tab w:val="left" w:pos="5760"/>
        </w:tabs>
        <w:spacing w:after="0" w:line="240" w:lineRule="auto"/>
        <w:contextualSpacing/>
        <w:rPr>
          <w:rFonts w:ascii="Arial" w:hAnsi="Arial" w:cs="Arial"/>
          <w:b/>
          <w:sz w:val="24"/>
          <w:szCs w:val="24"/>
        </w:rPr>
      </w:pPr>
      <w:r w:rsidRPr="00A424B2">
        <w:rPr>
          <w:rFonts w:ascii="Arial" w:hAnsi="Arial" w:cs="Arial"/>
          <w:b/>
          <w:sz w:val="24"/>
          <w:szCs w:val="24"/>
        </w:rPr>
        <w:t>POLICY STATEMENT</w:t>
      </w:r>
    </w:p>
    <w:p w14:paraId="177F3DC4" w14:textId="654AD194" w:rsidR="00A01A09" w:rsidRDefault="00A01A09" w:rsidP="00E74CF9">
      <w:pPr>
        <w:spacing w:after="0" w:line="240" w:lineRule="auto"/>
        <w:rPr>
          <w:rFonts w:ascii="Arial" w:hAnsi="Arial" w:cs="Arial"/>
          <w:b/>
          <w:sz w:val="24"/>
          <w:szCs w:val="24"/>
        </w:rPr>
      </w:pPr>
    </w:p>
    <w:p w14:paraId="02571880" w14:textId="625CAC01" w:rsidR="00413631" w:rsidRPr="00E108B1" w:rsidRDefault="00E108B1" w:rsidP="00E74CF9">
      <w:pPr>
        <w:spacing w:after="0" w:line="240" w:lineRule="auto"/>
        <w:rPr>
          <w:rFonts w:ascii="Arial" w:hAnsi="Arial" w:cs="Arial"/>
          <w:b/>
          <w:sz w:val="28"/>
          <w:szCs w:val="28"/>
        </w:rPr>
      </w:pPr>
      <w:r w:rsidRPr="00E108B1">
        <w:rPr>
          <w:rStyle w:val="Emphasis"/>
          <w:rFonts w:ascii="Arial" w:hAnsi="Arial" w:cs="Arial"/>
          <w:sz w:val="24"/>
          <w:szCs w:val="24"/>
        </w:rPr>
        <w:t>Texas State University is committed to promoting proper budgetary control</w:t>
      </w:r>
      <w:r>
        <w:rPr>
          <w:rStyle w:val="Emphasis"/>
          <w:rFonts w:ascii="Arial" w:hAnsi="Arial" w:cs="Arial"/>
          <w:sz w:val="24"/>
          <w:szCs w:val="24"/>
        </w:rPr>
        <w:t>.</w:t>
      </w:r>
    </w:p>
    <w:p w14:paraId="3B162B34" w14:textId="77777777" w:rsidR="00413631" w:rsidRPr="00A424B2" w:rsidRDefault="00413631" w:rsidP="00E74CF9">
      <w:pPr>
        <w:spacing w:after="0" w:line="240" w:lineRule="auto"/>
        <w:rPr>
          <w:rFonts w:ascii="Arial" w:hAnsi="Arial" w:cs="Arial"/>
          <w:b/>
          <w:sz w:val="24"/>
          <w:szCs w:val="24"/>
        </w:rPr>
      </w:pPr>
    </w:p>
    <w:p w14:paraId="1D19DEC0" w14:textId="64D93C90" w:rsidR="00456DA4" w:rsidRDefault="00456DA4" w:rsidP="00C53286">
      <w:pPr>
        <w:pStyle w:val="ListParagraph"/>
        <w:numPr>
          <w:ilvl w:val="0"/>
          <w:numId w:val="1"/>
        </w:numPr>
        <w:spacing w:after="0" w:line="240" w:lineRule="auto"/>
        <w:ind w:left="630" w:hanging="630"/>
        <w:rPr>
          <w:rFonts w:ascii="Arial" w:hAnsi="Arial" w:cs="Arial"/>
          <w:b/>
          <w:sz w:val="24"/>
          <w:szCs w:val="24"/>
        </w:rPr>
      </w:pPr>
      <w:r w:rsidRPr="00A424B2">
        <w:rPr>
          <w:rFonts w:ascii="Arial" w:hAnsi="Arial" w:cs="Arial"/>
          <w:b/>
          <w:sz w:val="24"/>
          <w:szCs w:val="24"/>
        </w:rPr>
        <w:tab/>
      </w:r>
      <w:r w:rsidR="00413631">
        <w:rPr>
          <w:rFonts w:ascii="Arial" w:hAnsi="Arial" w:cs="Arial"/>
          <w:b/>
          <w:sz w:val="24"/>
          <w:szCs w:val="24"/>
        </w:rPr>
        <w:t>DEFINITIONS</w:t>
      </w:r>
    </w:p>
    <w:p w14:paraId="3FB8A50F" w14:textId="77777777" w:rsidR="00413631" w:rsidRDefault="00413631" w:rsidP="00413631">
      <w:pPr>
        <w:pStyle w:val="ListParagraph"/>
        <w:spacing w:after="0" w:line="240" w:lineRule="auto"/>
        <w:ind w:left="630"/>
        <w:rPr>
          <w:rFonts w:ascii="Arial" w:hAnsi="Arial" w:cs="Arial"/>
          <w:b/>
          <w:sz w:val="24"/>
          <w:szCs w:val="24"/>
        </w:rPr>
      </w:pPr>
    </w:p>
    <w:p w14:paraId="3238C7EF" w14:textId="77777777" w:rsidR="00413631" w:rsidRPr="00A424B2" w:rsidRDefault="00413631" w:rsidP="00413631">
      <w:pPr>
        <w:pStyle w:val="ListParagraph"/>
        <w:numPr>
          <w:ilvl w:val="1"/>
          <w:numId w:val="1"/>
        </w:numPr>
        <w:spacing w:after="0" w:line="240" w:lineRule="auto"/>
        <w:ind w:left="1440" w:hanging="720"/>
        <w:rPr>
          <w:rFonts w:ascii="Arial" w:hAnsi="Arial" w:cs="Arial"/>
          <w:sz w:val="24"/>
          <w:szCs w:val="24"/>
        </w:rPr>
      </w:pPr>
      <w:r>
        <w:rPr>
          <w:rFonts w:ascii="Arial" w:hAnsi="Arial" w:cs="Arial"/>
          <w:sz w:val="24"/>
          <w:szCs w:val="24"/>
        </w:rPr>
        <w:t>I</w:t>
      </w:r>
      <w:r w:rsidRPr="00A424B2">
        <w:rPr>
          <w:rFonts w:ascii="Arial" w:hAnsi="Arial" w:cs="Arial"/>
          <w:sz w:val="24"/>
          <w:szCs w:val="24"/>
        </w:rPr>
        <w:t xml:space="preserve">nternal </w:t>
      </w:r>
      <w:r>
        <w:rPr>
          <w:rFonts w:ascii="Arial" w:hAnsi="Arial" w:cs="Arial"/>
          <w:sz w:val="24"/>
          <w:szCs w:val="24"/>
        </w:rPr>
        <w:t>S</w:t>
      </w:r>
      <w:r w:rsidRPr="00A424B2">
        <w:rPr>
          <w:rFonts w:ascii="Arial" w:hAnsi="Arial" w:cs="Arial"/>
          <w:sz w:val="24"/>
          <w:szCs w:val="24"/>
        </w:rPr>
        <w:t>ponsorship</w:t>
      </w:r>
      <w:r>
        <w:rPr>
          <w:rFonts w:ascii="Arial" w:hAnsi="Arial" w:cs="Arial"/>
          <w:sz w:val="24"/>
          <w:szCs w:val="24"/>
        </w:rPr>
        <w:t xml:space="preserve"> – </w:t>
      </w:r>
      <w:r w:rsidRPr="00A424B2">
        <w:rPr>
          <w:rFonts w:ascii="Arial" w:hAnsi="Arial" w:cs="Arial"/>
          <w:sz w:val="24"/>
          <w:szCs w:val="24"/>
        </w:rPr>
        <w:t>collaborative funding provided from one Texas State department or other organizational unit to another Texas State department or other organizational unit to support events or activities that are separate and apart from normal academic functions of the institution and that directly involve or benefit students, alumni, or the public.</w:t>
      </w:r>
    </w:p>
    <w:p w14:paraId="475AEE3F" w14:textId="77777777" w:rsidR="00413631" w:rsidRPr="00A424B2" w:rsidRDefault="00413631" w:rsidP="00413631">
      <w:pPr>
        <w:pStyle w:val="ListParagraph"/>
        <w:spacing w:after="0" w:line="240" w:lineRule="auto"/>
        <w:ind w:left="1440" w:hanging="720"/>
        <w:rPr>
          <w:rFonts w:ascii="Arial" w:hAnsi="Arial" w:cs="Arial"/>
          <w:sz w:val="24"/>
          <w:szCs w:val="24"/>
        </w:rPr>
      </w:pPr>
    </w:p>
    <w:p w14:paraId="0672B93D" w14:textId="77777777" w:rsidR="00413631" w:rsidRDefault="00413631" w:rsidP="00413631">
      <w:pPr>
        <w:pStyle w:val="ListParagraph"/>
        <w:numPr>
          <w:ilvl w:val="1"/>
          <w:numId w:val="1"/>
        </w:numPr>
        <w:spacing w:after="0" w:line="240" w:lineRule="auto"/>
        <w:ind w:left="1440" w:hanging="720"/>
        <w:rPr>
          <w:rFonts w:ascii="Arial" w:hAnsi="Arial" w:cs="Arial"/>
          <w:sz w:val="24"/>
          <w:szCs w:val="24"/>
        </w:rPr>
      </w:pPr>
      <w:r w:rsidRPr="00A424B2">
        <w:rPr>
          <w:rFonts w:ascii="Arial" w:hAnsi="Arial" w:cs="Arial"/>
          <w:sz w:val="24"/>
          <w:szCs w:val="24"/>
        </w:rPr>
        <w:t xml:space="preserve">Restricted </w:t>
      </w:r>
      <w:r>
        <w:rPr>
          <w:rFonts w:ascii="Arial" w:hAnsi="Arial" w:cs="Arial"/>
          <w:sz w:val="24"/>
          <w:szCs w:val="24"/>
        </w:rPr>
        <w:t>F</w:t>
      </w:r>
      <w:r w:rsidRPr="00A424B2">
        <w:rPr>
          <w:rFonts w:ascii="Arial" w:hAnsi="Arial" w:cs="Arial"/>
          <w:sz w:val="24"/>
          <w:szCs w:val="24"/>
        </w:rPr>
        <w:t>unds</w:t>
      </w:r>
      <w:r>
        <w:rPr>
          <w:rFonts w:ascii="Arial" w:hAnsi="Arial" w:cs="Arial"/>
          <w:sz w:val="24"/>
          <w:szCs w:val="24"/>
        </w:rPr>
        <w:t xml:space="preserve"> (O</w:t>
      </w:r>
      <w:r w:rsidRPr="00A424B2">
        <w:rPr>
          <w:rFonts w:ascii="Arial" w:hAnsi="Arial" w:cs="Arial"/>
          <w:sz w:val="24"/>
          <w:szCs w:val="24"/>
        </w:rPr>
        <w:t xml:space="preserve">ther </w:t>
      </w:r>
      <w:r>
        <w:rPr>
          <w:rFonts w:ascii="Arial" w:hAnsi="Arial" w:cs="Arial"/>
          <w:sz w:val="24"/>
          <w:szCs w:val="24"/>
        </w:rPr>
        <w:t>T</w:t>
      </w:r>
      <w:r w:rsidRPr="00A424B2">
        <w:rPr>
          <w:rFonts w:ascii="Arial" w:hAnsi="Arial" w:cs="Arial"/>
          <w:sz w:val="24"/>
          <w:szCs w:val="24"/>
        </w:rPr>
        <w:t xml:space="preserve">han </w:t>
      </w:r>
      <w:r>
        <w:rPr>
          <w:rFonts w:ascii="Arial" w:hAnsi="Arial" w:cs="Arial"/>
          <w:sz w:val="24"/>
          <w:szCs w:val="24"/>
        </w:rPr>
        <w:t>S</w:t>
      </w:r>
      <w:r w:rsidRPr="00A424B2">
        <w:rPr>
          <w:rFonts w:ascii="Arial" w:hAnsi="Arial" w:cs="Arial"/>
          <w:sz w:val="24"/>
          <w:szCs w:val="24"/>
        </w:rPr>
        <w:t xml:space="preserve">ponsored </w:t>
      </w:r>
      <w:r>
        <w:rPr>
          <w:rFonts w:ascii="Arial" w:hAnsi="Arial" w:cs="Arial"/>
          <w:sz w:val="24"/>
          <w:szCs w:val="24"/>
        </w:rPr>
        <w:t>P</w:t>
      </w:r>
      <w:r w:rsidRPr="00A424B2">
        <w:rPr>
          <w:rFonts w:ascii="Arial" w:hAnsi="Arial" w:cs="Arial"/>
          <w:sz w:val="24"/>
          <w:szCs w:val="24"/>
        </w:rPr>
        <w:t>rograms</w:t>
      </w:r>
      <w:r>
        <w:rPr>
          <w:rFonts w:ascii="Arial" w:hAnsi="Arial" w:cs="Arial"/>
          <w:sz w:val="24"/>
          <w:szCs w:val="24"/>
        </w:rPr>
        <w:t>)</w:t>
      </w:r>
      <w:r w:rsidRPr="00A424B2">
        <w:rPr>
          <w:rFonts w:ascii="Arial" w:hAnsi="Arial" w:cs="Arial"/>
          <w:sz w:val="24"/>
          <w:szCs w:val="24"/>
        </w:rPr>
        <w:t xml:space="preserve"> </w:t>
      </w:r>
      <w:r>
        <w:rPr>
          <w:rFonts w:ascii="Arial" w:hAnsi="Arial" w:cs="Arial"/>
          <w:sz w:val="24"/>
          <w:szCs w:val="24"/>
        </w:rPr>
        <w:t xml:space="preserve">– </w:t>
      </w:r>
      <w:r w:rsidRPr="00A424B2">
        <w:rPr>
          <w:rFonts w:ascii="Arial" w:hAnsi="Arial" w:cs="Arial"/>
          <w:sz w:val="24"/>
          <w:szCs w:val="24"/>
        </w:rPr>
        <w:t>those sources of funding restricted to purpose or use by an outside donor or grantor. The funds are accounted for in the restricted fund group</w:t>
      </w:r>
      <w:r>
        <w:rPr>
          <w:rFonts w:ascii="Arial" w:hAnsi="Arial" w:cs="Arial"/>
          <w:sz w:val="24"/>
          <w:szCs w:val="24"/>
        </w:rPr>
        <w:t>s</w:t>
      </w:r>
      <w:r w:rsidRPr="00A424B2">
        <w:rPr>
          <w:rFonts w:ascii="Arial" w:hAnsi="Arial" w:cs="Arial"/>
          <w:sz w:val="24"/>
          <w:szCs w:val="24"/>
        </w:rPr>
        <w:t>, which have fund numbers beginning with a “4.” In addition to applicable university policies regarding expenditures, the restricted funds must be spent in accordance with the donor</w:t>
      </w:r>
      <w:r>
        <w:rPr>
          <w:rFonts w:ascii="Arial" w:hAnsi="Arial" w:cs="Arial"/>
          <w:sz w:val="24"/>
          <w:szCs w:val="24"/>
        </w:rPr>
        <w:t>’s</w:t>
      </w:r>
      <w:r w:rsidRPr="00A424B2">
        <w:rPr>
          <w:rFonts w:ascii="Arial" w:hAnsi="Arial" w:cs="Arial"/>
          <w:sz w:val="24"/>
          <w:szCs w:val="24"/>
        </w:rPr>
        <w:t xml:space="preserve"> or grantor’s directive.</w:t>
      </w:r>
    </w:p>
    <w:p w14:paraId="7A38FE2C" w14:textId="77777777" w:rsidR="00413631" w:rsidRPr="00E74CF9" w:rsidRDefault="00413631" w:rsidP="00413631">
      <w:pPr>
        <w:pStyle w:val="ListParagraph"/>
        <w:spacing w:after="0" w:line="240" w:lineRule="auto"/>
        <w:rPr>
          <w:rFonts w:ascii="Arial" w:hAnsi="Arial" w:cs="Arial"/>
          <w:sz w:val="24"/>
          <w:szCs w:val="24"/>
        </w:rPr>
      </w:pPr>
    </w:p>
    <w:p w14:paraId="777BD3D8" w14:textId="77777777" w:rsidR="00413631" w:rsidRPr="00A424B2" w:rsidRDefault="00413631" w:rsidP="00413631">
      <w:pPr>
        <w:pStyle w:val="ListParagraph"/>
        <w:numPr>
          <w:ilvl w:val="1"/>
          <w:numId w:val="1"/>
        </w:numPr>
        <w:spacing w:after="0" w:line="240" w:lineRule="auto"/>
        <w:ind w:left="1440" w:hanging="720"/>
        <w:rPr>
          <w:rFonts w:ascii="Arial" w:hAnsi="Arial" w:cs="Arial"/>
          <w:sz w:val="24"/>
          <w:szCs w:val="24"/>
        </w:rPr>
      </w:pPr>
      <w:r w:rsidRPr="00C0471B">
        <w:rPr>
          <w:rFonts w:ascii="Arial" w:hAnsi="Arial" w:cs="Arial"/>
          <w:sz w:val="24"/>
          <w:szCs w:val="24"/>
        </w:rPr>
        <w:t xml:space="preserve">Sponsored </w:t>
      </w:r>
      <w:r>
        <w:rPr>
          <w:rFonts w:ascii="Arial" w:hAnsi="Arial" w:cs="Arial"/>
          <w:sz w:val="24"/>
          <w:szCs w:val="24"/>
        </w:rPr>
        <w:t>P</w:t>
      </w:r>
      <w:r w:rsidRPr="00C0471B">
        <w:rPr>
          <w:rFonts w:ascii="Arial" w:hAnsi="Arial" w:cs="Arial"/>
          <w:sz w:val="24"/>
          <w:szCs w:val="24"/>
        </w:rPr>
        <w:t>rograms</w:t>
      </w:r>
      <w:r>
        <w:rPr>
          <w:rFonts w:ascii="Arial" w:hAnsi="Arial" w:cs="Arial"/>
          <w:sz w:val="24"/>
          <w:szCs w:val="24"/>
        </w:rPr>
        <w:t xml:space="preserve"> – </w:t>
      </w:r>
      <w:r w:rsidRPr="00C0471B">
        <w:rPr>
          <w:rFonts w:ascii="Arial" w:hAnsi="Arial" w:cs="Arial"/>
          <w:sz w:val="24"/>
          <w:szCs w:val="24"/>
        </w:rPr>
        <w:t>activities sponsored, in whole or in part, by sources external to the university for which there is an expectation (implied or specifically stated) on the sponsor’s part for performance, deliverable</w:t>
      </w:r>
      <w:r>
        <w:rPr>
          <w:rFonts w:ascii="Arial" w:hAnsi="Arial" w:cs="Arial"/>
          <w:sz w:val="24"/>
          <w:szCs w:val="24"/>
        </w:rPr>
        <w:t>,</w:t>
      </w:r>
      <w:r w:rsidRPr="00C0471B">
        <w:rPr>
          <w:rFonts w:ascii="Arial" w:hAnsi="Arial" w:cs="Arial"/>
          <w:sz w:val="24"/>
          <w:szCs w:val="24"/>
        </w:rPr>
        <w:t xml:space="preserve"> or outcome. The university awards sponsored programs through various mechanisms (e.g., grants, contracts, non-teaching consulting services, cooperative agreements, or other legally-binding means of transfer).</w:t>
      </w:r>
    </w:p>
    <w:p w14:paraId="647AFB08" w14:textId="77777777" w:rsidR="00413631" w:rsidRPr="00A424B2" w:rsidRDefault="00413631" w:rsidP="00413631">
      <w:pPr>
        <w:pStyle w:val="ListParagraph"/>
        <w:spacing w:after="0" w:line="240" w:lineRule="auto"/>
        <w:ind w:left="1440" w:hanging="720"/>
        <w:rPr>
          <w:rFonts w:ascii="Arial" w:hAnsi="Arial" w:cs="Arial"/>
          <w:sz w:val="24"/>
          <w:szCs w:val="24"/>
        </w:rPr>
      </w:pPr>
    </w:p>
    <w:p w14:paraId="5CFD3B98" w14:textId="7CF559C5" w:rsidR="00413631" w:rsidRDefault="00413631" w:rsidP="00413631">
      <w:pPr>
        <w:pStyle w:val="ListParagraph"/>
        <w:numPr>
          <w:ilvl w:val="1"/>
          <w:numId w:val="1"/>
        </w:numPr>
        <w:spacing w:after="0" w:line="240" w:lineRule="auto"/>
        <w:ind w:left="1440" w:hanging="720"/>
        <w:rPr>
          <w:rFonts w:ascii="Arial" w:hAnsi="Arial" w:cs="Arial"/>
          <w:sz w:val="24"/>
          <w:szCs w:val="24"/>
        </w:rPr>
      </w:pPr>
      <w:r w:rsidRPr="00A424B2">
        <w:rPr>
          <w:rFonts w:ascii="Arial" w:hAnsi="Arial" w:cs="Arial"/>
          <w:sz w:val="24"/>
          <w:szCs w:val="24"/>
        </w:rPr>
        <w:t xml:space="preserve">Unrestricted </w:t>
      </w:r>
      <w:r>
        <w:rPr>
          <w:rFonts w:ascii="Arial" w:hAnsi="Arial" w:cs="Arial"/>
          <w:sz w:val="24"/>
          <w:szCs w:val="24"/>
        </w:rPr>
        <w:t>F</w:t>
      </w:r>
      <w:r w:rsidRPr="00A424B2">
        <w:rPr>
          <w:rFonts w:ascii="Arial" w:hAnsi="Arial" w:cs="Arial"/>
          <w:sz w:val="24"/>
          <w:szCs w:val="24"/>
        </w:rPr>
        <w:t>unds</w:t>
      </w:r>
      <w:r>
        <w:rPr>
          <w:rFonts w:ascii="Arial" w:hAnsi="Arial" w:cs="Arial"/>
          <w:sz w:val="24"/>
          <w:szCs w:val="24"/>
        </w:rPr>
        <w:t xml:space="preserve"> – those </w:t>
      </w:r>
      <w:r w:rsidRPr="00A424B2">
        <w:rPr>
          <w:rFonts w:ascii="Arial" w:hAnsi="Arial" w:cs="Arial"/>
          <w:sz w:val="24"/>
          <w:szCs w:val="24"/>
        </w:rPr>
        <w:t>sources of funding that are not restricted to purpose by an outside donor or grantor. The funds are subject to applicable university policies regarding expenditures</w:t>
      </w:r>
    </w:p>
    <w:p w14:paraId="6B81C543" w14:textId="6C798E5A" w:rsidR="00413631" w:rsidRDefault="00413631" w:rsidP="00413631">
      <w:pPr>
        <w:pStyle w:val="ListParagraph"/>
        <w:spacing w:after="0" w:line="240" w:lineRule="auto"/>
        <w:ind w:left="1440"/>
        <w:rPr>
          <w:rFonts w:ascii="Arial" w:hAnsi="Arial" w:cs="Arial"/>
          <w:sz w:val="24"/>
          <w:szCs w:val="24"/>
        </w:rPr>
      </w:pPr>
    </w:p>
    <w:p w14:paraId="0E570C02" w14:textId="5A771935" w:rsidR="00413631" w:rsidRPr="00413631" w:rsidRDefault="00413631" w:rsidP="00413631">
      <w:pPr>
        <w:pStyle w:val="ListParagraph"/>
        <w:spacing w:after="0" w:line="240" w:lineRule="auto"/>
        <w:ind w:hanging="720"/>
        <w:rPr>
          <w:rFonts w:ascii="Arial" w:hAnsi="Arial" w:cs="Arial"/>
          <w:b/>
          <w:bCs/>
          <w:sz w:val="24"/>
          <w:szCs w:val="24"/>
        </w:rPr>
      </w:pPr>
      <w:r w:rsidRPr="00413631">
        <w:rPr>
          <w:rFonts w:ascii="Arial" w:hAnsi="Arial" w:cs="Arial"/>
          <w:b/>
          <w:bCs/>
          <w:sz w:val="24"/>
          <w:szCs w:val="24"/>
        </w:rPr>
        <w:t xml:space="preserve">02. </w:t>
      </w:r>
      <w:r>
        <w:rPr>
          <w:rFonts w:ascii="Arial" w:hAnsi="Arial" w:cs="Arial"/>
          <w:b/>
          <w:bCs/>
          <w:sz w:val="24"/>
          <w:szCs w:val="24"/>
        </w:rPr>
        <w:tab/>
      </w:r>
      <w:r w:rsidRPr="00413631">
        <w:rPr>
          <w:rFonts w:ascii="Arial" w:hAnsi="Arial" w:cs="Arial"/>
          <w:b/>
          <w:bCs/>
          <w:sz w:val="24"/>
          <w:szCs w:val="24"/>
        </w:rPr>
        <w:t>SCOPE</w:t>
      </w:r>
    </w:p>
    <w:p w14:paraId="12DDB20F" w14:textId="77777777" w:rsidR="00C53286" w:rsidRPr="00C53286" w:rsidRDefault="00C53286" w:rsidP="00C53286">
      <w:pPr>
        <w:pStyle w:val="ListParagraph"/>
        <w:spacing w:after="0" w:line="240" w:lineRule="auto"/>
        <w:rPr>
          <w:rFonts w:ascii="Arial" w:hAnsi="Arial" w:cs="Arial"/>
          <w:b/>
          <w:sz w:val="24"/>
          <w:szCs w:val="24"/>
        </w:rPr>
      </w:pPr>
    </w:p>
    <w:p w14:paraId="04831FAE" w14:textId="13C36322" w:rsidR="00363A09" w:rsidRPr="00A424B2" w:rsidRDefault="00363A09" w:rsidP="00E74CF9">
      <w:pPr>
        <w:pStyle w:val="ListParagraph"/>
        <w:spacing w:after="0" w:line="240" w:lineRule="auto"/>
        <w:ind w:left="1440" w:hanging="720"/>
        <w:rPr>
          <w:rFonts w:ascii="Arial" w:hAnsi="Arial" w:cs="Arial"/>
          <w:b/>
          <w:sz w:val="24"/>
          <w:szCs w:val="24"/>
        </w:rPr>
      </w:pPr>
      <w:r w:rsidRPr="00A424B2">
        <w:rPr>
          <w:rFonts w:ascii="Arial" w:hAnsi="Arial" w:cs="Arial"/>
          <w:sz w:val="24"/>
          <w:szCs w:val="24"/>
        </w:rPr>
        <w:t>0</w:t>
      </w:r>
      <w:r w:rsidR="00413631">
        <w:rPr>
          <w:rFonts w:ascii="Arial" w:hAnsi="Arial" w:cs="Arial"/>
          <w:sz w:val="24"/>
          <w:szCs w:val="24"/>
        </w:rPr>
        <w:t>2</w:t>
      </w:r>
      <w:r w:rsidRPr="00A424B2">
        <w:rPr>
          <w:rFonts w:ascii="Arial" w:hAnsi="Arial" w:cs="Arial"/>
          <w:sz w:val="24"/>
          <w:szCs w:val="24"/>
        </w:rPr>
        <w:t>.01</w:t>
      </w:r>
      <w:r w:rsidRPr="00A424B2">
        <w:rPr>
          <w:rFonts w:ascii="Arial" w:hAnsi="Arial" w:cs="Arial"/>
          <w:sz w:val="24"/>
          <w:szCs w:val="24"/>
        </w:rPr>
        <w:tab/>
        <w:t xml:space="preserve">This </w:t>
      </w:r>
      <w:r w:rsidR="0050509C">
        <w:rPr>
          <w:rFonts w:ascii="Arial" w:hAnsi="Arial" w:cs="Arial"/>
          <w:sz w:val="24"/>
          <w:szCs w:val="24"/>
        </w:rPr>
        <w:t>document</w:t>
      </w:r>
      <w:r w:rsidRPr="00A424B2">
        <w:rPr>
          <w:rFonts w:ascii="Arial" w:hAnsi="Arial" w:cs="Arial"/>
          <w:sz w:val="24"/>
          <w:szCs w:val="24"/>
        </w:rPr>
        <w:t xml:space="preserve"> establishes policies and procedures under which a </w:t>
      </w:r>
      <w:r w:rsidR="00C53286">
        <w:rPr>
          <w:rFonts w:ascii="Arial" w:hAnsi="Arial" w:cs="Arial"/>
          <w:sz w:val="24"/>
          <w:szCs w:val="24"/>
        </w:rPr>
        <w:t>Texas State U</w:t>
      </w:r>
      <w:r w:rsidRPr="00A424B2">
        <w:rPr>
          <w:rFonts w:ascii="Arial" w:hAnsi="Arial" w:cs="Arial"/>
          <w:sz w:val="24"/>
          <w:szCs w:val="24"/>
        </w:rPr>
        <w:t xml:space="preserve">niversity department or other </w:t>
      </w:r>
      <w:r w:rsidR="00217242">
        <w:rPr>
          <w:rFonts w:ascii="Arial" w:hAnsi="Arial" w:cs="Arial"/>
          <w:sz w:val="24"/>
          <w:szCs w:val="24"/>
        </w:rPr>
        <w:t>o</w:t>
      </w:r>
      <w:r w:rsidRPr="00A424B2">
        <w:rPr>
          <w:rFonts w:ascii="Arial" w:hAnsi="Arial" w:cs="Arial"/>
          <w:sz w:val="24"/>
          <w:szCs w:val="24"/>
        </w:rPr>
        <w:t xml:space="preserve">rganizational unit may provide an </w:t>
      </w:r>
      <w:r w:rsidRPr="00A424B2">
        <w:rPr>
          <w:rFonts w:ascii="Arial" w:hAnsi="Arial" w:cs="Arial"/>
          <w:sz w:val="24"/>
          <w:szCs w:val="24"/>
        </w:rPr>
        <w:lastRenderedPageBreak/>
        <w:t xml:space="preserve">internal sponsorship to another </w:t>
      </w:r>
      <w:r w:rsidR="00C53286">
        <w:rPr>
          <w:rFonts w:ascii="Arial" w:hAnsi="Arial" w:cs="Arial"/>
          <w:sz w:val="24"/>
          <w:szCs w:val="24"/>
        </w:rPr>
        <w:t>Texas State</w:t>
      </w:r>
      <w:r w:rsidRPr="00A424B2">
        <w:rPr>
          <w:rFonts w:ascii="Arial" w:hAnsi="Arial" w:cs="Arial"/>
          <w:sz w:val="24"/>
          <w:szCs w:val="24"/>
        </w:rPr>
        <w:t xml:space="preserve"> department or other organizational unit.</w:t>
      </w:r>
    </w:p>
    <w:p w14:paraId="65BA08F3" w14:textId="77777777" w:rsidR="00456DA4" w:rsidRPr="00C53286" w:rsidRDefault="00456DA4" w:rsidP="00413631">
      <w:pPr>
        <w:tabs>
          <w:tab w:val="left" w:pos="720"/>
        </w:tabs>
        <w:spacing w:after="0" w:line="240" w:lineRule="auto"/>
        <w:rPr>
          <w:rFonts w:ascii="Arial" w:hAnsi="Arial" w:cs="Arial"/>
          <w:b/>
          <w:sz w:val="24"/>
          <w:szCs w:val="24"/>
        </w:rPr>
      </w:pPr>
    </w:p>
    <w:p w14:paraId="2CF62F44" w14:textId="518E7A94" w:rsidR="00BD041D" w:rsidRPr="00C53286" w:rsidRDefault="00413631" w:rsidP="00413631">
      <w:pPr>
        <w:pStyle w:val="ListParagraph"/>
        <w:tabs>
          <w:tab w:val="left" w:pos="720"/>
        </w:tabs>
        <w:spacing w:after="0" w:line="240" w:lineRule="auto"/>
        <w:ind w:left="1440" w:hanging="720"/>
        <w:rPr>
          <w:rFonts w:ascii="Arial" w:hAnsi="Arial" w:cs="Arial"/>
          <w:sz w:val="24"/>
          <w:szCs w:val="24"/>
        </w:rPr>
      </w:pPr>
      <w:r>
        <w:rPr>
          <w:rFonts w:ascii="Arial" w:hAnsi="Arial" w:cs="Arial"/>
          <w:sz w:val="24"/>
          <w:szCs w:val="24"/>
        </w:rPr>
        <w:t>02.02</w:t>
      </w:r>
      <w:r>
        <w:rPr>
          <w:rFonts w:ascii="Arial" w:hAnsi="Arial" w:cs="Arial"/>
          <w:sz w:val="24"/>
          <w:szCs w:val="24"/>
        </w:rPr>
        <w:tab/>
      </w:r>
      <w:r w:rsidR="00BD041D" w:rsidRPr="00C53286">
        <w:rPr>
          <w:rFonts w:ascii="Arial" w:hAnsi="Arial" w:cs="Arial"/>
          <w:sz w:val="24"/>
          <w:szCs w:val="24"/>
        </w:rPr>
        <w:t xml:space="preserve">Internal sponsorships are allowable from specified accounts whose revenue streams </w:t>
      </w:r>
      <w:r w:rsidR="001F565A" w:rsidRPr="00C53286">
        <w:rPr>
          <w:rFonts w:ascii="Arial" w:hAnsi="Arial" w:cs="Arial"/>
          <w:sz w:val="24"/>
          <w:szCs w:val="24"/>
        </w:rPr>
        <w:t xml:space="preserve">permit </w:t>
      </w:r>
      <w:r w:rsidR="00BD041D" w:rsidRPr="00C53286">
        <w:rPr>
          <w:rFonts w:ascii="Arial" w:hAnsi="Arial" w:cs="Arial"/>
          <w:sz w:val="24"/>
          <w:szCs w:val="24"/>
        </w:rPr>
        <w:t xml:space="preserve">internal sponsorships. </w:t>
      </w:r>
      <w:r w:rsidR="006574BA" w:rsidRPr="00C53286">
        <w:rPr>
          <w:rFonts w:ascii="Arial" w:hAnsi="Arial" w:cs="Arial"/>
          <w:sz w:val="24"/>
          <w:szCs w:val="24"/>
        </w:rPr>
        <w:t xml:space="preserve">Questions regarding the </w:t>
      </w:r>
      <w:r w:rsidR="001F565A" w:rsidRPr="00C53286">
        <w:rPr>
          <w:rFonts w:ascii="Arial" w:hAnsi="Arial" w:cs="Arial"/>
          <w:sz w:val="24"/>
          <w:szCs w:val="24"/>
        </w:rPr>
        <w:t xml:space="preserve">eligibility </w:t>
      </w:r>
      <w:r w:rsidR="006574BA" w:rsidRPr="00C53286">
        <w:rPr>
          <w:rFonts w:ascii="Arial" w:hAnsi="Arial" w:cs="Arial"/>
          <w:sz w:val="24"/>
          <w:szCs w:val="24"/>
        </w:rPr>
        <w:t xml:space="preserve">of funding sources </w:t>
      </w:r>
      <w:r w:rsidR="001F565A" w:rsidRPr="00C53286">
        <w:rPr>
          <w:rFonts w:ascii="Arial" w:hAnsi="Arial" w:cs="Arial"/>
          <w:sz w:val="24"/>
          <w:szCs w:val="24"/>
        </w:rPr>
        <w:t>for internal sponsorships</w:t>
      </w:r>
      <w:r w:rsidR="006574BA" w:rsidRPr="00C53286">
        <w:rPr>
          <w:rFonts w:ascii="Arial" w:hAnsi="Arial" w:cs="Arial"/>
          <w:sz w:val="24"/>
          <w:szCs w:val="24"/>
        </w:rPr>
        <w:t xml:space="preserve"> should be referred jointly to the </w:t>
      </w:r>
      <w:r w:rsidR="00263D90" w:rsidRPr="00C53286">
        <w:rPr>
          <w:rFonts w:ascii="Arial" w:hAnsi="Arial" w:cs="Arial"/>
          <w:sz w:val="24"/>
          <w:szCs w:val="24"/>
        </w:rPr>
        <w:t>Office of Budgeting, Financial Planning, &amp; Analysis</w:t>
      </w:r>
      <w:r w:rsidR="006574BA" w:rsidRPr="00C53286">
        <w:rPr>
          <w:rFonts w:ascii="Arial" w:hAnsi="Arial" w:cs="Arial"/>
          <w:sz w:val="24"/>
          <w:szCs w:val="24"/>
        </w:rPr>
        <w:t xml:space="preserve"> and Financial Reporting &amp; Analysis.</w:t>
      </w:r>
    </w:p>
    <w:p w14:paraId="7B800723" w14:textId="77777777" w:rsidR="00456DA4" w:rsidRPr="00A424B2" w:rsidRDefault="00456DA4" w:rsidP="00413631">
      <w:pPr>
        <w:pStyle w:val="ListParagraph"/>
        <w:tabs>
          <w:tab w:val="left" w:pos="720"/>
        </w:tabs>
        <w:spacing w:after="0" w:line="240" w:lineRule="auto"/>
        <w:ind w:left="1440" w:hanging="720"/>
        <w:rPr>
          <w:rFonts w:ascii="Arial" w:hAnsi="Arial" w:cs="Arial"/>
          <w:sz w:val="24"/>
          <w:szCs w:val="24"/>
        </w:rPr>
      </w:pPr>
    </w:p>
    <w:p w14:paraId="799EB5D5" w14:textId="5E6922AC" w:rsidR="00363A09" w:rsidRPr="00C53286" w:rsidRDefault="00413631" w:rsidP="00413631">
      <w:pPr>
        <w:pStyle w:val="ListParagraph"/>
        <w:tabs>
          <w:tab w:val="left" w:pos="720"/>
        </w:tabs>
        <w:spacing w:after="0" w:line="240" w:lineRule="auto"/>
        <w:ind w:left="1440" w:hanging="720"/>
        <w:rPr>
          <w:rFonts w:ascii="Arial" w:hAnsi="Arial" w:cs="Arial"/>
          <w:sz w:val="24"/>
          <w:szCs w:val="24"/>
        </w:rPr>
      </w:pPr>
      <w:r>
        <w:rPr>
          <w:rFonts w:ascii="Arial" w:hAnsi="Arial" w:cs="Arial"/>
          <w:sz w:val="24"/>
          <w:szCs w:val="24"/>
        </w:rPr>
        <w:t>02.03</w:t>
      </w:r>
      <w:r>
        <w:rPr>
          <w:rFonts w:ascii="Arial" w:hAnsi="Arial" w:cs="Arial"/>
          <w:sz w:val="24"/>
          <w:szCs w:val="24"/>
        </w:rPr>
        <w:tab/>
      </w:r>
      <w:r w:rsidR="00363A09" w:rsidRPr="00C53286">
        <w:rPr>
          <w:rFonts w:ascii="Arial" w:hAnsi="Arial" w:cs="Arial"/>
          <w:sz w:val="24"/>
          <w:szCs w:val="24"/>
        </w:rPr>
        <w:t xml:space="preserve">Certain sources of funding are prohibited from providing internal sponsorships due to statutory or other policy </w:t>
      </w:r>
      <w:r w:rsidR="001F565A" w:rsidRPr="00C53286">
        <w:rPr>
          <w:rFonts w:ascii="Arial" w:hAnsi="Arial" w:cs="Arial"/>
          <w:sz w:val="24"/>
          <w:szCs w:val="24"/>
        </w:rPr>
        <w:t>restrictions</w:t>
      </w:r>
      <w:r w:rsidR="00363A09" w:rsidRPr="00C53286">
        <w:rPr>
          <w:rFonts w:ascii="Arial" w:hAnsi="Arial" w:cs="Arial"/>
          <w:sz w:val="24"/>
          <w:szCs w:val="24"/>
        </w:rPr>
        <w:t>.</w:t>
      </w:r>
    </w:p>
    <w:p w14:paraId="58B2B0C7" w14:textId="77777777" w:rsidR="00456DA4" w:rsidRPr="00A424B2" w:rsidRDefault="00456DA4" w:rsidP="00413631">
      <w:pPr>
        <w:pStyle w:val="ListParagraph"/>
        <w:tabs>
          <w:tab w:val="left" w:pos="720"/>
        </w:tabs>
        <w:spacing w:after="0" w:line="240" w:lineRule="auto"/>
        <w:ind w:left="1440" w:hanging="720"/>
        <w:rPr>
          <w:rFonts w:ascii="Arial" w:hAnsi="Arial" w:cs="Arial"/>
          <w:sz w:val="24"/>
          <w:szCs w:val="24"/>
        </w:rPr>
      </w:pPr>
    </w:p>
    <w:p w14:paraId="5A349AA2" w14:textId="7702AE9A" w:rsidR="00BD041D" w:rsidRPr="00A424B2" w:rsidRDefault="00413631" w:rsidP="00413631">
      <w:pPr>
        <w:pStyle w:val="ListParagraph"/>
        <w:tabs>
          <w:tab w:val="left" w:pos="720"/>
        </w:tabs>
        <w:spacing w:after="0" w:line="240" w:lineRule="auto"/>
        <w:ind w:left="1440" w:hanging="720"/>
        <w:rPr>
          <w:rFonts w:ascii="Arial" w:hAnsi="Arial" w:cs="Arial"/>
          <w:sz w:val="24"/>
          <w:szCs w:val="24"/>
        </w:rPr>
      </w:pPr>
      <w:r>
        <w:rPr>
          <w:rFonts w:ascii="Arial" w:hAnsi="Arial" w:cs="Arial"/>
          <w:sz w:val="24"/>
          <w:szCs w:val="24"/>
        </w:rPr>
        <w:t>02.04</w:t>
      </w:r>
      <w:r>
        <w:rPr>
          <w:rFonts w:ascii="Arial" w:hAnsi="Arial" w:cs="Arial"/>
          <w:sz w:val="24"/>
          <w:szCs w:val="24"/>
        </w:rPr>
        <w:tab/>
      </w:r>
      <w:r w:rsidR="001F565A" w:rsidRPr="00A424B2">
        <w:rPr>
          <w:rFonts w:ascii="Arial" w:hAnsi="Arial" w:cs="Arial"/>
          <w:sz w:val="24"/>
          <w:szCs w:val="24"/>
        </w:rPr>
        <w:t>R</w:t>
      </w:r>
      <w:r w:rsidR="006574BA" w:rsidRPr="00A424B2">
        <w:rPr>
          <w:rFonts w:ascii="Arial" w:hAnsi="Arial" w:cs="Arial"/>
          <w:sz w:val="24"/>
          <w:szCs w:val="24"/>
        </w:rPr>
        <w:t>estricted funds</w:t>
      </w:r>
      <w:r w:rsidR="00263D90" w:rsidRPr="00A424B2">
        <w:rPr>
          <w:rFonts w:ascii="Arial" w:hAnsi="Arial" w:cs="Arial"/>
          <w:sz w:val="24"/>
          <w:szCs w:val="24"/>
        </w:rPr>
        <w:t xml:space="preserve">, other than </w:t>
      </w:r>
      <w:r w:rsidR="001F565A" w:rsidRPr="00A424B2">
        <w:rPr>
          <w:rFonts w:ascii="Arial" w:hAnsi="Arial" w:cs="Arial"/>
          <w:sz w:val="24"/>
          <w:szCs w:val="24"/>
        </w:rPr>
        <w:t>sponsored programs</w:t>
      </w:r>
      <w:r w:rsidR="00263D90" w:rsidRPr="00A424B2">
        <w:rPr>
          <w:rFonts w:ascii="Arial" w:hAnsi="Arial" w:cs="Arial"/>
          <w:sz w:val="24"/>
          <w:szCs w:val="24"/>
        </w:rPr>
        <w:t>,</w:t>
      </w:r>
      <w:r w:rsidR="001F565A" w:rsidRPr="00A424B2">
        <w:rPr>
          <w:rFonts w:ascii="Arial" w:hAnsi="Arial" w:cs="Arial"/>
          <w:sz w:val="24"/>
          <w:szCs w:val="24"/>
        </w:rPr>
        <w:t xml:space="preserve"> </w:t>
      </w:r>
      <w:r w:rsidR="006574BA" w:rsidRPr="00A424B2">
        <w:rPr>
          <w:rFonts w:ascii="Arial" w:hAnsi="Arial" w:cs="Arial"/>
          <w:sz w:val="24"/>
          <w:szCs w:val="24"/>
        </w:rPr>
        <w:t xml:space="preserve">may provide internal sponsorships to an unrestricted fund when the expenditure is in accordance with the funding source restrictions. Restricted funds are spent </w:t>
      </w:r>
      <w:r w:rsidR="001F565A" w:rsidRPr="00A424B2">
        <w:rPr>
          <w:rFonts w:ascii="Arial" w:hAnsi="Arial" w:cs="Arial"/>
          <w:sz w:val="24"/>
          <w:szCs w:val="24"/>
        </w:rPr>
        <w:t>before unrestricted funds</w:t>
      </w:r>
      <w:r w:rsidR="00B65F73" w:rsidRPr="00A424B2">
        <w:rPr>
          <w:rFonts w:ascii="Arial" w:hAnsi="Arial" w:cs="Arial"/>
          <w:sz w:val="24"/>
          <w:szCs w:val="24"/>
        </w:rPr>
        <w:t xml:space="preserve"> held in the receiving </w:t>
      </w:r>
      <w:r w:rsidR="008E4F09">
        <w:rPr>
          <w:rFonts w:ascii="Arial" w:hAnsi="Arial" w:cs="Arial"/>
          <w:sz w:val="24"/>
          <w:szCs w:val="24"/>
        </w:rPr>
        <w:t xml:space="preserve">account </w:t>
      </w:r>
      <w:r w:rsidR="00B65F73" w:rsidRPr="00A424B2">
        <w:rPr>
          <w:rFonts w:ascii="Arial" w:hAnsi="Arial" w:cs="Arial"/>
          <w:sz w:val="24"/>
          <w:szCs w:val="24"/>
        </w:rPr>
        <w:t>for the internal sponsorship</w:t>
      </w:r>
      <w:r w:rsidR="006574BA" w:rsidRPr="00A424B2">
        <w:rPr>
          <w:rFonts w:ascii="Arial" w:hAnsi="Arial" w:cs="Arial"/>
          <w:sz w:val="24"/>
          <w:szCs w:val="24"/>
        </w:rPr>
        <w:t>.</w:t>
      </w:r>
    </w:p>
    <w:p w14:paraId="2F1D189C" w14:textId="77777777" w:rsidR="00456DA4" w:rsidRPr="00A424B2" w:rsidRDefault="00456DA4" w:rsidP="00413631">
      <w:pPr>
        <w:pStyle w:val="ListParagraph"/>
        <w:tabs>
          <w:tab w:val="left" w:pos="720"/>
        </w:tabs>
        <w:spacing w:after="0" w:line="240" w:lineRule="auto"/>
        <w:ind w:left="1440" w:hanging="720"/>
        <w:rPr>
          <w:rFonts w:ascii="Arial" w:hAnsi="Arial" w:cs="Arial"/>
          <w:sz w:val="24"/>
          <w:szCs w:val="24"/>
        </w:rPr>
      </w:pPr>
    </w:p>
    <w:p w14:paraId="30C8A114" w14:textId="2DF7DCDD" w:rsidR="00456DA4" w:rsidRPr="00413631" w:rsidRDefault="00413631" w:rsidP="00413631">
      <w:pPr>
        <w:pStyle w:val="ListParagraph"/>
        <w:tabs>
          <w:tab w:val="left" w:pos="720"/>
        </w:tabs>
        <w:spacing w:after="0" w:line="240" w:lineRule="auto"/>
        <w:ind w:left="1440" w:hanging="720"/>
        <w:rPr>
          <w:rFonts w:ascii="Arial" w:hAnsi="Arial" w:cs="Arial"/>
          <w:sz w:val="24"/>
          <w:szCs w:val="24"/>
        </w:rPr>
      </w:pPr>
      <w:r>
        <w:rPr>
          <w:rFonts w:ascii="Arial" w:hAnsi="Arial" w:cs="Arial"/>
          <w:sz w:val="24"/>
          <w:szCs w:val="24"/>
        </w:rPr>
        <w:t>02.05</w:t>
      </w:r>
      <w:r>
        <w:rPr>
          <w:rFonts w:ascii="Arial" w:hAnsi="Arial" w:cs="Arial"/>
          <w:sz w:val="24"/>
          <w:szCs w:val="24"/>
        </w:rPr>
        <w:tab/>
      </w:r>
      <w:r w:rsidR="001F565A" w:rsidRPr="00A424B2">
        <w:rPr>
          <w:rFonts w:ascii="Arial" w:hAnsi="Arial" w:cs="Arial"/>
          <w:sz w:val="24"/>
          <w:szCs w:val="24"/>
        </w:rPr>
        <w:t>Restricted funds</w:t>
      </w:r>
      <w:r w:rsidR="00263D90" w:rsidRPr="00A424B2">
        <w:rPr>
          <w:rFonts w:ascii="Arial" w:hAnsi="Arial" w:cs="Arial"/>
          <w:sz w:val="24"/>
          <w:szCs w:val="24"/>
        </w:rPr>
        <w:t xml:space="preserve">, other than </w:t>
      </w:r>
      <w:r w:rsidR="001F565A" w:rsidRPr="00A424B2">
        <w:rPr>
          <w:rFonts w:ascii="Arial" w:hAnsi="Arial" w:cs="Arial"/>
          <w:sz w:val="24"/>
          <w:szCs w:val="24"/>
        </w:rPr>
        <w:t>sponsored programs</w:t>
      </w:r>
      <w:r w:rsidR="00263D90" w:rsidRPr="00A424B2">
        <w:rPr>
          <w:rFonts w:ascii="Arial" w:hAnsi="Arial" w:cs="Arial"/>
          <w:sz w:val="24"/>
          <w:szCs w:val="24"/>
        </w:rPr>
        <w:t>,</w:t>
      </w:r>
      <w:r w:rsidR="001F565A" w:rsidRPr="00A424B2">
        <w:rPr>
          <w:rFonts w:ascii="Arial" w:hAnsi="Arial" w:cs="Arial"/>
          <w:sz w:val="24"/>
          <w:szCs w:val="24"/>
        </w:rPr>
        <w:t xml:space="preserve"> </w:t>
      </w:r>
      <w:r w:rsidR="006574BA" w:rsidRPr="00A424B2">
        <w:rPr>
          <w:rFonts w:ascii="Arial" w:hAnsi="Arial" w:cs="Arial"/>
          <w:sz w:val="24"/>
          <w:szCs w:val="24"/>
        </w:rPr>
        <w:t>may not provide internal sponsorships to other restricted funds.</w:t>
      </w:r>
      <w:r w:rsidR="001F19F5" w:rsidRPr="00A424B2">
        <w:rPr>
          <w:rFonts w:ascii="Arial" w:hAnsi="Arial" w:cs="Arial"/>
          <w:sz w:val="24"/>
          <w:szCs w:val="24"/>
        </w:rPr>
        <w:t xml:space="preserve"> Expenditures may be </w:t>
      </w:r>
      <w:r w:rsidR="001F565A" w:rsidRPr="00A424B2">
        <w:rPr>
          <w:rFonts w:ascii="Arial" w:hAnsi="Arial" w:cs="Arial"/>
          <w:sz w:val="24"/>
          <w:szCs w:val="24"/>
        </w:rPr>
        <w:t xml:space="preserve">recorded to </w:t>
      </w:r>
      <w:r w:rsidR="001F19F5" w:rsidRPr="00A424B2">
        <w:rPr>
          <w:rFonts w:ascii="Arial" w:hAnsi="Arial" w:cs="Arial"/>
          <w:sz w:val="24"/>
          <w:szCs w:val="24"/>
        </w:rPr>
        <w:t>two or more restricted accounts on the payment document to achieve the same objective, provided that each account manager approves the expenditure as meeting the restrictions placed on each source of funding.</w:t>
      </w:r>
    </w:p>
    <w:p w14:paraId="535871FF" w14:textId="77777777" w:rsidR="00263D90" w:rsidRPr="00A424B2" w:rsidRDefault="00263D90" w:rsidP="00E74CF9">
      <w:pPr>
        <w:pStyle w:val="ListParagraph"/>
        <w:spacing w:after="0" w:line="240" w:lineRule="auto"/>
        <w:ind w:hanging="720"/>
        <w:rPr>
          <w:rFonts w:ascii="Arial" w:hAnsi="Arial" w:cs="Arial"/>
          <w:sz w:val="24"/>
          <w:szCs w:val="24"/>
        </w:rPr>
      </w:pPr>
    </w:p>
    <w:p w14:paraId="031A2580" w14:textId="72129FCE" w:rsidR="006A6335" w:rsidRPr="00A424B2" w:rsidRDefault="00413631" w:rsidP="00413631">
      <w:pPr>
        <w:pStyle w:val="ListParagraph"/>
        <w:spacing w:after="0" w:line="240" w:lineRule="auto"/>
        <w:ind w:hanging="720"/>
        <w:rPr>
          <w:rFonts w:ascii="Arial" w:hAnsi="Arial" w:cs="Arial"/>
          <w:b/>
          <w:sz w:val="24"/>
          <w:szCs w:val="24"/>
        </w:rPr>
      </w:pPr>
      <w:r>
        <w:rPr>
          <w:rFonts w:ascii="Arial" w:hAnsi="Arial" w:cs="Arial"/>
          <w:b/>
          <w:sz w:val="24"/>
          <w:szCs w:val="24"/>
        </w:rPr>
        <w:t xml:space="preserve">03. </w:t>
      </w:r>
      <w:r>
        <w:rPr>
          <w:rFonts w:ascii="Arial" w:hAnsi="Arial" w:cs="Arial"/>
          <w:b/>
          <w:sz w:val="24"/>
          <w:szCs w:val="24"/>
        </w:rPr>
        <w:tab/>
      </w:r>
      <w:r w:rsidR="006A6335" w:rsidRPr="00A424B2">
        <w:rPr>
          <w:rFonts w:ascii="Arial" w:hAnsi="Arial" w:cs="Arial"/>
          <w:b/>
          <w:sz w:val="24"/>
          <w:szCs w:val="24"/>
        </w:rPr>
        <w:t>PROC</w:t>
      </w:r>
      <w:r w:rsidR="00363A09" w:rsidRPr="00A424B2">
        <w:rPr>
          <w:rFonts w:ascii="Arial" w:hAnsi="Arial" w:cs="Arial"/>
          <w:b/>
          <w:sz w:val="24"/>
          <w:szCs w:val="24"/>
        </w:rPr>
        <w:t>E</w:t>
      </w:r>
      <w:r w:rsidR="006A6335" w:rsidRPr="00A424B2">
        <w:rPr>
          <w:rFonts w:ascii="Arial" w:hAnsi="Arial" w:cs="Arial"/>
          <w:b/>
          <w:sz w:val="24"/>
          <w:szCs w:val="24"/>
        </w:rPr>
        <w:t>DURES</w:t>
      </w:r>
      <w:r w:rsidR="00077FD8">
        <w:rPr>
          <w:rFonts w:ascii="Arial" w:hAnsi="Arial" w:cs="Arial"/>
          <w:b/>
          <w:sz w:val="24"/>
          <w:szCs w:val="24"/>
        </w:rPr>
        <w:t xml:space="preserve"> FOR INTERNAL SPONSORSHIP </w:t>
      </w:r>
    </w:p>
    <w:p w14:paraId="1D1D409F" w14:textId="77777777" w:rsidR="00456DA4" w:rsidRPr="00A424B2" w:rsidRDefault="00456DA4" w:rsidP="00E74CF9">
      <w:pPr>
        <w:pStyle w:val="ListParagraph"/>
        <w:spacing w:after="0" w:line="240" w:lineRule="auto"/>
        <w:rPr>
          <w:rFonts w:ascii="Arial" w:hAnsi="Arial" w:cs="Arial"/>
          <w:b/>
          <w:sz w:val="24"/>
          <w:szCs w:val="24"/>
        </w:rPr>
      </w:pPr>
    </w:p>
    <w:p w14:paraId="0644D22F" w14:textId="633885CD" w:rsidR="0091743A" w:rsidRPr="00A424B2" w:rsidRDefault="00413631" w:rsidP="00413631">
      <w:pPr>
        <w:pStyle w:val="ListParagraph"/>
        <w:spacing w:after="0" w:line="240" w:lineRule="auto"/>
        <w:ind w:left="1440" w:hanging="720"/>
        <w:rPr>
          <w:rFonts w:ascii="Arial" w:hAnsi="Arial" w:cs="Arial"/>
          <w:sz w:val="24"/>
          <w:szCs w:val="24"/>
        </w:rPr>
      </w:pPr>
      <w:r>
        <w:rPr>
          <w:rFonts w:ascii="Arial" w:hAnsi="Arial" w:cs="Arial"/>
          <w:sz w:val="24"/>
          <w:szCs w:val="24"/>
        </w:rPr>
        <w:t>03.01</w:t>
      </w:r>
      <w:r>
        <w:rPr>
          <w:rFonts w:ascii="Arial" w:hAnsi="Arial" w:cs="Arial"/>
          <w:sz w:val="24"/>
          <w:szCs w:val="24"/>
        </w:rPr>
        <w:tab/>
      </w:r>
      <w:r w:rsidR="0091743A" w:rsidRPr="00A424B2">
        <w:rPr>
          <w:rFonts w:ascii="Arial" w:hAnsi="Arial" w:cs="Arial"/>
          <w:sz w:val="24"/>
          <w:szCs w:val="24"/>
        </w:rPr>
        <w:t>A</w:t>
      </w:r>
      <w:r w:rsidR="00796655" w:rsidRPr="00A424B2">
        <w:rPr>
          <w:rFonts w:ascii="Arial" w:hAnsi="Arial" w:cs="Arial"/>
          <w:sz w:val="24"/>
          <w:szCs w:val="24"/>
        </w:rPr>
        <w:t xml:space="preserve">n </w:t>
      </w:r>
      <w:r w:rsidR="009A164F" w:rsidRPr="009A164F">
        <w:rPr>
          <w:rFonts w:ascii="Arial" w:hAnsi="Arial" w:cs="Arial"/>
          <w:sz w:val="24"/>
          <w:szCs w:val="24"/>
        </w:rPr>
        <w:t xml:space="preserve">internal </w:t>
      </w:r>
      <w:r w:rsidR="00A305C9">
        <w:rPr>
          <w:rFonts w:ascii="Arial" w:hAnsi="Arial" w:cs="Arial"/>
          <w:sz w:val="24"/>
          <w:szCs w:val="24"/>
        </w:rPr>
        <w:t xml:space="preserve">sponsorship </w:t>
      </w:r>
      <w:r w:rsidR="00CF064F" w:rsidRPr="00A424B2">
        <w:rPr>
          <w:rFonts w:ascii="Arial" w:hAnsi="Arial" w:cs="Arial"/>
          <w:sz w:val="24"/>
          <w:szCs w:val="24"/>
        </w:rPr>
        <w:t xml:space="preserve">is </w:t>
      </w:r>
      <w:r w:rsidR="009A164F">
        <w:rPr>
          <w:rFonts w:ascii="Arial" w:hAnsi="Arial" w:cs="Arial"/>
          <w:sz w:val="24"/>
          <w:szCs w:val="24"/>
        </w:rPr>
        <w:t xml:space="preserve">processed via </w:t>
      </w:r>
      <w:r w:rsidR="00F4579F">
        <w:rPr>
          <w:rFonts w:ascii="Arial" w:hAnsi="Arial" w:cs="Arial"/>
          <w:sz w:val="24"/>
          <w:szCs w:val="24"/>
        </w:rPr>
        <w:t xml:space="preserve">the </w:t>
      </w:r>
      <w:r w:rsidR="00C0471B">
        <w:rPr>
          <w:rFonts w:ascii="Arial" w:hAnsi="Arial" w:cs="Arial"/>
          <w:sz w:val="24"/>
          <w:szCs w:val="24"/>
        </w:rPr>
        <w:t xml:space="preserve">electronic </w:t>
      </w:r>
      <w:r w:rsidR="002D0B2A">
        <w:rPr>
          <w:rFonts w:ascii="Arial" w:hAnsi="Arial" w:cs="Arial"/>
          <w:sz w:val="24"/>
          <w:szCs w:val="24"/>
        </w:rPr>
        <w:t>inter-departmental transfer (</w:t>
      </w:r>
      <w:r w:rsidR="00C0471B">
        <w:rPr>
          <w:rFonts w:ascii="Arial" w:hAnsi="Arial" w:cs="Arial"/>
          <w:sz w:val="24"/>
          <w:szCs w:val="24"/>
        </w:rPr>
        <w:t>e</w:t>
      </w:r>
      <w:r w:rsidR="000C712F">
        <w:rPr>
          <w:rFonts w:ascii="Arial" w:hAnsi="Arial" w:cs="Arial"/>
          <w:sz w:val="24"/>
          <w:szCs w:val="24"/>
        </w:rPr>
        <w:t>-</w:t>
      </w:r>
      <w:r w:rsidR="002D0B2A">
        <w:rPr>
          <w:rFonts w:ascii="Arial" w:hAnsi="Arial" w:cs="Arial"/>
          <w:sz w:val="24"/>
          <w:szCs w:val="24"/>
        </w:rPr>
        <w:t>I</w:t>
      </w:r>
      <w:r w:rsidR="00F4579F">
        <w:rPr>
          <w:rFonts w:ascii="Arial" w:hAnsi="Arial" w:cs="Arial"/>
          <w:sz w:val="24"/>
          <w:szCs w:val="24"/>
        </w:rPr>
        <w:t>DT</w:t>
      </w:r>
      <w:r w:rsidR="002D0B2A">
        <w:rPr>
          <w:rFonts w:ascii="Arial" w:hAnsi="Arial" w:cs="Arial"/>
          <w:sz w:val="24"/>
          <w:szCs w:val="24"/>
        </w:rPr>
        <w:t>)</w:t>
      </w:r>
      <w:r w:rsidR="00F4579F">
        <w:rPr>
          <w:rFonts w:ascii="Arial" w:hAnsi="Arial" w:cs="Arial"/>
          <w:sz w:val="24"/>
          <w:szCs w:val="24"/>
        </w:rPr>
        <w:t xml:space="preserve"> transaction. </w:t>
      </w:r>
      <w:r w:rsidR="00B64D72">
        <w:rPr>
          <w:rFonts w:ascii="Arial" w:hAnsi="Arial" w:cs="Arial"/>
          <w:sz w:val="24"/>
          <w:szCs w:val="24"/>
        </w:rPr>
        <w:t>Instructions are maintained on the</w:t>
      </w:r>
      <w:r w:rsidR="002D0B2A">
        <w:rPr>
          <w:rFonts w:ascii="Arial" w:hAnsi="Arial" w:cs="Arial"/>
          <w:sz w:val="24"/>
          <w:szCs w:val="24"/>
        </w:rPr>
        <w:t xml:space="preserve"> </w:t>
      </w:r>
      <w:hyperlink r:id="rId11" w:history="1">
        <w:r w:rsidR="002D0B2A" w:rsidRPr="002D0B2A">
          <w:rPr>
            <w:rStyle w:val="Hyperlink"/>
            <w:rFonts w:ascii="Arial" w:hAnsi="Arial" w:cs="Arial"/>
            <w:sz w:val="24"/>
            <w:szCs w:val="24"/>
          </w:rPr>
          <w:t xml:space="preserve">Financial Reporting &amp; Analysis </w:t>
        </w:r>
        <w:r w:rsidR="005552CC">
          <w:rPr>
            <w:rStyle w:val="Hyperlink"/>
            <w:rFonts w:ascii="Arial" w:hAnsi="Arial" w:cs="Arial"/>
            <w:sz w:val="24"/>
            <w:szCs w:val="24"/>
          </w:rPr>
          <w:t xml:space="preserve">Forms </w:t>
        </w:r>
        <w:r w:rsidR="005552CC">
          <w:rPr>
            <w:rStyle w:val="Hyperlink"/>
            <w:rFonts w:ascii="Arial" w:hAnsi="Arial" w:cs="Arial"/>
            <w:sz w:val="24"/>
            <w:szCs w:val="24"/>
          </w:rPr>
          <w:t>&amp;</w:t>
        </w:r>
        <w:r w:rsidR="005552CC">
          <w:rPr>
            <w:rStyle w:val="Hyperlink"/>
            <w:rFonts w:ascii="Arial" w:hAnsi="Arial" w:cs="Arial"/>
            <w:sz w:val="24"/>
            <w:szCs w:val="24"/>
          </w:rPr>
          <w:t xml:space="preserve"> Resources</w:t>
        </w:r>
        <w:r w:rsidR="00C0471B">
          <w:rPr>
            <w:rStyle w:val="Hyperlink"/>
            <w:rFonts w:ascii="Arial" w:hAnsi="Arial" w:cs="Arial"/>
            <w:sz w:val="24"/>
            <w:szCs w:val="24"/>
          </w:rPr>
          <w:t xml:space="preserve"> </w:t>
        </w:r>
        <w:r w:rsidR="002D0B2A" w:rsidRPr="002D0B2A">
          <w:rPr>
            <w:rStyle w:val="Hyperlink"/>
            <w:rFonts w:ascii="Arial" w:hAnsi="Arial" w:cs="Arial"/>
            <w:sz w:val="24"/>
            <w:szCs w:val="24"/>
          </w:rPr>
          <w:t>page</w:t>
        </w:r>
      </w:hyperlink>
      <w:r w:rsidR="002D0B2A">
        <w:rPr>
          <w:rFonts w:ascii="Arial" w:hAnsi="Arial" w:cs="Arial"/>
          <w:sz w:val="24"/>
          <w:szCs w:val="24"/>
        </w:rPr>
        <w:t>.</w:t>
      </w:r>
      <w:r w:rsidR="00B64D72">
        <w:rPr>
          <w:rFonts w:ascii="Arial" w:hAnsi="Arial" w:cs="Arial"/>
          <w:sz w:val="24"/>
          <w:szCs w:val="24"/>
        </w:rPr>
        <w:t xml:space="preserve"> </w:t>
      </w:r>
    </w:p>
    <w:p w14:paraId="194004F5" w14:textId="77777777" w:rsidR="00FE5A1B" w:rsidRPr="00A424B2" w:rsidRDefault="00FE5A1B" w:rsidP="00E74CF9">
      <w:pPr>
        <w:pStyle w:val="ListParagraph"/>
        <w:spacing w:after="0" w:line="240" w:lineRule="auto"/>
        <w:ind w:left="1440" w:hanging="720"/>
        <w:rPr>
          <w:rFonts w:ascii="Arial" w:hAnsi="Arial" w:cs="Arial"/>
          <w:sz w:val="24"/>
          <w:szCs w:val="24"/>
        </w:rPr>
      </w:pPr>
    </w:p>
    <w:p w14:paraId="480AE11A" w14:textId="4BAE2DE6" w:rsidR="0091743A" w:rsidRPr="00A424B2" w:rsidRDefault="00413631" w:rsidP="00413631">
      <w:pPr>
        <w:pStyle w:val="ListParagraph"/>
        <w:spacing w:after="0" w:line="240" w:lineRule="auto"/>
        <w:ind w:left="1440" w:hanging="720"/>
        <w:rPr>
          <w:rFonts w:ascii="Arial" w:hAnsi="Arial" w:cs="Arial"/>
          <w:sz w:val="24"/>
          <w:szCs w:val="24"/>
        </w:rPr>
      </w:pPr>
      <w:r>
        <w:rPr>
          <w:rFonts w:ascii="Arial" w:hAnsi="Arial" w:cs="Arial"/>
          <w:sz w:val="24"/>
          <w:szCs w:val="24"/>
        </w:rPr>
        <w:t>03.02</w:t>
      </w:r>
      <w:r>
        <w:rPr>
          <w:rFonts w:ascii="Arial" w:hAnsi="Arial" w:cs="Arial"/>
          <w:sz w:val="24"/>
          <w:szCs w:val="24"/>
        </w:rPr>
        <w:tab/>
      </w:r>
      <w:r w:rsidR="00796655" w:rsidRPr="00A424B2">
        <w:rPr>
          <w:rFonts w:ascii="Arial" w:hAnsi="Arial" w:cs="Arial"/>
          <w:sz w:val="24"/>
          <w:szCs w:val="24"/>
        </w:rPr>
        <w:t>Sufficient detail must be provided to justify internal sponsorship. Additional documentation may be attached as needed.</w:t>
      </w:r>
    </w:p>
    <w:p w14:paraId="646A81D4" w14:textId="77777777" w:rsidR="00FE5A1B" w:rsidRPr="00A424B2" w:rsidRDefault="00FE5A1B" w:rsidP="00E74CF9">
      <w:pPr>
        <w:pStyle w:val="ListParagraph"/>
        <w:spacing w:after="0" w:line="240" w:lineRule="auto"/>
        <w:ind w:left="1440" w:hanging="720"/>
        <w:rPr>
          <w:rFonts w:ascii="Arial" w:hAnsi="Arial" w:cs="Arial"/>
          <w:sz w:val="24"/>
          <w:szCs w:val="24"/>
        </w:rPr>
      </w:pPr>
    </w:p>
    <w:p w14:paraId="6503849F" w14:textId="0D2D0952" w:rsidR="001F565A" w:rsidRPr="00A424B2" w:rsidRDefault="00413631" w:rsidP="00413631">
      <w:pPr>
        <w:pStyle w:val="ListParagraph"/>
        <w:spacing w:after="0" w:line="240" w:lineRule="auto"/>
        <w:ind w:left="1440" w:hanging="720"/>
        <w:rPr>
          <w:rFonts w:ascii="Arial" w:hAnsi="Arial" w:cs="Arial"/>
          <w:sz w:val="24"/>
          <w:szCs w:val="24"/>
        </w:rPr>
      </w:pPr>
      <w:r>
        <w:rPr>
          <w:rFonts w:ascii="Arial" w:hAnsi="Arial" w:cs="Arial"/>
          <w:sz w:val="24"/>
          <w:szCs w:val="24"/>
        </w:rPr>
        <w:t>03.03</w:t>
      </w:r>
      <w:r>
        <w:rPr>
          <w:rFonts w:ascii="Arial" w:hAnsi="Arial" w:cs="Arial"/>
          <w:sz w:val="24"/>
          <w:szCs w:val="24"/>
        </w:rPr>
        <w:tab/>
      </w:r>
      <w:r w:rsidR="009E20B8">
        <w:rPr>
          <w:rFonts w:ascii="Arial" w:hAnsi="Arial" w:cs="Arial"/>
          <w:sz w:val="24"/>
          <w:szCs w:val="24"/>
        </w:rPr>
        <w:t xml:space="preserve">Both the </w:t>
      </w:r>
      <w:r w:rsidR="001F19F5" w:rsidRPr="00A424B2">
        <w:rPr>
          <w:rFonts w:ascii="Arial" w:hAnsi="Arial" w:cs="Arial"/>
          <w:sz w:val="24"/>
          <w:szCs w:val="24"/>
        </w:rPr>
        <w:t xml:space="preserve">sender of the sponsorship and </w:t>
      </w:r>
      <w:r w:rsidR="009E20B8">
        <w:rPr>
          <w:rFonts w:ascii="Arial" w:hAnsi="Arial" w:cs="Arial"/>
          <w:sz w:val="24"/>
          <w:szCs w:val="24"/>
        </w:rPr>
        <w:t xml:space="preserve">the </w:t>
      </w:r>
      <w:r w:rsidR="009E20B8" w:rsidRPr="00A424B2">
        <w:rPr>
          <w:rFonts w:ascii="Arial" w:hAnsi="Arial" w:cs="Arial"/>
          <w:sz w:val="24"/>
          <w:szCs w:val="24"/>
        </w:rPr>
        <w:t xml:space="preserve">receiver of the sponsorship </w:t>
      </w:r>
      <w:r w:rsidR="009E20B8">
        <w:rPr>
          <w:rFonts w:ascii="Arial" w:hAnsi="Arial" w:cs="Arial"/>
          <w:sz w:val="24"/>
          <w:szCs w:val="24"/>
        </w:rPr>
        <w:t xml:space="preserve">will use </w:t>
      </w:r>
      <w:r w:rsidR="001F19F5" w:rsidRPr="00A424B2">
        <w:rPr>
          <w:rFonts w:ascii="Arial" w:hAnsi="Arial" w:cs="Arial"/>
          <w:sz w:val="24"/>
          <w:szCs w:val="24"/>
        </w:rPr>
        <w:t>GL765004.</w:t>
      </w:r>
      <w:r w:rsidR="007A7627" w:rsidRPr="00A424B2">
        <w:rPr>
          <w:rFonts w:ascii="Arial" w:hAnsi="Arial" w:cs="Arial"/>
          <w:sz w:val="24"/>
          <w:szCs w:val="24"/>
        </w:rPr>
        <w:t xml:space="preserve"> The debit is an expenditure that reduces the available budget in the sender’s account. The credit recorded in the receiver’s account increases available budget, thereby making available budget for event or program expenditures.</w:t>
      </w:r>
    </w:p>
    <w:p w14:paraId="5303A319" w14:textId="77777777" w:rsidR="00363A09" w:rsidRPr="00A424B2" w:rsidRDefault="00363A09" w:rsidP="00E74CF9">
      <w:pPr>
        <w:pStyle w:val="ListParagraph"/>
        <w:spacing w:after="0" w:line="240" w:lineRule="auto"/>
        <w:ind w:hanging="720"/>
        <w:rPr>
          <w:rFonts w:ascii="Arial" w:hAnsi="Arial" w:cs="Arial"/>
          <w:sz w:val="24"/>
          <w:szCs w:val="24"/>
        </w:rPr>
      </w:pPr>
    </w:p>
    <w:p w14:paraId="4D94E008" w14:textId="24F3F8BC" w:rsidR="00363A09" w:rsidRPr="00A424B2" w:rsidRDefault="00413631" w:rsidP="00413631">
      <w:pPr>
        <w:pStyle w:val="ListParagraph"/>
        <w:spacing w:after="0" w:line="240" w:lineRule="auto"/>
        <w:ind w:hanging="720"/>
        <w:rPr>
          <w:rFonts w:ascii="Arial" w:hAnsi="Arial" w:cs="Arial"/>
          <w:b/>
          <w:sz w:val="24"/>
          <w:szCs w:val="24"/>
        </w:rPr>
      </w:pPr>
      <w:r>
        <w:rPr>
          <w:rFonts w:ascii="Arial" w:hAnsi="Arial" w:cs="Arial"/>
          <w:b/>
          <w:sz w:val="24"/>
          <w:szCs w:val="24"/>
        </w:rPr>
        <w:t>04.</w:t>
      </w:r>
      <w:r>
        <w:rPr>
          <w:rFonts w:ascii="Arial" w:hAnsi="Arial" w:cs="Arial"/>
          <w:b/>
          <w:sz w:val="24"/>
          <w:szCs w:val="24"/>
        </w:rPr>
        <w:tab/>
      </w:r>
      <w:r w:rsidR="00A424B2">
        <w:rPr>
          <w:rFonts w:ascii="Arial" w:hAnsi="Arial" w:cs="Arial"/>
          <w:b/>
          <w:sz w:val="24"/>
          <w:szCs w:val="24"/>
        </w:rPr>
        <w:t xml:space="preserve">REVIEWERS OF </w:t>
      </w:r>
      <w:r w:rsidR="00363A09" w:rsidRPr="00A424B2">
        <w:rPr>
          <w:rFonts w:ascii="Arial" w:hAnsi="Arial" w:cs="Arial"/>
          <w:b/>
          <w:sz w:val="24"/>
          <w:szCs w:val="24"/>
        </w:rPr>
        <w:t>THIS PPS</w:t>
      </w:r>
    </w:p>
    <w:p w14:paraId="63636699" w14:textId="77777777" w:rsidR="00363A09" w:rsidRPr="00A424B2" w:rsidRDefault="00363A09" w:rsidP="00E74CF9">
      <w:pPr>
        <w:pStyle w:val="ListParagraph"/>
        <w:spacing w:after="0" w:line="240" w:lineRule="auto"/>
        <w:ind w:hanging="720"/>
        <w:rPr>
          <w:rFonts w:ascii="Arial" w:hAnsi="Arial" w:cs="Arial"/>
          <w:sz w:val="24"/>
          <w:szCs w:val="24"/>
        </w:rPr>
      </w:pPr>
    </w:p>
    <w:p w14:paraId="7763F7A9" w14:textId="12509840" w:rsidR="00363A09" w:rsidRPr="00A424B2" w:rsidRDefault="00A424B2" w:rsidP="00E74CF9">
      <w:pPr>
        <w:pStyle w:val="ListParagraph"/>
        <w:spacing w:after="0" w:line="240" w:lineRule="auto"/>
        <w:rPr>
          <w:rFonts w:ascii="Arial" w:hAnsi="Arial" w:cs="Arial"/>
          <w:sz w:val="24"/>
          <w:szCs w:val="24"/>
        </w:rPr>
      </w:pPr>
      <w:r>
        <w:rPr>
          <w:rFonts w:ascii="Arial" w:hAnsi="Arial" w:cs="Arial"/>
          <w:sz w:val="24"/>
          <w:szCs w:val="24"/>
        </w:rPr>
        <w:t>0</w:t>
      </w:r>
      <w:r w:rsidR="005552CC">
        <w:rPr>
          <w:rFonts w:ascii="Arial" w:hAnsi="Arial" w:cs="Arial"/>
          <w:sz w:val="24"/>
          <w:szCs w:val="24"/>
        </w:rPr>
        <w:t>4</w:t>
      </w:r>
      <w:r>
        <w:rPr>
          <w:rFonts w:ascii="Arial" w:hAnsi="Arial" w:cs="Arial"/>
          <w:sz w:val="24"/>
          <w:szCs w:val="24"/>
        </w:rPr>
        <w:t>.01</w:t>
      </w:r>
      <w:r>
        <w:rPr>
          <w:rFonts w:ascii="Arial" w:hAnsi="Arial" w:cs="Arial"/>
          <w:sz w:val="24"/>
          <w:szCs w:val="24"/>
        </w:rPr>
        <w:tab/>
        <w:t xml:space="preserve">Reviewers of </w:t>
      </w:r>
      <w:r w:rsidR="00363A09" w:rsidRPr="00A424B2">
        <w:rPr>
          <w:rFonts w:ascii="Arial" w:hAnsi="Arial" w:cs="Arial"/>
          <w:sz w:val="24"/>
          <w:szCs w:val="24"/>
        </w:rPr>
        <w:t>this PPS include the following:</w:t>
      </w:r>
    </w:p>
    <w:p w14:paraId="512106CE" w14:textId="77777777" w:rsidR="00363A09" w:rsidRPr="00A424B2" w:rsidRDefault="00363A09" w:rsidP="00E74CF9">
      <w:pPr>
        <w:pStyle w:val="ListParagraph"/>
        <w:spacing w:after="0" w:line="240" w:lineRule="auto"/>
        <w:ind w:hanging="720"/>
        <w:rPr>
          <w:rFonts w:ascii="Arial" w:hAnsi="Arial" w:cs="Arial"/>
          <w:sz w:val="24"/>
          <w:szCs w:val="24"/>
        </w:rPr>
      </w:pPr>
    </w:p>
    <w:p w14:paraId="7B0EE2C7" w14:textId="77777777" w:rsidR="00363A09" w:rsidRPr="00A424B2" w:rsidRDefault="00363A09" w:rsidP="00E74CF9">
      <w:pPr>
        <w:pStyle w:val="ListParagraph"/>
        <w:tabs>
          <w:tab w:val="left" w:pos="5760"/>
        </w:tabs>
        <w:spacing w:after="0" w:line="240" w:lineRule="auto"/>
        <w:ind w:left="1440"/>
        <w:rPr>
          <w:rFonts w:ascii="Arial" w:hAnsi="Arial" w:cs="Arial"/>
          <w:sz w:val="24"/>
          <w:szCs w:val="24"/>
          <w:u w:val="single"/>
        </w:rPr>
      </w:pPr>
      <w:r w:rsidRPr="00A424B2">
        <w:rPr>
          <w:rFonts w:ascii="Arial" w:hAnsi="Arial" w:cs="Arial"/>
          <w:sz w:val="24"/>
          <w:szCs w:val="24"/>
          <w:u w:val="single"/>
        </w:rPr>
        <w:t>Position</w:t>
      </w:r>
      <w:r w:rsidRPr="00A424B2">
        <w:rPr>
          <w:rFonts w:ascii="Arial" w:hAnsi="Arial" w:cs="Arial"/>
          <w:sz w:val="24"/>
          <w:szCs w:val="24"/>
        </w:rPr>
        <w:tab/>
      </w:r>
      <w:r w:rsidRPr="00A424B2">
        <w:rPr>
          <w:rFonts w:ascii="Arial" w:hAnsi="Arial" w:cs="Arial"/>
          <w:sz w:val="24"/>
          <w:szCs w:val="24"/>
          <w:u w:val="single"/>
        </w:rPr>
        <w:t>Date</w:t>
      </w:r>
    </w:p>
    <w:p w14:paraId="051ED340" w14:textId="77777777" w:rsidR="00363A09" w:rsidRPr="00A424B2" w:rsidRDefault="00363A09" w:rsidP="00E74CF9">
      <w:pPr>
        <w:pStyle w:val="ListParagraph"/>
        <w:tabs>
          <w:tab w:val="left" w:pos="5760"/>
        </w:tabs>
        <w:spacing w:after="0" w:line="240" w:lineRule="auto"/>
        <w:ind w:left="1440"/>
        <w:rPr>
          <w:rFonts w:ascii="Arial" w:hAnsi="Arial" w:cs="Arial"/>
          <w:sz w:val="24"/>
          <w:szCs w:val="24"/>
        </w:rPr>
      </w:pPr>
    </w:p>
    <w:p w14:paraId="0A9AE18B" w14:textId="77777777" w:rsidR="00A424B2" w:rsidRPr="00A424B2" w:rsidRDefault="00A424B2" w:rsidP="00E74CF9">
      <w:pPr>
        <w:pStyle w:val="ListParagraph"/>
        <w:tabs>
          <w:tab w:val="left" w:pos="5760"/>
        </w:tabs>
        <w:spacing w:after="0" w:line="240" w:lineRule="auto"/>
        <w:ind w:left="1440"/>
        <w:rPr>
          <w:rFonts w:ascii="Arial" w:hAnsi="Arial" w:cs="Arial"/>
          <w:sz w:val="24"/>
          <w:szCs w:val="24"/>
        </w:rPr>
      </w:pPr>
      <w:r w:rsidRPr="00A424B2">
        <w:rPr>
          <w:rFonts w:ascii="Arial" w:hAnsi="Arial" w:cs="Arial"/>
          <w:sz w:val="24"/>
          <w:szCs w:val="24"/>
        </w:rPr>
        <w:t>Director, Accounting</w:t>
      </w:r>
      <w:r w:rsidRPr="00A424B2">
        <w:rPr>
          <w:rFonts w:ascii="Arial" w:hAnsi="Arial" w:cs="Arial"/>
          <w:sz w:val="24"/>
          <w:szCs w:val="24"/>
        </w:rPr>
        <w:tab/>
        <w:t>Feb</w:t>
      </w:r>
      <w:r>
        <w:rPr>
          <w:rFonts w:ascii="Arial" w:hAnsi="Arial" w:cs="Arial"/>
          <w:sz w:val="24"/>
          <w:szCs w:val="24"/>
        </w:rPr>
        <w:t>ruary 1 E2Y</w:t>
      </w:r>
    </w:p>
    <w:p w14:paraId="72CB5A2C" w14:textId="77777777" w:rsidR="00A424B2" w:rsidRDefault="00A424B2" w:rsidP="00E74CF9">
      <w:pPr>
        <w:pStyle w:val="ListParagraph"/>
        <w:tabs>
          <w:tab w:val="left" w:pos="5760"/>
        </w:tabs>
        <w:spacing w:after="0" w:line="240" w:lineRule="auto"/>
        <w:ind w:left="1440"/>
        <w:rPr>
          <w:rFonts w:ascii="Arial" w:hAnsi="Arial" w:cs="Arial"/>
          <w:sz w:val="24"/>
          <w:szCs w:val="24"/>
        </w:rPr>
      </w:pPr>
    </w:p>
    <w:p w14:paraId="7E4F5187" w14:textId="459F72D1" w:rsidR="00363A09" w:rsidRPr="00A424B2" w:rsidRDefault="00263D90" w:rsidP="00E74CF9">
      <w:pPr>
        <w:pStyle w:val="ListParagraph"/>
        <w:tabs>
          <w:tab w:val="left" w:pos="5760"/>
        </w:tabs>
        <w:spacing w:after="0" w:line="240" w:lineRule="auto"/>
        <w:ind w:left="1440"/>
        <w:rPr>
          <w:rFonts w:ascii="Arial" w:hAnsi="Arial" w:cs="Arial"/>
          <w:sz w:val="24"/>
          <w:szCs w:val="24"/>
        </w:rPr>
      </w:pPr>
      <w:r w:rsidRPr="00A424B2">
        <w:rPr>
          <w:rFonts w:ascii="Arial" w:hAnsi="Arial" w:cs="Arial"/>
          <w:sz w:val="24"/>
          <w:szCs w:val="24"/>
        </w:rPr>
        <w:t xml:space="preserve">Assistant </w:t>
      </w:r>
      <w:r w:rsidR="00BF44A4" w:rsidRPr="00A424B2">
        <w:rPr>
          <w:rFonts w:ascii="Arial" w:hAnsi="Arial" w:cs="Arial"/>
          <w:sz w:val="24"/>
          <w:szCs w:val="24"/>
        </w:rPr>
        <w:t>Vice President</w:t>
      </w:r>
      <w:r w:rsidR="00A424B2">
        <w:rPr>
          <w:rFonts w:ascii="Arial" w:hAnsi="Arial" w:cs="Arial"/>
          <w:sz w:val="24"/>
          <w:szCs w:val="24"/>
        </w:rPr>
        <w:t xml:space="preserve"> for</w:t>
      </w:r>
      <w:r w:rsidR="00363A09" w:rsidRPr="00A424B2">
        <w:rPr>
          <w:rFonts w:ascii="Arial" w:hAnsi="Arial" w:cs="Arial"/>
          <w:sz w:val="24"/>
          <w:szCs w:val="24"/>
        </w:rPr>
        <w:t xml:space="preserve"> Budget</w:t>
      </w:r>
      <w:r w:rsidR="007A7627" w:rsidRPr="00A424B2">
        <w:rPr>
          <w:rFonts w:ascii="Arial" w:hAnsi="Arial" w:cs="Arial"/>
          <w:sz w:val="24"/>
          <w:szCs w:val="24"/>
        </w:rPr>
        <w:t>ing</w:t>
      </w:r>
      <w:r w:rsidR="005552CC">
        <w:rPr>
          <w:rFonts w:ascii="Arial" w:hAnsi="Arial" w:cs="Arial"/>
          <w:sz w:val="24"/>
          <w:szCs w:val="24"/>
        </w:rPr>
        <w:t>,</w:t>
      </w:r>
      <w:r w:rsidR="00FE5A1B" w:rsidRPr="00A424B2">
        <w:rPr>
          <w:rFonts w:ascii="Arial" w:hAnsi="Arial" w:cs="Arial"/>
          <w:sz w:val="24"/>
          <w:szCs w:val="24"/>
        </w:rPr>
        <w:tab/>
      </w:r>
      <w:r w:rsidR="00BF44A4" w:rsidRPr="00A424B2">
        <w:rPr>
          <w:rFonts w:ascii="Arial" w:hAnsi="Arial" w:cs="Arial"/>
          <w:sz w:val="24"/>
          <w:szCs w:val="24"/>
        </w:rPr>
        <w:t>Feb</w:t>
      </w:r>
      <w:r w:rsidR="00A424B2">
        <w:rPr>
          <w:rFonts w:ascii="Arial" w:hAnsi="Arial" w:cs="Arial"/>
          <w:sz w:val="24"/>
          <w:szCs w:val="24"/>
        </w:rPr>
        <w:t>ruary 1 E2Y</w:t>
      </w:r>
    </w:p>
    <w:p w14:paraId="43F79883" w14:textId="1104A7AD" w:rsidR="00263D90" w:rsidRPr="00A424B2" w:rsidRDefault="00263D90" w:rsidP="00E74CF9">
      <w:pPr>
        <w:pStyle w:val="ListParagraph"/>
        <w:tabs>
          <w:tab w:val="left" w:pos="5760"/>
        </w:tabs>
        <w:spacing w:after="0" w:line="240" w:lineRule="auto"/>
        <w:ind w:left="1440"/>
        <w:rPr>
          <w:rFonts w:ascii="Arial" w:hAnsi="Arial" w:cs="Arial"/>
          <w:sz w:val="24"/>
          <w:szCs w:val="24"/>
        </w:rPr>
      </w:pPr>
      <w:r w:rsidRPr="00A424B2">
        <w:rPr>
          <w:rFonts w:ascii="Arial" w:hAnsi="Arial" w:cs="Arial"/>
          <w:sz w:val="24"/>
          <w:szCs w:val="24"/>
        </w:rPr>
        <w:t>Financial Planning</w:t>
      </w:r>
      <w:r w:rsidR="005552CC">
        <w:rPr>
          <w:rFonts w:ascii="Arial" w:hAnsi="Arial" w:cs="Arial"/>
          <w:sz w:val="24"/>
          <w:szCs w:val="24"/>
        </w:rPr>
        <w:t>,</w:t>
      </w:r>
      <w:r w:rsidRPr="00A424B2">
        <w:rPr>
          <w:rFonts w:ascii="Arial" w:hAnsi="Arial" w:cs="Arial"/>
          <w:sz w:val="24"/>
          <w:szCs w:val="24"/>
        </w:rPr>
        <w:t xml:space="preserve"> &amp; Analysis </w:t>
      </w:r>
    </w:p>
    <w:p w14:paraId="0CA2A5CC" w14:textId="77777777" w:rsidR="00263D90" w:rsidRPr="00A424B2" w:rsidRDefault="00263D90" w:rsidP="00E74CF9">
      <w:pPr>
        <w:pStyle w:val="ListParagraph"/>
        <w:tabs>
          <w:tab w:val="left" w:pos="5760"/>
        </w:tabs>
        <w:spacing w:after="0" w:line="240" w:lineRule="auto"/>
        <w:ind w:left="1440"/>
        <w:rPr>
          <w:rFonts w:ascii="Arial" w:hAnsi="Arial" w:cs="Arial"/>
          <w:sz w:val="24"/>
          <w:szCs w:val="24"/>
        </w:rPr>
      </w:pPr>
    </w:p>
    <w:p w14:paraId="56BF2C2B" w14:textId="7DFC62E6" w:rsidR="00363A09" w:rsidRPr="00E74CF9" w:rsidRDefault="00413631" w:rsidP="00413631">
      <w:pPr>
        <w:pStyle w:val="ListParagraph"/>
        <w:spacing w:after="0" w:line="240" w:lineRule="auto"/>
        <w:ind w:hanging="720"/>
        <w:rPr>
          <w:rFonts w:ascii="Arial" w:hAnsi="Arial" w:cs="Arial"/>
          <w:b/>
          <w:sz w:val="24"/>
          <w:szCs w:val="24"/>
        </w:rPr>
      </w:pPr>
      <w:r>
        <w:rPr>
          <w:rFonts w:ascii="Arial" w:hAnsi="Arial" w:cs="Arial"/>
          <w:b/>
          <w:sz w:val="24"/>
          <w:szCs w:val="24"/>
        </w:rPr>
        <w:t xml:space="preserve">05. </w:t>
      </w:r>
      <w:r>
        <w:rPr>
          <w:rFonts w:ascii="Arial" w:hAnsi="Arial" w:cs="Arial"/>
          <w:b/>
          <w:sz w:val="24"/>
          <w:szCs w:val="24"/>
        </w:rPr>
        <w:tab/>
      </w:r>
      <w:r w:rsidR="00363A09" w:rsidRPr="00E74CF9">
        <w:rPr>
          <w:rFonts w:ascii="Arial" w:hAnsi="Arial" w:cs="Arial"/>
          <w:b/>
          <w:sz w:val="24"/>
          <w:szCs w:val="24"/>
        </w:rPr>
        <w:t>CERTIFICATION STATEMENT</w:t>
      </w:r>
    </w:p>
    <w:p w14:paraId="7F0E5C23" w14:textId="77777777" w:rsidR="00E74CF9" w:rsidRPr="00E74CF9" w:rsidRDefault="00E74CF9" w:rsidP="00E74CF9">
      <w:pPr>
        <w:pStyle w:val="ListParagraph"/>
        <w:spacing w:after="0" w:line="240" w:lineRule="auto"/>
        <w:ind w:left="360"/>
        <w:rPr>
          <w:rFonts w:ascii="Arial" w:hAnsi="Arial" w:cs="Arial"/>
          <w:b/>
          <w:sz w:val="24"/>
          <w:szCs w:val="24"/>
        </w:rPr>
      </w:pPr>
    </w:p>
    <w:p w14:paraId="64F1A7D8" w14:textId="77777777" w:rsidR="00363A09" w:rsidRDefault="00363A09" w:rsidP="00E74CF9">
      <w:pPr>
        <w:pStyle w:val="ListParagraph"/>
        <w:spacing w:after="0" w:line="240" w:lineRule="auto"/>
        <w:rPr>
          <w:rFonts w:ascii="Arial" w:hAnsi="Arial" w:cs="Arial"/>
          <w:sz w:val="24"/>
          <w:szCs w:val="24"/>
        </w:rPr>
      </w:pPr>
      <w:r w:rsidRPr="00A424B2">
        <w:rPr>
          <w:rFonts w:ascii="Arial" w:hAnsi="Arial" w:cs="Arial"/>
          <w:sz w:val="24"/>
          <w:szCs w:val="24"/>
        </w:rPr>
        <w:t xml:space="preserve">This PPS has been approved by the following individuals in their official capacities and represents </w:t>
      </w:r>
      <w:r w:rsidR="00A424B2">
        <w:rPr>
          <w:rFonts w:ascii="Arial" w:hAnsi="Arial" w:cs="Arial"/>
          <w:sz w:val="24"/>
          <w:szCs w:val="24"/>
        </w:rPr>
        <w:t xml:space="preserve">Texas State </w:t>
      </w:r>
      <w:r w:rsidRPr="00A424B2">
        <w:rPr>
          <w:rFonts w:ascii="Arial" w:hAnsi="Arial" w:cs="Arial"/>
          <w:sz w:val="24"/>
          <w:szCs w:val="24"/>
        </w:rPr>
        <w:t>F</w:t>
      </w:r>
      <w:r w:rsidR="00A424B2">
        <w:rPr>
          <w:rFonts w:ascii="Arial" w:hAnsi="Arial" w:cs="Arial"/>
          <w:sz w:val="24"/>
          <w:szCs w:val="24"/>
        </w:rPr>
        <w:t xml:space="preserve">inance and </w:t>
      </w:r>
      <w:r w:rsidRPr="00A424B2">
        <w:rPr>
          <w:rFonts w:ascii="Arial" w:hAnsi="Arial" w:cs="Arial"/>
          <w:sz w:val="24"/>
          <w:szCs w:val="24"/>
        </w:rPr>
        <w:t>S</w:t>
      </w:r>
      <w:r w:rsidR="00A424B2">
        <w:rPr>
          <w:rFonts w:ascii="Arial" w:hAnsi="Arial" w:cs="Arial"/>
          <w:sz w:val="24"/>
          <w:szCs w:val="24"/>
        </w:rPr>
        <w:t xml:space="preserve">upport </w:t>
      </w:r>
      <w:r w:rsidRPr="00A424B2">
        <w:rPr>
          <w:rFonts w:ascii="Arial" w:hAnsi="Arial" w:cs="Arial"/>
          <w:sz w:val="24"/>
          <w:szCs w:val="24"/>
        </w:rPr>
        <w:t>S</w:t>
      </w:r>
      <w:r w:rsidR="00A424B2">
        <w:rPr>
          <w:rFonts w:ascii="Arial" w:hAnsi="Arial" w:cs="Arial"/>
          <w:sz w:val="24"/>
          <w:szCs w:val="24"/>
        </w:rPr>
        <w:t>ervices</w:t>
      </w:r>
      <w:r w:rsidRPr="00A424B2">
        <w:rPr>
          <w:rFonts w:ascii="Arial" w:hAnsi="Arial" w:cs="Arial"/>
          <w:sz w:val="24"/>
          <w:szCs w:val="24"/>
        </w:rPr>
        <w:t xml:space="preserve"> policy and procedure from the date of this document until superseded.</w:t>
      </w:r>
    </w:p>
    <w:p w14:paraId="25C0F07F" w14:textId="77777777" w:rsidR="00A424B2" w:rsidRDefault="00A424B2" w:rsidP="00E74CF9">
      <w:pPr>
        <w:pStyle w:val="ListParagraph"/>
        <w:spacing w:after="0" w:line="240" w:lineRule="auto"/>
        <w:rPr>
          <w:rFonts w:ascii="Arial" w:hAnsi="Arial" w:cs="Arial"/>
          <w:sz w:val="24"/>
          <w:szCs w:val="24"/>
        </w:rPr>
      </w:pPr>
    </w:p>
    <w:p w14:paraId="75D7089B" w14:textId="77777777" w:rsidR="00A424B2" w:rsidRDefault="00A424B2" w:rsidP="00E74CF9">
      <w:pPr>
        <w:pStyle w:val="ListParagraph"/>
        <w:spacing w:after="0" w:line="240" w:lineRule="auto"/>
        <w:rPr>
          <w:rFonts w:ascii="Arial" w:hAnsi="Arial" w:cs="Arial"/>
          <w:sz w:val="24"/>
          <w:szCs w:val="24"/>
        </w:rPr>
      </w:pPr>
      <w:r>
        <w:rPr>
          <w:rFonts w:ascii="Arial" w:hAnsi="Arial" w:cs="Arial"/>
          <w:sz w:val="24"/>
          <w:szCs w:val="24"/>
        </w:rPr>
        <w:t>Director</w:t>
      </w:r>
      <w:r w:rsidR="00F41657">
        <w:rPr>
          <w:rFonts w:ascii="Arial" w:hAnsi="Arial" w:cs="Arial"/>
          <w:sz w:val="24"/>
          <w:szCs w:val="24"/>
        </w:rPr>
        <w:t>,</w:t>
      </w:r>
      <w:r>
        <w:rPr>
          <w:rFonts w:ascii="Arial" w:hAnsi="Arial" w:cs="Arial"/>
          <w:sz w:val="24"/>
          <w:szCs w:val="24"/>
        </w:rPr>
        <w:t xml:space="preserve"> Accounting; senior reviewer of this PPS</w:t>
      </w:r>
    </w:p>
    <w:p w14:paraId="557225A8" w14:textId="77777777" w:rsidR="00A424B2" w:rsidRDefault="00A424B2" w:rsidP="00E74CF9">
      <w:pPr>
        <w:pStyle w:val="ListParagraph"/>
        <w:spacing w:after="0" w:line="240" w:lineRule="auto"/>
        <w:rPr>
          <w:rFonts w:ascii="Arial" w:hAnsi="Arial" w:cs="Arial"/>
          <w:sz w:val="24"/>
          <w:szCs w:val="24"/>
        </w:rPr>
      </w:pPr>
    </w:p>
    <w:p w14:paraId="171B87E8" w14:textId="77777777" w:rsidR="00A424B2" w:rsidRDefault="00A424B2" w:rsidP="00E74CF9">
      <w:pPr>
        <w:pStyle w:val="ListParagraph"/>
        <w:spacing w:after="0" w:line="240" w:lineRule="auto"/>
        <w:rPr>
          <w:rFonts w:ascii="Arial" w:hAnsi="Arial" w:cs="Arial"/>
          <w:sz w:val="24"/>
          <w:szCs w:val="24"/>
        </w:rPr>
      </w:pPr>
      <w:r>
        <w:rPr>
          <w:rFonts w:ascii="Arial" w:hAnsi="Arial" w:cs="Arial"/>
          <w:sz w:val="24"/>
          <w:szCs w:val="24"/>
        </w:rPr>
        <w:t>Associate Vice President for Financial Services</w:t>
      </w:r>
    </w:p>
    <w:p w14:paraId="16399C03" w14:textId="77777777" w:rsidR="00A424B2" w:rsidRDefault="00A424B2" w:rsidP="00E74CF9">
      <w:pPr>
        <w:pStyle w:val="ListParagraph"/>
        <w:spacing w:after="0" w:line="240" w:lineRule="auto"/>
        <w:rPr>
          <w:rFonts w:ascii="Arial" w:hAnsi="Arial" w:cs="Arial"/>
          <w:sz w:val="24"/>
          <w:szCs w:val="24"/>
        </w:rPr>
      </w:pPr>
    </w:p>
    <w:p w14:paraId="41F4D659" w14:textId="2F7F18C5" w:rsidR="00363A09" w:rsidRPr="00A424B2" w:rsidRDefault="00A424B2" w:rsidP="00696B01">
      <w:pPr>
        <w:pStyle w:val="ListParagraph"/>
        <w:spacing w:after="0" w:line="240" w:lineRule="auto"/>
        <w:rPr>
          <w:rFonts w:ascii="Arial" w:hAnsi="Arial" w:cs="Arial"/>
          <w:sz w:val="24"/>
          <w:szCs w:val="24"/>
        </w:rPr>
      </w:pPr>
      <w:r>
        <w:rPr>
          <w:rFonts w:ascii="Arial" w:hAnsi="Arial" w:cs="Arial"/>
          <w:sz w:val="24"/>
          <w:szCs w:val="24"/>
        </w:rPr>
        <w:t>Vice President for Finance and Support Services</w:t>
      </w:r>
    </w:p>
    <w:sectPr w:rsidR="00363A09" w:rsidRPr="00A424B2" w:rsidSect="007852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A144A" w14:textId="77777777" w:rsidR="0069568E" w:rsidRDefault="0069568E" w:rsidP="00DC66C1">
      <w:pPr>
        <w:spacing w:after="0" w:line="240" w:lineRule="auto"/>
      </w:pPr>
      <w:r>
        <w:separator/>
      </w:r>
    </w:p>
  </w:endnote>
  <w:endnote w:type="continuationSeparator" w:id="0">
    <w:p w14:paraId="27E40F79" w14:textId="77777777" w:rsidR="0069568E" w:rsidRDefault="0069568E" w:rsidP="00DC6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E18FF" w14:textId="77777777" w:rsidR="0069568E" w:rsidRDefault="0069568E" w:rsidP="00DC66C1">
      <w:pPr>
        <w:spacing w:after="0" w:line="240" w:lineRule="auto"/>
      </w:pPr>
      <w:r>
        <w:separator/>
      </w:r>
    </w:p>
  </w:footnote>
  <w:footnote w:type="continuationSeparator" w:id="0">
    <w:p w14:paraId="64F70460" w14:textId="77777777" w:rsidR="0069568E" w:rsidRDefault="0069568E" w:rsidP="00DC66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A6368"/>
    <w:multiLevelType w:val="multilevel"/>
    <w:tmpl w:val="905220C4"/>
    <w:lvl w:ilvl="0">
      <w:start w:val="1"/>
      <w:numFmt w:val="decimalZero"/>
      <w:lvlText w:val="%1."/>
      <w:lvlJc w:val="left"/>
      <w:pPr>
        <w:ind w:left="360" w:hanging="360"/>
      </w:pPr>
      <w:rPr>
        <w:rFonts w:hint="default"/>
        <w:b/>
      </w:rPr>
    </w:lvl>
    <w:lvl w:ilvl="1">
      <w:start w:val="1"/>
      <w:numFmt w:val="decimalZero"/>
      <w:isLgl/>
      <w:lvlText w:val="%1.%2"/>
      <w:lvlJc w:val="left"/>
      <w:pPr>
        <w:ind w:left="1080" w:hanging="108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B73455E"/>
    <w:multiLevelType w:val="multilevel"/>
    <w:tmpl w:val="EAC886F2"/>
    <w:lvl w:ilvl="0">
      <w:start w:val="1"/>
      <w:numFmt w:val="decimalZero"/>
      <w:lvlText w:val="%1"/>
      <w:lvlJc w:val="left"/>
      <w:pPr>
        <w:ind w:left="600" w:hanging="600"/>
      </w:pPr>
      <w:rPr>
        <w:rFonts w:hint="default"/>
      </w:rPr>
    </w:lvl>
    <w:lvl w:ilvl="1">
      <w:start w:val="2"/>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71A4E19"/>
    <w:multiLevelType w:val="multilevel"/>
    <w:tmpl w:val="99DAE598"/>
    <w:lvl w:ilvl="0">
      <w:start w:val="2"/>
      <w:numFmt w:val="decimalZero"/>
      <w:lvlText w:val="%1"/>
      <w:lvlJc w:val="left"/>
      <w:pPr>
        <w:ind w:left="600" w:hanging="600"/>
      </w:pPr>
      <w:rPr>
        <w:rFonts w:hint="default"/>
      </w:rPr>
    </w:lvl>
    <w:lvl w:ilvl="1">
      <w:start w:val="2"/>
      <w:numFmt w:val="decimalZero"/>
      <w:lvlText w:val="%1.%2"/>
      <w:lvlJc w:val="left"/>
      <w:pPr>
        <w:ind w:left="2040" w:hanging="60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A09"/>
    <w:rsid w:val="00077FD8"/>
    <w:rsid w:val="00097BBD"/>
    <w:rsid w:val="000C712F"/>
    <w:rsid w:val="00135566"/>
    <w:rsid w:val="00142402"/>
    <w:rsid w:val="00142C9B"/>
    <w:rsid w:val="001541E6"/>
    <w:rsid w:val="00167655"/>
    <w:rsid w:val="001B33D7"/>
    <w:rsid w:val="001D4EBE"/>
    <w:rsid w:val="001F19F5"/>
    <w:rsid w:val="001F565A"/>
    <w:rsid w:val="00202C2B"/>
    <w:rsid w:val="00217242"/>
    <w:rsid w:val="00235139"/>
    <w:rsid w:val="00263D90"/>
    <w:rsid w:val="0027242F"/>
    <w:rsid w:val="002B7F11"/>
    <w:rsid w:val="002C5F02"/>
    <w:rsid w:val="002D0B2A"/>
    <w:rsid w:val="002E0989"/>
    <w:rsid w:val="002F2C51"/>
    <w:rsid w:val="00310DC6"/>
    <w:rsid w:val="0031466F"/>
    <w:rsid w:val="00363A09"/>
    <w:rsid w:val="003D6F97"/>
    <w:rsid w:val="003E4EFC"/>
    <w:rsid w:val="00413631"/>
    <w:rsid w:val="00456DA4"/>
    <w:rsid w:val="00460B45"/>
    <w:rsid w:val="004B053B"/>
    <w:rsid w:val="0050509C"/>
    <w:rsid w:val="00511A3D"/>
    <w:rsid w:val="00544B78"/>
    <w:rsid w:val="005471F9"/>
    <w:rsid w:val="005552CC"/>
    <w:rsid w:val="00585CBF"/>
    <w:rsid w:val="005C0AA2"/>
    <w:rsid w:val="005C560F"/>
    <w:rsid w:val="0062233E"/>
    <w:rsid w:val="00642D3D"/>
    <w:rsid w:val="006574BA"/>
    <w:rsid w:val="0069568E"/>
    <w:rsid w:val="00696B01"/>
    <w:rsid w:val="006A6335"/>
    <w:rsid w:val="006C4E46"/>
    <w:rsid w:val="007030EB"/>
    <w:rsid w:val="00714C4F"/>
    <w:rsid w:val="007209E1"/>
    <w:rsid w:val="00744DFE"/>
    <w:rsid w:val="00785297"/>
    <w:rsid w:val="00796655"/>
    <w:rsid w:val="007A7627"/>
    <w:rsid w:val="007C0FE0"/>
    <w:rsid w:val="007C4A20"/>
    <w:rsid w:val="007D33FC"/>
    <w:rsid w:val="007E1A70"/>
    <w:rsid w:val="007F7129"/>
    <w:rsid w:val="00823C7D"/>
    <w:rsid w:val="00852449"/>
    <w:rsid w:val="008E4F09"/>
    <w:rsid w:val="0091743A"/>
    <w:rsid w:val="00983C02"/>
    <w:rsid w:val="009A164F"/>
    <w:rsid w:val="009E20B8"/>
    <w:rsid w:val="009E7C5D"/>
    <w:rsid w:val="00A01A09"/>
    <w:rsid w:val="00A027E4"/>
    <w:rsid w:val="00A305C9"/>
    <w:rsid w:val="00A424B2"/>
    <w:rsid w:val="00A45038"/>
    <w:rsid w:val="00AA16E3"/>
    <w:rsid w:val="00AA6237"/>
    <w:rsid w:val="00B64D72"/>
    <w:rsid w:val="00B65F73"/>
    <w:rsid w:val="00BA3457"/>
    <w:rsid w:val="00BC7B1F"/>
    <w:rsid w:val="00BD041D"/>
    <w:rsid w:val="00BE464C"/>
    <w:rsid w:val="00BF44A4"/>
    <w:rsid w:val="00C0471B"/>
    <w:rsid w:val="00C47688"/>
    <w:rsid w:val="00C53286"/>
    <w:rsid w:val="00C655B2"/>
    <w:rsid w:val="00CF064F"/>
    <w:rsid w:val="00DC66C1"/>
    <w:rsid w:val="00E00389"/>
    <w:rsid w:val="00E051FC"/>
    <w:rsid w:val="00E108B1"/>
    <w:rsid w:val="00E541D7"/>
    <w:rsid w:val="00E74CF9"/>
    <w:rsid w:val="00E95E36"/>
    <w:rsid w:val="00EC693C"/>
    <w:rsid w:val="00F41657"/>
    <w:rsid w:val="00F4579F"/>
    <w:rsid w:val="00F674A8"/>
    <w:rsid w:val="00F8150F"/>
    <w:rsid w:val="00FD3FA9"/>
    <w:rsid w:val="00FE2D86"/>
    <w:rsid w:val="00FE363F"/>
    <w:rsid w:val="00FE5A1B"/>
    <w:rsid w:val="015F96AC"/>
    <w:rsid w:val="151F699F"/>
    <w:rsid w:val="1C18C49F"/>
    <w:rsid w:val="37A218E5"/>
    <w:rsid w:val="4E5E0A0B"/>
    <w:rsid w:val="4FDCE65F"/>
    <w:rsid w:val="6BC27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1EC4E"/>
  <w15:docId w15:val="{59E3530E-54A8-4BF1-81AA-1F8F13728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2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A09"/>
    <w:pPr>
      <w:ind w:left="720"/>
      <w:contextualSpacing/>
    </w:pPr>
  </w:style>
  <w:style w:type="paragraph" w:styleId="Header">
    <w:name w:val="header"/>
    <w:basedOn w:val="Normal"/>
    <w:link w:val="HeaderChar"/>
    <w:uiPriority w:val="99"/>
    <w:semiHidden/>
    <w:unhideWhenUsed/>
    <w:rsid w:val="00DC66C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C66C1"/>
  </w:style>
  <w:style w:type="paragraph" w:styleId="Footer">
    <w:name w:val="footer"/>
    <w:basedOn w:val="Normal"/>
    <w:link w:val="FooterChar"/>
    <w:uiPriority w:val="99"/>
    <w:semiHidden/>
    <w:unhideWhenUsed/>
    <w:rsid w:val="00DC66C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C66C1"/>
  </w:style>
  <w:style w:type="character" w:styleId="Hyperlink">
    <w:name w:val="Hyperlink"/>
    <w:basedOn w:val="DefaultParagraphFont"/>
    <w:uiPriority w:val="99"/>
    <w:unhideWhenUsed/>
    <w:rsid w:val="00235139"/>
    <w:rPr>
      <w:color w:val="0000FF" w:themeColor="hyperlink"/>
      <w:u w:val="single"/>
    </w:rPr>
  </w:style>
  <w:style w:type="character" w:styleId="FollowedHyperlink">
    <w:name w:val="FollowedHyperlink"/>
    <w:basedOn w:val="DefaultParagraphFont"/>
    <w:uiPriority w:val="99"/>
    <w:semiHidden/>
    <w:unhideWhenUsed/>
    <w:rsid w:val="00235139"/>
    <w:rPr>
      <w:color w:val="800080" w:themeColor="followedHyperlink"/>
      <w:u w:val="single"/>
    </w:rPr>
  </w:style>
  <w:style w:type="paragraph" w:styleId="BalloonText">
    <w:name w:val="Balloon Text"/>
    <w:basedOn w:val="Normal"/>
    <w:link w:val="BalloonTextChar"/>
    <w:uiPriority w:val="99"/>
    <w:semiHidden/>
    <w:unhideWhenUsed/>
    <w:rsid w:val="00EC69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93C"/>
    <w:rPr>
      <w:rFonts w:ascii="Segoe UI" w:hAnsi="Segoe UI" w:cs="Segoe UI"/>
      <w:sz w:val="18"/>
      <w:szCs w:val="18"/>
    </w:rPr>
  </w:style>
  <w:style w:type="character" w:styleId="CommentReference">
    <w:name w:val="annotation reference"/>
    <w:basedOn w:val="DefaultParagraphFont"/>
    <w:uiPriority w:val="99"/>
    <w:semiHidden/>
    <w:unhideWhenUsed/>
    <w:rsid w:val="00167655"/>
    <w:rPr>
      <w:sz w:val="16"/>
      <w:szCs w:val="16"/>
    </w:rPr>
  </w:style>
  <w:style w:type="paragraph" w:styleId="CommentText">
    <w:name w:val="annotation text"/>
    <w:basedOn w:val="Normal"/>
    <w:link w:val="CommentTextChar"/>
    <w:uiPriority w:val="99"/>
    <w:semiHidden/>
    <w:unhideWhenUsed/>
    <w:rsid w:val="00167655"/>
    <w:pPr>
      <w:spacing w:line="240" w:lineRule="auto"/>
    </w:pPr>
    <w:rPr>
      <w:sz w:val="20"/>
      <w:szCs w:val="20"/>
    </w:rPr>
  </w:style>
  <w:style w:type="character" w:customStyle="1" w:styleId="CommentTextChar">
    <w:name w:val="Comment Text Char"/>
    <w:basedOn w:val="DefaultParagraphFont"/>
    <w:link w:val="CommentText"/>
    <w:uiPriority w:val="99"/>
    <w:semiHidden/>
    <w:rsid w:val="00167655"/>
    <w:rPr>
      <w:sz w:val="20"/>
      <w:szCs w:val="20"/>
    </w:rPr>
  </w:style>
  <w:style w:type="paragraph" w:styleId="CommentSubject">
    <w:name w:val="annotation subject"/>
    <w:basedOn w:val="CommentText"/>
    <w:next w:val="CommentText"/>
    <w:link w:val="CommentSubjectChar"/>
    <w:uiPriority w:val="99"/>
    <w:semiHidden/>
    <w:unhideWhenUsed/>
    <w:rsid w:val="00167655"/>
    <w:rPr>
      <w:b/>
      <w:bCs/>
    </w:rPr>
  </w:style>
  <w:style w:type="character" w:customStyle="1" w:styleId="CommentSubjectChar">
    <w:name w:val="Comment Subject Char"/>
    <w:basedOn w:val="CommentTextChar"/>
    <w:link w:val="CommentSubject"/>
    <w:uiPriority w:val="99"/>
    <w:semiHidden/>
    <w:rsid w:val="00167655"/>
    <w:rPr>
      <w:b/>
      <w:bCs/>
      <w:sz w:val="20"/>
      <w:szCs w:val="20"/>
    </w:rPr>
  </w:style>
  <w:style w:type="paragraph" w:styleId="Revision">
    <w:name w:val="Revision"/>
    <w:hidden/>
    <w:uiPriority w:val="99"/>
    <w:semiHidden/>
    <w:rsid w:val="00E95E36"/>
    <w:pPr>
      <w:spacing w:after="0" w:line="240" w:lineRule="auto"/>
    </w:pPr>
  </w:style>
  <w:style w:type="character" w:styleId="Emphasis">
    <w:name w:val="Emphasis"/>
    <w:basedOn w:val="DefaultParagraphFont"/>
    <w:uiPriority w:val="20"/>
    <w:qFormat/>
    <w:rsid w:val="00E108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state.edu/gao/reporting/forms.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17A13FBC907414181C083F9DE414794" ma:contentTypeVersion="12" ma:contentTypeDescription="Create a new document." ma:contentTypeScope="" ma:versionID="2347f173086dff88da681f0c8555ca1d">
  <xsd:schema xmlns:xsd="http://www.w3.org/2001/XMLSchema" xmlns:xs="http://www.w3.org/2001/XMLSchema" xmlns:p="http://schemas.microsoft.com/office/2006/metadata/properties" xmlns:ns3="fe324eb6-980c-4cb8-8908-407d6863f11d" xmlns:ns4="53ab2a6c-a6d6-49b8-9732-be9eb5cf069c" targetNamespace="http://schemas.microsoft.com/office/2006/metadata/properties" ma:root="true" ma:fieldsID="e779a7f7d037ad72ba89dbef078e27ba" ns3:_="" ns4:_="">
    <xsd:import namespace="fe324eb6-980c-4cb8-8908-407d6863f11d"/>
    <xsd:import namespace="53ab2a6c-a6d6-49b8-9732-be9eb5cf069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24eb6-980c-4cb8-8908-407d6863f11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ab2a6c-a6d6-49b8-9732-be9eb5cf069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F1C965-AFE3-4B3A-AA61-6E3B807825F8}">
  <ds:schemaRefs>
    <ds:schemaRef ds:uri="http://schemas.openxmlformats.org/officeDocument/2006/bibliography"/>
  </ds:schemaRefs>
</ds:datastoreItem>
</file>

<file path=customXml/itemProps2.xml><?xml version="1.0" encoding="utf-8"?>
<ds:datastoreItem xmlns:ds="http://schemas.openxmlformats.org/officeDocument/2006/customXml" ds:itemID="{6D35A738-AD58-4F42-960A-86DEF1778CB9}">
  <ds:schemaRefs>
    <ds:schemaRef ds:uri="http://purl.org/dc/elements/1.1/"/>
    <ds:schemaRef ds:uri="http://schemas.microsoft.com/office/infopath/2007/PartnerControls"/>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purl.org/dc/terms/"/>
    <ds:schemaRef ds:uri="53ab2a6c-a6d6-49b8-9732-be9eb5cf069c"/>
    <ds:schemaRef ds:uri="fe324eb6-980c-4cb8-8908-407d6863f11d"/>
  </ds:schemaRefs>
</ds:datastoreItem>
</file>

<file path=customXml/itemProps3.xml><?xml version="1.0" encoding="utf-8"?>
<ds:datastoreItem xmlns:ds="http://schemas.openxmlformats.org/officeDocument/2006/customXml" ds:itemID="{8AE11F1E-E4EA-46D8-BE6A-2C7A01DE3DBD}">
  <ds:schemaRefs>
    <ds:schemaRef ds:uri="http://schemas.microsoft.com/sharepoint/v3/contenttype/forms"/>
  </ds:schemaRefs>
</ds:datastoreItem>
</file>

<file path=customXml/itemProps4.xml><?xml version="1.0" encoding="utf-8"?>
<ds:datastoreItem xmlns:ds="http://schemas.openxmlformats.org/officeDocument/2006/customXml" ds:itemID="{5AACE40C-4F02-408F-B59B-478D9F2CB9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324eb6-980c-4cb8-8908-407d6863f11d"/>
    <ds:schemaRef ds:uri="53ab2a6c-a6d6-49b8-9732-be9eb5cf06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dc:creator>
  <cp:keywords/>
  <dc:description/>
  <cp:lastModifiedBy>Martinez, Iza N</cp:lastModifiedBy>
  <cp:revision>2</cp:revision>
  <cp:lastPrinted>2011-03-09T15:09:00Z</cp:lastPrinted>
  <dcterms:created xsi:type="dcterms:W3CDTF">2022-01-04T22:34:00Z</dcterms:created>
  <dcterms:modified xsi:type="dcterms:W3CDTF">2022-01-04T22:34:00Z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0x010100417A13FBC907414181C083F9DE414794</vt:lpwstr>
  </property>
</Properties>
</file>