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3A67" w14:textId="77777777" w:rsidR="00225FDE" w:rsidRPr="00225FDE" w:rsidRDefault="00225FDE" w:rsidP="00225FDE">
      <w:pPr>
        <w:tabs>
          <w:tab w:val="left" w:pos="5310"/>
          <w:tab w:val="left" w:pos="5850"/>
        </w:tabs>
        <w:spacing w:before="0" w:after="0"/>
        <w:ind w:left="0" w:firstLine="0"/>
        <w:rPr>
          <w:rFonts w:ascii="Arial" w:hAnsi="Arial" w:cs="Arial"/>
          <w:b/>
          <w:bCs/>
          <w:color w:val="000000" w:themeColor="text1"/>
          <w:sz w:val="24"/>
          <w:szCs w:val="24"/>
        </w:rPr>
      </w:pPr>
    </w:p>
    <w:p w14:paraId="6E3B56B2" w14:textId="77777777" w:rsidR="00225FDE" w:rsidRPr="00225FDE" w:rsidRDefault="00225FDE" w:rsidP="00225FDE">
      <w:pPr>
        <w:tabs>
          <w:tab w:val="left" w:pos="5310"/>
          <w:tab w:val="left" w:pos="5850"/>
        </w:tabs>
        <w:spacing w:before="0" w:after="0"/>
        <w:ind w:left="0" w:firstLine="0"/>
        <w:rPr>
          <w:rFonts w:ascii="Arial" w:hAnsi="Arial" w:cs="Arial"/>
          <w:b/>
          <w:bCs/>
          <w:color w:val="000000" w:themeColor="text1"/>
          <w:sz w:val="24"/>
          <w:szCs w:val="24"/>
        </w:rPr>
      </w:pPr>
    </w:p>
    <w:p w14:paraId="5EAD5591" w14:textId="77777777" w:rsidR="00225FDE" w:rsidRPr="00225FDE" w:rsidRDefault="00225FDE" w:rsidP="00D47704">
      <w:pPr>
        <w:tabs>
          <w:tab w:val="left" w:pos="720"/>
          <w:tab w:val="left" w:pos="1530"/>
          <w:tab w:val="left" w:pos="5310"/>
          <w:tab w:val="left" w:pos="5850"/>
        </w:tabs>
        <w:spacing w:before="0" w:after="0"/>
        <w:ind w:left="0" w:firstLine="0"/>
        <w:rPr>
          <w:rFonts w:ascii="Arial" w:hAnsi="Arial" w:cs="Arial"/>
          <w:b/>
          <w:bCs/>
          <w:color w:val="000000" w:themeColor="text1"/>
          <w:sz w:val="24"/>
          <w:szCs w:val="24"/>
        </w:rPr>
      </w:pPr>
    </w:p>
    <w:p w14:paraId="6AF86B54" w14:textId="7579DA01" w:rsidR="00B5357A" w:rsidRPr="00225FDE" w:rsidRDefault="00DF7E82" w:rsidP="00225FDE">
      <w:pPr>
        <w:tabs>
          <w:tab w:val="left" w:pos="5310"/>
          <w:tab w:val="left" w:pos="5850"/>
        </w:tabs>
        <w:spacing w:before="0" w:after="0"/>
        <w:ind w:left="0" w:firstLine="0"/>
        <w:rPr>
          <w:rFonts w:ascii="Arial" w:hAnsi="Arial" w:cs="Arial"/>
          <w:b/>
          <w:bCs/>
          <w:color w:val="000000" w:themeColor="text1"/>
          <w:sz w:val="24"/>
          <w:szCs w:val="24"/>
        </w:rPr>
      </w:pPr>
      <w:r w:rsidRPr="00225FDE">
        <w:rPr>
          <w:rFonts w:ascii="Arial" w:hAnsi="Arial" w:cs="Arial"/>
          <w:b/>
          <w:bCs/>
          <w:color w:val="000000" w:themeColor="text1"/>
          <w:sz w:val="24"/>
          <w:szCs w:val="24"/>
        </w:rPr>
        <w:t xml:space="preserve">Food Safety </w:t>
      </w:r>
      <w:r w:rsidR="00835C70" w:rsidRPr="00225FDE">
        <w:rPr>
          <w:rFonts w:ascii="Arial" w:hAnsi="Arial" w:cs="Arial"/>
          <w:b/>
          <w:bCs/>
          <w:color w:val="000000" w:themeColor="text1"/>
          <w:sz w:val="24"/>
          <w:szCs w:val="24"/>
        </w:rPr>
        <w:t>and Sanitation</w:t>
      </w:r>
      <w:r w:rsidR="00835C70" w:rsidRPr="00225FDE">
        <w:rPr>
          <w:rFonts w:ascii="Arial" w:hAnsi="Arial" w:cs="Arial"/>
          <w:color w:val="000000" w:themeColor="text1"/>
          <w:sz w:val="24"/>
          <w:szCs w:val="24"/>
        </w:rPr>
        <w:t xml:space="preserve"> </w:t>
      </w:r>
      <w:r w:rsidRPr="00225FDE">
        <w:rPr>
          <w:rFonts w:ascii="Arial" w:hAnsi="Arial" w:cs="Arial"/>
          <w:color w:val="000000" w:themeColor="text1"/>
          <w:sz w:val="24"/>
          <w:szCs w:val="24"/>
        </w:rPr>
        <w:tab/>
      </w:r>
      <w:r w:rsidRPr="00225FDE">
        <w:rPr>
          <w:rFonts w:ascii="Arial" w:hAnsi="Arial" w:cs="Arial"/>
          <w:b/>
          <w:bCs/>
          <w:color w:val="000000" w:themeColor="text1"/>
          <w:sz w:val="24"/>
          <w:szCs w:val="24"/>
        </w:rPr>
        <w:t>UPPS No. 04.05.</w:t>
      </w:r>
      <w:r w:rsidR="008D2F75" w:rsidRPr="00225FDE">
        <w:rPr>
          <w:rFonts w:ascii="Arial" w:hAnsi="Arial" w:cs="Arial"/>
          <w:b/>
          <w:bCs/>
          <w:color w:val="000000" w:themeColor="text1"/>
          <w:sz w:val="24"/>
          <w:szCs w:val="24"/>
        </w:rPr>
        <w:t>18</w:t>
      </w:r>
    </w:p>
    <w:p w14:paraId="573A6562" w14:textId="49DD4D00" w:rsidR="00DF7E82" w:rsidRPr="00225FDE" w:rsidRDefault="00DF7E82" w:rsidP="00225FDE">
      <w:pPr>
        <w:tabs>
          <w:tab w:val="left" w:pos="5310"/>
          <w:tab w:val="left" w:pos="5760"/>
        </w:tabs>
        <w:spacing w:before="0" w:after="0"/>
        <w:ind w:left="0" w:firstLine="0"/>
        <w:rPr>
          <w:rFonts w:ascii="Arial" w:hAnsi="Arial" w:cs="Arial"/>
          <w:b/>
          <w:bCs/>
          <w:color w:val="000000" w:themeColor="text1"/>
          <w:sz w:val="24"/>
          <w:szCs w:val="24"/>
        </w:rPr>
      </w:pPr>
      <w:r w:rsidRPr="00225FDE">
        <w:rPr>
          <w:rFonts w:ascii="Arial" w:hAnsi="Arial" w:cs="Arial"/>
          <w:b/>
          <w:bCs/>
          <w:color w:val="000000" w:themeColor="text1"/>
          <w:sz w:val="24"/>
          <w:szCs w:val="24"/>
        </w:rPr>
        <w:tab/>
        <w:t>Issue No. 1</w:t>
      </w:r>
    </w:p>
    <w:p w14:paraId="765041C8" w14:textId="1D8B2AFE" w:rsidR="00DF7E82" w:rsidRPr="00225FDE" w:rsidRDefault="00DF7E82" w:rsidP="00225FDE">
      <w:pPr>
        <w:tabs>
          <w:tab w:val="left" w:pos="5310"/>
          <w:tab w:val="left" w:pos="5490"/>
        </w:tabs>
        <w:spacing w:before="0" w:after="0"/>
        <w:ind w:left="0" w:firstLine="0"/>
        <w:rPr>
          <w:rFonts w:ascii="Arial" w:hAnsi="Arial" w:cs="Arial"/>
          <w:b/>
          <w:bCs/>
          <w:color w:val="000000" w:themeColor="text1"/>
          <w:sz w:val="24"/>
          <w:szCs w:val="24"/>
        </w:rPr>
      </w:pPr>
      <w:r w:rsidRPr="00225FDE">
        <w:rPr>
          <w:rFonts w:ascii="Arial" w:hAnsi="Arial" w:cs="Arial"/>
          <w:b/>
          <w:bCs/>
          <w:color w:val="000000" w:themeColor="text1"/>
          <w:sz w:val="24"/>
          <w:szCs w:val="24"/>
        </w:rPr>
        <w:tab/>
        <w:t>Effective Date</w:t>
      </w:r>
      <w:r w:rsidR="00D47704">
        <w:rPr>
          <w:rFonts w:ascii="Arial" w:hAnsi="Arial" w:cs="Arial"/>
          <w:b/>
          <w:bCs/>
          <w:color w:val="000000" w:themeColor="text1"/>
          <w:sz w:val="24"/>
          <w:szCs w:val="24"/>
        </w:rPr>
        <w:t>: 08/17/2021</w:t>
      </w:r>
    </w:p>
    <w:p w14:paraId="36A614B0" w14:textId="7E432D7B" w:rsidR="005B526E" w:rsidRPr="00225FDE" w:rsidRDefault="005B526E" w:rsidP="00225FDE">
      <w:pPr>
        <w:tabs>
          <w:tab w:val="left" w:pos="5310"/>
          <w:tab w:val="left" w:pos="5760"/>
        </w:tabs>
        <w:spacing w:before="0" w:after="0"/>
        <w:ind w:left="0" w:firstLine="0"/>
        <w:rPr>
          <w:rFonts w:ascii="Arial" w:hAnsi="Arial" w:cs="Arial"/>
          <w:b/>
          <w:bCs/>
          <w:color w:val="000000" w:themeColor="text1"/>
          <w:sz w:val="24"/>
          <w:szCs w:val="24"/>
        </w:rPr>
      </w:pPr>
      <w:r w:rsidRPr="00225FDE">
        <w:rPr>
          <w:rFonts w:ascii="Arial" w:hAnsi="Arial" w:cs="Arial"/>
          <w:b/>
          <w:bCs/>
          <w:color w:val="000000" w:themeColor="text1"/>
          <w:sz w:val="24"/>
          <w:szCs w:val="24"/>
        </w:rPr>
        <w:tab/>
        <w:t xml:space="preserve">Next Review Date: </w:t>
      </w:r>
      <w:r w:rsidR="00D47704">
        <w:rPr>
          <w:rFonts w:ascii="Arial" w:hAnsi="Arial" w:cs="Arial"/>
          <w:b/>
          <w:bCs/>
          <w:color w:val="000000" w:themeColor="text1"/>
          <w:sz w:val="24"/>
          <w:szCs w:val="24"/>
        </w:rPr>
        <w:t>10/01</w:t>
      </w:r>
      <w:r w:rsidR="005507B9" w:rsidRPr="00225FDE">
        <w:rPr>
          <w:rFonts w:ascii="Arial" w:hAnsi="Arial" w:cs="Arial"/>
          <w:b/>
          <w:bCs/>
          <w:color w:val="000000" w:themeColor="text1"/>
          <w:sz w:val="24"/>
          <w:szCs w:val="24"/>
        </w:rPr>
        <w:t>/2025</w:t>
      </w:r>
      <w:r w:rsidRPr="00225FDE">
        <w:rPr>
          <w:rFonts w:ascii="Arial" w:hAnsi="Arial" w:cs="Arial"/>
          <w:b/>
          <w:bCs/>
          <w:color w:val="000000" w:themeColor="text1"/>
          <w:sz w:val="24"/>
          <w:szCs w:val="24"/>
        </w:rPr>
        <w:t xml:space="preserve"> (E4Y)</w:t>
      </w:r>
    </w:p>
    <w:p w14:paraId="7C3B65E1" w14:textId="69450818" w:rsidR="00DF7E82" w:rsidRDefault="005B526E" w:rsidP="009E1C7B">
      <w:pPr>
        <w:spacing w:before="0" w:after="0"/>
        <w:ind w:left="5310" w:hanging="5310"/>
        <w:rPr>
          <w:rFonts w:ascii="Arial" w:hAnsi="Arial" w:cs="Arial"/>
          <w:b/>
          <w:bCs/>
          <w:color w:val="000000" w:themeColor="text1"/>
          <w:sz w:val="24"/>
          <w:szCs w:val="24"/>
        </w:rPr>
      </w:pPr>
      <w:r w:rsidRPr="00225FDE">
        <w:rPr>
          <w:rFonts w:ascii="Arial" w:hAnsi="Arial" w:cs="Arial"/>
          <w:b/>
          <w:bCs/>
          <w:color w:val="000000" w:themeColor="text1"/>
          <w:sz w:val="24"/>
          <w:szCs w:val="24"/>
        </w:rPr>
        <w:tab/>
      </w:r>
      <w:r w:rsidR="001A2194" w:rsidRPr="00225FDE">
        <w:rPr>
          <w:rFonts w:ascii="Arial" w:hAnsi="Arial" w:cs="Arial"/>
          <w:b/>
          <w:bCs/>
          <w:color w:val="000000" w:themeColor="text1"/>
          <w:sz w:val="24"/>
          <w:szCs w:val="24"/>
        </w:rPr>
        <w:t xml:space="preserve">Sr. </w:t>
      </w:r>
      <w:r w:rsidR="00DF7E82" w:rsidRPr="00225FDE">
        <w:rPr>
          <w:rFonts w:ascii="Arial" w:hAnsi="Arial" w:cs="Arial"/>
          <w:b/>
          <w:bCs/>
          <w:color w:val="000000" w:themeColor="text1"/>
          <w:sz w:val="24"/>
          <w:szCs w:val="24"/>
        </w:rPr>
        <w:t>Review:</w:t>
      </w:r>
      <w:r w:rsidR="001A2194" w:rsidRPr="00225FDE">
        <w:rPr>
          <w:rFonts w:ascii="Arial" w:hAnsi="Arial" w:cs="Arial"/>
          <w:b/>
          <w:bCs/>
          <w:color w:val="000000" w:themeColor="text1"/>
          <w:sz w:val="24"/>
          <w:szCs w:val="24"/>
        </w:rPr>
        <w:t xml:space="preserve"> Director, Environmental</w:t>
      </w:r>
      <w:r w:rsidR="007D6243">
        <w:rPr>
          <w:rFonts w:ascii="Arial" w:hAnsi="Arial" w:cs="Arial"/>
          <w:b/>
          <w:bCs/>
          <w:color w:val="000000" w:themeColor="text1"/>
          <w:sz w:val="24"/>
          <w:szCs w:val="24"/>
        </w:rPr>
        <w:t>,</w:t>
      </w:r>
      <w:r w:rsidR="001A2194" w:rsidRPr="00225FDE">
        <w:rPr>
          <w:rFonts w:ascii="Arial" w:hAnsi="Arial" w:cs="Arial"/>
          <w:b/>
          <w:bCs/>
          <w:color w:val="000000" w:themeColor="text1"/>
          <w:sz w:val="24"/>
          <w:szCs w:val="24"/>
        </w:rPr>
        <w:t xml:space="preserve"> Health, Safety</w:t>
      </w:r>
      <w:r w:rsidR="007D6243">
        <w:rPr>
          <w:rFonts w:ascii="Arial" w:hAnsi="Arial" w:cs="Arial"/>
          <w:b/>
          <w:bCs/>
          <w:color w:val="000000" w:themeColor="text1"/>
          <w:sz w:val="24"/>
          <w:szCs w:val="24"/>
        </w:rPr>
        <w:t>,</w:t>
      </w:r>
      <w:r w:rsidR="001A2194" w:rsidRPr="00225FDE">
        <w:rPr>
          <w:rFonts w:ascii="Arial" w:hAnsi="Arial" w:cs="Arial"/>
          <w:b/>
          <w:bCs/>
          <w:color w:val="000000" w:themeColor="text1"/>
          <w:sz w:val="24"/>
          <w:szCs w:val="24"/>
        </w:rPr>
        <w:t xml:space="preserve"> Risk</w:t>
      </w:r>
      <w:r w:rsidR="007D6243">
        <w:rPr>
          <w:rFonts w:ascii="Arial" w:hAnsi="Arial" w:cs="Arial"/>
          <w:b/>
          <w:bCs/>
          <w:color w:val="000000" w:themeColor="text1"/>
          <w:sz w:val="24"/>
          <w:szCs w:val="24"/>
        </w:rPr>
        <w:t xml:space="preserve"> and Emergency</w:t>
      </w:r>
      <w:r w:rsidR="001A2194" w:rsidRPr="00225FDE">
        <w:rPr>
          <w:rFonts w:ascii="Arial" w:hAnsi="Arial" w:cs="Arial"/>
          <w:b/>
          <w:bCs/>
          <w:color w:val="000000" w:themeColor="text1"/>
          <w:sz w:val="24"/>
          <w:szCs w:val="24"/>
        </w:rPr>
        <w:t xml:space="preserve"> Management</w:t>
      </w:r>
    </w:p>
    <w:p w14:paraId="16F9C8BC" w14:textId="0796881D" w:rsidR="007D6243" w:rsidRDefault="007D6243" w:rsidP="007D6243">
      <w:pPr>
        <w:tabs>
          <w:tab w:val="left" w:pos="5310"/>
          <w:tab w:val="left" w:pos="5760"/>
        </w:tabs>
        <w:spacing w:before="0" w:after="0"/>
        <w:ind w:left="0" w:firstLine="0"/>
        <w:rPr>
          <w:rFonts w:ascii="Arial" w:hAnsi="Arial" w:cs="Arial"/>
          <w:b/>
          <w:bCs/>
          <w:color w:val="000000" w:themeColor="text1"/>
          <w:sz w:val="24"/>
          <w:szCs w:val="24"/>
        </w:rPr>
      </w:pPr>
    </w:p>
    <w:p w14:paraId="34F07805" w14:textId="77777777" w:rsidR="007D6243" w:rsidRPr="007D6243" w:rsidRDefault="007D6243" w:rsidP="007D6243">
      <w:pPr>
        <w:tabs>
          <w:tab w:val="left" w:pos="5310"/>
          <w:tab w:val="left" w:pos="5760"/>
        </w:tabs>
        <w:spacing w:before="0" w:after="0"/>
        <w:ind w:left="0" w:firstLine="0"/>
        <w:rPr>
          <w:rFonts w:ascii="Arial" w:hAnsi="Arial" w:cs="Arial"/>
          <w:b/>
          <w:bCs/>
          <w:color w:val="000000" w:themeColor="text1"/>
          <w:sz w:val="24"/>
          <w:szCs w:val="24"/>
        </w:rPr>
      </w:pPr>
    </w:p>
    <w:p w14:paraId="0DC05BC2" w14:textId="753B563D" w:rsidR="00DF7E82" w:rsidRPr="00225FDE" w:rsidRDefault="00D85195" w:rsidP="009E1C7B">
      <w:pPr>
        <w:tabs>
          <w:tab w:val="left" w:pos="1440"/>
          <w:tab w:val="left" w:pos="1800"/>
          <w:tab w:val="left" w:pos="5760"/>
        </w:tabs>
        <w:spacing w:before="0" w:after="0"/>
        <w:ind w:left="0" w:firstLine="0"/>
        <w:rPr>
          <w:rFonts w:ascii="Arial" w:hAnsi="Arial" w:cs="Arial"/>
          <w:b/>
          <w:bCs/>
          <w:color w:val="000000" w:themeColor="text1"/>
          <w:sz w:val="24"/>
          <w:szCs w:val="24"/>
        </w:rPr>
      </w:pPr>
      <w:r w:rsidRPr="00225FDE">
        <w:rPr>
          <w:rFonts w:ascii="Arial" w:hAnsi="Arial" w:cs="Arial"/>
          <w:b/>
          <w:bCs/>
          <w:color w:val="000000" w:themeColor="text1"/>
          <w:sz w:val="24"/>
          <w:szCs w:val="24"/>
        </w:rPr>
        <w:t>POLICY STATEMENT</w:t>
      </w:r>
    </w:p>
    <w:p w14:paraId="006856AE" w14:textId="4EEB056E" w:rsidR="00D85195" w:rsidRPr="00225FDE" w:rsidRDefault="00D85195" w:rsidP="00225FDE">
      <w:pPr>
        <w:tabs>
          <w:tab w:val="left" w:pos="5760"/>
        </w:tabs>
        <w:spacing w:before="0" w:after="0"/>
        <w:ind w:left="0" w:firstLine="0"/>
        <w:rPr>
          <w:rFonts w:ascii="Arial" w:hAnsi="Arial" w:cs="Arial"/>
          <w:i/>
          <w:iCs/>
          <w:color w:val="000000" w:themeColor="text1"/>
          <w:sz w:val="24"/>
          <w:szCs w:val="24"/>
        </w:rPr>
      </w:pPr>
      <w:r w:rsidRPr="00225FDE">
        <w:rPr>
          <w:rFonts w:ascii="Arial" w:hAnsi="Arial" w:cs="Arial"/>
          <w:i/>
          <w:iCs/>
          <w:color w:val="000000" w:themeColor="text1"/>
          <w:sz w:val="24"/>
          <w:szCs w:val="24"/>
        </w:rPr>
        <w:br/>
        <w:t xml:space="preserve">Texas State University is committed to maintaining food service operations on campus in a manner that ensures safety and sanitation. </w:t>
      </w:r>
    </w:p>
    <w:p w14:paraId="5DAEC762" w14:textId="77777777" w:rsidR="00D85195" w:rsidRPr="00225FDE" w:rsidRDefault="00D85195" w:rsidP="00225FDE">
      <w:pPr>
        <w:tabs>
          <w:tab w:val="left" w:pos="5760"/>
        </w:tabs>
        <w:spacing w:before="0" w:after="0"/>
        <w:ind w:left="0" w:firstLine="0"/>
        <w:rPr>
          <w:rFonts w:ascii="Arial" w:hAnsi="Arial" w:cs="Arial"/>
          <w:color w:val="000000" w:themeColor="text1"/>
          <w:sz w:val="24"/>
          <w:szCs w:val="24"/>
        </w:rPr>
      </w:pPr>
    </w:p>
    <w:p w14:paraId="278CCE10" w14:textId="699740E7" w:rsidR="00DF7E82" w:rsidRPr="00225FDE" w:rsidRDefault="00142ADF" w:rsidP="00225FDE">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01</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r>
      <w:r w:rsidR="00225FDE">
        <w:rPr>
          <w:rFonts w:ascii="Arial" w:hAnsi="Arial" w:cs="Arial"/>
          <w:b/>
          <w:bCs/>
          <w:color w:val="000000" w:themeColor="text1"/>
          <w:sz w:val="24"/>
          <w:szCs w:val="24"/>
        </w:rPr>
        <w:t>SCOPE</w:t>
      </w:r>
    </w:p>
    <w:p w14:paraId="5FC9F235" w14:textId="77777777" w:rsidR="00DF7E82" w:rsidRPr="00225FDE" w:rsidRDefault="00DF7E82" w:rsidP="00225FDE">
      <w:pPr>
        <w:spacing w:before="0" w:after="0"/>
        <w:ind w:left="0" w:firstLine="0"/>
        <w:rPr>
          <w:rFonts w:ascii="Arial" w:hAnsi="Arial" w:cs="Arial"/>
          <w:color w:val="000000" w:themeColor="text1"/>
          <w:sz w:val="24"/>
          <w:szCs w:val="24"/>
        </w:rPr>
      </w:pPr>
    </w:p>
    <w:p w14:paraId="615DD682" w14:textId="3F413C3B" w:rsidR="00DF7E82" w:rsidRPr="00225FDE" w:rsidRDefault="00142ADF" w:rsidP="007D6243">
      <w:pPr>
        <w:tabs>
          <w:tab w:val="left" w:pos="1440"/>
          <w:tab w:val="left" w:pos="1530"/>
        </w:tabs>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01.01</w:t>
      </w:r>
      <w:r w:rsidRPr="00225FDE">
        <w:rPr>
          <w:rFonts w:ascii="Arial" w:hAnsi="Arial" w:cs="Arial"/>
          <w:color w:val="000000" w:themeColor="text1"/>
          <w:sz w:val="24"/>
          <w:szCs w:val="24"/>
        </w:rPr>
        <w:tab/>
      </w:r>
      <w:r w:rsidR="00835C70" w:rsidRPr="00225FDE">
        <w:rPr>
          <w:rFonts w:ascii="Arial" w:hAnsi="Arial" w:cs="Arial"/>
          <w:color w:val="000000" w:themeColor="text1"/>
          <w:sz w:val="24"/>
          <w:szCs w:val="24"/>
        </w:rPr>
        <w:t xml:space="preserve">Texas State </w:t>
      </w:r>
      <w:r w:rsidR="00DF7E82" w:rsidRPr="00225FDE">
        <w:rPr>
          <w:rFonts w:ascii="Arial" w:hAnsi="Arial" w:cs="Arial"/>
          <w:color w:val="000000" w:themeColor="text1"/>
          <w:sz w:val="24"/>
          <w:szCs w:val="24"/>
        </w:rPr>
        <w:t xml:space="preserve">University recognizes the </w:t>
      </w:r>
      <w:r w:rsidR="00835C70" w:rsidRPr="00225FDE">
        <w:rPr>
          <w:rFonts w:ascii="Arial" w:hAnsi="Arial" w:cs="Arial"/>
          <w:color w:val="000000" w:themeColor="text1"/>
          <w:sz w:val="24"/>
          <w:szCs w:val="24"/>
        </w:rPr>
        <w:t xml:space="preserve">important </w:t>
      </w:r>
      <w:r w:rsidR="00DF7E82" w:rsidRPr="00225FDE">
        <w:rPr>
          <w:rFonts w:ascii="Arial" w:hAnsi="Arial" w:cs="Arial"/>
          <w:color w:val="000000" w:themeColor="text1"/>
          <w:sz w:val="24"/>
          <w:szCs w:val="24"/>
        </w:rPr>
        <w:t xml:space="preserve">role of </w:t>
      </w:r>
      <w:r w:rsidR="00835C70" w:rsidRPr="00225FDE">
        <w:rPr>
          <w:rFonts w:ascii="Arial" w:hAnsi="Arial" w:cs="Arial"/>
          <w:color w:val="000000" w:themeColor="text1"/>
          <w:sz w:val="24"/>
          <w:szCs w:val="24"/>
        </w:rPr>
        <w:t xml:space="preserve">safety in </w:t>
      </w:r>
      <w:r w:rsidR="00DF7E82" w:rsidRPr="00225FDE">
        <w:rPr>
          <w:rFonts w:ascii="Arial" w:hAnsi="Arial" w:cs="Arial"/>
          <w:color w:val="000000" w:themeColor="text1"/>
          <w:sz w:val="24"/>
          <w:szCs w:val="24"/>
        </w:rPr>
        <w:t xml:space="preserve">food </w:t>
      </w:r>
      <w:r w:rsidR="00835C70" w:rsidRPr="00225FDE">
        <w:rPr>
          <w:rFonts w:ascii="Arial" w:hAnsi="Arial" w:cs="Arial"/>
          <w:color w:val="000000" w:themeColor="text1"/>
          <w:sz w:val="24"/>
          <w:szCs w:val="24"/>
        </w:rPr>
        <w:t>service</w:t>
      </w:r>
      <w:r w:rsidR="00DF7E82" w:rsidRPr="00225FDE">
        <w:rPr>
          <w:rFonts w:ascii="Arial" w:hAnsi="Arial" w:cs="Arial"/>
          <w:color w:val="000000" w:themeColor="text1"/>
          <w:sz w:val="24"/>
          <w:szCs w:val="24"/>
        </w:rPr>
        <w:t xml:space="preserve"> activities </w:t>
      </w:r>
      <w:r w:rsidR="00835C70" w:rsidRPr="00225FDE">
        <w:rPr>
          <w:rFonts w:ascii="Arial" w:hAnsi="Arial" w:cs="Arial"/>
          <w:color w:val="000000" w:themeColor="text1"/>
          <w:sz w:val="24"/>
          <w:szCs w:val="24"/>
        </w:rPr>
        <w:t xml:space="preserve">on </w:t>
      </w:r>
      <w:r w:rsidR="00BC30E6" w:rsidRPr="00225FDE">
        <w:rPr>
          <w:rFonts w:ascii="Arial" w:hAnsi="Arial" w:cs="Arial"/>
          <w:color w:val="000000" w:themeColor="text1"/>
          <w:sz w:val="24"/>
          <w:szCs w:val="24"/>
        </w:rPr>
        <w:t xml:space="preserve">our </w:t>
      </w:r>
      <w:r w:rsidR="00DF7E82" w:rsidRPr="00225FDE">
        <w:rPr>
          <w:rFonts w:ascii="Arial" w:hAnsi="Arial" w:cs="Arial"/>
          <w:color w:val="000000" w:themeColor="text1"/>
          <w:sz w:val="24"/>
          <w:szCs w:val="24"/>
        </w:rPr>
        <w:t>campus</w:t>
      </w:r>
      <w:r w:rsidR="00BC30E6" w:rsidRPr="00225FDE">
        <w:rPr>
          <w:rFonts w:ascii="Arial" w:hAnsi="Arial" w:cs="Arial"/>
          <w:color w:val="000000" w:themeColor="text1"/>
          <w:sz w:val="24"/>
          <w:szCs w:val="24"/>
        </w:rPr>
        <w:t>es</w:t>
      </w:r>
      <w:r w:rsidR="00DF7E82" w:rsidRPr="00225FDE">
        <w:rPr>
          <w:rFonts w:ascii="Arial" w:hAnsi="Arial" w:cs="Arial"/>
          <w:color w:val="000000" w:themeColor="text1"/>
          <w:sz w:val="24"/>
          <w:szCs w:val="24"/>
        </w:rPr>
        <w:t xml:space="preserve">. </w:t>
      </w:r>
      <w:r w:rsidR="00835C70" w:rsidRPr="00225FDE">
        <w:rPr>
          <w:rFonts w:ascii="Arial" w:hAnsi="Arial" w:cs="Arial"/>
          <w:color w:val="000000" w:themeColor="text1"/>
          <w:sz w:val="24"/>
          <w:szCs w:val="24"/>
        </w:rPr>
        <w:t xml:space="preserve">All food service operation on campus shall adhere to the listed requirements in the </w:t>
      </w:r>
      <w:hyperlink r:id="rId10" w:history="1">
        <w:r w:rsidR="00835C70" w:rsidRPr="007D6243">
          <w:rPr>
            <w:rStyle w:val="Hyperlink"/>
            <w:rFonts w:ascii="Arial" w:hAnsi="Arial" w:cs="Arial"/>
            <w:sz w:val="24"/>
            <w:szCs w:val="24"/>
          </w:rPr>
          <w:t>Texas Food Establis</w:t>
        </w:r>
        <w:r w:rsidR="00835C70" w:rsidRPr="007D6243">
          <w:rPr>
            <w:rStyle w:val="Hyperlink"/>
            <w:rFonts w:ascii="Arial" w:hAnsi="Arial" w:cs="Arial"/>
            <w:sz w:val="24"/>
            <w:szCs w:val="24"/>
          </w:rPr>
          <w:t>h</w:t>
        </w:r>
        <w:r w:rsidR="00835C70" w:rsidRPr="007D6243">
          <w:rPr>
            <w:rStyle w:val="Hyperlink"/>
            <w:rFonts w:ascii="Arial" w:hAnsi="Arial" w:cs="Arial"/>
            <w:sz w:val="24"/>
            <w:szCs w:val="24"/>
          </w:rPr>
          <w:t>ment Rules (TFER)</w:t>
        </w:r>
      </w:hyperlink>
      <w:r w:rsidR="00835C70" w:rsidRPr="00225FDE">
        <w:rPr>
          <w:rFonts w:ascii="Arial" w:hAnsi="Arial" w:cs="Arial"/>
          <w:color w:val="000000" w:themeColor="text1"/>
          <w:sz w:val="24"/>
          <w:szCs w:val="24"/>
        </w:rPr>
        <w:t xml:space="preserve">. All food service operations that occur on </w:t>
      </w:r>
      <w:r w:rsidR="000E1EBD" w:rsidRPr="00225FDE">
        <w:rPr>
          <w:rFonts w:ascii="Arial" w:hAnsi="Arial" w:cs="Arial"/>
          <w:color w:val="000000" w:themeColor="text1"/>
          <w:sz w:val="24"/>
          <w:szCs w:val="24"/>
        </w:rPr>
        <w:t>T</w:t>
      </w:r>
      <w:r w:rsidR="007D6243">
        <w:rPr>
          <w:rFonts w:ascii="Arial" w:hAnsi="Arial" w:cs="Arial"/>
          <w:color w:val="000000" w:themeColor="text1"/>
          <w:sz w:val="24"/>
          <w:szCs w:val="24"/>
        </w:rPr>
        <w:t>exas State p</w:t>
      </w:r>
      <w:r w:rsidR="00835C70" w:rsidRPr="00225FDE">
        <w:rPr>
          <w:rFonts w:ascii="Arial" w:hAnsi="Arial" w:cs="Arial"/>
          <w:color w:val="000000" w:themeColor="text1"/>
          <w:sz w:val="24"/>
          <w:szCs w:val="24"/>
        </w:rPr>
        <w:t>roperty are subject to inspection by Environmental</w:t>
      </w:r>
      <w:r w:rsidR="007D6243">
        <w:rPr>
          <w:rFonts w:ascii="Arial" w:hAnsi="Arial" w:cs="Arial"/>
          <w:color w:val="000000" w:themeColor="text1"/>
          <w:sz w:val="24"/>
          <w:szCs w:val="24"/>
        </w:rPr>
        <w:t>,</w:t>
      </w:r>
      <w:r w:rsidR="00835C70" w:rsidRPr="00225FDE">
        <w:rPr>
          <w:rFonts w:ascii="Arial" w:hAnsi="Arial" w:cs="Arial"/>
          <w:color w:val="000000" w:themeColor="text1"/>
          <w:sz w:val="24"/>
          <w:szCs w:val="24"/>
        </w:rPr>
        <w:t xml:space="preserve"> Health, Safety</w:t>
      </w:r>
      <w:r w:rsidR="007D6243">
        <w:rPr>
          <w:rFonts w:ascii="Arial" w:hAnsi="Arial" w:cs="Arial"/>
          <w:color w:val="000000" w:themeColor="text1"/>
          <w:sz w:val="24"/>
          <w:szCs w:val="24"/>
        </w:rPr>
        <w:t>,</w:t>
      </w:r>
      <w:r w:rsidR="00835C70" w:rsidRPr="00225FDE">
        <w:rPr>
          <w:rFonts w:ascii="Arial" w:hAnsi="Arial" w:cs="Arial"/>
          <w:color w:val="000000" w:themeColor="text1"/>
          <w:sz w:val="24"/>
          <w:szCs w:val="24"/>
        </w:rPr>
        <w:t xml:space="preserve"> Risk</w:t>
      </w:r>
      <w:r w:rsidR="007D6243">
        <w:rPr>
          <w:rFonts w:ascii="Arial" w:hAnsi="Arial" w:cs="Arial"/>
          <w:color w:val="000000" w:themeColor="text1"/>
          <w:sz w:val="24"/>
          <w:szCs w:val="24"/>
        </w:rPr>
        <w:t xml:space="preserve"> and Emergency</w:t>
      </w:r>
      <w:r w:rsidR="00835C70" w:rsidRPr="00225FDE">
        <w:rPr>
          <w:rFonts w:ascii="Arial" w:hAnsi="Arial" w:cs="Arial"/>
          <w:color w:val="000000" w:themeColor="text1"/>
          <w:sz w:val="24"/>
          <w:szCs w:val="24"/>
        </w:rPr>
        <w:t xml:space="preserve"> Management (EHSRM).</w:t>
      </w:r>
    </w:p>
    <w:p w14:paraId="67FB31B6" w14:textId="77777777" w:rsidR="00142ADF" w:rsidRPr="00225FDE" w:rsidRDefault="00142ADF" w:rsidP="00225FDE">
      <w:pPr>
        <w:spacing w:before="0" w:after="0"/>
        <w:ind w:left="1440" w:hanging="720"/>
        <w:rPr>
          <w:rFonts w:ascii="Arial" w:hAnsi="Arial" w:cs="Arial"/>
          <w:color w:val="000000" w:themeColor="text1"/>
          <w:sz w:val="24"/>
          <w:szCs w:val="24"/>
        </w:rPr>
      </w:pPr>
    </w:p>
    <w:p w14:paraId="2AAEEFF4" w14:textId="5D0EA6E2" w:rsidR="00142ADF" w:rsidRPr="00225FDE" w:rsidRDefault="00142ADF"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01.02</w:t>
      </w:r>
      <w:r w:rsidRPr="00225FDE">
        <w:rPr>
          <w:rFonts w:ascii="Arial" w:hAnsi="Arial" w:cs="Arial"/>
          <w:color w:val="000000" w:themeColor="text1"/>
          <w:sz w:val="24"/>
          <w:szCs w:val="24"/>
        </w:rPr>
        <w:tab/>
      </w:r>
      <w:r w:rsidR="00835C70" w:rsidRPr="00225FDE">
        <w:rPr>
          <w:rFonts w:ascii="Arial" w:hAnsi="Arial" w:cs="Arial"/>
          <w:color w:val="000000" w:themeColor="text1"/>
          <w:sz w:val="24"/>
          <w:szCs w:val="24"/>
        </w:rPr>
        <w:t xml:space="preserve">Sanitary conditions shall be maintained on </w:t>
      </w:r>
      <w:r w:rsidR="000E1EBD" w:rsidRPr="00225FDE">
        <w:rPr>
          <w:rFonts w:ascii="Arial" w:hAnsi="Arial" w:cs="Arial"/>
          <w:color w:val="000000" w:themeColor="text1"/>
          <w:sz w:val="24"/>
          <w:szCs w:val="24"/>
        </w:rPr>
        <w:t>T</w:t>
      </w:r>
      <w:r w:rsidR="007D6243">
        <w:rPr>
          <w:rFonts w:ascii="Arial" w:hAnsi="Arial" w:cs="Arial"/>
          <w:color w:val="000000" w:themeColor="text1"/>
          <w:sz w:val="24"/>
          <w:szCs w:val="24"/>
        </w:rPr>
        <w:t>exas State p</w:t>
      </w:r>
      <w:r w:rsidR="00835C70" w:rsidRPr="00225FDE">
        <w:rPr>
          <w:rFonts w:ascii="Arial" w:hAnsi="Arial" w:cs="Arial"/>
          <w:color w:val="000000" w:themeColor="text1"/>
          <w:sz w:val="24"/>
          <w:szCs w:val="24"/>
        </w:rPr>
        <w:t>roperty to ensure protection of human health and the environment. General sanitation may include</w:t>
      </w:r>
      <w:r w:rsidR="009A737D" w:rsidRPr="00225FDE">
        <w:rPr>
          <w:rFonts w:ascii="Arial" w:hAnsi="Arial" w:cs="Arial"/>
          <w:color w:val="000000" w:themeColor="text1"/>
          <w:sz w:val="24"/>
          <w:szCs w:val="24"/>
        </w:rPr>
        <w:t>,</w:t>
      </w:r>
      <w:r w:rsidR="00835C70" w:rsidRPr="00225FDE">
        <w:rPr>
          <w:rFonts w:ascii="Arial" w:hAnsi="Arial" w:cs="Arial"/>
          <w:color w:val="000000" w:themeColor="text1"/>
          <w:sz w:val="24"/>
          <w:szCs w:val="24"/>
        </w:rPr>
        <w:t xml:space="preserve"> but is not limited to, food service areas, public restroom facilities, drinking water, wastewater, solid waste disposal, pest control, and general cleanliness. This policy outlines general sanitation procedures for food service areas. </w:t>
      </w:r>
    </w:p>
    <w:p w14:paraId="2292CC80" w14:textId="77777777" w:rsidR="00142ADF" w:rsidRPr="00225FDE" w:rsidRDefault="00142ADF" w:rsidP="00225FDE">
      <w:pPr>
        <w:spacing w:before="0" w:after="0"/>
        <w:ind w:left="1440" w:hanging="720"/>
        <w:rPr>
          <w:rFonts w:ascii="Arial" w:hAnsi="Arial" w:cs="Arial"/>
          <w:color w:val="000000" w:themeColor="text1"/>
          <w:sz w:val="24"/>
          <w:szCs w:val="24"/>
        </w:rPr>
      </w:pPr>
    </w:p>
    <w:p w14:paraId="74BBFC79" w14:textId="32DCF377" w:rsidR="00142ADF" w:rsidRPr="00225FDE" w:rsidRDefault="00142ADF"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01.0</w:t>
      </w:r>
      <w:r w:rsidR="00D85195" w:rsidRPr="00225FDE">
        <w:rPr>
          <w:rFonts w:ascii="Arial" w:hAnsi="Arial" w:cs="Arial"/>
          <w:color w:val="000000" w:themeColor="text1"/>
          <w:sz w:val="24"/>
          <w:szCs w:val="24"/>
        </w:rPr>
        <w:t>3</w:t>
      </w:r>
      <w:r w:rsidRPr="00225FDE">
        <w:rPr>
          <w:rFonts w:ascii="Arial" w:hAnsi="Arial" w:cs="Arial"/>
          <w:color w:val="000000" w:themeColor="text1"/>
          <w:sz w:val="24"/>
          <w:szCs w:val="24"/>
        </w:rPr>
        <w:tab/>
        <w:t xml:space="preserve">All food served on </w:t>
      </w:r>
      <w:r w:rsidR="00B54DCC">
        <w:rPr>
          <w:rFonts w:ascii="Arial" w:hAnsi="Arial" w:cs="Arial"/>
          <w:color w:val="000000" w:themeColor="text1"/>
          <w:sz w:val="24"/>
          <w:szCs w:val="24"/>
        </w:rPr>
        <w:t>Texas State</w:t>
      </w:r>
      <w:r w:rsidR="00BC30E6" w:rsidRPr="00225FDE">
        <w:rPr>
          <w:rFonts w:ascii="Arial" w:hAnsi="Arial" w:cs="Arial"/>
          <w:color w:val="000000" w:themeColor="text1"/>
          <w:sz w:val="24"/>
          <w:szCs w:val="24"/>
        </w:rPr>
        <w:t xml:space="preserve"> </w:t>
      </w:r>
      <w:r w:rsidR="00B54DCC">
        <w:rPr>
          <w:rFonts w:ascii="Arial" w:hAnsi="Arial" w:cs="Arial"/>
          <w:color w:val="000000" w:themeColor="text1"/>
          <w:sz w:val="24"/>
          <w:szCs w:val="24"/>
        </w:rPr>
        <w:t>property</w:t>
      </w:r>
      <w:r w:rsidRPr="00225FDE">
        <w:rPr>
          <w:rFonts w:ascii="Arial" w:hAnsi="Arial" w:cs="Arial"/>
          <w:color w:val="000000" w:themeColor="text1"/>
          <w:sz w:val="24"/>
          <w:szCs w:val="24"/>
        </w:rPr>
        <w:t xml:space="preserve"> shall</w:t>
      </w:r>
      <w:r w:rsidR="009A737D" w:rsidRPr="00225FDE">
        <w:rPr>
          <w:rFonts w:ascii="Arial" w:hAnsi="Arial" w:cs="Arial"/>
          <w:color w:val="000000" w:themeColor="text1"/>
          <w:sz w:val="24"/>
          <w:szCs w:val="24"/>
        </w:rPr>
        <w:t xml:space="preserve"> </w:t>
      </w:r>
      <w:r w:rsidR="00102714" w:rsidRPr="00225FDE">
        <w:rPr>
          <w:rFonts w:ascii="Arial" w:hAnsi="Arial" w:cs="Arial"/>
          <w:color w:val="000000" w:themeColor="text1"/>
          <w:sz w:val="24"/>
          <w:szCs w:val="24"/>
        </w:rPr>
        <w:t xml:space="preserve">be handled </w:t>
      </w:r>
      <w:r w:rsidRPr="00225FDE">
        <w:rPr>
          <w:rFonts w:ascii="Arial" w:hAnsi="Arial" w:cs="Arial"/>
          <w:color w:val="000000" w:themeColor="text1"/>
          <w:sz w:val="24"/>
          <w:szCs w:val="24"/>
        </w:rPr>
        <w:t>in accordance with the TFER. These regulations were designed to prescribe practices and procedures to prevent foodborne illnesses</w:t>
      </w:r>
      <w:r w:rsidR="000E1EBD" w:rsidRPr="00225FDE">
        <w:rPr>
          <w:rFonts w:ascii="Arial" w:hAnsi="Arial" w:cs="Arial"/>
          <w:color w:val="000000" w:themeColor="text1"/>
          <w:sz w:val="24"/>
          <w:szCs w:val="24"/>
        </w:rPr>
        <w:t xml:space="preserve"> and can be found</w:t>
      </w:r>
      <w:r w:rsidR="00B54DCC">
        <w:rPr>
          <w:rFonts w:ascii="Arial" w:hAnsi="Arial" w:cs="Arial"/>
          <w:color w:val="000000" w:themeColor="text1"/>
          <w:sz w:val="24"/>
          <w:szCs w:val="24"/>
        </w:rPr>
        <w:t xml:space="preserve"> in</w:t>
      </w:r>
      <w:r w:rsidR="009A737D" w:rsidRPr="00225FDE">
        <w:rPr>
          <w:rFonts w:ascii="Arial" w:hAnsi="Arial" w:cs="Arial"/>
          <w:color w:val="000000" w:themeColor="text1"/>
          <w:sz w:val="24"/>
          <w:szCs w:val="24"/>
        </w:rPr>
        <w:t xml:space="preserve"> the </w:t>
      </w:r>
      <w:hyperlink r:id="rId11" w:history="1">
        <w:r w:rsidR="009A737D" w:rsidRPr="00225FDE">
          <w:rPr>
            <w:rStyle w:val="Hyperlink"/>
            <w:rFonts w:ascii="Arial" w:hAnsi="Arial" w:cs="Arial"/>
            <w:sz w:val="24"/>
            <w:szCs w:val="24"/>
          </w:rPr>
          <w:t>25 Texas Administrati</w:t>
        </w:r>
        <w:r w:rsidR="009A737D" w:rsidRPr="00225FDE">
          <w:rPr>
            <w:rStyle w:val="Hyperlink"/>
            <w:rFonts w:ascii="Arial" w:hAnsi="Arial" w:cs="Arial"/>
            <w:sz w:val="24"/>
            <w:szCs w:val="24"/>
          </w:rPr>
          <w:t>v</w:t>
        </w:r>
        <w:r w:rsidR="009A737D" w:rsidRPr="00225FDE">
          <w:rPr>
            <w:rStyle w:val="Hyperlink"/>
            <w:rFonts w:ascii="Arial" w:hAnsi="Arial" w:cs="Arial"/>
            <w:sz w:val="24"/>
            <w:szCs w:val="24"/>
          </w:rPr>
          <w:t>e Code (TAC) Chapter 228.</w:t>
        </w:r>
      </w:hyperlink>
    </w:p>
    <w:p w14:paraId="153D1E13" w14:textId="77777777" w:rsidR="002C2464" w:rsidRPr="00225FDE" w:rsidRDefault="002C2464" w:rsidP="00225FDE">
      <w:pPr>
        <w:spacing w:before="0" w:after="0"/>
        <w:ind w:left="1440" w:hanging="720"/>
        <w:rPr>
          <w:rFonts w:ascii="Arial" w:hAnsi="Arial" w:cs="Arial"/>
          <w:color w:val="000000" w:themeColor="text1"/>
          <w:sz w:val="24"/>
          <w:szCs w:val="24"/>
        </w:rPr>
      </w:pPr>
    </w:p>
    <w:p w14:paraId="7C9E2BBE" w14:textId="5C61402B" w:rsidR="0016615D" w:rsidRPr="00225FDE" w:rsidRDefault="00225FDE" w:rsidP="00225FDE">
      <w:pPr>
        <w:spacing w:before="0" w:after="0"/>
        <w:ind w:left="1440" w:hanging="720"/>
        <w:rPr>
          <w:rFonts w:ascii="Arial" w:hAnsi="Arial" w:cs="Arial"/>
          <w:color w:val="000000" w:themeColor="text1"/>
          <w:sz w:val="24"/>
          <w:szCs w:val="24"/>
        </w:rPr>
      </w:pPr>
      <w:r>
        <w:rPr>
          <w:rFonts w:ascii="Arial" w:hAnsi="Arial" w:cs="Arial"/>
          <w:color w:val="000000" w:themeColor="text1"/>
          <w:sz w:val="24"/>
          <w:szCs w:val="24"/>
        </w:rPr>
        <w:t>01.04</w:t>
      </w:r>
      <w:r w:rsidR="002C2464" w:rsidRPr="00225FDE">
        <w:rPr>
          <w:rFonts w:ascii="Arial" w:hAnsi="Arial" w:cs="Arial"/>
          <w:color w:val="000000" w:themeColor="text1"/>
          <w:sz w:val="24"/>
          <w:szCs w:val="24"/>
        </w:rPr>
        <w:tab/>
      </w:r>
      <w:r w:rsidR="0016615D" w:rsidRPr="00225FDE">
        <w:rPr>
          <w:rFonts w:ascii="Arial" w:hAnsi="Arial" w:cs="Arial"/>
          <w:color w:val="000000" w:themeColor="text1"/>
          <w:sz w:val="24"/>
          <w:szCs w:val="24"/>
        </w:rPr>
        <w:t xml:space="preserve">This </w:t>
      </w:r>
      <w:r w:rsidR="00B54DCC">
        <w:rPr>
          <w:rFonts w:ascii="Arial" w:hAnsi="Arial" w:cs="Arial"/>
          <w:color w:val="000000" w:themeColor="text1"/>
          <w:sz w:val="24"/>
          <w:szCs w:val="24"/>
        </w:rPr>
        <w:t>policy</w:t>
      </w:r>
      <w:r w:rsidR="0016615D" w:rsidRPr="00225FDE">
        <w:rPr>
          <w:rFonts w:ascii="Arial" w:hAnsi="Arial" w:cs="Arial"/>
          <w:color w:val="000000" w:themeColor="text1"/>
          <w:sz w:val="24"/>
          <w:szCs w:val="24"/>
        </w:rPr>
        <w:t xml:space="preserve"> applies to all food service operations that occur on </w:t>
      </w:r>
      <w:r w:rsidR="00B54DCC">
        <w:rPr>
          <w:rFonts w:ascii="Arial" w:hAnsi="Arial" w:cs="Arial"/>
          <w:color w:val="000000" w:themeColor="text1"/>
          <w:sz w:val="24"/>
          <w:szCs w:val="24"/>
        </w:rPr>
        <w:t xml:space="preserve">Texas State </w:t>
      </w:r>
      <w:r w:rsidR="0016615D" w:rsidRPr="00225FDE">
        <w:rPr>
          <w:rFonts w:ascii="Arial" w:hAnsi="Arial" w:cs="Arial"/>
          <w:color w:val="000000" w:themeColor="text1"/>
          <w:sz w:val="24"/>
          <w:szCs w:val="24"/>
        </w:rPr>
        <w:t xml:space="preserve">property, including food preparation and food service activities that are considered open to the </w:t>
      </w:r>
      <w:proofErr w:type="gramStart"/>
      <w:r w:rsidR="0016615D" w:rsidRPr="00225FDE">
        <w:rPr>
          <w:rFonts w:ascii="Arial" w:hAnsi="Arial" w:cs="Arial"/>
          <w:color w:val="000000" w:themeColor="text1"/>
          <w:sz w:val="24"/>
          <w:szCs w:val="24"/>
        </w:rPr>
        <w:t>general public</w:t>
      </w:r>
      <w:proofErr w:type="gramEnd"/>
      <w:r w:rsidR="0016615D" w:rsidRPr="00225FDE">
        <w:rPr>
          <w:rFonts w:ascii="Arial" w:hAnsi="Arial" w:cs="Arial"/>
          <w:color w:val="000000" w:themeColor="text1"/>
          <w:sz w:val="24"/>
          <w:szCs w:val="24"/>
        </w:rPr>
        <w:t xml:space="preserve">. </w:t>
      </w:r>
      <w:r w:rsidR="00D85195" w:rsidRPr="00225FDE">
        <w:rPr>
          <w:rFonts w:ascii="Arial" w:hAnsi="Arial" w:cs="Arial"/>
          <w:color w:val="000000" w:themeColor="text1"/>
          <w:sz w:val="24"/>
          <w:szCs w:val="24"/>
        </w:rPr>
        <w:br/>
      </w:r>
    </w:p>
    <w:p w14:paraId="1B66F982" w14:textId="4B67F384" w:rsidR="009A737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225FDE">
        <w:rPr>
          <w:rFonts w:ascii="Arial" w:hAnsi="Arial" w:cs="Arial"/>
          <w:color w:val="000000" w:themeColor="text1"/>
          <w:sz w:val="24"/>
          <w:szCs w:val="24"/>
        </w:rPr>
        <w:t>1.05</w:t>
      </w:r>
      <w:r w:rsidRPr="00225FDE">
        <w:rPr>
          <w:rFonts w:ascii="Arial" w:hAnsi="Arial" w:cs="Arial"/>
          <w:color w:val="000000" w:themeColor="text1"/>
          <w:sz w:val="24"/>
          <w:szCs w:val="24"/>
        </w:rPr>
        <w:tab/>
        <w:t xml:space="preserve">This </w:t>
      </w:r>
      <w:r w:rsidR="00B54DCC">
        <w:rPr>
          <w:rFonts w:ascii="Arial" w:hAnsi="Arial" w:cs="Arial"/>
          <w:color w:val="000000" w:themeColor="text1"/>
          <w:sz w:val="24"/>
          <w:szCs w:val="24"/>
        </w:rPr>
        <w:t>policy</w:t>
      </w:r>
      <w:r w:rsidRPr="00225FDE">
        <w:rPr>
          <w:rFonts w:ascii="Arial" w:hAnsi="Arial" w:cs="Arial"/>
          <w:color w:val="000000" w:themeColor="text1"/>
          <w:sz w:val="24"/>
          <w:szCs w:val="24"/>
        </w:rPr>
        <w:t xml:space="preserve"> does not apply to </w:t>
      </w:r>
      <w:r w:rsidR="009A737D" w:rsidRPr="00225FDE">
        <w:rPr>
          <w:rFonts w:ascii="Arial" w:hAnsi="Arial" w:cs="Arial"/>
          <w:color w:val="000000" w:themeColor="text1"/>
          <w:sz w:val="24"/>
          <w:szCs w:val="24"/>
        </w:rPr>
        <w:t xml:space="preserve">purchases of </w:t>
      </w:r>
      <w:r w:rsidRPr="00225FDE">
        <w:rPr>
          <w:rFonts w:ascii="Arial" w:hAnsi="Arial" w:cs="Arial"/>
          <w:color w:val="000000" w:themeColor="text1"/>
          <w:sz w:val="24"/>
          <w:szCs w:val="24"/>
        </w:rPr>
        <w:t>food</w:t>
      </w:r>
      <w:r w:rsidR="009A737D" w:rsidRPr="00225FDE">
        <w:rPr>
          <w:rFonts w:ascii="Arial" w:hAnsi="Arial" w:cs="Arial"/>
          <w:color w:val="000000" w:themeColor="text1"/>
          <w:sz w:val="24"/>
          <w:szCs w:val="24"/>
        </w:rPr>
        <w:t xml:space="preserve"> and beverage</w:t>
      </w:r>
      <w:r w:rsidRPr="00225FDE">
        <w:rPr>
          <w:rFonts w:ascii="Arial" w:hAnsi="Arial" w:cs="Arial"/>
          <w:color w:val="000000" w:themeColor="text1"/>
          <w:sz w:val="24"/>
          <w:szCs w:val="24"/>
        </w:rPr>
        <w:t xml:space="preserve"> </w:t>
      </w:r>
      <w:r w:rsidR="009A737D" w:rsidRPr="00225FDE">
        <w:rPr>
          <w:rFonts w:ascii="Arial" w:hAnsi="Arial" w:cs="Arial"/>
          <w:color w:val="000000" w:themeColor="text1"/>
          <w:sz w:val="24"/>
          <w:szCs w:val="24"/>
        </w:rPr>
        <w:t xml:space="preserve">for personal consumption </w:t>
      </w:r>
      <w:r w:rsidRPr="00225FDE">
        <w:rPr>
          <w:rFonts w:ascii="Arial" w:hAnsi="Arial" w:cs="Arial"/>
          <w:color w:val="000000" w:themeColor="text1"/>
          <w:sz w:val="24"/>
          <w:szCs w:val="24"/>
        </w:rPr>
        <w:t>or food service activities that occur</w:t>
      </w:r>
      <w:r w:rsidR="009A737D" w:rsidRPr="00225FDE">
        <w:rPr>
          <w:rFonts w:ascii="Arial" w:hAnsi="Arial" w:cs="Arial"/>
          <w:color w:val="000000" w:themeColor="text1"/>
          <w:sz w:val="24"/>
          <w:szCs w:val="24"/>
        </w:rPr>
        <w:t xml:space="preserve"> on </w:t>
      </w:r>
      <w:r w:rsidR="00B54DCC">
        <w:rPr>
          <w:rFonts w:ascii="Arial" w:hAnsi="Arial" w:cs="Arial"/>
          <w:color w:val="000000" w:themeColor="text1"/>
          <w:sz w:val="24"/>
          <w:szCs w:val="24"/>
        </w:rPr>
        <w:t>Texas State property</w:t>
      </w:r>
      <w:r w:rsidR="009A737D" w:rsidRPr="00225FDE">
        <w:rPr>
          <w:rFonts w:ascii="Arial" w:hAnsi="Arial" w:cs="Arial"/>
          <w:color w:val="000000" w:themeColor="text1"/>
          <w:sz w:val="24"/>
          <w:szCs w:val="24"/>
        </w:rPr>
        <w:t xml:space="preserve"> and are </w:t>
      </w:r>
      <w:r w:rsidRPr="00225FDE">
        <w:rPr>
          <w:rFonts w:ascii="Arial" w:hAnsi="Arial" w:cs="Arial"/>
          <w:color w:val="000000" w:themeColor="text1"/>
          <w:sz w:val="24"/>
          <w:szCs w:val="24"/>
        </w:rPr>
        <w:t xml:space="preserve">closed to the </w:t>
      </w:r>
      <w:proofErr w:type="gramStart"/>
      <w:r w:rsidRPr="00225FDE">
        <w:rPr>
          <w:rFonts w:ascii="Arial" w:hAnsi="Arial" w:cs="Arial"/>
          <w:color w:val="000000" w:themeColor="text1"/>
          <w:sz w:val="24"/>
          <w:szCs w:val="24"/>
        </w:rPr>
        <w:t>general public</w:t>
      </w:r>
      <w:proofErr w:type="gramEnd"/>
      <w:r w:rsidR="009A737D" w:rsidRPr="00225FDE">
        <w:rPr>
          <w:rFonts w:ascii="Arial" w:hAnsi="Arial" w:cs="Arial"/>
          <w:color w:val="000000" w:themeColor="text1"/>
          <w:sz w:val="24"/>
          <w:szCs w:val="24"/>
        </w:rPr>
        <w:t xml:space="preserve">, such as those hosted privately by a </w:t>
      </w:r>
      <w:r w:rsidR="00B54DCC" w:rsidRPr="00225FDE">
        <w:rPr>
          <w:rFonts w:ascii="Arial" w:hAnsi="Arial" w:cs="Arial"/>
          <w:color w:val="000000" w:themeColor="text1"/>
          <w:sz w:val="24"/>
          <w:szCs w:val="24"/>
        </w:rPr>
        <w:lastRenderedPageBreak/>
        <w:t>student organization</w:t>
      </w:r>
      <w:r w:rsidR="00B54DCC">
        <w:rPr>
          <w:rFonts w:ascii="Arial" w:hAnsi="Arial" w:cs="Arial"/>
          <w:color w:val="000000" w:themeColor="text1"/>
          <w:sz w:val="24"/>
          <w:szCs w:val="24"/>
        </w:rPr>
        <w:t xml:space="preserve"> </w:t>
      </w:r>
      <w:r w:rsidR="00B54DCC" w:rsidRPr="00225FDE">
        <w:rPr>
          <w:rFonts w:ascii="Arial" w:hAnsi="Arial" w:cs="Arial"/>
          <w:color w:val="000000" w:themeColor="text1"/>
          <w:sz w:val="24"/>
          <w:szCs w:val="24"/>
        </w:rPr>
        <w:t>or</w:t>
      </w:r>
      <w:r w:rsidR="00B54DCC">
        <w:rPr>
          <w:rFonts w:ascii="Arial" w:hAnsi="Arial" w:cs="Arial"/>
          <w:color w:val="000000" w:themeColor="text1"/>
          <w:sz w:val="24"/>
          <w:szCs w:val="24"/>
        </w:rPr>
        <w:t xml:space="preserve"> university </w:t>
      </w:r>
      <w:r w:rsidR="009A737D" w:rsidRPr="00225FDE">
        <w:rPr>
          <w:rFonts w:ascii="Arial" w:hAnsi="Arial" w:cs="Arial"/>
          <w:color w:val="000000" w:themeColor="text1"/>
          <w:sz w:val="24"/>
          <w:szCs w:val="24"/>
        </w:rPr>
        <w:t>department, private tailgate parties, cook-outs, picnics, potluck dinners, or other similar activit</w:t>
      </w:r>
      <w:r w:rsidR="00B54DCC">
        <w:rPr>
          <w:rFonts w:ascii="Arial" w:hAnsi="Arial" w:cs="Arial"/>
          <w:color w:val="000000" w:themeColor="text1"/>
          <w:sz w:val="24"/>
          <w:szCs w:val="24"/>
        </w:rPr>
        <w:t>ies</w:t>
      </w:r>
      <w:r w:rsidR="009A737D" w:rsidRPr="00225FDE">
        <w:rPr>
          <w:rFonts w:ascii="Arial" w:hAnsi="Arial" w:cs="Arial"/>
          <w:color w:val="000000" w:themeColor="text1"/>
          <w:sz w:val="24"/>
          <w:szCs w:val="24"/>
        </w:rPr>
        <w:t>.</w:t>
      </w:r>
    </w:p>
    <w:p w14:paraId="12201C25" w14:textId="5B0117ED" w:rsidR="0016615D" w:rsidRPr="00225FDE" w:rsidRDefault="0016615D" w:rsidP="00225FDE">
      <w:pPr>
        <w:spacing w:before="0" w:after="0"/>
        <w:ind w:left="1440" w:hanging="720"/>
        <w:rPr>
          <w:rFonts w:ascii="Arial" w:hAnsi="Arial" w:cs="Arial"/>
          <w:color w:val="000000" w:themeColor="text1"/>
          <w:sz w:val="24"/>
          <w:szCs w:val="24"/>
        </w:rPr>
      </w:pPr>
    </w:p>
    <w:p w14:paraId="3D5D9BA7" w14:textId="3D8A2167" w:rsidR="0016615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1.06</w:t>
      </w:r>
      <w:r w:rsidRPr="00225FDE">
        <w:rPr>
          <w:rFonts w:ascii="Arial" w:hAnsi="Arial" w:cs="Arial"/>
          <w:color w:val="000000" w:themeColor="text1"/>
          <w:sz w:val="24"/>
          <w:szCs w:val="24"/>
        </w:rPr>
        <w:tab/>
        <w:t xml:space="preserve">EHSRM is responsible for monitoring food service operations that occur on </w:t>
      </w:r>
      <w:r w:rsidR="000E1EBD" w:rsidRPr="00225FDE">
        <w:rPr>
          <w:rFonts w:ascii="Arial" w:hAnsi="Arial" w:cs="Arial"/>
          <w:color w:val="000000" w:themeColor="text1"/>
          <w:sz w:val="24"/>
          <w:szCs w:val="24"/>
        </w:rPr>
        <w:t>T</w:t>
      </w:r>
      <w:r w:rsidR="00B54DCC">
        <w:rPr>
          <w:rFonts w:ascii="Arial" w:hAnsi="Arial" w:cs="Arial"/>
          <w:color w:val="000000" w:themeColor="text1"/>
          <w:sz w:val="24"/>
          <w:szCs w:val="24"/>
        </w:rPr>
        <w:t>exas State</w:t>
      </w:r>
      <w:r w:rsidRPr="00225FDE">
        <w:rPr>
          <w:rFonts w:ascii="Arial" w:hAnsi="Arial" w:cs="Arial"/>
          <w:color w:val="000000" w:themeColor="text1"/>
          <w:sz w:val="24"/>
          <w:szCs w:val="24"/>
        </w:rPr>
        <w:t xml:space="preserve"> property. EHSRM will coordinate with university departments, as appropriate, to ensure compliance. Departments involved may include but are not limited to:</w:t>
      </w:r>
    </w:p>
    <w:p w14:paraId="02A3A759" w14:textId="77777777" w:rsidR="0016615D" w:rsidRPr="00225FDE" w:rsidRDefault="0016615D" w:rsidP="00225FDE">
      <w:pPr>
        <w:spacing w:before="0" w:after="0"/>
        <w:ind w:left="1440" w:hanging="720"/>
        <w:rPr>
          <w:rFonts w:ascii="Arial" w:hAnsi="Arial" w:cs="Arial"/>
          <w:color w:val="000000" w:themeColor="text1"/>
          <w:sz w:val="24"/>
          <w:szCs w:val="24"/>
        </w:rPr>
      </w:pPr>
    </w:p>
    <w:p w14:paraId="484AA660" w14:textId="72B0E2FD" w:rsidR="0016615D" w:rsidRPr="00225FDE" w:rsidRDefault="0016615D" w:rsidP="00225FDE">
      <w:pPr>
        <w:pStyle w:val="Default"/>
        <w:numPr>
          <w:ilvl w:val="0"/>
          <w:numId w:val="13"/>
        </w:numPr>
        <w:ind w:left="1800" w:hanging="360"/>
        <w:rPr>
          <w:rFonts w:ascii="Arial" w:hAnsi="Arial" w:cs="Arial"/>
        </w:rPr>
      </w:pPr>
      <w:r w:rsidRPr="00225FDE">
        <w:rPr>
          <w:rFonts w:ascii="Arial" w:hAnsi="Arial" w:cs="Arial"/>
        </w:rPr>
        <w:t>Student Involvement</w:t>
      </w:r>
      <w:r w:rsidR="00B54DCC">
        <w:rPr>
          <w:rFonts w:ascii="Arial" w:hAnsi="Arial" w:cs="Arial"/>
        </w:rPr>
        <w:t>;</w:t>
      </w:r>
      <w:r w:rsidR="00D85195" w:rsidRPr="00225FDE">
        <w:rPr>
          <w:rFonts w:ascii="Arial" w:hAnsi="Arial" w:cs="Arial"/>
        </w:rPr>
        <w:br/>
      </w:r>
    </w:p>
    <w:p w14:paraId="36D89360" w14:textId="192720DA" w:rsidR="0016615D" w:rsidRPr="00225FDE" w:rsidRDefault="0016615D" w:rsidP="00225FDE">
      <w:pPr>
        <w:pStyle w:val="Default"/>
        <w:numPr>
          <w:ilvl w:val="0"/>
          <w:numId w:val="13"/>
        </w:numPr>
        <w:ind w:left="1800" w:hanging="360"/>
        <w:rPr>
          <w:rFonts w:ascii="Arial" w:hAnsi="Arial" w:cs="Arial"/>
        </w:rPr>
      </w:pPr>
      <w:r w:rsidRPr="00225FDE">
        <w:rPr>
          <w:rFonts w:ascii="Arial" w:hAnsi="Arial" w:cs="Arial"/>
        </w:rPr>
        <w:t>LBJ Student Center Conference Services</w:t>
      </w:r>
      <w:r w:rsidR="00B54DCC">
        <w:rPr>
          <w:rFonts w:ascii="Arial" w:hAnsi="Arial" w:cs="Arial"/>
        </w:rPr>
        <w:t>;</w:t>
      </w:r>
      <w:r w:rsidR="00D85195" w:rsidRPr="00225FDE">
        <w:rPr>
          <w:rFonts w:ascii="Arial" w:hAnsi="Arial" w:cs="Arial"/>
        </w:rPr>
        <w:br/>
      </w:r>
    </w:p>
    <w:p w14:paraId="2C4F82B1" w14:textId="07BAA311" w:rsidR="0016615D" w:rsidRPr="00225FDE" w:rsidRDefault="0016615D" w:rsidP="00225FDE">
      <w:pPr>
        <w:pStyle w:val="Default"/>
        <w:numPr>
          <w:ilvl w:val="0"/>
          <w:numId w:val="13"/>
        </w:numPr>
        <w:ind w:left="1800" w:hanging="360"/>
        <w:rPr>
          <w:rFonts w:ascii="Arial" w:hAnsi="Arial" w:cs="Arial"/>
        </w:rPr>
      </w:pPr>
      <w:r w:rsidRPr="00225FDE">
        <w:rPr>
          <w:rFonts w:ascii="Arial" w:hAnsi="Arial" w:cs="Arial"/>
        </w:rPr>
        <w:t>Campus Recreation</w:t>
      </w:r>
      <w:r w:rsidR="00B54DCC">
        <w:rPr>
          <w:rFonts w:ascii="Arial" w:hAnsi="Arial" w:cs="Arial"/>
        </w:rPr>
        <w:t xml:space="preserve">; and </w:t>
      </w:r>
      <w:r w:rsidR="00D85195" w:rsidRPr="00225FDE">
        <w:rPr>
          <w:rFonts w:ascii="Arial" w:hAnsi="Arial" w:cs="Arial"/>
        </w:rPr>
        <w:br/>
      </w:r>
    </w:p>
    <w:p w14:paraId="6C1EA08A" w14:textId="2E4C1AED" w:rsidR="00805A3D" w:rsidRPr="00225FDE" w:rsidRDefault="0016615D" w:rsidP="00B54DCC">
      <w:pPr>
        <w:pStyle w:val="Default"/>
        <w:numPr>
          <w:ilvl w:val="0"/>
          <w:numId w:val="13"/>
        </w:numPr>
        <w:tabs>
          <w:tab w:val="left" w:pos="1440"/>
        </w:tabs>
        <w:ind w:left="1800" w:hanging="360"/>
        <w:rPr>
          <w:rFonts w:ascii="Arial" w:hAnsi="Arial" w:cs="Arial"/>
        </w:rPr>
      </w:pPr>
      <w:r w:rsidRPr="00225FDE">
        <w:rPr>
          <w:rFonts w:ascii="Arial" w:hAnsi="Arial" w:cs="Arial"/>
        </w:rPr>
        <w:t>Auxiliary Services</w:t>
      </w:r>
      <w:r w:rsidR="00B54DCC">
        <w:rPr>
          <w:rFonts w:ascii="Arial" w:hAnsi="Arial" w:cs="Arial"/>
        </w:rPr>
        <w:t xml:space="preserve">. </w:t>
      </w:r>
    </w:p>
    <w:p w14:paraId="529B35ED" w14:textId="77777777" w:rsidR="00805A3D" w:rsidRPr="00225FDE" w:rsidRDefault="00805A3D" w:rsidP="00225FDE">
      <w:pPr>
        <w:spacing w:before="0" w:after="0"/>
        <w:ind w:left="720" w:hanging="720"/>
        <w:rPr>
          <w:rFonts w:ascii="Arial" w:hAnsi="Arial" w:cs="Arial"/>
          <w:color w:val="000000" w:themeColor="text1"/>
          <w:sz w:val="24"/>
          <w:szCs w:val="24"/>
        </w:rPr>
      </w:pPr>
    </w:p>
    <w:p w14:paraId="4BB075BA" w14:textId="3675A46F" w:rsidR="002C2464" w:rsidRPr="00225FDE" w:rsidRDefault="002C2464" w:rsidP="00225FDE">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2</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r>
      <w:r w:rsidR="00835C70" w:rsidRPr="00225FDE">
        <w:rPr>
          <w:rFonts w:ascii="Arial" w:hAnsi="Arial" w:cs="Arial"/>
          <w:b/>
          <w:bCs/>
          <w:color w:val="000000" w:themeColor="text1"/>
          <w:sz w:val="24"/>
          <w:szCs w:val="24"/>
        </w:rPr>
        <w:t>PURPOSE</w:t>
      </w:r>
    </w:p>
    <w:p w14:paraId="4BA1486C" w14:textId="77777777" w:rsidR="002C2464" w:rsidRPr="00225FDE" w:rsidRDefault="002C2464" w:rsidP="00225FDE">
      <w:pPr>
        <w:spacing w:before="0" w:after="0"/>
        <w:ind w:left="1440" w:hanging="720"/>
        <w:rPr>
          <w:rFonts w:ascii="Arial" w:hAnsi="Arial" w:cs="Arial"/>
          <w:color w:val="000000" w:themeColor="text1"/>
          <w:sz w:val="24"/>
          <w:szCs w:val="24"/>
        </w:rPr>
      </w:pPr>
    </w:p>
    <w:p w14:paraId="6A24616B" w14:textId="0C00C000"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2</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t xml:space="preserve">The purpose of this </w:t>
      </w:r>
      <w:r w:rsidR="00B54DCC">
        <w:rPr>
          <w:rFonts w:ascii="Arial" w:hAnsi="Arial" w:cs="Arial"/>
          <w:color w:val="000000" w:themeColor="text1"/>
          <w:sz w:val="24"/>
          <w:szCs w:val="24"/>
        </w:rPr>
        <w:t>policy</w:t>
      </w:r>
      <w:r w:rsidRPr="00225FDE">
        <w:rPr>
          <w:rFonts w:ascii="Arial" w:hAnsi="Arial" w:cs="Arial"/>
          <w:color w:val="000000" w:themeColor="text1"/>
          <w:sz w:val="24"/>
          <w:szCs w:val="24"/>
        </w:rPr>
        <w:t xml:space="preserve"> is to establish standards for preparing </w:t>
      </w:r>
      <w:r w:rsidR="0016615D" w:rsidRPr="00225FDE">
        <w:rPr>
          <w:rFonts w:ascii="Arial" w:hAnsi="Arial" w:cs="Arial"/>
          <w:color w:val="000000" w:themeColor="text1"/>
          <w:sz w:val="24"/>
          <w:szCs w:val="24"/>
        </w:rPr>
        <w:t xml:space="preserve">and serving food to </w:t>
      </w:r>
      <w:r w:rsidRPr="00225FDE">
        <w:rPr>
          <w:rFonts w:ascii="Arial" w:hAnsi="Arial" w:cs="Arial"/>
          <w:color w:val="000000" w:themeColor="text1"/>
          <w:sz w:val="24"/>
          <w:szCs w:val="24"/>
        </w:rPr>
        <w:t>prevent</w:t>
      </w:r>
      <w:r w:rsidR="0016615D" w:rsidRPr="00225FDE">
        <w:rPr>
          <w:rFonts w:ascii="Arial" w:hAnsi="Arial" w:cs="Arial"/>
          <w:color w:val="000000" w:themeColor="text1"/>
          <w:sz w:val="24"/>
          <w:szCs w:val="24"/>
        </w:rPr>
        <w:t xml:space="preserve"> the spread of</w:t>
      </w:r>
      <w:r w:rsidRPr="00225FDE">
        <w:rPr>
          <w:rFonts w:ascii="Arial" w:hAnsi="Arial" w:cs="Arial"/>
          <w:color w:val="000000" w:themeColor="text1"/>
          <w:sz w:val="24"/>
          <w:szCs w:val="24"/>
        </w:rPr>
        <w:t xml:space="preserve"> </w:t>
      </w:r>
      <w:r w:rsidR="00BA2CAA" w:rsidRPr="00225FDE">
        <w:rPr>
          <w:rFonts w:ascii="Arial" w:hAnsi="Arial" w:cs="Arial"/>
          <w:color w:val="000000" w:themeColor="text1"/>
          <w:sz w:val="24"/>
          <w:szCs w:val="24"/>
        </w:rPr>
        <w:t>foodborne illness</w:t>
      </w:r>
      <w:r w:rsidRPr="00225FDE">
        <w:rPr>
          <w:rFonts w:ascii="Arial" w:hAnsi="Arial" w:cs="Arial"/>
          <w:color w:val="000000" w:themeColor="text1"/>
          <w:sz w:val="24"/>
          <w:szCs w:val="24"/>
        </w:rPr>
        <w:t>, protect</w:t>
      </w:r>
      <w:r w:rsidR="0016615D" w:rsidRPr="00225FDE">
        <w:rPr>
          <w:rFonts w:ascii="Arial" w:hAnsi="Arial" w:cs="Arial"/>
          <w:color w:val="000000" w:themeColor="text1"/>
          <w:sz w:val="24"/>
          <w:szCs w:val="24"/>
        </w:rPr>
        <w:t xml:space="preserve"> human</w:t>
      </w:r>
      <w:r w:rsidRPr="00225FDE">
        <w:rPr>
          <w:rFonts w:ascii="Arial" w:hAnsi="Arial" w:cs="Arial"/>
          <w:color w:val="000000" w:themeColor="text1"/>
          <w:sz w:val="24"/>
          <w:szCs w:val="24"/>
        </w:rPr>
        <w:t xml:space="preserve"> health</w:t>
      </w:r>
      <w:r w:rsidR="0016615D" w:rsidRPr="00225FDE">
        <w:rPr>
          <w:rFonts w:ascii="Arial" w:hAnsi="Arial" w:cs="Arial"/>
          <w:color w:val="000000" w:themeColor="text1"/>
          <w:sz w:val="24"/>
          <w:szCs w:val="24"/>
        </w:rPr>
        <w:t>,</w:t>
      </w:r>
      <w:r w:rsidRPr="00225FDE">
        <w:rPr>
          <w:rFonts w:ascii="Arial" w:hAnsi="Arial" w:cs="Arial"/>
          <w:color w:val="000000" w:themeColor="text1"/>
          <w:sz w:val="24"/>
          <w:szCs w:val="24"/>
        </w:rPr>
        <w:t xml:space="preserve"> and promote safe practices for food served to the </w:t>
      </w:r>
      <w:proofErr w:type="gramStart"/>
      <w:r w:rsidRPr="00225FDE">
        <w:rPr>
          <w:rFonts w:ascii="Arial" w:hAnsi="Arial" w:cs="Arial"/>
          <w:color w:val="000000" w:themeColor="text1"/>
          <w:sz w:val="24"/>
          <w:szCs w:val="24"/>
        </w:rPr>
        <w:t>general public</w:t>
      </w:r>
      <w:proofErr w:type="gramEnd"/>
      <w:r w:rsidRPr="00225FDE">
        <w:rPr>
          <w:rFonts w:ascii="Arial" w:hAnsi="Arial" w:cs="Arial"/>
          <w:color w:val="000000" w:themeColor="text1"/>
          <w:sz w:val="24"/>
          <w:szCs w:val="24"/>
        </w:rPr>
        <w:t>.</w:t>
      </w:r>
      <w:r w:rsidR="0016615D" w:rsidRPr="00225FDE">
        <w:rPr>
          <w:rFonts w:ascii="Arial" w:hAnsi="Arial" w:cs="Arial"/>
          <w:color w:val="000000" w:themeColor="text1"/>
          <w:sz w:val="24"/>
          <w:szCs w:val="24"/>
        </w:rPr>
        <w:t xml:space="preserve"> Food service operations that are required to adhere to this </w:t>
      </w:r>
      <w:r w:rsidR="00B54DCC">
        <w:rPr>
          <w:rFonts w:ascii="Arial" w:hAnsi="Arial" w:cs="Arial"/>
          <w:color w:val="000000" w:themeColor="text1"/>
          <w:sz w:val="24"/>
          <w:szCs w:val="24"/>
        </w:rPr>
        <w:t>policy</w:t>
      </w:r>
      <w:r w:rsidR="0016615D" w:rsidRPr="00225FDE">
        <w:rPr>
          <w:rFonts w:ascii="Arial" w:hAnsi="Arial" w:cs="Arial"/>
          <w:color w:val="000000" w:themeColor="text1"/>
          <w:sz w:val="24"/>
          <w:szCs w:val="24"/>
        </w:rPr>
        <w:t xml:space="preserve"> may include, but are not limited to:</w:t>
      </w:r>
    </w:p>
    <w:p w14:paraId="60D5B35B" w14:textId="2CAE7E47" w:rsidR="0016615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ab/>
      </w:r>
    </w:p>
    <w:p w14:paraId="3D2F3878" w14:textId="0CBE9452" w:rsidR="0016615D" w:rsidRPr="00225FDE" w:rsidRDefault="00B54DCC" w:rsidP="00225FDE">
      <w:pPr>
        <w:pStyle w:val="Default"/>
        <w:numPr>
          <w:ilvl w:val="0"/>
          <w:numId w:val="20"/>
        </w:numPr>
        <w:ind w:left="1800" w:hanging="360"/>
        <w:rPr>
          <w:rFonts w:ascii="Arial" w:hAnsi="Arial" w:cs="Arial"/>
        </w:rPr>
      </w:pPr>
      <w:r>
        <w:rPr>
          <w:rFonts w:ascii="Arial" w:hAnsi="Arial" w:cs="Arial"/>
        </w:rPr>
        <w:t>t</w:t>
      </w:r>
      <w:r w:rsidR="0016615D" w:rsidRPr="00225FDE">
        <w:rPr>
          <w:rFonts w:ascii="Arial" w:hAnsi="Arial" w:cs="Arial"/>
        </w:rPr>
        <w:t>emporary food service operations;</w:t>
      </w:r>
      <w:r w:rsidR="00D85195" w:rsidRPr="00225FDE">
        <w:rPr>
          <w:rFonts w:ascii="Arial" w:hAnsi="Arial" w:cs="Arial"/>
        </w:rPr>
        <w:br/>
      </w:r>
    </w:p>
    <w:p w14:paraId="7B86048E" w14:textId="4C4580DB" w:rsidR="0016615D" w:rsidRPr="00225FDE" w:rsidRDefault="00B54DCC" w:rsidP="00225FDE">
      <w:pPr>
        <w:pStyle w:val="Default"/>
        <w:numPr>
          <w:ilvl w:val="0"/>
          <w:numId w:val="20"/>
        </w:numPr>
        <w:ind w:left="1800" w:hanging="360"/>
        <w:rPr>
          <w:rFonts w:ascii="Arial" w:hAnsi="Arial" w:cs="Arial"/>
        </w:rPr>
      </w:pPr>
      <w:r>
        <w:rPr>
          <w:rFonts w:ascii="Arial" w:hAnsi="Arial" w:cs="Arial"/>
        </w:rPr>
        <w:t>d</w:t>
      </w:r>
      <w:r w:rsidR="0016615D" w:rsidRPr="00225FDE">
        <w:rPr>
          <w:rFonts w:ascii="Arial" w:hAnsi="Arial" w:cs="Arial"/>
        </w:rPr>
        <w:t>ining hall food service activities;</w:t>
      </w:r>
      <w:r w:rsidR="00D85195" w:rsidRPr="00225FDE">
        <w:rPr>
          <w:rFonts w:ascii="Arial" w:hAnsi="Arial" w:cs="Arial"/>
        </w:rPr>
        <w:br/>
      </w:r>
    </w:p>
    <w:p w14:paraId="47A593BE" w14:textId="721011C7" w:rsidR="0016615D" w:rsidRPr="00225FDE" w:rsidRDefault="00B54DCC" w:rsidP="00225FDE">
      <w:pPr>
        <w:pStyle w:val="Default"/>
        <w:numPr>
          <w:ilvl w:val="0"/>
          <w:numId w:val="20"/>
        </w:numPr>
        <w:ind w:left="1800" w:hanging="360"/>
        <w:rPr>
          <w:rFonts w:ascii="Arial" w:hAnsi="Arial" w:cs="Arial"/>
        </w:rPr>
      </w:pPr>
      <w:r>
        <w:rPr>
          <w:rFonts w:ascii="Arial" w:hAnsi="Arial" w:cs="Arial"/>
        </w:rPr>
        <w:t>c</w:t>
      </w:r>
      <w:r w:rsidR="0016615D" w:rsidRPr="00225FDE">
        <w:rPr>
          <w:rFonts w:ascii="Arial" w:hAnsi="Arial" w:cs="Arial"/>
        </w:rPr>
        <w:t>onvenience stores or snack bars;</w:t>
      </w:r>
      <w:r w:rsidR="00D85195" w:rsidRPr="00225FDE">
        <w:rPr>
          <w:rFonts w:ascii="Arial" w:hAnsi="Arial" w:cs="Arial"/>
        </w:rPr>
        <w:br/>
      </w:r>
    </w:p>
    <w:p w14:paraId="2BBDD17B" w14:textId="6ED67EF3" w:rsidR="0016615D" w:rsidRPr="00225FDE" w:rsidRDefault="00B54DCC" w:rsidP="00225FDE">
      <w:pPr>
        <w:pStyle w:val="Default"/>
        <w:numPr>
          <w:ilvl w:val="0"/>
          <w:numId w:val="20"/>
        </w:numPr>
        <w:ind w:left="1800" w:hanging="360"/>
        <w:rPr>
          <w:rFonts w:ascii="Arial" w:hAnsi="Arial" w:cs="Arial"/>
        </w:rPr>
      </w:pPr>
      <w:r>
        <w:rPr>
          <w:rFonts w:ascii="Arial" w:hAnsi="Arial" w:cs="Arial"/>
        </w:rPr>
        <w:t>m</w:t>
      </w:r>
      <w:r w:rsidR="0016615D" w:rsidRPr="00225FDE">
        <w:rPr>
          <w:rFonts w:ascii="Arial" w:hAnsi="Arial" w:cs="Arial"/>
        </w:rPr>
        <w:t>obile food vendors;</w:t>
      </w:r>
      <w:r w:rsidR="00D85195" w:rsidRPr="00225FDE">
        <w:rPr>
          <w:rFonts w:ascii="Arial" w:hAnsi="Arial" w:cs="Arial"/>
        </w:rPr>
        <w:br/>
      </w:r>
    </w:p>
    <w:p w14:paraId="337CF398" w14:textId="349CB7AC" w:rsidR="0016615D" w:rsidRPr="00225FDE" w:rsidRDefault="00B54DCC" w:rsidP="00225FDE">
      <w:pPr>
        <w:pStyle w:val="Default"/>
        <w:numPr>
          <w:ilvl w:val="0"/>
          <w:numId w:val="20"/>
        </w:numPr>
        <w:ind w:left="1800" w:hanging="360"/>
        <w:rPr>
          <w:rFonts w:ascii="Arial" w:hAnsi="Arial" w:cs="Arial"/>
        </w:rPr>
      </w:pPr>
      <w:r>
        <w:rPr>
          <w:rFonts w:ascii="Arial" w:hAnsi="Arial" w:cs="Arial"/>
        </w:rPr>
        <w:t>c</w:t>
      </w:r>
      <w:r w:rsidR="0016615D" w:rsidRPr="00225FDE">
        <w:rPr>
          <w:rFonts w:ascii="Arial" w:hAnsi="Arial" w:cs="Arial"/>
        </w:rPr>
        <w:t>atering activities; and</w:t>
      </w:r>
      <w:r w:rsidR="00D85195" w:rsidRPr="00225FDE">
        <w:rPr>
          <w:rFonts w:ascii="Arial" w:hAnsi="Arial" w:cs="Arial"/>
        </w:rPr>
        <w:br/>
      </w:r>
    </w:p>
    <w:p w14:paraId="4BCEE261" w14:textId="4019248A" w:rsidR="00AE25E6" w:rsidRPr="00225FDE" w:rsidRDefault="00B54DCC" w:rsidP="00225FDE">
      <w:pPr>
        <w:pStyle w:val="Default"/>
        <w:numPr>
          <w:ilvl w:val="0"/>
          <w:numId w:val="20"/>
        </w:numPr>
        <w:ind w:left="1800" w:hanging="360"/>
        <w:rPr>
          <w:rFonts w:ascii="Arial" w:hAnsi="Arial" w:cs="Arial"/>
        </w:rPr>
      </w:pPr>
      <w:r>
        <w:rPr>
          <w:rFonts w:ascii="Arial" w:hAnsi="Arial" w:cs="Arial"/>
        </w:rPr>
        <w:t>o</w:t>
      </w:r>
      <w:r w:rsidR="0016615D" w:rsidRPr="00225FDE">
        <w:rPr>
          <w:rFonts w:ascii="Arial" w:hAnsi="Arial" w:cs="Arial"/>
        </w:rPr>
        <w:t>ther food service operations not listed above.</w:t>
      </w:r>
    </w:p>
    <w:p w14:paraId="2C064D14" w14:textId="77777777" w:rsidR="00AE25E6" w:rsidRPr="00225FDE" w:rsidRDefault="00AE25E6" w:rsidP="00225FDE">
      <w:pPr>
        <w:spacing w:before="0" w:after="0"/>
        <w:ind w:left="0" w:firstLine="0"/>
        <w:rPr>
          <w:rFonts w:ascii="Arial" w:hAnsi="Arial" w:cs="Arial"/>
          <w:color w:val="000000" w:themeColor="text1"/>
          <w:sz w:val="24"/>
          <w:szCs w:val="24"/>
        </w:rPr>
      </w:pPr>
    </w:p>
    <w:p w14:paraId="3CB61358" w14:textId="313ED78E" w:rsidR="001102E3" w:rsidRPr="00225FDE" w:rsidRDefault="001102E3" w:rsidP="00225FDE">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3</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r>
      <w:r w:rsidR="00835C70" w:rsidRPr="00225FDE">
        <w:rPr>
          <w:rFonts w:ascii="Arial" w:hAnsi="Arial" w:cs="Arial"/>
          <w:b/>
          <w:bCs/>
          <w:color w:val="000000" w:themeColor="text1"/>
          <w:sz w:val="24"/>
          <w:szCs w:val="24"/>
        </w:rPr>
        <w:t>DEFINIT</w:t>
      </w:r>
      <w:r w:rsidR="00225FDE">
        <w:rPr>
          <w:rFonts w:ascii="Arial" w:hAnsi="Arial" w:cs="Arial"/>
          <w:b/>
          <w:bCs/>
          <w:color w:val="000000" w:themeColor="text1"/>
          <w:sz w:val="24"/>
          <w:szCs w:val="24"/>
        </w:rPr>
        <w:t>I</w:t>
      </w:r>
      <w:r w:rsidR="00835C70" w:rsidRPr="00225FDE">
        <w:rPr>
          <w:rFonts w:ascii="Arial" w:hAnsi="Arial" w:cs="Arial"/>
          <w:b/>
          <w:bCs/>
          <w:color w:val="000000" w:themeColor="text1"/>
          <w:sz w:val="24"/>
          <w:szCs w:val="24"/>
        </w:rPr>
        <w:t>ONS</w:t>
      </w:r>
    </w:p>
    <w:p w14:paraId="737CB6E0" w14:textId="12809967" w:rsidR="00835C70" w:rsidRPr="00225FDE" w:rsidRDefault="00835C70" w:rsidP="00225FDE">
      <w:pPr>
        <w:spacing w:before="0" w:after="0"/>
        <w:ind w:left="720" w:hanging="720"/>
        <w:rPr>
          <w:rFonts w:ascii="Arial" w:hAnsi="Arial" w:cs="Arial"/>
          <w:color w:val="000000" w:themeColor="text1"/>
          <w:sz w:val="24"/>
          <w:szCs w:val="24"/>
        </w:rPr>
      </w:pPr>
    </w:p>
    <w:p w14:paraId="40831C50" w14:textId="03283644"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 xml:space="preserve">.01 </w:t>
      </w:r>
      <w:r w:rsidR="00A30743">
        <w:rPr>
          <w:rFonts w:ascii="Arial" w:hAnsi="Arial" w:cs="Arial"/>
          <w:color w:val="000000" w:themeColor="text1"/>
          <w:sz w:val="24"/>
          <w:szCs w:val="24"/>
        </w:rPr>
        <w:tab/>
      </w:r>
      <w:r w:rsidR="0016615D" w:rsidRPr="00225FDE">
        <w:rPr>
          <w:rFonts w:ascii="Arial" w:hAnsi="Arial" w:cs="Arial"/>
          <w:color w:val="000000" w:themeColor="text1"/>
          <w:sz w:val="24"/>
          <w:szCs w:val="24"/>
        </w:rPr>
        <w:t xml:space="preserve">Food Establishment – </w:t>
      </w:r>
      <w:r w:rsidR="00A30743">
        <w:rPr>
          <w:rFonts w:ascii="Arial" w:hAnsi="Arial" w:cs="Arial"/>
          <w:color w:val="000000" w:themeColor="text1"/>
          <w:sz w:val="24"/>
          <w:szCs w:val="24"/>
        </w:rPr>
        <w:t>a</w:t>
      </w:r>
      <w:r w:rsidR="0016615D" w:rsidRPr="00225FDE">
        <w:rPr>
          <w:rFonts w:ascii="Arial" w:hAnsi="Arial" w:cs="Arial"/>
          <w:color w:val="000000" w:themeColor="text1"/>
          <w:sz w:val="24"/>
          <w:szCs w:val="24"/>
        </w:rPr>
        <w:t>n operation that stores, prepares, packages, serves, vends, or otherwise provides food for human consumption.</w:t>
      </w:r>
    </w:p>
    <w:p w14:paraId="00E1F75E" w14:textId="77777777" w:rsidR="00835C70" w:rsidRPr="00225FDE" w:rsidRDefault="00835C70" w:rsidP="00225FDE">
      <w:pPr>
        <w:spacing w:before="0" w:after="0"/>
        <w:ind w:left="1440" w:hanging="720"/>
        <w:rPr>
          <w:rFonts w:ascii="Arial" w:hAnsi="Arial" w:cs="Arial"/>
          <w:color w:val="000000" w:themeColor="text1"/>
          <w:sz w:val="24"/>
          <w:szCs w:val="24"/>
        </w:rPr>
      </w:pPr>
    </w:p>
    <w:p w14:paraId="77DB7D81" w14:textId="5B3480C0"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.02</w:t>
      </w:r>
      <w:r w:rsidRPr="00225FDE">
        <w:rPr>
          <w:rFonts w:ascii="Arial" w:hAnsi="Arial" w:cs="Arial"/>
          <w:color w:val="000000" w:themeColor="text1"/>
          <w:sz w:val="24"/>
          <w:szCs w:val="24"/>
        </w:rPr>
        <w:tab/>
        <w:t xml:space="preserve">Foodborne Illness – </w:t>
      </w:r>
      <w:r w:rsidR="00A30743">
        <w:rPr>
          <w:rFonts w:ascii="Arial" w:hAnsi="Arial" w:cs="Arial"/>
          <w:color w:val="000000" w:themeColor="text1"/>
          <w:sz w:val="24"/>
          <w:szCs w:val="24"/>
        </w:rPr>
        <w:t>a</w:t>
      </w:r>
      <w:r w:rsidRPr="00225FDE">
        <w:rPr>
          <w:rFonts w:ascii="Arial" w:hAnsi="Arial" w:cs="Arial"/>
          <w:color w:val="000000" w:themeColor="text1"/>
          <w:sz w:val="24"/>
          <w:szCs w:val="24"/>
        </w:rPr>
        <w:t xml:space="preserve">lso referred </w:t>
      </w:r>
      <w:r w:rsidR="006949D9">
        <w:rPr>
          <w:rFonts w:ascii="Arial" w:hAnsi="Arial" w:cs="Arial"/>
          <w:color w:val="000000" w:themeColor="text1"/>
          <w:sz w:val="24"/>
          <w:szCs w:val="24"/>
        </w:rPr>
        <w:t xml:space="preserve">to </w:t>
      </w:r>
      <w:r w:rsidRPr="00225FDE">
        <w:rPr>
          <w:rFonts w:ascii="Arial" w:hAnsi="Arial" w:cs="Arial"/>
          <w:color w:val="000000" w:themeColor="text1"/>
          <w:sz w:val="24"/>
          <w:szCs w:val="24"/>
        </w:rPr>
        <w:t>as foodborne disease or food poisoning</w:t>
      </w:r>
      <w:r w:rsidR="00A30743">
        <w:rPr>
          <w:rFonts w:ascii="Arial" w:hAnsi="Arial" w:cs="Arial"/>
          <w:color w:val="000000" w:themeColor="text1"/>
          <w:sz w:val="24"/>
          <w:szCs w:val="24"/>
        </w:rPr>
        <w:t>,</w:t>
      </w:r>
      <w:r w:rsidRPr="00225FDE">
        <w:rPr>
          <w:rFonts w:ascii="Arial" w:hAnsi="Arial" w:cs="Arial"/>
          <w:color w:val="000000" w:themeColor="text1"/>
          <w:sz w:val="24"/>
          <w:szCs w:val="24"/>
        </w:rPr>
        <w:t xml:space="preserve"> is any illness resulting from the consumption of contaminated food, pathogenic bacteria, viruses, or parasites that contaminate food as well as chemical or natural toxins.</w:t>
      </w:r>
    </w:p>
    <w:p w14:paraId="3A6AAC16" w14:textId="77777777" w:rsidR="00835C70" w:rsidRPr="00225FDE" w:rsidRDefault="00835C70" w:rsidP="00225FDE">
      <w:pPr>
        <w:spacing w:before="0" w:after="0"/>
        <w:ind w:left="1440" w:hanging="720"/>
        <w:rPr>
          <w:rFonts w:ascii="Arial" w:hAnsi="Arial" w:cs="Arial"/>
          <w:color w:val="000000" w:themeColor="text1"/>
          <w:sz w:val="24"/>
          <w:szCs w:val="24"/>
        </w:rPr>
      </w:pPr>
    </w:p>
    <w:p w14:paraId="29588E80" w14:textId="5469E666"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lastRenderedPageBreak/>
        <w:t>0</w:t>
      </w:r>
      <w:r w:rsidR="00D47704">
        <w:rPr>
          <w:rFonts w:ascii="Arial" w:hAnsi="Arial" w:cs="Arial"/>
          <w:color w:val="000000" w:themeColor="text1"/>
          <w:sz w:val="24"/>
          <w:szCs w:val="24"/>
        </w:rPr>
        <w:t>3</w:t>
      </w:r>
      <w:r w:rsidRPr="00225FDE">
        <w:rPr>
          <w:rFonts w:ascii="Arial" w:hAnsi="Arial" w:cs="Arial"/>
          <w:color w:val="000000" w:themeColor="text1"/>
          <w:sz w:val="24"/>
          <w:szCs w:val="24"/>
        </w:rPr>
        <w:t>.03</w:t>
      </w:r>
      <w:r w:rsidRPr="00225FDE">
        <w:rPr>
          <w:rFonts w:ascii="Arial" w:hAnsi="Arial" w:cs="Arial"/>
          <w:color w:val="000000" w:themeColor="text1"/>
          <w:sz w:val="24"/>
          <w:szCs w:val="24"/>
        </w:rPr>
        <w:tab/>
        <w:t>General Public –</w:t>
      </w:r>
      <w:r w:rsidR="00A30743">
        <w:rPr>
          <w:rFonts w:ascii="Arial" w:hAnsi="Arial" w:cs="Arial"/>
          <w:color w:val="000000" w:themeColor="text1"/>
          <w:sz w:val="24"/>
          <w:szCs w:val="24"/>
        </w:rPr>
        <w:t xml:space="preserve"> </w:t>
      </w:r>
      <w:r w:rsidRPr="00225FDE">
        <w:rPr>
          <w:rFonts w:ascii="Arial" w:hAnsi="Arial" w:cs="Arial"/>
          <w:color w:val="000000" w:themeColor="text1"/>
          <w:sz w:val="24"/>
          <w:szCs w:val="24"/>
        </w:rPr>
        <w:t xml:space="preserve">includes any group </w:t>
      </w:r>
      <w:r w:rsidR="006949D9">
        <w:rPr>
          <w:rFonts w:ascii="Arial" w:hAnsi="Arial" w:cs="Arial"/>
          <w:color w:val="000000" w:themeColor="text1"/>
          <w:sz w:val="24"/>
          <w:szCs w:val="24"/>
        </w:rPr>
        <w:t xml:space="preserve">consisting </w:t>
      </w:r>
      <w:r w:rsidRPr="00225FDE">
        <w:rPr>
          <w:rFonts w:ascii="Arial" w:hAnsi="Arial" w:cs="Arial"/>
          <w:color w:val="000000" w:themeColor="text1"/>
          <w:sz w:val="24"/>
          <w:szCs w:val="24"/>
        </w:rPr>
        <w:t>of faculty, staff, students</w:t>
      </w:r>
      <w:r w:rsidR="00A30743">
        <w:rPr>
          <w:rFonts w:ascii="Arial" w:hAnsi="Arial" w:cs="Arial"/>
          <w:color w:val="000000" w:themeColor="text1"/>
          <w:sz w:val="24"/>
          <w:szCs w:val="24"/>
        </w:rPr>
        <w:t>,</w:t>
      </w:r>
      <w:r w:rsidRPr="00225FDE">
        <w:rPr>
          <w:rFonts w:ascii="Arial" w:hAnsi="Arial" w:cs="Arial"/>
          <w:color w:val="000000" w:themeColor="text1"/>
          <w:sz w:val="24"/>
          <w:szCs w:val="24"/>
        </w:rPr>
        <w:t xml:space="preserve"> a</w:t>
      </w:r>
      <w:r w:rsidR="00A30743">
        <w:rPr>
          <w:rFonts w:ascii="Arial" w:hAnsi="Arial" w:cs="Arial"/>
          <w:color w:val="000000" w:themeColor="text1"/>
          <w:sz w:val="24"/>
          <w:szCs w:val="24"/>
        </w:rPr>
        <w:t xml:space="preserve">nd </w:t>
      </w:r>
      <w:r w:rsidR="0016615D" w:rsidRPr="00225FDE">
        <w:rPr>
          <w:rFonts w:ascii="Arial" w:hAnsi="Arial" w:cs="Arial"/>
          <w:color w:val="000000" w:themeColor="text1"/>
          <w:sz w:val="24"/>
          <w:szCs w:val="24"/>
        </w:rPr>
        <w:t>campus visitors.</w:t>
      </w:r>
    </w:p>
    <w:p w14:paraId="455F9B6B" w14:textId="77777777" w:rsidR="00835C70" w:rsidRPr="00225FDE" w:rsidRDefault="00835C70" w:rsidP="00225FDE">
      <w:pPr>
        <w:spacing w:before="0" w:after="0"/>
        <w:ind w:left="1440" w:hanging="720"/>
        <w:rPr>
          <w:rFonts w:ascii="Arial" w:hAnsi="Arial" w:cs="Arial"/>
          <w:color w:val="000000" w:themeColor="text1"/>
          <w:sz w:val="24"/>
          <w:szCs w:val="24"/>
        </w:rPr>
      </w:pPr>
    </w:p>
    <w:p w14:paraId="79D4138A" w14:textId="5B7149A5"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.0</w:t>
      </w:r>
      <w:r w:rsidR="001A2194" w:rsidRPr="00225FDE">
        <w:rPr>
          <w:rFonts w:ascii="Arial" w:hAnsi="Arial" w:cs="Arial"/>
          <w:color w:val="000000" w:themeColor="text1"/>
          <w:sz w:val="24"/>
          <w:szCs w:val="24"/>
        </w:rPr>
        <w:t>4</w:t>
      </w:r>
      <w:r w:rsidRPr="00225FDE">
        <w:rPr>
          <w:rFonts w:ascii="Arial" w:hAnsi="Arial" w:cs="Arial"/>
          <w:color w:val="000000" w:themeColor="text1"/>
          <w:sz w:val="24"/>
          <w:szCs w:val="24"/>
        </w:rPr>
        <w:tab/>
        <w:t>Packaged</w:t>
      </w:r>
      <w:r w:rsidR="000E1EBD" w:rsidRPr="00225FDE">
        <w:rPr>
          <w:rFonts w:ascii="Arial" w:hAnsi="Arial" w:cs="Arial"/>
          <w:color w:val="000000" w:themeColor="text1"/>
          <w:sz w:val="24"/>
          <w:szCs w:val="24"/>
        </w:rPr>
        <w:t xml:space="preserve"> Food</w:t>
      </w:r>
      <w:r w:rsidR="0016615D" w:rsidRPr="00225FDE">
        <w:rPr>
          <w:rFonts w:ascii="Arial" w:hAnsi="Arial" w:cs="Arial"/>
          <w:color w:val="000000" w:themeColor="text1"/>
          <w:sz w:val="24"/>
          <w:szCs w:val="24"/>
        </w:rPr>
        <w:t xml:space="preserve"> </w:t>
      </w:r>
      <w:r w:rsidRPr="00225FDE">
        <w:rPr>
          <w:rFonts w:ascii="Arial" w:hAnsi="Arial" w:cs="Arial"/>
          <w:color w:val="000000" w:themeColor="text1"/>
          <w:sz w:val="24"/>
          <w:szCs w:val="24"/>
        </w:rPr>
        <w:t xml:space="preserve">– </w:t>
      </w:r>
      <w:r w:rsidR="00A30743">
        <w:rPr>
          <w:rFonts w:ascii="Arial" w:hAnsi="Arial" w:cs="Arial"/>
          <w:color w:val="000000" w:themeColor="text1"/>
          <w:sz w:val="24"/>
          <w:szCs w:val="24"/>
        </w:rPr>
        <w:t>b</w:t>
      </w:r>
      <w:r w:rsidR="0016615D" w:rsidRPr="00225FDE">
        <w:rPr>
          <w:rFonts w:ascii="Arial" w:hAnsi="Arial" w:cs="Arial"/>
          <w:color w:val="000000" w:themeColor="text1"/>
          <w:sz w:val="24"/>
          <w:szCs w:val="24"/>
        </w:rPr>
        <w:t xml:space="preserve">ottled, canned, </w:t>
      </w:r>
      <w:proofErr w:type="spellStart"/>
      <w:r w:rsidR="0016615D" w:rsidRPr="00225FDE">
        <w:rPr>
          <w:rFonts w:ascii="Arial" w:hAnsi="Arial" w:cs="Arial"/>
          <w:color w:val="000000" w:themeColor="text1"/>
          <w:sz w:val="24"/>
          <w:szCs w:val="24"/>
        </w:rPr>
        <w:t>cartoned</w:t>
      </w:r>
      <w:proofErr w:type="spellEnd"/>
      <w:r w:rsidR="0016615D" w:rsidRPr="00225FDE">
        <w:rPr>
          <w:rFonts w:ascii="Arial" w:hAnsi="Arial" w:cs="Arial"/>
          <w:color w:val="000000" w:themeColor="text1"/>
          <w:sz w:val="24"/>
          <w:szCs w:val="24"/>
        </w:rPr>
        <w:t>, bagged, or wrapped, whether in a food establishment or in a food processing plant</w:t>
      </w:r>
      <w:r w:rsidR="006949D9">
        <w:rPr>
          <w:rFonts w:ascii="Arial" w:hAnsi="Arial" w:cs="Arial"/>
          <w:color w:val="000000" w:themeColor="text1"/>
          <w:sz w:val="24"/>
          <w:szCs w:val="24"/>
        </w:rPr>
        <w:t xml:space="preserve"> (e.g.,</w:t>
      </w:r>
      <w:r w:rsidR="006949D9" w:rsidRPr="00225FDE">
        <w:rPr>
          <w:rFonts w:ascii="Arial" w:hAnsi="Arial" w:cs="Arial"/>
          <w:color w:val="000000" w:themeColor="text1"/>
          <w:sz w:val="24"/>
          <w:szCs w:val="24"/>
        </w:rPr>
        <w:t xml:space="preserve"> candy bars, bags of chips, granola bars, bottled water, etc.</w:t>
      </w:r>
      <w:r w:rsidR="006949D9">
        <w:rPr>
          <w:rFonts w:ascii="Arial" w:hAnsi="Arial" w:cs="Arial"/>
          <w:color w:val="000000" w:themeColor="text1"/>
          <w:sz w:val="24"/>
          <w:szCs w:val="24"/>
        </w:rPr>
        <w:t>)</w:t>
      </w:r>
      <w:r w:rsidR="0016615D" w:rsidRPr="00225FDE">
        <w:rPr>
          <w:rFonts w:ascii="Arial" w:hAnsi="Arial" w:cs="Arial"/>
          <w:color w:val="000000" w:themeColor="text1"/>
          <w:sz w:val="24"/>
          <w:szCs w:val="24"/>
        </w:rPr>
        <w:t xml:space="preserve">. </w:t>
      </w:r>
      <w:r w:rsidR="00A30743">
        <w:rPr>
          <w:rFonts w:ascii="Arial" w:hAnsi="Arial" w:cs="Arial"/>
          <w:color w:val="000000" w:themeColor="text1"/>
          <w:sz w:val="24"/>
          <w:szCs w:val="24"/>
        </w:rPr>
        <w:t>It d</w:t>
      </w:r>
      <w:r w:rsidR="0016615D" w:rsidRPr="00225FDE">
        <w:rPr>
          <w:rFonts w:ascii="Arial" w:hAnsi="Arial" w:cs="Arial"/>
          <w:color w:val="000000" w:themeColor="text1"/>
          <w:sz w:val="24"/>
          <w:szCs w:val="24"/>
        </w:rPr>
        <w:t xml:space="preserve">oes not include </w:t>
      </w:r>
      <w:r w:rsidR="000E1EBD" w:rsidRPr="00225FDE">
        <w:rPr>
          <w:rFonts w:ascii="Arial" w:hAnsi="Arial" w:cs="Arial"/>
          <w:color w:val="000000" w:themeColor="text1"/>
          <w:sz w:val="24"/>
          <w:szCs w:val="24"/>
        </w:rPr>
        <w:t xml:space="preserve">food </w:t>
      </w:r>
      <w:r w:rsidR="0016615D" w:rsidRPr="00225FDE">
        <w:rPr>
          <w:rFonts w:ascii="Arial" w:hAnsi="Arial" w:cs="Arial"/>
          <w:color w:val="000000" w:themeColor="text1"/>
          <w:sz w:val="24"/>
          <w:szCs w:val="24"/>
        </w:rPr>
        <w:t>wrapped or placed in a carry-out container to protect the food during service or delivery to the consumer by a food employee upon consumer request</w:t>
      </w:r>
      <w:r w:rsidR="00A30743">
        <w:rPr>
          <w:rFonts w:ascii="Arial" w:hAnsi="Arial" w:cs="Arial"/>
          <w:color w:val="000000" w:themeColor="text1"/>
          <w:sz w:val="24"/>
          <w:szCs w:val="24"/>
        </w:rPr>
        <w:t xml:space="preserve">. </w:t>
      </w:r>
    </w:p>
    <w:p w14:paraId="3D3E2BA7" w14:textId="151D7552" w:rsidR="0016615D" w:rsidRPr="00225FDE" w:rsidRDefault="0016615D" w:rsidP="00225FDE">
      <w:pPr>
        <w:spacing w:before="0" w:after="0"/>
        <w:ind w:left="1440" w:hanging="720"/>
        <w:rPr>
          <w:rFonts w:ascii="Arial" w:hAnsi="Arial" w:cs="Arial"/>
          <w:color w:val="000000" w:themeColor="text1"/>
          <w:sz w:val="24"/>
          <w:szCs w:val="24"/>
        </w:rPr>
      </w:pPr>
    </w:p>
    <w:p w14:paraId="262A817D" w14:textId="3619564B" w:rsidR="0016615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.0</w:t>
      </w:r>
      <w:r w:rsidR="001A2194" w:rsidRPr="00225FDE">
        <w:rPr>
          <w:rFonts w:ascii="Arial" w:hAnsi="Arial" w:cs="Arial"/>
          <w:color w:val="000000" w:themeColor="text1"/>
          <w:sz w:val="24"/>
          <w:szCs w:val="24"/>
        </w:rPr>
        <w:t>5</w:t>
      </w:r>
      <w:r w:rsidRPr="00225FDE">
        <w:rPr>
          <w:rFonts w:ascii="Arial" w:hAnsi="Arial" w:cs="Arial"/>
          <w:color w:val="000000" w:themeColor="text1"/>
          <w:sz w:val="24"/>
          <w:szCs w:val="24"/>
        </w:rPr>
        <w:tab/>
        <w:t xml:space="preserve">Private Events – </w:t>
      </w:r>
      <w:r w:rsidR="00A30743">
        <w:rPr>
          <w:rFonts w:ascii="Arial" w:hAnsi="Arial" w:cs="Arial"/>
          <w:color w:val="000000" w:themeColor="text1"/>
          <w:sz w:val="24"/>
          <w:szCs w:val="24"/>
        </w:rPr>
        <w:t>e</w:t>
      </w:r>
      <w:r w:rsidRPr="00225FDE">
        <w:rPr>
          <w:rFonts w:ascii="Arial" w:hAnsi="Arial" w:cs="Arial"/>
          <w:color w:val="000000" w:themeColor="text1"/>
          <w:sz w:val="24"/>
          <w:szCs w:val="24"/>
        </w:rPr>
        <w:t xml:space="preserve">vents or activities hosted by departments or student organizations that are closed to the general </w:t>
      </w:r>
      <w:r w:rsidR="00BC30E6" w:rsidRPr="00225FDE">
        <w:rPr>
          <w:rFonts w:ascii="Arial" w:hAnsi="Arial" w:cs="Arial"/>
          <w:color w:val="000000" w:themeColor="text1"/>
          <w:sz w:val="24"/>
          <w:szCs w:val="24"/>
        </w:rPr>
        <w:t>university</w:t>
      </w:r>
      <w:r w:rsidRPr="00225FDE">
        <w:rPr>
          <w:rFonts w:ascii="Arial" w:hAnsi="Arial" w:cs="Arial"/>
          <w:color w:val="000000" w:themeColor="text1"/>
          <w:sz w:val="24"/>
          <w:szCs w:val="24"/>
        </w:rPr>
        <w:t xml:space="preserve"> community. Private events or activities are not openly advertised to the </w:t>
      </w:r>
      <w:r w:rsidR="00BC30E6" w:rsidRPr="00225FDE">
        <w:rPr>
          <w:rFonts w:ascii="Arial" w:hAnsi="Arial" w:cs="Arial"/>
          <w:color w:val="000000" w:themeColor="text1"/>
          <w:sz w:val="24"/>
          <w:szCs w:val="24"/>
        </w:rPr>
        <w:t>university</w:t>
      </w:r>
      <w:r w:rsidRPr="00225FDE">
        <w:rPr>
          <w:rFonts w:ascii="Arial" w:hAnsi="Arial" w:cs="Arial"/>
          <w:color w:val="000000" w:themeColor="text1"/>
          <w:sz w:val="24"/>
          <w:szCs w:val="24"/>
        </w:rPr>
        <w:t xml:space="preserve"> community and may be invite-only or open only to members of the organization or department. Private events may include but are not limited </w:t>
      </w:r>
      <w:proofErr w:type="gramStart"/>
      <w:r w:rsidRPr="00225FDE">
        <w:rPr>
          <w:rFonts w:ascii="Arial" w:hAnsi="Arial" w:cs="Arial"/>
          <w:color w:val="000000" w:themeColor="text1"/>
          <w:sz w:val="24"/>
          <w:szCs w:val="24"/>
        </w:rPr>
        <w:t>to</w:t>
      </w:r>
      <w:r w:rsidR="00A30743">
        <w:rPr>
          <w:rFonts w:ascii="Arial" w:hAnsi="Arial" w:cs="Arial"/>
          <w:color w:val="000000" w:themeColor="text1"/>
          <w:sz w:val="24"/>
          <w:szCs w:val="24"/>
        </w:rPr>
        <w:t>:</w:t>
      </w:r>
      <w:proofErr w:type="gramEnd"/>
      <w:r w:rsidRPr="00225FDE">
        <w:rPr>
          <w:rFonts w:ascii="Arial" w:hAnsi="Arial" w:cs="Arial"/>
          <w:color w:val="000000" w:themeColor="text1"/>
          <w:sz w:val="24"/>
          <w:szCs w:val="24"/>
        </w:rPr>
        <w:t xml:space="preserve"> private tailgate parties, cook-outs, picnics, potluck dinners, or other similar events that are not open to outside members or the general public.</w:t>
      </w:r>
    </w:p>
    <w:p w14:paraId="13550AAE" w14:textId="408771AE" w:rsidR="0016615D" w:rsidRPr="00225FDE" w:rsidRDefault="0016615D" w:rsidP="00225FDE">
      <w:pPr>
        <w:spacing w:before="0" w:after="0"/>
        <w:ind w:left="1440" w:hanging="720"/>
        <w:rPr>
          <w:rFonts w:ascii="Arial" w:hAnsi="Arial" w:cs="Arial"/>
          <w:color w:val="000000" w:themeColor="text1"/>
          <w:sz w:val="24"/>
          <w:szCs w:val="24"/>
        </w:rPr>
      </w:pPr>
    </w:p>
    <w:p w14:paraId="2720EA18" w14:textId="6CA062F7" w:rsidR="0016615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w:t>
      </w:r>
      <w:r w:rsidR="001A2194" w:rsidRPr="00225FDE">
        <w:rPr>
          <w:rFonts w:ascii="Arial" w:hAnsi="Arial" w:cs="Arial"/>
          <w:color w:val="000000" w:themeColor="text1"/>
          <w:sz w:val="24"/>
          <w:szCs w:val="24"/>
        </w:rPr>
        <w:t>06</w:t>
      </w:r>
      <w:r w:rsidRPr="00225FDE">
        <w:rPr>
          <w:rFonts w:ascii="Arial" w:hAnsi="Arial" w:cs="Arial"/>
          <w:color w:val="000000" w:themeColor="text1"/>
          <w:sz w:val="24"/>
          <w:szCs w:val="24"/>
        </w:rPr>
        <w:tab/>
        <w:t xml:space="preserve">Public Events – </w:t>
      </w:r>
      <w:r w:rsidR="00A30743">
        <w:rPr>
          <w:rFonts w:ascii="Arial" w:hAnsi="Arial" w:cs="Arial"/>
          <w:color w:val="000000" w:themeColor="text1"/>
          <w:sz w:val="24"/>
          <w:szCs w:val="24"/>
        </w:rPr>
        <w:t>e</w:t>
      </w:r>
      <w:r w:rsidRPr="00225FDE">
        <w:rPr>
          <w:rFonts w:ascii="Arial" w:hAnsi="Arial" w:cs="Arial"/>
          <w:color w:val="000000" w:themeColor="text1"/>
          <w:sz w:val="24"/>
          <w:szCs w:val="24"/>
        </w:rPr>
        <w:t xml:space="preserve">vents or activities that are open to the general </w:t>
      </w:r>
      <w:r w:rsidR="00BC30E6" w:rsidRPr="00225FDE">
        <w:rPr>
          <w:rFonts w:ascii="Arial" w:hAnsi="Arial" w:cs="Arial"/>
          <w:color w:val="000000" w:themeColor="text1"/>
          <w:sz w:val="24"/>
          <w:szCs w:val="24"/>
        </w:rPr>
        <w:t>university</w:t>
      </w:r>
      <w:r w:rsidRPr="00225FDE">
        <w:rPr>
          <w:rFonts w:ascii="Arial" w:hAnsi="Arial" w:cs="Arial"/>
          <w:color w:val="000000" w:themeColor="text1"/>
          <w:sz w:val="24"/>
          <w:szCs w:val="24"/>
        </w:rPr>
        <w:t xml:space="preserve"> community and can be accessed </w:t>
      </w:r>
      <w:r w:rsidR="00A30743">
        <w:rPr>
          <w:rFonts w:ascii="Arial" w:hAnsi="Arial" w:cs="Arial"/>
          <w:color w:val="000000" w:themeColor="text1"/>
          <w:sz w:val="24"/>
          <w:szCs w:val="24"/>
        </w:rPr>
        <w:t xml:space="preserve">by the </w:t>
      </w:r>
      <w:proofErr w:type="gramStart"/>
      <w:r w:rsidR="00A30743">
        <w:rPr>
          <w:rFonts w:ascii="Arial" w:hAnsi="Arial" w:cs="Arial"/>
          <w:color w:val="000000" w:themeColor="text1"/>
          <w:sz w:val="24"/>
          <w:szCs w:val="24"/>
        </w:rPr>
        <w:t>general public</w:t>
      </w:r>
      <w:proofErr w:type="gramEnd"/>
      <w:r w:rsidRPr="00225FDE">
        <w:rPr>
          <w:rFonts w:ascii="Arial" w:hAnsi="Arial" w:cs="Arial"/>
          <w:color w:val="000000" w:themeColor="text1"/>
          <w:sz w:val="24"/>
          <w:szCs w:val="24"/>
        </w:rPr>
        <w:t xml:space="preserve">. Public events or activities may be advertised openly to the </w:t>
      </w:r>
      <w:r w:rsidR="00BC30E6" w:rsidRPr="00225FDE">
        <w:rPr>
          <w:rFonts w:ascii="Arial" w:hAnsi="Arial" w:cs="Arial"/>
          <w:color w:val="000000" w:themeColor="text1"/>
          <w:sz w:val="24"/>
          <w:szCs w:val="24"/>
        </w:rPr>
        <w:t>university</w:t>
      </w:r>
      <w:r w:rsidRPr="00225FDE">
        <w:rPr>
          <w:rFonts w:ascii="Arial" w:hAnsi="Arial" w:cs="Arial"/>
          <w:color w:val="000000" w:themeColor="text1"/>
          <w:sz w:val="24"/>
          <w:szCs w:val="24"/>
        </w:rPr>
        <w:t xml:space="preserve"> community (directly or indirectly) and can be free or have a paid admission fee. Public events may include but are not limited </w:t>
      </w:r>
      <w:proofErr w:type="gramStart"/>
      <w:r w:rsidRPr="00225FDE">
        <w:rPr>
          <w:rFonts w:ascii="Arial" w:hAnsi="Arial" w:cs="Arial"/>
          <w:color w:val="000000" w:themeColor="text1"/>
          <w:sz w:val="24"/>
          <w:szCs w:val="24"/>
        </w:rPr>
        <w:t>to:</w:t>
      </w:r>
      <w:proofErr w:type="gramEnd"/>
      <w:r w:rsidRPr="00225FDE">
        <w:rPr>
          <w:rFonts w:ascii="Arial" w:hAnsi="Arial" w:cs="Arial"/>
          <w:color w:val="000000" w:themeColor="text1"/>
          <w:sz w:val="24"/>
          <w:szCs w:val="24"/>
        </w:rPr>
        <w:t xml:space="preserve"> </w:t>
      </w:r>
      <w:r w:rsidR="005C7B5D" w:rsidRPr="00225FDE">
        <w:rPr>
          <w:rFonts w:ascii="Arial" w:hAnsi="Arial" w:cs="Arial"/>
          <w:color w:val="000000" w:themeColor="text1"/>
          <w:sz w:val="24"/>
          <w:szCs w:val="24"/>
        </w:rPr>
        <w:t>f</w:t>
      </w:r>
      <w:r w:rsidRPr="00225FDE">
        <w:rPr>
          <w:rFonts w:ascii="Arial" w:hAnsi="Arial" w:cs="Arial"/>
          <w:color w:val="000000" w:themeColor="text1"/>
          <w:sz w:val="24"/>
          <w:szCs w:val="24"/>
        </w:rPr>
        <w:t>ood distribution in common spaces or open areas (e.g.</w:t>
      </w:r>
      <w:r w:rsidR="00A30743">
        <w:rPr>
          <w:rFonts w:ascii="Arial" w:hAnsi="Arial" w:cs="Arial"/>
          <w:color w:val="000000" w:themeColor="text1"/>
          <w:sz w:val="24"/>
          <w:szCs w:val="24"/>
        </w:rPr>
        <w:t>,</w:t>
      </w:r>
      <w:r w:rsidRPr="00225FDE">
        <w:rPr>
          <w:rFonts w:ascii="Arial" w:hAnsi="Arial" w:cs="Arial"/>
          <w:color w:val="000000" w:themeColor="text1"/>
          <w:sz w:val="24"/>
          <w:szCs w:val="24"/>
        </w:rPr>
        <w:t xml:space="preserve"> the Quad, Bobcat Trail, building lobbies, etc.), fairs or festivals, events with open invitations, sporting events, or other similar events where food is served to the general public.</w:t>
      </w:r>
    </w:p>
    <w:p w14:paraId="3064C53D" w14:textId="24EF8243" w:rsidR="0016615D" w:rsidRPr="00225FDE" w:rsidRDefault="0016615D" w:rsidP="00225FDE">
      <w:pPr>
        <w:spacing w:before="0" w:after="0"/>
        <w:ind w:left="1440" w:hanging="720"/>
        <w:rPr>
          <w:rFonts w:ascii="Arial" w:hAnsi="Arial" w:cs="Arial"/>
          <w:color w:val="000000" w:themeColor="text1"/>
          <w:sz w:val="24"/>
          <w:szCs w:val="24"/>
        </w:rPr>
      </w:pPr>
    </w:p>
    <w:p w14:paraId="13651AA9" w14:textId="365D0ADE" w:rsidR="0016615D" w:rsidRPr="00225FDE" w:rsidRDefault="0016615D"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.0</w:t>
      </w:r>
      <w:r w:rsidR="001A2194" w:rsidRPr="00225FDE">
        <w:rPr>
          <w:rFonts w:ascii="Arial" w:hAnsi="Arial" w:cs="Arial"/>
          <w:color w:val="000000" w:themeColor="text1"/>
          <w:sz w:val="24"/>
          <w:szCs w:val="24"/>
        </w:rPr>
        <w:t>7</w:t>
      </w:r>
      <w:r w:rsidRPr="00225FDE">
        <w:rPr>
          <w:rFonts w:ascii="Arial" w:hAnsi="Arial" w:cs="Arial"/>
          <w:color w:val="000000" w:themeColor="text1"/>
          <w:sz w:val="24"/>
          <w:szCs w:val="24"/>
        </w:rPr>
        <w:tab/>
        <w:t xml:space="preserve">Ready-to-Eat (RTE) – </w:t>
      </w:r>
      <w:r w:rsidR="00A30743">
        <w:rPr>
          <w:rFonts w:ascii="Arial" w:hAnsi="Arial" w:cs="Arial"/>
          <w:color w:val="000000" w:themeColor="text1"/>
          <w:sz w:val="24"/>
          <w:szCs w:val="24"/>
        </w:rPr>
        <w:t>f</w:t>
      </w:r>
      <w:r w:rsidRPr="00225FDE">
        <w:rPr>
          <w:rFonts w:ascii="Arial" w:hAnsi="Arial" w:cs="Arial"/>
          <w:color w:val="000000" w:themeColor="text1"/>
          <w:sz w:val="24"/>
          <w:szCs w:val="24"/>
        </w:rPr>
        <w:t>ood in a form that is edible without additional preparation to achieve food safety. Examples include whole uncut fruits, cut fruits or vegetables, deli meats and cheese, baked goods, or other foods that do not require cooking or have already been cooked.</w:t>
      </w:r>
    </w:p>
    <w:p w14:paraId="57FE8526" w14:textId="77777777" w:rsidR="00835C70" w:rsidRPr="00225FDE" w:rsidRDefault="00835C70" w:rsidP="00225FDE">
      <w:pPr>
        <w:spacing w:before="0" w:after="0"/>
        <w:ind w:left="1440" w:hanging="720"/>
        <w:rPr>
          <w:rFonts w:ascii="Arial" w:hAnsi="Arial" w:cs="Arial"/>
          <w:color w:val="000000" w:themeColor="text1"/>
          <w:sz w:val="24"/>
          <w:szCs w:val="24"/>
        </w:rPr>
      </w:pPr>
    </w:p>
    <w:p w14:paraId="36986C7C" w14:textId="4B8D4617"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w:t>
      </w:r>
      <w:r w:rsidR="0016615D" w:rsidRPr="00225FDE">
        <w:rPr>
          <w:rFonts w:ascii="Arial" w:hAnsi="Arial" w:cs="Arial"/>
          <w:color w:val="000000" w:themeColor="text1"/>
          <w:sz w:val="24"/>
          <w:szCs w:val="24"/>
        </w:rPr>
        <w:t>0</w:t>
      </w:r>
      <w:r w:rsidR="001A2194" w:rsidRPr="00225FDE">
        <w:rPr>
          <w:rFonts w:ascii="Arial" w:hAnsi="Arial" w:cs="Arial"/>
          <w:color w:val="000000" w:themeColor="text1"/>
          <w:sz w:val="24"/>
          <w:szCs w:val="24"/>
        </w:rPr>
        <w:t>8</w:t>
      </w:r>
      <w:r w:rsidR="0016615D" w:rsidRPr="00225FDE">
        <w:rPr>
          <w:rFonts w:ascii="Arial" w:hAnsi="Arial" w:cs="Arial"/>
          <w:color w:val="000000" w:themeColor="text1"/>
          <w:sz w:val="24"/>
          <w:szCs w:val="24"/>
        </w:rPr>
        <w:tab/>
        <w:t>Temporary F</w:t>
      </w:r>
      <w:r w:rsidRPr="00225FDE">
        <w:rPr>
          <w:rFonts w:ascii="Arial" w:hAnsi="Arial" w:cs="Arial"/>
          <w:color w:val="000000" w:themeColor="text1"/>
          <w:sz w:val="24"/>
          <w:szCs w:val="24"/>
        </w:rPr>
        <w:t xml:space="preserve">ood </w:t>
      </w:r>
      <w:r w:rsidR="0016615D" w:rsidRPr="00225FDE">
        <w:rPr>
          <w:rFonts w:ascii="Arial" w:hAnsi="Arial" w:cs="Arial"/>
          <w:color w:val="000000" w:themeColor="text1"/>
          <w:sz w:val="24"/>
          <w:szCs w:val="24"/>
        </w:rPr>
        <w:t>E</w:t>
      </w:r>
      <w:r w:rsidRPr="00225FDE">
        <w:rPr>
          <w:rFonts w:ascii="Arial" w:hAnsi="Arial" w:cs="Arial"/>
          <w:color w:val="000000" w:themeColor="text1"/>
          <w:sz w:val="24"/>
          <w:szCs w:val="24"/>
        </w:rPr>
        <w:t>stablishment</w:t>
      </w:r>
      <w:r w:rsidR="005C7B5D" w:rsidRPr="00225FDE">
        <w:rPr>
          <w:rFonts w:ascii="Arial" w:hAnsi="Arial" w:cs="Arial"/>
          <w:color w:val="000000" w:themeColor="text1"/>
          <w:sz w:val="24"/>
          <w:szCs w:val="24"/>
        </w:rPr>
        <w:t xml:space="preserve"> (TFE)</w:t>
      </w:r>
      <w:r w:rsidR="0016615D" w:rsidRPr="00225FDE">
        <w:rPr>
          <w:rFonts w:ascii="Arial" w:hAnsi="Arial" w:cs="Arial"/>
          <w:color w:val="000000" w:themeColor="text1"/>
          <w:sz w:val="24"/>
          <w:szCs w:val="24"/>
        </w:rPr>
        <w:t xml:space="preserve"> – </w:t>
      </w:r>
      <w:r w:rsidR="00D20C3E">
        <w:rPr>
          <w:rFonts w:ascii="Arial" w:hAnsi="Arial" w:cs="Arial"/>
          <w:color w:val="000000" w:themeColor="text1"/>
          <w:sz w:val="24"/>
          <w:szCs w:val="24"/>
        </w:rPr>
        <w:t>a</w:t>
      </w:r>
      <w:r w:rsidR="0016615D" w:rsidRPr="00225FDE">
        <w:rPr>
          <w:rFonts w:ascii="Arial" w:hAnsi="Arial" w:cs="Arial"/>
          <w:color w:val="000000" w:themeColor="text1"/>
          <w:sz w:val="24"/>
          <w:szCs w:val="24"/>
        </w:rPr>
        <w:t xml:space="preserve"> </w:t>
      </w:r>
      <w:r w:rsidRPr="00225FDE">
        <w:rPr>
          <w:rFonts w:ascii="Arial" w:hAnsi="Arial" w:cs="Arial"/>
          <w:color w:val="000000" w:themeColor="text1"/>
          <w:sz w:val="24"/>
          <w:szCs w:val="24"/>
        </w:rPr>
        <w:t>food establishment that operates for a period of no more than 14 consecutive days in conjunction with a single event or celebration.</w:t>
      </w:r>
      <w:r w:rsidR="00801969" w:rsidRPr="00225FDE">
        <w:rPr>
          <w:rFonts w:ascii="Arial" w:hAnsi="Arial" w:cs="Arial"/>
          <w:sz w:val="24"/>
          <w:szCs w:val="24"/>
        </w:rPr>
        <w:t xml:space="preserve"> </w:t>
      </w:r>
      <w:r w:rsidR="00801969" w:rsidRPr="00225FDE">
        <w:rPr>
          <w:rFonts w:ascii="Arial" w:hAnsi="Arial" w:cs="Arial"/>
          <w:color w:val="000000" w:themeColor="text1"/>
          <w:sz w:val="24"/>
          <w:szCs w:val="24"/>
        </w:rPr>
        <w:t xml:space="preserve">On </w:t>
      </w:r>
      <w:r w:rsidR="00BC30E6" w:rsidRPr="00225FDE">
        <w:rPr>
          <w:rFonts w:ascii="Arial" w:hAnsi="Arial" w:cs="Arial"/>
          <w:color w:val="000000" w:themeColor="text1"/>
          <w:sz w:val="24"/>
          <w:szCs w:val="24"/>
        </w:rPr>
        <w:t>university property</w:t>
      </w:r>
      <w:r w:rsidR="00801969" w:rsidRPr="00225FDE">
        <w:rPr>
          <w:rFonts w:ascii="Arial" w:hAnsi="Arial" w:cs="Arial"/>
          <w:color w:val="000000" w:themeColor="text1"/>
          <w:sz w:val="24"/>
          <w:szCs w:val="24"/>
        </w:rPr>
        <w:t xml:space="preserve">, </w:t>
      </w:r>
      <w:r w:rsidR="00D20C3E">
        <w:rPr>
          <w:rFonts w:ascii="Arial" w:hAnsi="Arial" w:cs="Arial"/>
          <w:color w:val="000000" w:themeColor="text1"/>
          <w:sz w:val="24"/>
          <w:szCs w:val="24"/>
        </w:rPr>
        <w:t>TFEs</w:t>
      </w:r>
      <w:r w:rsidR="00801969" w:rsidRPr="00225FDE">
        <w:rPr>
          <w:rFonts w:ascii="Arial" w:hAnsi="Arial" w:cs="Arial"/>
          <w:color w:val="000000" w:themeColor="text1"/>
          <w:sz w:val="24"/>
          <w:szCs w:val="24"/>
        </w:rPr>
        <w:t xml:space="preserve"> may not operate for more than 1</w:t>
      </w:r>
      <w:r w:rsidR="00D20C3E">
        <w:rPr>
          <w:rFonts w:ascii="Arial" w:hAnsi="Arial" w:cs="Arial"/>
          <w:color w:val="000000" w:themeColor="text1"/>
          <w:sz w:val="24"/>
          <w:szCs w:val="24"/>
        </w:rPr>
        <w:t>0</w:t>
      </w:r>
      <w:r w:rsidR="00801969" w:rsidRPr="00225FDE">
        <w:rPr>
          <w:rFonts w:ascii="Arial" w:hAnsi="Arial" w:cs="Arial"/>
          <w:color w:val="000000" w:themeColor="text1"/>
          <w:sz w:val="24"/>
          <w:szCs w:val="24"/>
        </w:rPr>
        <w:t xml:space="preserve"> </w:t>
      </w:r>
      <w:r w:rsidR="00AE25E6" w:rsidRPr="00225FDE">
        <w:rPr>
          <w:rFonts w:ascii="Arial" w:hAnsi="Arial" w:cs="Arial"/>
          <w:color w:val="000000" w:themeColor="text1"/>
          <w:sz w:val="24"/>
          <w:szCs w:val="24"/>
        </w:rPr>
        <w:t xml:space="preserve">university </w:t>
      </w:r>
      <w:r w:rsidR="00801969" w:rsidRPr="00225FDE">
        <w:rPr>
          <w:rFonts w:ascii="Arial" w:hAnsi="Arial" w:cs="Arial"/>
          <w:color w:val="000000" w:themeColor="text1"/>
          <w:sz w:val="24"/>
          <w:szCs w:val="24"/>
        </w:rPr>
        <w:t>days per month, per</w:t>
      </w:r>
      <w:r w:rsidR="00D20C3E">
        <w:rPr>
          <w:rFonts w:ascii="Arial" w:hAnsi="Arial" w:cs="Arial"/>
          <w:color w:val="000000" w:themeColor="text1"/>
          <w:sz w:val="24"/>
          <w:szCs w:val="24"/>
        </w:rPr>
        <w:t xml:space="preserve"> </w:t>
      </w:r>
      <w:hyperlink r:id="rId12" w:history="1">
        <w:r w:rsidR="00D20C3E" w:rsidRPr="00D20C3E">
          <w:rPr>
            <w:rStyle w:val="Hyperlink"/>
            <w:rFonts w:ascii="Arial" w:hAnsi="Arial" w:cs="Arial"/>
            <w:sz w:val="24"/>
            <w:szCs w:val="24"/>
          </w:rPr>
          <w:t>UPP</w:t>
        </w:r>
        <w:r w:rsidR="00D20C3E" w:rsidRPr="00D20C3E">
          <w:rPr>
            <w:rStyle w:val="Hyperlink"/>
            <w:rFonts w:ascii="Arial" w:hAnsi="Arial" w:cs="Arial"/>
            <w:sz w:val="24"/>
            <w:szCs w:val="24"/>
          </w:rPr>
          <w:t>S</w:t>
        </w:r>
        <w:r w:rsidR="00D20C3E" w:rsidRPr="00D20C3E">
          <w:rPr>
            <w:rStyle w:val="Hyperlink"/>
            <w:rFonts w:ascii="Arial" w:hAnsi="Arial" w:cs="Arial"/>
            <w:sz w:val="24"/>
            <w:szCs w:val="24"/>
          </w:rPr>
          <w:t xml:space="preserve"> No. 07.04.03</w:t>
        </w:r>
      </w:hyperlink>
      <w:r w:rsidR="00D20C3E">
        <w:rPr>
          <w:rFonts w:ascii="Arial" w:hAnsi="Arial" w:cs="Arial"/>
          <w:color w:val="000000" w:themeColor="text1"/>
          <w:sz w:val="24"/>
          <w:szCs w:val="24"/>
        </w:rPr>
        <w:t xml:space="preserve">, </w:t>
      </w:r>
      <w:r w:rsidR="00801969" w:rsidRPr="00D20C3E">
        <w:rPr>
          <w:rFonts w:ascii="Arial" w:hAnsi="Arial" w:cs="Arial"/>
          <w:sz w:val="24"/>
          <w:szCs w:val="24"/>
        </w:rPr>
        <w:t>Solicitation on Campus</w:t>
      </w:r>
      <w:r w:rsidR="00801969" w:rsidRPr="00225FDE">
        <w:rPr>
          <w:rFonts w:ascii="Arial" w:hAnsi="Arial" w:cs="Arial"/>
          <w:color w:val="000000" w:themeColor="text1"/>
          <w:sz w:val="24"/>
          <w:szCs w:val="24"/>
        </w:rPr>
        <w:t>.</w:t>
      </w:r>
    </w:p>
    <w:p w14:paraId="1086A113" w14:textId="77777777" w:rsidR="00835C70" w:rsidRPr="00225FDE" w:rsidRDefault="00835C70" w:rsidP="00225FDE">
      <w:pPr>
        <w:spacing w:before="0" w:after="0"/>
        <w:ind w:left="1440" w:hanging="720"/>
        <w:rPr>
          <w:rFonts w:ascii="Arial" w:hAnsi="Arial" w:cs="Arial"/>
          <w:color w:val="000000" w:themeColor="text1"/>
          <w:sz w:val="24"/>
          <w:szCs w:val="24"/>
        </w:rPr>
      </w:pPr>
    </w:p>
    <w:p w14:paraId="17DE0915" w14:textId="3E327BCC"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w:t>
      </w:r>
      <w:r w:rsidR="00D85195" w:rsidRPr="00225FDE">
        <w:rPr>
          <w:rFonts w:ascii="Arial" w:hAnsi="Arial" w:cs="Arial"/>
          <w:color w:val="000000" w:themeColor="text1"/>
          <w:sz w:val="24"/>
          <w:szCs w:val="24"/>
        </w:rPr>
        <w:t>0</w:t>
      </w:r>
      <w:r w:rsidR="001A2194" w:rsidRPr="00225FDE">
        <w:rPr>
          <w:rFonts w:ascii="Arial" w:hAnsi="Arial" w:cs="Arial"/>
          <w:color w:val="000000" w:themeColor="text1"/>
          <w:sz w:val="24"/>
          <w:szCs w:val="24"/>
        </w:rPr>
        <w:t>9</w:t>
      </w:r>
      <w:r w:rsidRPr="00225FDE">
        <w:rPr>
          <w:rFonts w:ascii="Arial" w:hAnsi="Arial" w:cs="Arial"/>
          <w:color w:val="000000" w:themeColor="text1"/>
          <w:sz w:val="24"/>
          <w:szCs w:val="24"/>
        </w:rPr>
        <w:tab/>
      </w:r>
      <w:hyperlink r:id="rId13" w:history="1">
        <w:r w:rsidRPr="00D20C3E">
          <w:rPr>
            <w:rStyle w:val="Hyperlink"/>
            <w:rFonts w:ascii="Arial" w:hAnsi="Arial" w:cs="Arial"/>
            <w:sz w:val="24"/>
            <w:szCs w:val="24"/>
          </w:rPr>
          <w:t>Texas Food Establishment Rul</w:t>
        </w:r>
        <w:r w:rsidRPr="00D20C3E">
          <w:rPr>
            <w:rStyle w:val="Hyperlink"/>
            <w:rFonts w:ascii="Arial" w:hAnsi="Arial" w:cs="Arial"/>
            <w:sz w:val="24"/>
            <w:szCs w:val="24"/>
          </w:rPr>
          <w:t>e</w:t>
        </w:r>
        <w:r w:rsidRPr="00D20C3E">
          <w:rPr>
            <w:rStyle w:val="Hyperlink"/>
            <w:rFonts w:ascii="Arial" w:hAnsi="Arial" w:cs="Arial"/>
            <w:sz w:val="24"/>
            <w:szCs w:val="24"/>
          </w:rPr>
          <w:t xml:space="preserve">s </w:t>
        </w:r>
        <w:r w:rsidR="00801969" w:rsidRPr="00D20C3E">
          <w:rPr>
            <w:rStyle w:val="Hyperlink"/>
            <w:rFonts w:ascii="Arial" w:hAnsi="Arial" w:cs="Arial"/>
            <w:sz w:val="24"/>
            <w:szCs w:val="24"/>
          </w:rPr>
          <w:t>(TFER)</w:t>
        </w:r>
      </w:hyperlink>
      <w:r w:rsidR="00801969" w:rsidRPr="00225FDE">
        <w:rPr>
          <w:rFonts w:ascii="Arial" w:hAnsi="Arial" w:cs="Arial"/>
          <w:color w:val="000000" w:themeColor="text1"/>
          <w:sz w:val="24"/>
          <w:szCs w:val="24"/>
        </w:rPr>
        <w:t xml:space="preserve"> </w:t>
      </w:r>
      <w:r w:rsidR="00D20C3E">
        <w:rPr>
          <w:rFonts w:ascii="Arial" w:hAnsi="Arial" w:cs="Arial"/>
          <w:color w:val="000000" w:themeColor="text1"/>
          <w:sz w:val="24"/>
          <w:szCs w:val="24"/>
        </w:rPr>
        <w:t>– a</w:t>
      </w:r>
      <w:r w:rsidRPr="00225FDE">
        <w:rPr>
          <w:rFonts w:ascii="Arial" w:hAnsi="Arial" w:cs="Arial"/>
          <w:color w:val="000000" w:themeColor="text1"/>
          <w:sz w:val="24"/>
          <w:szCs w:val="24"/>
        </w:rPr>
        <w:t xml:space="preserve"> comprehensive set of rules for the regulation of food establishments</w:t>
      </w:r>
      <w:r w:rsidR="00801969" w:rsidRPr="00225FDE">
        <w:rPr>
          <w:rFonts w:ascii="Arial" w:hAnsi="Arial" w:cs="Arial"/>
          <w:color w:val="000000" w:themeColor="text1"/>
          <w:sz w:val="24"/>
          <w:szCs w:val="24"/>
        </w:rPr>
        <w:t xml:space="preserve"> in Texas</w:t>
      </w:r>
      <w:r w:rsidRPr="00225FDE">
        <w:rPr>
          <w:rFonts w:ascii="Arial" w:hAnsi="Arial" w:cs="Arial"/>
          <w:color w:val="000000" w:themeColor="text1"/>
          <w:sz w:val="24"/>
          <w:szCs w:val="24"/>
        </w:rPr>
        <w:t xml:space="preserve">. These rules are based </w:t>
      </w:r>
      <w:r w:rsidR="00801969" w:rsidRPr="00225FDE">
        <w:rPr>
          <w:rFonts w:ascii="Arial" w:hAnsi="Arial" w:cs="Arial"/>
          <w:color w:val="000000" w:themeColor="text1"/>
          <w:sz w:val="24"/>
          <w:szCs w:val="24"/>
        </w:rPr>
        <w:t>in part up</w:t>
      </w:r>
      <w:r w:rsidRPr="00225FDE">
        <w:rPr>
          <w:rFonts w:ascii="Arial" w:hAnsi="Arial" w:cs="Arial"/>
          <w:color w:val="000000" w:themeColor="text1"/>
          <w:sz w:val="24"/>
          <w:szCs w:val="24"/>
        </w:rPr>
        <w:t xml:space="preserve">on the </w:t>
      </w:r>
      <w:hyperlink r:id="rId14" w:history="1">
        <w:r w:rsidR="00801969" w:rsidRPr="00D20C3E">
          <w:rPr>
            <w:rStyle w:val="Hyperlink"/>
            <w:rFonts w:ascii="Arial" w:hAnsi="Arial" w:cs="Arial"/>
            <w:sz w:val="24"/>
            <w:szCs w:val="24"/>
          </w:rPr>
          <w:t xml:space="preserve">Code of Federal </w:t>
        </w:r>
        <w:r w:rsidR="00801969" w:rsidRPr="00D20C3E">
          <w:rPr>
            <w:rStyle w:val="Hyperlink"/>
            <w:rFonts w:ascii="Arial" w:hAnsi="Arial" w:cs="Arial"/>
            <w:sz w:val="24"/>
            <w:szCs w:val="24"/>
          </w:rPr>
          <w:t>R</w:t>
        </w:r>
        <w:r w:rsidR="00801969" w:rsidRPr="00D20C3E">
          <w:rPr>
            <w:rStyle w:val="Hyperlink"/>
            <w:rFonts w:ascii="Arial" w:hAnsi="Arial" w:cs="Arial"/>
            <w:sz w:val="24"/>
            <w:szCs w:val="24"/>
          </w:rPr>
          <w:t>egulations (Title 2), Food and Drugs (Part 1 – 1499)</w:t>
        </w:r>
      </w:hyperlink>
      <w:r w:rsidR="00801969" w:rsidRPr="00225FDE">
        <w:rPr>
          <w:rFonts w:ascii="Arial" w:hAnsi="Arial" w:cs="Arial"/>
          <w:color w:val="000000" w:themeColor="text1"/>
          <w:sz w:val="24"/>
          <w:szCs w:val="24"/>
        </w:rPr>
        <w:t xml:space="preserve"> and </w:t>
      </w:r>
      <w:r w:rsidR="00E304F0">
        <w:rPr>
          <w:rFonts w:ascii="Arial" w:hAnsi="Arial" w:cs="Arial"/>
          <w:color w:val="000000" w:themeColor="text1"/>
          <w:sz w:val="24"/>
          <w:szCs w:val="24"/>
        </w:rPr>
        <w:t xml:space="preserve">the </w:t>
      </w:r>
      <w:hyperlink r:id="rId15" w:history="1">
        <w:r w:rsidR="00801969" w:rsidRPr="00D20C3E">
          <w:rPr>
            <w:rStyle w:val="Hyperlink"/>
            <w:rFonts w:ascii="Arial" w:hAnsi="Arial" w:cs="Arial"/>
            <w:sz w:val="24"/>
            <w:szCs w:val="24"/>
          </w:rPr>
          <w:t>Health and Safety Code (Chapter 437)</w:t>
        </w:r>
      </w:hyperlink>
      <w:r w:rsidR="00801969" w:rsidRPr="00225FDE">
        <w:rPr>
          <w:rFonts w:ascii="Arial" w:hAnsi="Arial" w:cs="Arial"/>
          <w:color w:val="000000" w:themeColor="text1"/>
          <w:sz w:val="24"/>
          <w:szCs w:val="24"/>
        </w:rPr>
        <w:t xml:space="preserve">. </w:t>
      </w:r>
    </w:p>
    <w:p w14:paraId="55A6B8C6" w14:textId="77777777" w:rsidR="00AE25E6" w:rsidRPr="00225FDE" w:rsidRDefault="00AE25E6" w:rsidP="00225FDE">
      <w:pPr>
        <w:spacing w:before="0" w:after="0"/>
        <w:ind w:left="1440" w:hanging="720"/>
        <w:rPr>
          <w:rFonts w:ascii="Arial" w:hAnsi="Arial" w:cs="Arial"/>
          <w:color w:val="000000" w:themeColor="text1"/>
          <w:sz w:val="24"/>
          <w:szCs w:val="24"/>
        </w:rPr>
      </w:pPr>
    </w:p>
    <w:p w14:paraId="3C5AC8E2" w14:textId="768EA6C9" w:rsidR="001A2194" w:rsidRDefault="00AE25E6"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3</w:t>
      </w:r>
      <w:r w:rsidRPr="00225FDE">
        <w:rPr>
          <w:rFonts w:ascii="Arial" w:hAnsi="Arial" w:cs="Arial"/>
          <w:color w:val="000000" w:themeColor="text1"/>
          <w:sz w:val="24"/>
          <w:szCs w:val="24"/>
        </w:rPr>
        <w:t>.</w:t>
      </w:r>
      <w:r w:rsidR="001A2194" w:rsidRPr="00225FDE">
        <w:rPr>
          <w:rFonts w:ascii="Arial" w:hAnsi="Arial" w:cs="Arial"/>
          <w:color w:val="000000" w:themeColor="text1"/>
          <w:sz w:val="24"/>
          <w:szCs w:val="24"/>
        </w:rPr>
        <w:t>10</w:t>
      </w:r>
      <w:r w:rsidRPr="00225FDE">
        <w:rPr>
          <w:rFonts w:ascii="Arial" w:hAnsi="Arial" w:cs="Arial"/>
          <w:color w:val="000000" w:themeColor="text1"/>
          <w:sz w:val="24"/>
          <w:szCs w:val="24"/>
        </w:rPr>
        <w:tab/>
        <w:t>Time</w:t>
      </w:r>
      <w:r w:rsidR="00E304F0">
        <w:rPr>
          <w:rFonts w:ascii="Arial" w:hAnsi="Arial" w:cs="Arial"/>
          <w:color w:val="000000" w:themeColor="text1"/>
          <w:sz w:val="24"/>
          <w:szCs w:val="24"/>
        </w:rPr>
        <w:t xml:space="preserve"> or T</w:t>
      </w:r>
      <w:r w:rsidRPr="00225FDE">
        <w:rPr>
          <w:rFonts w:ascii="Arial" w:hAnsi="Arial" w:cs="Arial"/>
          <w:color w:val="000000" w:themeColor="text1"/>
          <w:sz w:val="24"/>
          <w:szCs w:val="24"/>
        </w:rPr>
        <w:t>emperature Controlled for Safety Food – food that requires time</w:t>
      </w:r>
      <w:r w:rsidR="00E304F0">
        <w:rPr>
          <w:rFonts w:ascii="Arial" w:hAnsi="Arial" w:cs="Arial"/>
          <w:color w:val="000000" w:themeColor="text1"/>
          <w:sz w:val="24"/>
          <w:szCs w:val="24"/>
        </w:rPr>
        <w:t xml:space="preserve"> or </w:t>
      </w:r>
      <w:r w:rsidRPr="00225FDE">
        <w:rPr>
          <w:rFonts w:ascii="Arial" w:hAnsi="Arial" w:cs="Arial"/>
          <w:color w:val="000000" w:themeColor="text1"/>
          <w:sz w:val="24"/>
          <w:szCs w:val="24"/>
        </w:rPr>
        <w:t xml:space="preserve">temperature controlled for safety to limit pathogenic microorganism </w:t>
      </w:r>
      <w:r w:rsidRPr="00225FDE">
        <w:rPr>
          <w:rFonts w:ascii="Arial" w:hAnsi="Arial" w:cs="Arial"/>
          <w:color w:val="000000" w:themeColor="text1"/>
          <w:sz w:val="24"/>
          <w:szCs w:val="24"/>
        </w:rPr>
        <w:lastRenderedPageBreak/>
        <w:t>growth or toxin formation</w:t>
      </w:r>
      <w:r w:rsidR="00E304F0">
        <w:rPr>
          <w:rFonts w:ascii="Arial" w:hAnsi="Arial" w:cs="Arial"/>
          <w:color w:val="000000" w:themeColor="text1"/>
          <w:sz w:val="24"/>
          <w:szCs w:val="24"/>
        </w:rPr>
        <w:t>, f</w:t>
      </w:r>
      <w:r w:rsidRPr="00225FDE">
        <w:rPr>
          <w:rFonts w:ascii="Arial" w:hAnsi="Arial" w:cs="Arial"/>
          <w:color w:val="000000" w:themeColor="text1"/>
          <w:sz w:val="24"/>
          <w:szCs w:val="24"/>
        </w:rPr>
        <w:t>ormerly</w:t>
      </w:r>
      <w:r w:rsidR="00E304F0">
        <w:rPr>
          <w:rFonts w:ascii="Arial" w:hAnsi="Arial" w:cs="Arial"/>
          <w:color w:val="000000" w:themeColor="text1"/>
          <w:sz w:val="24"/>
          <w:szCs w:val="24"/>
        </w:rPr>
        <w:t xml:space="preserve"> referred to as</w:t>
      </w:r>
      <w:r w:rsidRPr="00225FDE">
        <w:rPr>
          <w:rFonts w:ascii="Arial" w:hAnsi="Arial" w:cs="Arial"/>
          <w:color w:val="000000" w:themeColor="text1"/>
          <w:sz w:val="24"/>
          <w:szCs w:val="24"/>
        </w:rPr>
        <w:t xml:space="preserve"> </w:t>
      </w:r>
      <w:r w:rsidR="00E304F0">
        <w:rPr>
          <w:rFonts w:ascii="Arial" w:hAnsi="Arial" w:cs="Arial"/>
          <w:color w:val="000000" w:themeColor="text1"/>
          <w:sz w:val="24"/>
          <w:szCs w:val="24"/>
        </w:rPr>
        <w:t>p</w:t>
      </w:r>
      <w:r w:rsidRPr="00225FDE">
        <w:rPr>
          <w:rFonts w:ascii="Arial" w:hAnsi="Arial" w:cs="Arial"/>
          <w:color w:val="000000" w:themeColor="text1"/>
          <w:sz w:val="24"/>
          <w:szCs w:val="24"/>
        </w:rPr>
        <w:t xml:space="preserve">otentially </w:t>
      </w:r>
      <w:r w:rsidR="00E304F0">
        <w:rPr>
          <w:rFonts w:ascii="Arial" w:hAnsi="Arial" w:cs="Arial"/>
          <w:color w:val="000000" w:themeColor="text1"/>
          <w:sz w:val="24"/>
          <w:szCs w:val="24"/>
        </w:rPr>
        <w:t>h</w:t>
      </w:r>
      <w:r w:rsidRPr="00225FDE">
        <w:rPr>
          <w:rFonts w:ascii="Arial" w:hAnsi="Arial" w:cs="Arial"/>
          <w:color w:val="000000" w:themeColor="text1"/>
          <w:sz w:val="24"/>
          <w:szCs w:val="24"/>
        </w:rPr>
        <w:t xml:space="preserve">azardous </w:t>
      </w:r>
      <w:r w:rsidR="00E304F0">
        <w:rPr>
          <w:rFonts w:ascii="Arial" w:hAnsi="Arial" w:cs="Arial"/>
          <w:color w:val="000000" w:themeColor="text1"/>
          <w:sz w:val="24"/>
          <w:szCs w:val="24"/>
        </w:rPr>
        <w:t>f</w:t>
      </w:r>
      <w:r w:rsidRPr="00225FDE">
        <w:rPr>
          <w:rFonts w:ascii="Arial" w:hAnsi="Arial" w:cs="Arial"/>
          <w:color w:val="000000" w:themeColor="text1"/>
          <w:sz w:val="24"/>
          <w:szCs w:val="24"/>
        </w:rPr>
        <w:t>ood (PHF).</w:t>
      </w:r>
    </w:p>
    <w:p w14:paraId="1CBA0C98" w14:textId="77777777" w:rsidR="006949D9" w:rsidRPr="00225FDE" w:rsidRDefault="006949D9" w:rsidP="00225FDE">
      <w:pPr>
        <w:spacing w:before="0" w:after="0"/>
        <w:ind w:left="1440" w:hanging="720"/>
        <w:rPr>
          <w:rFonts w:ascii="Arial" w:hAnsi="Arial" w:cs="Arial"/>
          <w:color w:val="000000" w:themeColor="text1"/>
          <w:sz w:val="24"/>
          <w:szCs w:val="24"/>
        </w:rPr>
      </w:pPr>
    </w:p>
    <w:p w14:paraId="63E5DBB1" w14:textId="3F3A3DF7" w:rsidR="001102E3" w:rsidRPr="00225FDE" w:rsidRDefault="001102E3" w:rsidP="003E248D">
      <w:pPr>
        <w:tabs>
          <w:tab w:val="left" w:pos="1440"/>
        </w:tabs>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4</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r>
      <w:r w:rsidR="00835C70" w:rsidRPr="00225FDE">
        <w:rPr>
          <w:rFonts w:ascii="Arial" w:hAnsi="Arial" w:cs="Arial"/>
          <w:b/>
          <w:bCs/>
          <w:color w:val="000000" w:themeColor="text1"/>
          <w:sz w:val="24"/>
          <w:szCs w:val="24"/>
        </w:rPr>
        <w:t>TEMPORARY FOOD ESTABLISHMENT PERMITTING PROGRAM</w:t>
      </w:r>
    </w:p>
    <w:p w14:paraId="042A01CD" w14:textId="161FA551" w:rsidR="001102E3" w:rsidRPr="00225FDE" w:rsidRDefault="001102E3" w:rsidP="00225FDE">
      <w:pPr>
        <w:spacing w:before="0" w:after="0"/>
        <w:ind w:left="1440" w:hanging="720"/>
        <w:rPr>
          <w:rFonts w:ascii="Arial" w:hAnsi="Arial" w:cs="Arial"/>
          <w:color w:val="000000" w:themeColor="text1"/>
          <w:sz w:val="24"/>
          <w:szCs w:val="24"/>
        </w:rPr>
      </w:pPr>
    </w:p>
    <w:p w14:paraId="7A97B99B" w14:textId="09132940"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t xml:space="preserve">EHSRM </w:t>
      </w:r>
      <w:r w:rsidR="00801969" w:rsidRPr="00225FDE">
        <w:rPr>
          <w:rFonts w:ascii="Arial" w:hAnsi="Arial" w:cs="Arial"/>
          <w:color w:val="000000" w:themeColor="text1"/>
          <w:sz w:val="24"/>
          <w:szCs w:val="24"/>
        </w:rPr>
        <w:t xml:space="preserve">is responsible for monitoring food protection practices and preventing the spread of foodborne illness on campus, specifically at temporary food service operations. TFEs must be permitted through EHSRM </w:t>
      </w:r>
      <w:r w:rsidR="0098334D" w:rsidRPr="00225FDE">
        <w:rPr>
          <w:rFonts w:ascii="Arial" w:hAnsi="Arial" w:cs="Arial"/>
          <w:color w:val="000000" w:themeColor="text1"/>
          <w:sz w:val="24"/>
          <w:szCs w:val="24"/>
        </w:rPr>
        <w:t>to</w:t>
      </w:r>
      <w:r w:rsidR="00801969" w:rsidRPr="00225FDE">
        <w:rPr>
          <w:rFonts w:ascii="Arial" w:hAnsi="Arial" w:cs="Arial"/>
          <w:color w:val="000000" w:themeColor="text1"/>
          <w:sz w:val="24"/>
          <w:szCs w:val="24"/>
        </w:rPr>
        <w:t xml:space="preserve"> </w:t>
      </w:r>
      <w:r w:rsidR="008944B4" w:rsidRPr="00225FDE">
        <w:rPr>
          <w:rFonts w:ascii="Arial" w:hAnsi="Arial" w:cs="Arial"/>
          <w:color w:val="000000" w:themeColor="text1"/>
          <w:sz w:val="24"/>
          <w:szCs w:val="24"/>
        </w:rPr>
        <w:t xml:space="preserve">serve </w:t>
      </w:r>
      <w:r w:rsidR="00801969" w:rsidRPr="00225FDE">
        <w:rPr>
          <w:rFonts w:ascii="Arial" w:hAnsi="Arial" w:cs="Arial"/>
          <w:color w:val="000000" w:themeColor="text1"/>
          <w:sz w:val="24"/>
          <w:szCs w:val="24"/>
        </w:rPr>
        <w:t xml:space="preserve">food on </w:t>
      </w:r>
      <w:r w:rsidR="00BC30E6" w:rsidRPr="00225FDE">
        <w:rPr>
          <w:rFonts w:ascii="Arial" w:hAnsi="Arial" w:cs="Arial"/>
          <w:color w:val="000000" w:themeColor="text1"/>
          <w:sz w:val="24"/>
          <w:szCs w:val="24"/>
        </w:rPr>
        <w:t>university property</w:t>
      </w:r>
      <w:r w:rsidR="00801969" w:rsidRPr="00225FDE">
        <w:rPr>
          <w:rFonts w:ascii="Arial" w:hAnsi="Arial" w:cs="Arial"/>
          <w:color w:val="000000" w:themeColor="text1"/>
          <w:sz w:val="24"/>
          <w:szCs w:val="24"/>
        </w:rPr>
        <w:t>.</w:t>
      </w:r>
    </w:p>
    <w:p w14:paraId="08F52CBD" w14:textId="77777777" w:rsidR="001A2194" w:rsidRPr="00225FDE" w:rsidRDefault="001A2194" w:rsidP="00225FDE">
      <w:pPr>
        <w:spacing w:before="0" w:after="0"/>
        <w:ind w:left="1440" w:hanging="720"/>
        <w:rPr>
          <w:rFonts w:ascii="Arial" w:hAnsi="Arial" w:cs="Arial"/>
          <w:color w:val="000000" w:themeColor="text1"/>
          <w:sz w:val="24"/>
          <w:szCs w:val="24"/>
        </w:rPr>
      </w:pPr>
    </w:p>
    <w:p w14:paraId="29B85B22" w14:textId="4C1CA395"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.02</w:t>
      </w:r>
      <w:r w:rsidRPr="00225FDE">
        <w:rPr>
          <w:rFonts w:ascii="Arial" w:hAnsi="Arial" w:cs="Arial"/>
          <w:color w:val="000000" w:themeColor="text1"/>
          <w:sz w:val="24"/>
          <w:szCs w:val="24"/>
        </w:rPr>
        <w:tab/>
      </w:r>
      <w:r w:rsidR="00801969" w:rsidRPr="00225FDE">
        <w:rPr>
          <w:rFonts w:ascii="Arial" w:hAnsi="Arial" w:cs="Arial"/>
          <w:color w:val="000000" w:themeColor="text1"/>
          <w:sz w:val="24"/>
          <w:szCs w:val="24"/>
        </w:rPr>
        <w:t>Organizations or departments that inten</w:t>
      </w:r>
      <w:r w:rsidR="005C7B5D" w:rsidRPr="00225FDE">
        <w:rPr>
          <w:rFonts w:ascii="Arial" w:hAnsi="Arial" w:cs="Arial"/>
          <w:color w:val="000000" w:themeColor="text1"/>
          <w:sz w:val="24"/>
          <w:szCs w:val="24"/>
        </w:rPr>
        <w:t>d</w:t>
      </w:r>
      <w:r w:rsidR="00801969" w:rsidRPr="00225FDE">
        <w:rPr>
          <w:rFonts w:ascii="Arial" w:hAnsi="Arial" w:cs="Arial"/>
          <w:color w:val="000000" w:themeColor="text1"/>
          <w:sz w:val="24"/>
          <w:szCs w:val="24"/>
        </w:rPr>
        <w:t xml:space="preserve"> to serve food to the general public (for free or for sale) must submit a </w:t>
      </w:r>
      <w:hyperlink r:id="rId16" w:history="1">
        <w:r w:rsidR="00801969" w:rsidRPr="003E248D">
          <w:rPr>
            <w:rStyle w:val="Hyperlink"/>
            <w:rFonts w:ascii="Arial" w:hAnsi="Arial" w:cs="Arial"/>
            <w:sz w:val="24"/>
            <w:szCs w:val="24"/>
          </w:rPr>
          <w:t>TFE Permit Application</w:t>
        </w:r>
      </w:hyperlink>
      <w:r w:rsidR="00801969" w:rsidRPr="00225FDE">
        <w:rPr>
          <w:rFonts w:ascii="Arial" w:hAnsi="Arial" w:cs="Arial"/>
          <w:color w:val="000000" w:themeColor="text1"/>
          <w:sz w:val="24"/>
          <w:szCs w:val="24"/>
        </w:rPr>
        <w:t xml:space="preserve"> to EHSRM. </w:t>
      </w:r>
    </w:p>
    <w:p w14:paraId="6DE740BB" w14:textId="77777777" w:rsidR="001A2194" w:rsidRPr="00225FDE" w:rsidRDefault="001A2194" w:rsidP="00225FDE">
      <w:pPr>
        <w:spacing w:before="0" w:after="0"/>
        <w:ind w:left="1440" w:hanging="720"/>
        <w:rPr>
          <w:rFonts w:ascii="Arial" w:hAnsi="Arial" w:cs="Arial"/>
          <w:color w:val="000000" w:themeColor="text1"/>
          <w:sz w:val="24"/>
          <w:szCs w:val="24"/>
        </w:rPr>
      </w:pPr>
    </w:p>
    <w:p w14:paraId="09D74AF7" w14:textId="0761F419" w:rsidR="00801969" w:rsidRPr="00225FDE" w:rsidRDefault="00801969" w:rsidP="00225FDE">
      <w:pPr>
        <w:pStyle w:val="Default"/>
        <w:numPr>
          <w:ilvl w:val="0"/>
          <w:numId w:val="19"/>
        </w:numPr>
        <w:ind w:left="1800" w:hanging="360"/>
        <w:rPr>
          <w:rFonts w:ascii="Arial" w:hAnsi="Arial" w:cs="Arial"/>
        </w:rPr>
      </w:pPr>
      <w:r w:rsidRPr="00225FDE">
        <w:rPr>
          <w:rFonts w:ascii="Arial" w:hAnsi="Arial" w:cs="Arial"/>
        </w:rPr>
        <w:t xml:space="preserve">The </w:t>
      </w:r>
      <w:hyperlink r:id="rId17" w:history="1">
        <w:r w:rsidRPr="003E248D">
          <w:rPr>
            <w:rStyle w:val="Hyperlink"/>
            <w:rFonts w:ascii="Arial" w:hAnsi="Arial" w:cs="Arial"/>
          </w:rPr>
          <w:t>TFE Permit A</w:t>
        </w:r>
        <w:r w:rsidRPr="003E248D">
          <w:rPr>
            <w:rStyle w:val="Hyperlink"/>
            <w:rFonts w:ascii="Arial" w:hAnsi="Arial" w:cs="Arial"/>
          </w:rPr>
          <w:t>p</w:t>
        </w:r>
        <w:r w:rsidRPr="003E248D">
          <w:rPr>
            <w:rStyle w:val="Hyperlink"/>
            <w:rFonts w:ascii="Arial" w:hAnsi="Arial" w:cs="Arial"/>
          </w:rPr>
          <w:t>plicatio</w:t>
        </w:r>
        <w:r w:rsidRPr="003E248D">
          <w:rPr>
            <w:rStyle w:val="Hyperlink"/>
            <w:rFonts w:ascii="Arial" w:hAnsi="Arial" w:cs="Arial"/>
          </w:rPr>
          <w:t>n</w:t>
        </w:r>
      </w:hyperlink>
      <w:r w:rsidRPr="00225FDE">
        <w:rPr>
          <w:rFonts w:ascii="Arial" w:hAnsi="Arial" w:cs="Arial"/>
        </w:rPr>
        <w:t xml:space="preserve"> and additional information can be found on the </w:t>
      </w:r>
      <w:hyperlink r:id="rId18" w:history="1">
        <w:r w:rsidRPr="003E248D">
          <w:rPr>
            <w:rStyle w:val="Hyperlink"/>
            <w:rFonts w:ascii="Arial" w:hAnsi="Arial" w:cs="Arial"/>
          </w:rPr>
          <w:t>Food Safet</w:t>
        </w:r>
        <w:r w:rsidRPr="003E248D">
          <w:rPr>
            <w:rStyle w:val="Hyperlink"/>
            <w:rFonts w:ascii="Arial" w:hAnsi="Arial" w:cs="Arial"/>
          </w:rPr>
          <w:t>y</w:t>
        </w:r>
        <w:r w:rsidRPr="003E248D">
          <w:rPr>
            <w:rStyle w:val="Hyperlink"/>
            <w:rFonts w:ascii="Arial" w:hAnsi="Arial" w:cs="Arial"/>
          </w:rPr>
          <w:t xml:space="preserve"> page o</w:t>
        </w:r>
        <w:r w:rsidR="006949D9">
          <w:rPr>
            <w:rStyle w:val="Hyperlink"/>
            <w:rFonts w:ascii="Arial" w:hAnsi="Arial" w:cs="Arial"/>
          </w:rPr>
          <w:t>n</w:t>
        </w:r>
        <w:r w:rsidRPr="003E248D">
          <w:rPr>
            <w:rStyle w:val="Hyperlink"/>
            <w:rFonts w:ascii="Arial" w:hAnsi="Arial" w:cs="Arial"/>
          </w:rPr>
          <w:t xml:space="preserve"> the EHSRM website</w:t>
        </w:r>
      </w:hyperlink>
      <w:r w:rsidRPr="00225FDE">
        <w:rPr>
          <w:rFonts w:ascii="Arial" w:hAnsi="Arial" w:cs="Arial"/>
        </w:rPr>
        <w:t>.</w:t>
      </w:r>
      <w:r w:rsidR="00571AF5" w:rsidRPr="00225FDE">
        <w:rPr>
          <w:rFonts w:ascii="Arial" w:hAnsi="Arial" w:cs="Arial"/>
        </w:rPr>
        <w:br/>
      </w:r>
    </w:p>
    <w:p w14:paraId="2E320BB1" w14:textId="3DABE4A8" w:rsidR="00801969" w:rsidRPr="00225FDE" w:rsidRDefault="00801969" w:rsidP="00225FDE">
      <w:pPr>
        <w:pStyle w:val="Default"/>
        <w:numPr>
          <w:ilvl w:val="0"/>
          <w:numId w:val="19"/>
        </w:numPr>
        <w:ind w:left="1800" w:hanging="360"/>
        <w:rPr>
          <w:rFonts w:ascii="Arial" w:hAnsi="Arial" w:cs="Arial"/>
        </w:rPr>
      </w:pPr>
      <w:r w:rsidRPr="00225FDE">
        <w:rPr>
          <w:rFonts w:ascii="Arial" w:hAnsi="Arial" w:cs="Arial"/>
        </w:rPr>
        <w:t xml:space="preserve">At least one representative of the organization or department must have a valid Texas Food Handler Certification. </w:t>
      </w:r>
      <w:r w:rsidR="003E248D">
        <w:rPr>
          <w:rFonts w:ascii="Arial" w:hAnsi="Arial" w:cs="Arial"/>
        </w:rPr>
        <w:t>R</w:t>
      </w:r>
      <w:r w:rsidRPr="00225FDE">
        <w:rPr>
          <w:rFonts w:ascii="Arial" w:hAnsi="Arial" w:cs="Arial"/>
        </w:rPr>
        <w:t>epresentative</w:t>
      </w:r>
      <w:r w:rsidR="003E248D">
        <w:rPr>
          <w:rFonts w:ascii="Arial" w:hAnsi="Arial" w:cs="Arial"/>
        </w:rPr>
        <w:t>s</w:t>
      </w:r>
      <w:r w:rsidRPr="00225FDE">
        <w:rPr>
          <w:rFonts w:ascii="Arial" w:hAnsi="Arial" w:cs="Arial"/>
        </w:rPr>
        <w:t xml:space="preserve"> must </w:t>
      </w:r>
      <w:proofErr w:type="gramStart"/>
      <w:r w:rsidRPr="00225FDE">
        <w:rPr>
          <w:rFonts w:ascii="Arial" w:hAnsi="Arial" w:cs="Arial"/>
        </w:rPr>
        <w:t>be present at all times</w:t>
      </w:r>
      <w:proofErr w:type="gramEnd"/>
      <w:r w:rsidRPr="00225FDE">
        <w:rPr>
          <w:rFonts w:ascii="Arial" w:hAnsi="Arial" w:cs="Arial"/>
        </w:rPr>
        <w:t xml:space="preserve"> during the food service operation. </w:t>
      </w:r>
      <w:r w:rsidR="005C4B55" w:rsidRPr="00225FDE">
        <w:rPr>
          <w:rFonts w:ascii="Arial" w:hAnsi="Arial" w:cs="Arial"/>
        </w:rPr>
        <w:t xml:space="preserve">An organization or department may choose to have more than one representative with </w:t>
      </w:r>
      <w:r w:rsidR="003E248D">
        <w:rPr>
          <w:rFonts w:ascii="Arial" w:hAnsi="Arial" w:cs="Arial"/>
        </w:rPr>
        <w:t xml:space="preserve">a </w:t>
      </w:r>
      <w:r w:rsidR="005C4B55" w:rsidRPr="00225FDE">
        <w:rPr>
          <w:rFonts w:ascii="Arial" w:hAnsi="Arial" w:cs="Arial"/>
        </w:rPr>
        <w:t>Texas Food Handler Certification in attendance at the event.</w:t>
      </w:r>
      <w:r w:rsidR="00571AF5" w:rsidRPr="00225FDE">
        <w:rPr>
          <w:rFonts w:ascii="Arial" w:hAnsi="Arial" w:cs="Arial"/>
        </w:rPr>
        <w:br/>
      </w:r>
    </w:p>
    <w:p w14:paraId="7D835CC6" w14:textId="3D15B8D6" w:rsidR="005C4B55" w:rsidRPr="006949D9" w:rsidRDefault="00801969" w:rsidP="006949D9">
      <w:pPr>
        <w:pStyle w:val="Default"/>
        <w:numPr>
          <w:ilvl w:val="0"/>
          <w:numId w:val="19"/>
        </w:numPr>
        <w:tabs>
          <w:tab w:val="left" w:pos="2160"/>
        </w:tabs>
        <w:ind w:left="1800" w:hanging="360"/>
        <w:rPr>
          <w:rFonts w:ascii="Arial" w:hAnsi="Arial" w:cs="Arial"/>
        </w:rPr>
      </w:pPr>
      <w:r w:rsidRPr="00225FDE">
        <w:rPr>
          <w:rFonts w:ascii="Arial" w:hAnsi="Arial" w:cs="Arial"/>
        </w:rPr>
        <w:t xml:space="preserve">Foods served at a </w:t>
      </w:r>
      <w:r w:rsidR="005C7B5D" w:rsidRPr="00225FDE">
        <w:rPr>
          <w:rFonts w:ascii="Arial" w:hAnsi="Arial" w:cs="Arial"/>
        </w:rPr>
        <w:t>TFE</w:t>
      </w:r>
      <w:r w:rsidRPr="00225FDE">
        <w:rPr>
          <w:rFonts w:ascii="Arial" w:hAnsi="Arial" w:cs="Arial"/>
        </w:rPr>
        <w:t xml:space="preserve"> must be either prepared</w:t>
      </w:r>
      <w:r w:rsidR="003E248D">
        <w:rPr>
          <w:rFonts w:ascii="Arial" w:hAnsi="Arial" w:cs="Arial"/>
        </w:rPr>
        <w:t xml:space="preserve"> or </w:t>
      </w:r>
      <w:r w:rsidRPr="00225FDE">
        <w:rPr>
          <w:rFonts w:ascii="Arial" w:hAnsi="Arial" w:cs="Arial"/>
        </w:rPr>
        <w:t xml:space="preserve">cooked on-site (at the </w:t>
      </w:r>
      <w:r w:rsidR="005C4B55" w:rsidRPr="00225FDE">
        <w:rPr>
          <w:rFonts w:ascii="Arial" w:hAnsi="Arial" w:cs="Arial"/>
        </w:rPr>
        <w:t xml:space="preserve">on-campus </w:t>
      </w:r>
      <w:r w:rsidRPr="00225FDE">
        <w:rPr>
          <w:rFonts w:ascii="Arial" w:hAnsi="Arial" w:cs="Arial"/>
        </w:rPr>
        <w:t>event), prepared at a licensed food service establishment (</w:t>
      </w:r>
      <w:r w:rsidR="00822697" w:rsidRPr="00225FDE">
        <w:rPr>
          <w:rFonts w:ascii="Arial" w:hAnsi="Arial" w:cs="Arial"/>
        </w:rPr>
        <w:t>e.g.,</w:t>
      </w:r>
      <w:r w:rsidRPr="00225FDE">
        <w:rPr>
          <w:rFonts w:ascii="Arial" w:hAnsi="Arial" w:cs="Arial"/>
        </w:rPr>
        <w:t xml:space="preserve"> a restaurant), or </w:t>
      </w:r>
      <w:r w:rsidR="005C4B55" w:rsidRPr="00225FDE">
        <w:rPr>
          <w:rFonts w:ascii="Arial" w:hAnsi="Arial" w:cs="Arial"/>
        </w:rPr>
        <w:t>prepared</w:t>
      </w:r>
      <w:r w:rsidR="003E248D">
        <w:rPr>
          <w:rFonts w:ascii="Arial" w:hAnsi="Arial" w:cs="Arial"/>
        </w:rPr>
        <w:t xml:space="preserve"> or </w:t>
      </w:r>
      <w:r w:rsidR="005C4B55" w:rsidRPr="00225FDE">
        <w:rPr>
          <w:rFonts w:ascii="Arial" w:hAnsi="Arial" w:cs="Arial"/>
        </w:rPr>
        <w:t>cooked at a store (</w:t>
      </w:r>
      <w:r w:rsidR="00822697" w:rsidRPr="00225FDE">
        <w:rPr>
          <w:rFonts w:ascii="Arial" w:hAnsi="Arial" w:cs="Arial"/>
        </w:rPr>
        <w:t>e.g.,</w:t>
      </w:r>
      <w:r w:rsidR="005C4B55" w:rsidRPr="00225FDE">
        <w:rPr>
          <w:rFonts w:ascii="Arial" w:hAnsi="Arial" w:cs="Arial"/>
        </w:rPr>
        <w:t xml:space="preserve"> H-E-B) and purchased for re-sale</w:t>
      </w:r>
      <w:r w:rsidRPr="00225FDE">
        <w:rPr>
          <w:rFonts w:ascii="Arial" w:hAnsi="Arial" w:cs="Arial"/>
        </w:rPr>
        <w:t>. With limited exception, serving food</w:t>
      </w:r>
      <w:r w:rsidR="003E248D">
        <w:rPr>
          <w:rFonts w:ascii="Arial" w:hAnsi="Arial" w:cs="Arial"/>
        </w:rPr>
        <w:t xml:space="preserve"> </w:t>
      </w:r>
      <w:r w:rsidRPr="00225FDE">
        <w:rPr>
          <w:rFonts w:ascii="Arial" w:hAnsi="Arial" w:cs="Arial"/>
        </w:rPr>
        <w:t>cooked or prepared at home is prohibited.</w:t>
      </w:r>
      <w:r w:rsidR="006949D9">
        <w:rPr>
          <w:rFonts w:ascii="Arial" w:hAnsi="Arial" w:cs="Arial"/>
        </w:rPr>
        <w:t xml:space="preserve"> </w:t>
      </w:r>
      <w:r w:rsidR="005C4B55" w:rsidRPr="006949D9">
        <w:rPr>
          <w:rFonts w:ascii="Arial" w:hAnsi="Arial" w:cs="Arial"/>
          <w:color w:val="000000" w:themeColor="text1"/>
        </w:rPr>
        <w:t>Serving packaged food does not require an</w:t>
      </w:r>
      <w:r w:rsidR="001A2194" w:rsidRPr="006949D9">
        <w:rPr>
          <w:rFonts w:ascii="Arial" w:hAnsi="Arial" w:cs="Arial"/>
          <w:color w:val="000000" w:themeColor="text1"/>
        </w:rPr>
        <w:t xml:space="preserve"> </w:t>
      </w:r>
      <w:r w:rsidR="005C4B55" w:rsidRPr="006949D9">
        <w:rPr>
          <w:rFonts w:ascii="Arial" w:hAnsi="Arial" w:cs="Arial"/>
          <w:color w:val="000000" w:themeColor="text1"/>
        </w:rPr>
        <w:t>approved TFE.</w:t>
      </w:r>
    </w:p>
    <w:p w14:paraId="2DF9199E" w14:textId="77777777" w:rsidR="001A2194" w:rsidRPr="00225FDE" w:rsidRDefault="001A2194" w:rsidP="00225FDE">
      <w:pPr>
        <w:spacing w:before="0" w:after="0"/>
        <w:rPr>
          <w:rFonts w:ascii="Arial" w:hAnsi="Arial" w:cs="Arial"/>
          <w:color w:val="000000" w:themeColor="text1"/>
          <w:sz w:val="24"/>
          <w:szCs w:val="24"/>
        </w:rPr>
      </w:pPr>
    </w:p>
    <w:p w14:paraId="087A7857" w14:textId="02E3DB2E" w:rsidR="001A2194" w:rsidRPr="003E248D" w:rsidRDefault="00801969" w:rsidP="003E248D">
      <w:pPr>
        <w:pStyle w:val="Default"/>
        <w:numPr>
          <w:ilvl w:val="0"/>
          <w:numId w:val="19"/>
        </w:numPr>
        <w:ind w:left="1800" w:hanging="360"/>
        <w:rPr>
          <w:rFonts w:ascii="Arial" w:hAnsi="Arial" w:cs="Arial"/>
        </w:rPr>
      </w:pPr>
      <w:r w:rsidRPr="00225FDE">
        <w:rPr>
          <w:rFonts w:ascii="Arial" w:hAnsi="Arial" w:cs="Arial"/>
        </w:rPr>
        <w:t xml:space="preserve">If the requesting organization or department is using a licensed vendor or restaurant to supply the food, one of the following forms of documentation must be submitted in addition to the </w:t>
      </w:r>
      <w:hyperlink r:id="rId19" w:history="1">
        <w:r w:rsidRPr="005B7516">
          <w:rPr>
            <w:rStyle w:val="Hyperlink"/>
            <w:rFonts w:ascii="Arial" w:hAnsi="Arial" w:cs="Arial"/>
          </w:rPr>
          <w:t xml:space="preserve">TFE </w:t>
        </w:r>
        <w:r w:rsidR="006949D9" w:rsidRPr="005B7516">
          <w:rPr>
            <w:rStyle w:val="Hyperlink"/>
            <w:rFonts w:ascii="Arial" w:hAnsi="Arial" w:cs="Arial"/>
          </w:rPr>
          <w:t xml:space="preserve">Permit </w:t>
        </w:r>
        <w:r w:rsidRPr="005B7516">
          <w:rPr>
            <w:rStyle w:val="Hyperlink"/>
            <w:rFonts w:ascii="Arial" w:hAnsi="Arial" w:cs="Arial"/>
          </w:rPr>
          <w:t>A</w:t>
        </w:r>
        <w:r w:rsidRPr="005B7516">
          <w:rPr>
            <w:rStyle w:val="Hyperlink"/>
            <w:rFonts w:ascii="Arial" w:hAnsi="Arial" w:cs="Arial"/>
          </w:rPr>
          <w:t>p</w:t>
        </w:r>
        <w:r w:rsidRPr="005B7516">
          <w:rPr>
            <w:rStyle w:val="Hyperlink"/>
            <w:rFonts w:ascii="Arial" w:hAnsi="Arial" w:cs="Arial"/>
          </w:rPr>
          <w:t>plic</w:t>
        </w:r>
        <w:r w:rsidRPr="005B7516">
          <w:rPr>
            <w:rStyle w:val="Hyperlink"/>
            <w:rFonts w:ascii="Arial" w:hAnsi="Arial" w:cs="Arial"/>
          </w:rPr>
          <w:t>a</w:t>
        </w:r>
        <w:r w:rsidRPr="005B7516">
          <w:rPr>
            <w:rStyle w:val="Hyperlink"/>
            <w:rFonts w:ascii="Arial" w:hAnsi="Arial" w:cs="Arial"/>
          </w:rPr>
          <w:t>t</w:t>
        </w:r>
        <w:r w:rsidRPr="005B7516">
          <w:rPr>
            <w:rStyle w:val="Hyperlink"/>
            <w:rFonts w:ascii="Arial" w:hAnsi="Arial" w:cs="Arial"/>
          </w:rPr>
          <w:t>ion</w:t>
        </w:r>
      </w:hyperlink>
      <w:r w:rsidRPr="00225FDE">
        <w:rPr>
          <w:rFonts w:ascii="Arial" w:hAnsi="Arial" w:cs="Arial"/>
        </w:rPr>
        <w:t>:</w:t>
      </w:r>
    </w:p>
    <w:p w14:paraId="0EF13AC8" w14:textId="6B9369C0" w:rsidR="00822697" w:rsidRPr="00225FDE" w:rsidRDefault="003E248D" w:rsidP="00225FDE">
      <w:pPr>
        <w:pStyle w:val="ListParagraph"/>
        <w:numPr>
          <w:ilvl w:val="0"/>
          <w:numId w:val="22"/>
        </w:numPr>
        <w:spacing w:before="0" w:after="0"/>
        <w:ind w:left="2160" w:hanging="360"/>
        <w:rPr>
          <w:rFonts w:ascii="Arial" w:hAnsi="Arial" w:cs="Arial"/>
          <w:color w:val="000000" w:themeColor="text1"/>
          <w:sz w:val="24"/>
          <w:szCs w:val="24"/>
        </w:rPr>
      </w:pPr>
      <w:r>
        <w:rPr>
          <w:rFonts w:ascii="Arial" w:hAnsi="Arial" w:cs="Arial"/>
          <w:color w:val="000000" w:themeColor="text1"/>
          <w:sz w:val="24"/>
          <w:szCs w:val="24"/>
        </w:rPr>
        <w:t>r</w:t>
      </w:r>
      <w:r w:rsidR="00801969" w:rsidRPr="00225FDE">
        <w:rPr>
          <w:rFonts w:ascii="Arial" w:hAnsi="Arial" w:cs="Arial"/>
          <w:color w:val="000000" w:themeColor="text1"/>
          <w:sz w:val="24"/>
          <w:szCs w:val="24"/>
        </w:rPr>
        <w:t>etail food permit (</w:t>
      </w:r>
      <w:r w:rsidR="00822697" w:rsidRPr="00225FDE">
        <w:rPr>
          <w:rFonts w:ascii="Arial" w:hAnsi="Arial" w:cs="Arial"/>
          <w:color w:val="000000" w:themeColor="text1"/>
          <w:sz w:val="24"/>
          <w:szCs w:val="24"/>
        </w:rPr>
        <w:t>e.g.,</w:t>
      </w:r>
      <w:r w:rsidR="00801969" w:rsidRPr="00225FDE">
        <w:rPr>
          <w:rFonts w:ascii="Arial" w:hAnsi="Arial" w:cs="Arial"/>
          <w:color w:val="000000" w:themeColor="text1"/>
          <w:sz w:val="24"/>
          <w:szCs w:val="24"/>
        </w:rPr>
        <w:t xml:space="preserve"> City of San Marcos Fixed Food Establishment Permit); or</w:t>
      </w:r>
    </w:p>
    <w:p w14:paraId="65D4DD00" w14:textId="40CE4538" w:rsidR="00801969" w:rsidRPr="00225FDE" w:rsidRDefault="003E248D" w:rsidP="00225FDE">
      <w:pPr>
        <w:pStyle w:val="ListParagraph"/>
        <w:numPr>
          <w:ilvl w:val="0"/>
          <w:numId w:val="22"/>
        </w:numPr>
        <w:spacing w:before="0" w:after="0"/>
        <w:ind w:left="2160" w:hanging="360"/>
        <w:rPr>
          <w:rFonts w:ascii="Arial" w:hAnsi="Arial" w:cs="Arial"/>
          <w:color w:val="000000" w:themeColor="text1"/>
          <w:sz w:val="24"/>
          <w:szCs w:val="24"/>
        </w:rPr>
      </w:pPr>
      <w:r>
        <w:rPr>
          <w:rFonts w:ascii="Arial" w:hAnsi="Arial" w:cs="Arial"/>
          <w:color w:val="000000" w:themeColor="text1"/>
          <w:sz w:val="24"/>
          <w:szCs w:val="24"/>
        </w:rPr>
        <w:t>c</w:t>
      </w:r>
      <w:r w:rsidR="00801969" w:rsidRPr="00225FDE">
        <w:rPr>
          <w:rFonts w:ascii="Arial" w:hAnsi="Arial" w:cs="Arial"/>
          <w:color w:val="000000" w:themeColor="text1"/>
          <w:sz w:val="24"/>
          <w:szCs w:val="24"/>
        </w:rPr>
        <w:t>ertificate of liability insurance</w:t>
      </w:r>
      <w:r>
        <w:rPr>
          <w:rFonts w:ascii="Arial" w:hAnsi="Arial" w:cs="Arial"/>
          <w:color w:val="000000" w:themeColor="text1"/>
          <w:sz w:val="24"/>
          <w:szCs w:val="24"/>
        </w:rPr>
        <w:t>.</w:t>
      </w:r>
    </w:p>
    <w:p w14:paraId="208CE984" w14:textId="77777777" w:rsidR="00835C70" w:rsidRPr="00225FDE" w:rsidRDefault="00835C70" w:rsidP="00225FDE">
      <w:pPr>
        <w:spacing w:before="0" w:after="0"/>
        <w:ind w:left="1440" w:hanging="720"/>
        <w:rPr>
          <w:rFonts w:ascii="Arial" w:hAnsi="Arial" w:cs="Arial"/>
          <w:color w:val="000000" w:themeColor="text1"/>
          <w:sz w:val="24"/>
          <w:szCs w:val="24"/>
        </w:rPr>
      </w:pPr>
    </w:p>
    <w:p w14:paraId="58E72F57" w14:textId="252AFFEE" w:rsidR="00835C70" w:rsidRPr="00225FDE" w:rsidRDefault="00835C70" w:rsidP="003E248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.03</w:t>
      </w:r>
      <w:r w:rsidRPr="00225FDE">
        <w:rPr>
          <w:rFonts w:ascii="Arial" w:hAnsi="Arial" w:cs="Arial"/>
          <w:color w:val="000000" w:themeColor="text1"/>
          <w:sz w:val="24"/>
          <w:szCs w:val="24"/>
        </w:rPr>
        <w:tab/>
      </w:r>
      <w:hyperlink r:id="rId20" w:history="1">
        <w:r w:rsidR="00801969" w:rsidRPr="003E248D">
          <w:rPr>
            <w:rStyle w:val="Hyperlink"/>
            <w:rFonts w:ascii="Arial" w:hAnsi="Arial" w:cs="Arial"/>
            <w:sz w:val="24"/>
            <w:szCs w:val="24"/>
          </w:rPr>
          <w:t>TFE Permit A</w:t>
        </w:r>
        <w:r w:rsidR="00801969" w:rsidRPr="003E248D">
          <w:rPr>
            <w:rStyle w:val="Hyperlink"/>
            <w:rFonts w:ascii="Arial" w:hAnsi="Arial" w:cs="Arial"/>
            <w:sz w:val="24"/>
            <w:szCs w:val="24"/>
          </w:rPr>
          <w:t>p</w:t>
        </w:r>
        <w:r w:rsidR="00801969" w:rsidRPr="003E248D">
          <w:rPr>
            <w:rStyle w:val="Hyperlink"/>
            <w:rFonts w:ascii="Arial" w:hAnsi="Arial" w:cs="Arial"/>
            <w:sz w:val="24"/>
            <w:szCs w:val="24"/>
          </w:rPr>
          <w:t>plications</w:t>
        </w:r>
      </w:hyperlink>
      <w:r w:rsidR="00801969" w:rsidRPr="00225FDE">
        <w:rPr>
          <w:rFonts w:ascii="Arial" w:hAnsi="Arial" w:cs="Arial"/>
          <w:color w:val="000000" w:themeColor="text1"/>
          <w:sz w:val="24"/>
          <w:szCs w:val="24"/>
        </w:rPr>
        <w:t xml:space="preserve"> (as well as any required supporting documentation) must be submitted </w:t>
      </w:r>
      <w:r w:rsidR="006949D9">
        <w:rPr>
          <w:rFonts w:ascii="Arial" w:hAnsi="Arial" w:cs="Arial"/>
          <w:color w:val="000000" w:themeColor="text1"/>
          <w:sz w:val="24"/>
          <w:szCs w:val="24"/>
        </w:rPr>
        <w:t>to</w:t>
      </w:r>
      <w:r w:rsidR="00801969" w:rsidRPr="00225FDE">
        <w:rPr>
          <w:rFonts w:ascii="Arial" w:hAnsi="Arial" w:cs="Arial"/>
          <w:color w:val="000000" w:themeColor="text1"/>
          <w:sz w:val="24"/>
          <w:szCs w:val="24"/>
        </w:rPr>
        <w:t xml:space="preserve"> </w:t>
      </w:r>
      <w:hyperlink r:id="rId21" w:history="1">
        <w:r w:rsidR="003E248D" w:rsidRPr="004C66EE">
          <w:rPr>
            <w:rStyle w:val="Hyperlink"/>
            <w:rFonts w:ascii="Arial" w:hAnsi="Arial" w:cs="Arial"/>
            <w:sz w:val="24"/>
            <w:szCs w:val="24"/>
          </w:rPr>
          <w:t>ehs@txstate.edu</w:t>
        </w:r>
      </w:hyperlink>
      <w:r w:rsidR="003E248D">
        <w:rPr>
          <w:rFonts w:ascii="Arial" w:hAnsi="Arial" w:cs="Arial"/>
          <w:color w:val="000000" w:themeColor="text1"/>
          <w:sz w:val="24"/>
          <w:szCs w:val="24"/>
        </w:rPr>
        <w:t xml:space="preserve"> at </w:t>
      </w:r>
      <w:r w:rsidR="00801969" w:rsidRPr="00225FDE">
        <w:rPr>
          <w:rFonts w:ascii="Arial" w:hAnsi="Arial" w:cs="Arial"/>
          <w:color w:val="000000" w:themeColor="text1"/>
          <w:sz w:val="24"/>
          <w:szCs w:val="24"/>
        </w:rPr>
        <w:t>least 10</w:t>
      </w:r>
      <w:r w:rsidR="003E248D">
        <w:rPr>
          <w:rFonts w:ascii="Arial" w:hAnsi="Arial" w:cs="Arial"/>
          <w:color w:val="000000" w:themeColor="text1"/>
          <w:sz w:val="24"/>
          <w:szCs w:val="24"/>
        </w:rPr>
        <w:t xml:space="preserve"> </w:t>
      </w:r>
      <w:r w:rsidR="00801969" w:rsidRPr="00225FDE">
        <w:rPr>
          <w:rFonts w:ascii="Arial" w:hAnsi="Arial" w:cs="Arial"/>
          <w:color w:val="000000" w:themeColor="text1"/>
          <w:sz w:val="24"/>
          <w:szCs w:val="24"/>
        </w:rPr>
        <w:t xml:space="preserve">business days prior to the event. If additional information is needed to process the request, the requesting organization or department will be notified. </w:t>
      </w:r>
    </w:p>
    <w:p w14:paraId="380FF3E6" w14:textId="77777777" w:rsidR="00835C70" w:rsidRPr="00225FDE" w:rsidRDefault="00835C70" w:rsidP="00225FDE">
      <w:pPr>
        <w:spacing w:before="0" w:after="0"/>
        <w:ind w:left="1440" w:hanging="720"/>
        <w:rPr>
          <w:rFonts w:ascii="Arial" w:hAnsi="Arial" w:cs="Arial"/>
          <w:color w:val="000000" w:themeColor="text1"/>
          <w:sz w:val="24"/>
          <w:szCs w:val="24"/>
        </w:rPr>
      </w:pPr>
    </w:p>
    <w:p w14:paraId="570C897B" w14:textId="5CC9EC43"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lastRenderedPageBreak/>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.04</w:t>
      </w:r>
      <w:r w:rsidRPr="00225FDE">
        <w:rPr>
          <w:rFonts w:ascii="Arial" w:hAnsi="Arial" w:cs="Arial"/>
          <w:color w:val="000000" w:themeColor="text1"/>
          <w:sz w:val="24"/>
          <w:szCs w:val="24"/>
        </w:rPr>
        <w:tab/>
      </w:r>
      <w:r w:rsidR="00801969" w:rsidRPr="00225FDE">
        <w:rPr>
          <w:rFonts w:ascii="Arial" w:hAnsi="Arial" w:cs="Arial"/>
          <w:color w:val="000000" w:themeColor="text1"/>
          <w:sz w:val="24"/>
          <w:szCs w:val="24"/>
        </w:rPr>
        <w:t xml:space="preserve">Once the </w:t>
      </w:r>
      <w:hyperlink r:id="rId22" w:history="1">
        <w:r w:rsidR="00801969" w:rsidRPr="003E248D">
          <w:rPr>
            <w:rStyle w:val="Hyperlink"/>
            <w:rFonts w:ascii="Arial" w:hAnsi="Arial" w:cs="Arial"/>
            <w:sz w:val="24"/>
            <w:szCs w:val="24"/>
          </w:rPr>
          <w:t xml:space="preserve">TFE Permit </w:t>
        </w:r>
        <w:r w:rsidR="00801969" w:rsidRPr="003E248D">
          <w:rPr>
            <w:rStyle w:val="Hyperlink"/>
            <w:rFonts w:ascii="Arial" w:hAnsi="Arial" w:cs="Arial"/>
            <w:sz w:val="24"/>
            <w:szCs w:val="24"/>
          </w:rPr>
          <w:t>A</w:t>
        </w:r>
        <w:r w:rsidR="00801969" w:rsidRPr="003E248D">
          <w:rPr>
            <w:rStyle w:val="Hyperlink"/>
            <w:rFonts w:ascii="Arial" w:hAnsi="Arial" w:cs="Arial"/>
            <w:sz w:val="24"/>
            <w:szCs w:val="24"/>
          </w:rPr>
          <w:t>pplication</w:t>
        </w:r>
      </w:hyperlink>
      <w:r w:rsidR="00801969" w:rsidRPr="00225FDE">
        <w:rPr>
          <w:rFonts w:ascii="Arial" w:hAnsi="Arial" w:cs="Arial"/>
          <w:color w:val="000000" w:themeColor="text1"/>
          <w:sz w:val="24"/>
          <w:szCs w:val="24"/>
        </w:rPr>
        <w:t xml:space="preserve"> has been received, EHSRM will issue </w:t>
      </w:r>
      <w:r w:rsidR="005C4B55" w:rsidRPr="00225FDE">
        <w:rPr>
          <w:rFonts w:ascii="Arial" w:hAnsi="Arial" w:cs="Arial"/>
          <w:color w:val="000000" w:themeColor="text1"/>
          <w:sz w:val="24"/>
          <w:szCs w:val="24"/>
        </w:rPr>
        <w:t xml:space="preserve">a </w:t>
      </w:r>
      <w:r w:rsidR="00801969" w:rsidRPr="00225FDE">
        <w:rPr>
          <w:rFonts w:ascii="Arial" w:hAnsi="Arial" w:cs="Arial"/>
          <w:color w:val="000000" w:themeColor="text1"/>
          <w:sz w:val="24"/>
          <w:szCs w:val="24"/>
        </w:rPr>
        <w:t>written</w:t>
      </w:r>
      <w:r w:rsidR="005C4B55" w:rsidRPr="00225FDE">
        <w:rPr>
          <w:rFonts w:ascii="Arial" w:hAnsi="Arial" w:cs="Arial"/>
          <w:color w:val="000000" w:themeColor="text1"/>
          <w:sz w:val="24"/>
          <w:szCs w:val="24"/>
        </w:rPr>
        <w:t xml:space="preserve"> response (</w:t>
      </w:r>
      <w:r w:rsidR="00801969" w:rsidRPr="00225FDE">
        <w:rPr>
          <w:rFonts w:ascii="Arial" w:hAnsi="Arial" w:cs="Arial"/>
          <w:color w:val="000000" w:themeColor="text1"/>
          <w:sz w:val="24"/>
          <w:szCs w:val="24"/>
        </w:rPr>
        <w:t>approval</w:t>
      </w:r>
      <w:r w:rsidR="005C4B55" w:rsidRPr="00225FDE">
        <w:rPr>
          <w:rFonts w:ascii="Arial" w:hAnsi="Arial" w:cs="Arial"/>
          <w:color w:val="000000" w:themeColor="text1"/>
          <w:sz w:val="24"/>
          <w:szCs w:val="24"/>
        </w:rPr>
        <w:t xml:space="preserve"> or denial of the permit)</w:t>
      </w:r>
      <w:r w:rsidR="00801969" w:rsidRPr="00225FDE">
        <w:rPr>
          <w:rFonts w:ascii="Arial" w:hAnsi="Arial" w:cs="Arial"/>
          <w:color w:val="000000" w:themeColor="text1"/>
          <w:sz w:val="24"/>
          <w:szCs w:val="24"/>
        </w:rPr>
        <w:t xml:space="preserve"> within</w:t>
      </w:r>
      <w:r w:rsidR="003E248D">
        <w:rPr>
          <w:rFonts w:ascii="Arial" w:hAnsi="Arial" w:cs="Arial"/>
          <w:color w:val="000000" w:themeColor="text1"/>
          <w:sz w:val="24"/>
          <w:szCs w:val="24"/>
        </w:rPr>
        <w:t xml:space="preserve"> </w:t>
      </w:r>
      <w:r w:rsidR="00801969" w:rsidRPr="00225FDE">
        <w:rPr>
          <w:rFonts w:ascii="Arial" w:hAnsi="Arial" w:cs="Arial"/>
          <w:color w:val="000000" w:themeColor="text1"/>
          <w:sz w:val="24"/>
          <w:szCs w:val="24"/>
        </w:rPr>
        <w:t xml:space="preserve">10 business days. </w:t>
      </w:r>
    </w:p>
    <w:p w14:paraId="00D14601" w14:textId="77777777" w:rsidR="001A2194" w:rsidRPr="00225FDE" w:rsidRDefault="001A2194" w:rsidP="00225FDE">
      <w:pPr>
        <w:spacing w:before="0" w:after="0"/>
        <w:ind w:left="1440" w:hanging="720"/>
        <w:rPr>
          <w:rFonts w:ascii="Arial" w:hAnsi="Arial" w:cs="Arial"/>
          <w:color w:val="000000" w:themeColor="text1"/>
          <w:sz w:val="24"/>
          <w:szCs w:val="24"/>
        </w:rPr>
      </w:pPr>
    </w:p>
    <w:p w14:paraId="339EF0B7" w14:textId="3261C945" w:rsidR="001A2194" w:rsidRPr="00225FDE" w:rsidRDefault="005C4B55" w:rsidP="00225FDE">
      <w:pPr>
        <w:pStyle w:val="Default"/>
        <w:numPr>
          <w:ilvl w:val="0"/>
          <w:numId w:val="23"/>
        </w:numPr>
        <w:ind w:left="1800" w:hanging="360"/>
        <w:rPr>
          <w:rFonts w:ascii="Arial" w:hAnsi="Arial" w:cs="Arial"/>
        </w:rPr>
      </w:pPr>
      <w:r w:rsidRPr="00225FDE">
        <w:rPr>
          <w:rFonts w:ascii="Arial" w:hAnsi="Arial" w:cs="Arial"/>
        </w:rPr>
        <w:t xml:space="preserve">If the </w:t>
      </w:r>
      <w:hyperlink r:id="rId23" w:history="1">
        <w:r w:rsidRPr="00EC4C3B">
          <w:rPr>
            <w:rStyle w:val="Hyperlink"/>
            <w:rFonts w:ascii="Arial" w:hAnsi="Arial" w:cs="Arial"/>
          </w:rPr>
          <w:t>TFE Permit A</w:t>
        </w:r>
        <w:r w:rsidRPr="00EC4C3B">
          <w:rPr>
            <w:rStyle w:val="Hyperlink"/>
            <w:rFonts w:ascii="Arial" w:hAnsi="Arial" w:cs="Arial"/>
          </w:rPr>
          <w:t>p</w:t>
        </w:r>
        <w:r w:rsidRPr="00EC4C3B">
          <w:rPr>
            <w:rStyle w:val="Hyperlink"/>
            <w:rFonts w:ascii="Arial" w:hAnsi="Arial" w:cs="Arial"/>
          </w:rPr>
          <w:t>plication</w:t>
        </w:r>
      </w:hyperlink>
      <w:r w:rsidRPr="00225FDE">
        <w:rPr>
          <w:rFonts w:ascii="Arial" w:hAnsi="Arial" w:cs="Arial"/>
        </w:rPr>
        <w:t xml:space="preserve"> request is approved, the organization or department may serve food on </w:t>
      </w:r>
      <w:r w:rsidR="00BC30E6" w:rsidRPr="00225FDE">
        <w:rPr>
          <w:rFonts w:ascii="Arial" w:hAnsi="Arial" w:cs="Arial"/>
        </w:rPr>
        <w:t>university property</w:t>
      </w:r>
      <w:r w:rsidRPr="00225FDE">
        <w:rPr>
          <w:rFonts w:ascii="Arial" w:hAnsi="Arial" w:cs="Arial"/>
        </w:rPr>
        <w:t>, pending approval from Student Involvement.</w:t>
      </w:r>
    </w:p>
    <w:p w14:paraId="3CFC8440" w14:textId="777737A7" w:rsidR="005C4B55" w:rsidRPr="00225FDE" w:rsidRDefault="005C4B55" w:rsidP="00225FDE">
      <w:pPr>
        <w:pStyle w:val="ListParagraph"/>
        <w:spacing w:before="0" w:after="0"/>
        <w:ind w:left="2160" w:firstLine="0"/>
        <w:rPr>
          <w:rFonts w:ascii="Arial" w:hAnsi="Arial" w:cs="Arial"/>
          <w:color w:val="000000" w:themeColor="text1"/>
          <w:sz w:val="24"/>
          <w:szCs w:val="24"/>
        </w:rPr>
      </w:pPr>
      <w:r w:rsidRPr="00225FDE">
        <w:rPr>
          <w:rFonts w:ascii="Arial" w:hAnsi="Arial" w:cs="Arial"/>
          <w:color w:val="000000" w:themeColor="text1"/>
          <w:sz w:val="24"/>
          <w:szCs w:val="24"/>
        </w:rPr>
        <w:t xml:space="preserve"> </w:t>
      </w:r>
    </w:p>
    <w:p w14:paraId="7F611D8A" w14:textId="686CEC6E" w:rsidR="001A2194" w:rsidRDefault="00801969" w:rsidP="00EC4C3B">
      <w:pPr>
        <w:pStyle w:val="Default"/>
        <w:numPr>
          <w:ilvl w:val="0"/>
          <w:numId w:val="23"/>
        </w:numPr>
        <w:ind w:left="1800" w:hanging="360"/>
        <w:rPr>
          <w:rFonts w:ascii="Arial" w:hAnsi="Arial" w:cs="Arial"/>
        </w:rPr>
      </w:pPr>
      <w:r w:rsidRPr="00225FDE">
        <w:rPr>
          <w:rFonts w:ascii="Arial" w:hAnsi="Arial" w:cs="Arial"/>
        </w:rPr>
        <w:t xml:space="preserve">If the </w:t>
      </w:r>
      <w:hyperlink r:id="rId24" w:history="1">
        <w:r w:rsidRPr="00EC4C3B">
          <w:rPr>
            <w:rStyle w:val="Hyperlink"/>
            <w:rFonts w:ascii="Arial" w:hAnsi="Arial" w:cs="Arial"/>
          </w:rPr>
          <w:t xml:space="preserve">TFE Permit </w:t>
        </w:r>
        <w:r w:rsidR="005C4B55" w:rsidRPr="00EC4C3B">
          <w:rPr>
            <w:rStyle w:val="Hyperlink"/>
            <w:rFonts w:ascii="Arial" w:hAnsi="Arial" w:cs="Arial"/>
          </w:rPr>
          <w:t>Ap</w:t>
        </w:r>
        <w:r w:rsidR="005C4B55" w:rsidRPr="00EC4C3B">
          <w:rPr>
            <w:rStyle w:val="Hyperlink"/>
            <w:rFonts w:ascii="Arial" w:hAnsi="Arial" w:cs="Arial"/>
          </w:rPr>
          <w:t>p</w:t>
        </w:r>
        <w:r w:rsidR="005C4B55" w:rsidRPr="00EC4C3B">
          <w:rPr>
            <w:rStyle w:val="Hyperlink"/>
            <w:rFonts w:ascii="Arial" w:hAnsi="Arial" w:cs="Arial"/>
          </w:rPr>
          <w:t>lication</w:t>
        </w:r>
      </w:hyperlink>
      <w:r w:rsidR="005C4B55" w:rsidRPr="00225FDE">
        <w:rPr>
          <w:rFonts w:ascii="Arial" w:hAnsi="Arial" w:cs="Arial"/>
        </w:rPr>
        <w:t xml:space="preserve"> </w:t>
      </w:r>
      <w:r w:rsidRPr="00225FDE">
        <w:rPr>
          <w:rFonts w:ascii="Arial" w:hAnsi="Arial" w:cs="Arial"/>
        </w:rPr>
        <w:t xml:space="preserve">request is not approved, </w:t>
      </w:r>
      <w:r w:rsidR="00AD5983" w:rsidRPr="00225FDE">
        <w:rPr>
          <w:rFonts w:ascii="Arial" w:hAnsi="Arial" w:cs="Arial"/>
        </w:rPr>
        <w:t xml:space="preserve">EHSRM will contact the organization or department to </w:t>
      </w:r>
      <w:r w:rsidR="005C4B55" w:rsidRPr="00225FDE">
        <w:rPr>
          <w:rFonts w:ascii="Arial" w:hAnsi="Arial" w:cs="Arial"/>
        </w:rPr>
        <w:t xml:space="preserve">provide information on </w:t>
      </w:r>
      <w:r w:rsidR="00AD5983" w:rsidRPr="00225FDE">
        <w:rPr>
          <w:rFonts w:ascii="Arial" w:hAnsi="Arial" w:cs="Arial"/>
        </w:rPr>
        <w:t>why their request was denied</w:t>
      </w:r>
      <w:r w:rsidR="005C4B55" w:rsidRPr="00225FDE">
        <w:rPr>
          <w:rFonts w:ascii="Arial" w:hAnsi="Arial" w:cs="Arial"/>
        </w:rPr>
        <w:t xml:space="preserve">. EHSRM </w:t>
      </w:r>
      <w:r w:rsidR="00AD5983" w:rsidRPr="00225FDE">
        <w:rPr>
          <w:rFonts w:ascii="Arial" w:hAnsi="Arial" w:cs="Arial"/>
        </w:rPr>
        <w:t>may</w:t>
      </w:r>
      <w:r w:rsidR="005C4B55" w:rsidRPr="00225FDE">
        <w:rPr>
          <w:rFonts w:ascii="Arial" w:hAnsi="Arial" w:cs="Arial"/>
        </w:rPr>
        <w:t xml:space="preserve"> also</w:t>
      </w:r>
      <w:r w:rsidR="00AD5983" w:rsidRPr="00225FDE">
        <w:rPr>
          <w:rFonts w:ascii="Arial" w:hAnsi="Arial" w:cs="Arial"/>
        </w:rPr>
        <w:t xml:space="preserve"> provide </w:t>
      </w:r>
      <w:r w:rsidRPr="00225FDE">
        <w:rPr>
          <w:rFonts w:ascii="Arial" w:hAnsi="Arial" w:cs="Arial"/>
        </w:rPr>
        <w:t>recommendations to safeguard public health.</w:t>
      </w:r>
    </w:p>
    <w:p w14:paraId="35B72834" w14:textId="77777777" w:rsidR="00EC4C3B" w:rsidRPr="00EC4C3B" w:rsidRDefault="00EC4C3B" w:rsidP="00EC4C3B">
      <w:pPr>
        <w:pStyle w:val="Default"/>
        <w:ind w:left="1800"/>
        <w:rPr>
          <w:rFonts w:ascii="Arial" w:hAnsi="Arial" w:cs="Arial"/>
        </w:rPr>
      </w:pPr>
    </w:p>
    <w:p w14:paraId="4F690F86" w14:textId="7C5E62F6" w:rsidR="0098334D" w:rsidRPr="00225FDE" w:rsidRDefault="0098334D" w:rsidP="00225FDE">
      <w:pPr>
        <w:pStyle w:val="Default"/>
        <w:numPr>
          <w:ilvl w:val="0"/>
          <w:numId w:val="23"/>
        </w:numPr>
        <w:ind w:left="1800" w:hanging="360"/>
        <w:rPr>
          <w:rFonts w:ascii="Arial" w:hAnsi="Arial" w:cs="Arial"/>
        </w:rPr>
      </w:pPr>
      <w:r w:rsidRPr="00225FDE">
        <w:rPr>
          <w:rFonts w:ascii="Arial" w:hAnsi="Arial" w:cs="Arial"/>
        </w:rPr>
        <w:t xml:space="preserve">If the </w:t>
      </w:r>
      <w:r w:rsidR="006949D9">
        <w:rPr>
          <w:rFonts w:ascii="Arial" w:hAnsi="Arial" w:cs="Arial"/>
        </w:rPr>
        <w:t xml:space="preserve">student </w:t>
      </w:r>
      <w:r w:rsidRPr="00225FDE">
        <w:rPr>
          <w:rFonts w:ascii="Arial" w:hAnsi="Arial" w:cs="Arial"/>
        </w:rPr>
        <w:t xml:space="preserve">organization or </w:t>
      </w:r>
      <w:r w:rsidR="006949D9">
        <w:rPr>
          <w:rFonts w:ascii="Arial" w:hAnsi="Arial" w:cs="Arial"/>
        </w:rPr>
        <w:t xml:space="preserve">university </w:t>
      </w:r>
      <w:r w:rsidRPr="00225FDE">
        <w:rPr>
          <w:rFonts w:ascii="Arial" w:hAnsi="Arial" w:cs="Arial"/>
        </w:rPr>
        <w:t xml:space="preserve">department </w:t>
      </w:r>
      <w:r w:rsidR="00AD5983" w:rsidRPr="00225FDE">
        <w:rPr>
          <w:rFonts w:ascii="Arial" w:hAnsi="Arial" w:cs="Arial"/>
        </w:rPr>
        <w:t xml:space="preserve">chooses to move forward with one or more of the </w:t>
      </w:r>
      <w:r w:rsidR="005C4B55" w:rsidRPr="00225FDE">
        <w:rPr>
          <w:rFonts w:ascii="Arial" w:hAnsi="Arial" w:cs="Arial"/>
        </w:rPr>
        <w:t xml:space="preserve">EHSRM </w:t>
      </w:r>
      <w:r w:rsidR="00AD5983" w:rsidRPr="00225FDE">
        <w:rPr>
          <w:rFonts w:ascii="Arial" w:hAnsi="Arial" w:cs="Arial"/>
        </w:rPr>
        <w:t xml:space="preserve">recommendations, they may re-submit their </w:t>
      </w:r>
      <w:hyperlink r:id="rId25" w:history="1">
        <w:r w:rsidR="005C4B55" w:rsidRPr="00EC4C3B">
          <w:rPr>
            <w:rStyle w:val="Hyperlink"/>
            <w:rFonts w:ascii="Arial" w:hAnsi="Arial" w:cs="Arial"/>
          </w:rPr>
          <w:t>TFE Permit Ap</w:t>
        </w:r>
        <w:r w:rsidR="005C4B55" w:rsidRPr="00EC4C3B">
          <w:rPr>
            <w:rStyle w:val="Hyperlink"/>
            <w:rFonts w:ascii="Arial" w:hAnsi="Arial" w:cs="Arial"/>
          </w:rPr>
          <w:t>p</w:t>
        </w:r>
        <w:r w:rsidR="005C4B55" w:rsidRPr="00EC4C3B">
          <w:rPr>
            <w:rStyle w:val="Hyperlink"/>
            <w:rFonts w:ascii="Arial" w:hAnsi="Arial" w:cs="Arial"/>
          </w:rPr>
          <w:t>lication</w:t>
        </w:r>
      </w:hyperlink>
      <w:r w:rsidR="005C4B55" w:rsidRPr="00225FDE">
        <w:rPr>
          <w:rFonts w:ascii="Arial" w:hAnsi="Arial" w:cs="Arial"/>
        </w:rPr>
        <w:t xml:space="preserve"> </w:t>
      </w:r>
      <w:r w:rsidR="00AD5983" w:rsidRPr="00225FDE">
        <w:rPr>
          <w:rFonts w:ascii="Arial" w:hAnsi="Arial" w:cs="Arial"/>
        </w:rPr>
        <w:t>request for revie</w:t>
      </w:r>
      <w:r w:rsidR="005C4B55" w:rsidRPr="00225FDE">
        <w:rPr>
          <w:rFonts w:ascii="Arial" w:hAnsi="Arial" w:cs="Arial"/>
        </w:rPr>
        <w:t>w</w:t>
      </w:r>
      <w:r w:rsidR="00AD5983" w:rsidRPr="00225FDE">
        <w:rPr>
          <w:rFonts w:ascii="Arial" w:hAnsi="Arial" w:cs="Arial"/>
        </w:rPr>
        <w:t xml:space="preserve">.  </w:t>
      </w:r>
    </w:p>
    <w:p w14:paraId="1703261A" w14:textId="77777777" w:rsidR="00835C70" w:rsidRPr="00225FDE" w:rsidRDefault="00835C70" w:rsidP="00225FDE">
      <w:pPr>
        <w:spacing w:before="0" w:after="0"/>
        <w:ind w:left="1440" w:hanging="720"/>
        <w:rPr>
          <w:rFonts w:ascii="Arial" w:hAnsi="Arial" w:cs="Arial"/>
          <w:color w:val="000000" w:themeColor="text1"/>
          <w:sz w:val="24"/>
          <w:szCs w:val="24"/>
        </w:rPr>
      </w:pPr>
    </w:p>
    <w:p w14:paraId="6ED974EE" w14:textId="59144AB1" w:rsidR="00835C70" w:rsidRPr="00225FDE" w:rsidRDefault="00835C70"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.05</w:t>
      </w:r>
      <w:r w:rsidRPr="00225FDE">
        <w:rPr>
          <w:rFonts w:ascii="Arial" w:hAnsi="Arial" w:cs="Arial"/>
          <w:color w:val="000000" w:themeColor="text1"/>
          <w:sz w:val="24"/>
          <w:szCs w:val="24"/>
        </w:rPr>
        <w:tab/>
      </w:r>
      <w:r w:rsidR="00801969" w:rsidRPr="00225FDE">
        <w:rPr>
          <w:rFonts w:ascii="Arial" w:hAnsi="Arial" w:cs="Arial"/>
          <w:color w:val="000000" w:themeColor="text1"/>
          <w:sz w:val="24"/>
          <w:szCs w:val="24"/>
        </w:rPr>
        <w:t xml:space="preserve">Submitting a </w:t>
      </w:r>
      <w:hyperlink r:id="rId26" w:history="1">
        <w:r w:rsidR="00801969" w:rsidRPr="00EC4C3B">
          <w:rPr>
            <w:rStyle w:val="Hyperlink"/>
            <w:rFonts w:ascii="Arial" w:hAnsi="Arial" w:cs="Arial"/>
            <w:sz w:val="24"/>
            <w:szCs w:val="24"/>
          </w:rPr>
          <w:t>TFE Permi</w:t>
        </w:r>
        <w:r w:rsidR="00801969" w:rsidRPr="00EC4C3B">
          <w:rPr>
            <w:rStyle w:val="Hyperlink"/>
            <w:rFonts w:ascii="Arial" w:hAnsi="Arial" w:cs="Arial"/>
            <w:sz w:val="24"/>
            <w:szCs w:val="24"/>
          </w:rPr>
          <w:t>t</w:t>
        </w:r>
        <w:r w:rsidR="00801969" w:rsidRPr="00EC4C3B">
          <w:rPr>
            <w:rStyle w:val="Hyperlink"/>
            <w:rFonts w:ascii="Arial" w:hAnsi="Arial" w:cs="Arial"/>
            <w:sz w:val="24"/>
            <w:szCs w:val="24"/>
          </w:rPr>
          <w:t xml:space="preserve"> Application</w:t>
        </w:r>
      </w:hyperlink>
      <w:r w:rsidR="00801969" w:rsidRPr="00225FDE">
        <w:rPr>
          <w:rFonts w:ascii="Arial" w:hAnsi="Arial" w:cs="Arial"/>
          <w:color w:val="000000" w:themeColor="text1"/>
          <w:sz w:val="24"/>
          <w:szCs w:val="24"/>
        </w:rPr>
        <w:t xml:space="preserve"> does not confirm a space reservation on </w:t>
      </w:r>
      <w:r w:rsidR="00BC30E6" w:rsidRPr="00225FDE">
        <w:rPr>
          <w:rFonts w:ascii="Arial" w:hAnsi="Arial" w:cs="Arial"/>
          <w:color w:val="000000" w:themeColor="text1"/>
          <w:sz w:val="24"/>
          <w:szCs w:val="24"/>
        </w:rPr>
        <w:t>university property</w:t>
      </w:r>
      <w:r w:rsidR="00801969" w:rsidRPr="00225FDE">
        <w:rPr>
          <w:rFonts w:ascii="Arial" w:hAnsi="Arial" w:cs="Arial"/>
          <w:color w:val="000000" w:themeColor="text1"/>
          <w:sz w:val="24"/>
          <w:szCs w:val="24"/>
        </w:rPr>
        <w:t>. Reservation forms, solicitation requests, or other documentation must be submitted to the appropriate department</w:t>
      </w:r>
      <w:r w:rsidR="00EC4C3B">
        <w:rPr>
          <w:rFonts w:ascii="Arial" w:hAnsi="Arial" w:cs="Arial"/>
          <w:color w:val="000000" w:themeColor="text1"/>
          <w:sz w:val="24"/>
          <w:szCs w:val="24"/>
        </w:rPr>
        <w:t>s</w:t>
      </w:r>
      <w:r w:rsidR="00801969" w:rsidRPr="00225FDE">
        <w:rPr>
          <w:rFonts w:ascii="Arial" w:hAnsi="Arial" w:cs="Arial"/>
          <w:color w:val="000000" w:themeColor="text1"/>
          <w:sz w:val="24"/>
          <w:szCs w:val="24"/>
        </w:rPr>
        <w:t xml:space="preserve"> as applicable. </w:t>
      </w:r>
    </w:p>
    <w:p w14:paraId="2767C539" w14:textId="40927B3E" w:rsidR="00835C70" w:rsidRPr="00225FDE" w:rsidRDefault="00835C70" w:rsidP="00225FDE">
      <w:pPr>
        <w:spacing w:before="0" w:after="0"/>
        <w:ind w:left="1440" w:hanging="720"/>
        <w:rPr>
          <w:rFonts w:ascii="Arial" w:hAnsi="Arial" w:cs="Arial"/>
          <w:color w:val="000000" w:themeColor="text1"/>
          <w:sz w:val="24"/>
          <w:szCs w:val="24"/>
        </w:rPr>
      </w:pPr>
    </w:p>
    <w:p w14:paraId="4E8EC234" w14:textId="58021DFE" w:rsidR="00801969" w:rsidRPr="00225FDE" w:rsidRDefault="00801969"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.06</w:t>
      </w:r>
      <w:r w:rsidRPr="00225FDE">
        <w:rPr>
          <w:rFonts w:ascii="Arial" w:hAnsi="Arial" w:cs="Arial"/>
          <w:color w:val="000000" w:themeColor="text1"/>
          <w:sz w:val="24"/>
          <w:szCs w:val="24"/>
        </w:rPr>
        <w:tab/>
        <w:t xml:space="preserve">The </w:t>
      </w:r>
      <w:r w:rsidR="00EC4C3B">
        <w:rPr>
          <w:rFonts w:ascii="Arial" w:hAnsi="Arial" w:cs="Arial"/>
          <w:color w:val="000000" w:themeColor="text1"/>
          <w:sz w:val="24"/>
          <w:szCs w:val="24"/>
        </w:rPr>
        <w:t xml:space="preserve">student </w:t>
      </w:r>
      <w:r w:rsidRPr="00225FDE">
        <w:rPr>
          <w:rFonts w:ascii="Arial" w:hAnsi="Arial" w:cs="Arial"/>
          <w:color w:val="000000" w:themeColor="text1"/>
          <w:sz w:val="24"/>
          <w:szCs w:val="24"/>
        </w:rPr>
        <w:t xml:space="preserve">organization or </w:t>
      </w:r>
      <w:r w:rsidR="00EC4C3B">
        <w:rPr>
          <w:rFonts w:ascii="Arial" w:hAnsi="Arial" w:cs="Arial"/>
          <w:color w:val="000000" w:themeColor="text1"/>
          <w:sz w:val="24"/>
          <w:szCs w:val="24"/>
        </w:rPr>
        <w:t xml:space="preserve">university </w:t>
      </w:r>
      <w:r w:rsidRPr="00225FDE">
        <w:rPr>
          <w:rFonts w:ascii="Arial" w:hAnsi="Arial" w:cs="Arial"/>
          <w:color w:val="000000" w:themeColor="text1"/>
          <w:sz w:val="24"/>
          <w:szCs w:val="24"/>
        </w:rPr>
        <w:t xml:space="preserve">department assumes all liability for injury or illness associated with the consumption of food or beverages provided by the student organization or </w:t>
      </w:r>
      <w:r w:rsidR="00BC30E6" w:rsidRPr="00225FDE">
        <w:rPr>
          <w:rFonts w:ascii="Arial" w:hAnsi="Arial" w:cs="Arial"/>
          <w:color w:val="000000" w:themeColor="text1"/>
          <w:sz w:val="24"/>
          <w:szCs w:val="24"/>
        </w:rPr>
        <w:t xml:space="preserve">university </w:t>
      </w:r>
      <w:r w:rsidRPr="00225FDE">
        <w:rPr>
          <w:rFonts w:ascii="Arial" w:hAnsi="Arial" w:cs="Arial"/>
          <w:color w:val="000000" w:themeColor="text1"/>
          <w:sz w:val="24"/>
          <w:szCs w:val="24"/>
        </w:rPr>
        <w:t>department.</w:t>
      </w:r>
    </w:p>
    <w:p w14:paraId="3AC45E53" w14:textId="1A635F36" w:rsidR="00801969" w:rsidRPr="00225FDE" w:rsidRDefault="00801969" w:rsidP="00225FDE">
      <w:pPr>
        <w:spacing w:before="0" w:after="0"/>
        <w:ind w:left="1440" w:hanging="720"/>
        <w:rPr>
          <w:rFonts w:ascii="Arial" w:hAnsi="Arial" w:cs="Arial"/>
          <w:color w:val="000000" w:themeColor="text1"/>
          <w:sz w:val="24"/>
          <w:szCs w:val="24"/>
        </w:rPr>
      </w:pPr>
    </w:p>
    <w:p w14:paraId="714851E9" w14:textId="6BF81E6B" w:rsidR="00801969" w:rsidRPr="00225FDE" w:rsidRDefault="00801969" w:rsidP="00225FDE">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4</w:t>
      </w:r>
      <w:r w:rsidRPr="00225FDE">
        <w:rPr>
          <w:rFonts w:ascii="Arial" w:hAnsi="Arial" w:cs="Arial"/>
          <w:color w:val="000000" w:themeColor="text1"/>
          <w:sz w:val="24"/>
          <w:szCs w:val="24"/>
        </w:rPr>
        <w:t>.07</w:t>
      </w:r>
      <w:r w:rsidRPr="00225FDE">
        <w:rPr>
          <w:rFonts w:ascii="Arial" w:hAnsi="Arial" w:cs="Arial"/>
          <w:color w:val="000000" w:themeColor="text1"/>
          <w:sz w:val="24"/>
          <w:szCs w:val="24"/>
        </w:rPr>
        <w:tab/>
        <w:t xml:space="preserve">The </w:t>
      </w:r>
      <w:r w:rsidR="00EC4C3B">
        <w:rPr>
          <w:rFonts w:ascii="Arial" w:hAnsi="Arial" w:cs="Arial"/>
          <w:color w:val="000000" w:themeColor="text1"/>
          <w:sz w:val="24"/>
          <w:szCs w:val="24"/>
        </w:rPr>
        <w:t xml:space="preserve">student </w:t>
      </w:r>
      <w:r w:rsidRPr="00225FDE">
        <w:rPr>
          <w:rFonts w:ascii="Arial" w:hAnsi="Arial" w:cs="Arial"/>
          <w:color w:val="000000" w:themeColor="text1"/>
          <w:sz w:val="24"/>
          <w:szCs w:val="24"/>
        </w:rPr>
        <w:t xml:space="preserve">organization or </w:t>
      </w:r>
      <w:r w:rsidR="00EC4C3B">
        <w:rPr>
          <w:rFonts w:ascii="Arial" w:hAnsi="Arial" w:cs="Arial"/>
          <w:color w:val="000000" w:themeColor="text1"/>
          <w:sz w:val="24"/>
          <w:szCs w:val="24"/>
        </w:rPr>
        <w:t xml:space="preserve">university </w:t>
      </w:r>
      <w:r w:rsidRPr="00225FDE">
        <w:rPr>
          <w:rFonts w:ascii="Arial" w:hAnsi="Arial" w:cs="Arial"/>
          <w:color w:val="000000" w:themeColor="text1"/>
          <w:sz w:val="24"/>
          <w:szCs w:val="24"/>
        </w:rPr>
        <w:t>department shall assume responsibility for cleaning up the reserved area once the event is over, including areas where grills were used.</w:t>
      </w:r>
    </w:p>
    <w:p w14:paraId="40A388A2" w14:textId="19C2DBBF" w:rsidR="00835C70" w:rsidRPr="00225FDE" w:rsidRDefault="00835C70" w:rsidP="00225FDE">
      <w:pPr>
        <w:spacing w:before="0" w:after="0"/>
        <w:rPr>
          <w:rFonts w:ascii="Arial" w:hAnsi="Arial" w:cs="Arial"/>
          <w:b/>
          <w:bCs/>
          <w:color w:val="000000" w:themeColor="text1"/>
          <w:sz w:val="24"/>
          <w:szCs w:val="24"/>
        </w:rPr>
      </w:pPr>
    </w:p>
    <w:p w14:paraId="740413D7" w14:textId="183E6686" w:rsidR="00835C70" w:rsidRPr="00225FDE" w:rsidRDefault="00835C70" w:rsidP="00AF342D">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5</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t>RETAIL FOOD ESTABLISHMENTS</w:t>
      </w:r>
    </w:p>
    <w:p w14:paraId="3C7EB374" w14:textId="63B73989" w:rsidR="00801969" w:rsidRPr="00225FDE" w:rsidRDefault="00801969" w:rsidP="00225FDE">
      <w:pPr>
        <w:spacing w:before="0" w:after="0"/>
        <w:rPr>
          <w:rFonts w:ascii="Arial" w:hAnsi="Arial" w:cs="Arial"/>
          <w:color w:val="000000" w:themeColor="text1"/>
          <w:sz w:val="24"/>
          <w:szCs w:val="24"/>
        </w:rPr>
      </w:pPr>
    </w:p>
    <w:p w14:paraId="44B17FEA" w14:textId="258C776B" w:rsidR="00801969" w:rsidRPr="00225FDE" w:rsidRDefault="00801969"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5</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t xml:space="preserve">The university’s food service contractor (hereinafter referred to as </w:t>
      </w:r>
      <w:r w:rsidR="0013644B">
        <w:rPr>
          <w:rFonts w:ascii="Arial" w:hAnsi="Arial" w:cs="Arial"/>
          <w:color w:val="000000" w:themeColor="text1"/>
          <w:sz w:val="24"/>
          <w:szCs w:val="24"/>
        </w:rPr>
        <w:t>c</w:t>
      </w:r>
      <w:r w:rsidRPr="00225FDE">
        <w:rPr>
          <w:rFonts w:ascii="Arial" w:hAnsi="Arial" w:cs="Arial"/>
          <w:color w:val="000000" w:themeColor="text1"/>
          <w:sz w:val="24"/>
          <w:szCs w:val="24"/>
        </w:rPr>
        <w:t>ontractor) retains food service priority for serving food in retail food establishments or retail food stores on Texas State property. Examples of retail or fixed food establishments may include:</w:t>
      </w:r>
    </w:p>
    <w:p w14:paraId="5C8499F1" w14:textId="77777777" w:rsidR="001A2194" w:rsidRPr="00225FDE" w:rsidRDefault="001A2194" w:rsidP="00AF342D">
      <w:pPr>
        <w:spacing w:before="0" w:after="0"/>
        <w:ind w:left="1440" w:hanging="720"/>
        <w:rPr>
          <w:rFonts w:ascii="Arial" w:hAnsi="Arial" w:cs="Arial"/>
          <w:color w:val="000000" w:themeColor="text1"/>
          <w:sz w:val="24"/>
          <w:szCs w:val="24"/>
        </w:rPr>
      </w:pPr>
    </w:p>
    <w:p w14:paraId="63392B96" w14:textId="5CE1C9C2" w:rsidR="00801969" w:rsidRPr="00225FDE" w:rsidRDefault="0013644B" w:rsidP="00AF342D">
      <w:pPr>
        <w:pStyle w:val="Default"/>
        <w:numPr>
          <w:ilvl w:val="0"/>
          <w:numId w:val="24"/>
        </w:numPr>
        <w:tabs>
          <w:tab w:val="left" w:pos="1800"/>
        </w:tabs>
        <w:ind w:left="1440" w:firstLine="0"/>
        <w:rPr>
          <w:rFonts w:ascii="Arial" w:hAnsi="Arial" w:cs="Arial"/>
        </w:rPr>
      </w:pPr>
      <w:r>
        <w:rPr>
          <w:rFonts w:ascii="Arial" w:hAnsi="Arial" w:cs="Arial"/>
        </w:rPr>
        <w:t>d</w:t>
      </w:r>
      <w:r w:rsidR="00801969" w:rsidRPr="00225FDE">
        <w:rPr>
          <w:rFonts w:ascii="Arial" w:hAnsi="Arial" w:cs="Arial"/>
        </w:rPr>
        <w:t>ining halls;</w:t>
      </w:r>
      <w:r w:rsidR="00D85195" w:rsidRPr="00225FDE">
        <w:rPr>
          <w:rFonts w:ascii="Arial" w:hAnsi="Arial" w:cs="Arial"/>
        </w:rPr>
        <w:br/>
      </w:r>
    </w:p>
    <w:p w14:paraId="693D8785" w14:textId="192C6821" w:rsidR="00801969" w:rsidRDefault="0013644B" w:rsidP="00AF342D">
      <w:pPr>
        <w:pStyle w:val="Default"/>
        <w:numPr>
          <w:ilvl w:val="0"/>
          <w:numId w:val="24"/>
        </w:numPr>
        <w:tabs>
          <w:tab w:val="left" w:pos="1800"/>
        </w:tabs>
        <w:ind w:left="1440" w:firstLine="0"/>
        <w:rPr>
          <w:rFonts w:ascii="Arial" w:hAnsi="Arial" w:cs="Arial"/>
        </w:rPr>
      </w:pPr>
      <w:r>
        <w:rPr>
          <w:rFonts w:ascii="Arial" w:hAnsi="Arial" w:cs="Arial"/>
        </w:rPr>
        <w:t>r</w:t>
      </w:r>
      <w:r w:rsidR="00801969" w:rsidRPr="00225FDE">
        <w:rPr>
          <w:rFonts w:ascii="Arial" w:hAnsi="Arial" w:cs="Arial"/>
        </w:rPr>
        <w:t>estaurants (chain or national brands</w:t>
      </w:r>
      <w:proofErr w:type="gramStart"/>
      <w:r w:rsidR="00801969" w:rsidRPr="00225FDE">
        <w:rPr>
          <w:rFonts w:ascii="Arial" w:hAnsi="Arial" w:cs="Arial"/>
        </w:rPr>
        <w:t>);</w:t>
      </w:r>
      <w:proofErr w:type="gramEnd"/>
    </w:p>
    <w:p w14:paraId="57A36B37" w14:textId="77777777" w:rsidR="0013644B" w:rsidRPr="00225FDE" w:rsidRDefault="0013644B" w:rsidP="00AF342D">
      <w:pPr>
        <w:pStyle w:val="Default"/>
        <w:ind w:left="1440"/>
        <w:rPr>
          <w:rFonts w:ascii="Arial" w:hAnsi="Arial" w:cs="Arial"/>
        </w:rPr>
      </w:pPr>
    </w:p>
    <w:p w14:paraId="519325A5" w14:textId="4A1DE43C" w:rsidR="00801969" w:rsidRPr="00225FDE" w:rsidRDefault="0013644B" w:rsidP="00AF342D">
      <w:pPr>
        <w:pStyle w:val="Default"/>
        <w:numPr>
          <w:ilvl w:val="0"/>
          <w:numId w:val="24"/>
        </w:numPr>
        <w:tabs>
          <w:tab w:val="left" w:pos="1800"/>
        </w:tabs>
        <w:ind w:left="1440" w:firstLine="0"/>
        <w:rPr>
          <w:rFonts w:ascii="Arial" w:hAnsi="Arial" w:cs="Arial"/>
        </w:rPr>
      </w:pPr>
      <w:r>
        <w:rPr>
          <w:rFonts w:ascii="Arial" w:hAnsi="Arial" w:cs="Arial"/>
        </w:rPr>
        <w:t>f</w:t>
      </w:r>
      <w:r w:rsidR="00801969" w:rsidRPr="00225FDE">
        <w:rPr>
          <w:rFonts w:ascii="Arial" w:hAnsi="Arial" w:cs="Arial"/>
        </w:rPr>
        <w:t>ood kiosks or snack bars;</w:t>
      </w:r>
      <w:r w:rsidR="00D85195" w:rsidRPr="00225FDE">
        <w:rPr>
          <w:rFonts w:ascii="Arial" w:hAnsi="Arial" w:cs="Arial"/>
        </w:rPr>
        <w:br/>
      </w:r>
    </w:p>
    <w:p w14:paraId="797A4E8E" w14:textId="0CAB1655" w:rsidR="00801969" w:rsidRPr="00225FDE" w:rsidRDefault="0013644B" w:rsidP="00AF342D">
      <w:pPr>
        <w:pStyle w:val="Default"/>
        <w:numPr>
          <w:ilvl w:val="0"/>
          <w:numId w:val="24"/>
        </w:numPr>
        <w:tabs>
          <w:tab w:val="left" w:pos="1800"/>
        </w:tabs>
        <w:ind w:left="1440" w:firstLine="0"/>
        <w:rPr>
          <w:rFonts w:ascii="Arial" w:hAnsi="Arial" w:cs="Arial"/>
        </w:rPr>
      </w:pPr>
      <w:r>
        <w:rPr>
          <w:rFonts w:ascii="Arial" w:hAnsi="Arial" w:cs="Arial"/>
        </w:rPr>
        <w:t>c</w:t>
      </w:r>
      <w:r w:rsidR="00801969" w:rsidRPr="00225FDE">
        <w:rPr>
          <w:rFonts w:ascii="Arial" w:hAnsi="Arial" w:cs="Arial"/>
        </w:rPr>
        <w:t>onvenience stores;</w:t>
      </w:r>
      <w:r w:rsidR="00D85195" w:rsidRPr="00225FDE">
        <w:rPr>
          <w:rFonts w:ascii="Arial" w:hAnsi="Arial" w:cs="Arial"/>
        </w:rPr>
        <w:br/>
      </w:r>
    </w:p>
    <w:p w14:paraId="61DD8B63" w14:textId="67399754" w:rsidR="00801969" w:rsidRPr="00225FDE" w:rsidRDefault="0013644B" w:rsidP="00AF342D">
      <w:pPr>
        <w:pStyle w:val="Default"/>
        <w:numPr>
          <w:ilvl w:val="0"/>
          <w:numId w:val="24"/>
        </w:numPr>
        <w:tabs>
          <w:tab w:val="left" w:pos="1800"/>
        </w:tabs>
        <w:ind w:left="1440" w:firstLine="0"/>
        <w:rPr>
          <w:rFonts w:ascii="Arial" w:hAnsi="Arial" w:cs="Arial"/>
        </w:rPr>
      </w:pPr>
      <w:r>
        <w:rPr>
          <w:rFonts w:ascii="Arial" w:hAnsi="Arial" w:cs="Arial"/>
        </w:rPr>
        <w:lastRenderedPageBreak/>
        <w:t>b</w:t>
      </w:r>
      <w:r w:rsidR="00801969" w:rsidRPr="00225FDE">
        <w:rPr>
          <w:rFonts w:ascii="Arial" w:hAnsi="Arial" w:cs="Arial"/>
        </w:rPr>
        <w:t>anquet areas; and</w:t>
      </w:r>
      <w:r w:rsidR="00D85195" w:rsidRPr="00225FDE">
        <w:rPr>
          <w:rFonts w:ascii="Arial" w:hAnsi="Arial" w:cs="Arial"/>
        </w:rPr>
        <w:br/>
      </w:r>
    </w:p>
    <w:p w14:paraId="4F9E5F1A" w14:textId="4BDA3082" w:rsidR="00801969" w:rsidRDefault="0013644B" w:rsidP="00AF342D">
      <w:pPr>
        <w:pStyle w:val="Default"/>
        <w:numPr>
          <w:ilvl w:val="0"/>
          <w:numId w:val="24"/>
        </w:numPr>
        <w:tabs>
          <w:tab w:val="left" w:pos="1800"/>
        </w:tabs>
        <w:ind w:left="1440" w:firstLine="0"/>
        <w:rPr>
          <w:rFonts w:ascii="Arial" w:hAnsi="Arial" w:cs="Arial"/>
        </w:rPr>
      </w:pPr>
      <w:r>
        <w:rPr>
          <w:rFonts w:ascii="Arial" w:hAnsi="Arial" w:cs="Arial"/>
        </w:rPr>
        <w:t>c</w:t>
      </w:r>
      <w:r w:rsidR="00801969" w:rsidRPr="00225FDE">
        <w:rPr>
          <w:rFonts w:ascii="Arial" w:hAnsi="Arial" w:cs="Arial"/>
        </w:rPr>
        <w:t>oncession areas.</w:t>
      </w:r>
    </w:p>
    <w:p w14:paraId="0C83BFE6" w14:textId="77777777" w:rsidR="0013644B" w:rsidRPr="0013644B" w:rsidRDefault="0013644B" w:rsidP="00AF342D">
      <w:pPr>
        <w:pStyle w:val="Default"/>
        <w:ind w:left="1440" w:hanging="720"/>
        <w:rPr>
          <w:rFonts w:ascii="Arial" w:hAnsi="Arial" w:cs="Arial"/>
        </w:rPr>
      </w:pPr>
    </w:p>
    <w:p w14:paraId="3CFFDC52" w14:textId="0A60CEA3" w:rsidR="00801969" w:rsidRPr="00225FDE" w:rsidRDefault="00801969"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5</w:t>
      </w:r>
      <w:r w:rsidRPr="00225FDE">
        <w:rPr>
          <w:rFonts w:ascii="Arial" w:hAnsi="Arial" w:cs="Arial"/>
          <w:color w:val="000000" w:themeColor="text1"/>
          <w:sz w:val="24"/>
          <w:szCs w:val="24"/>
        </w:rPr>
        <w:t>.02</w:t>
      </w:r>
      <w:r w:rsidRPr="00225FDE">
        <w:rPr>
          <w:rFonts w:ascii="Arial" w:hAnsi="Arial" w:cs="Arial"/>
          <w:color w:val="000000" w:themeColor="text1"/>
          <w:sz w:val="24"/>
          <w:szCs w:val="24"/>
        </w:rPr>
        <w:tab/>
      </w:r>
      <w:r w:rsidR="0013644B">
        <w:rPr>
          <w:rFonts w:ascii="Arial" w:hAnsi="Arial" w:cs="Arial"/>
          <w:color w:val="000000" w:themeColor="text1"/>
          <w:sz w:val="24"/>
          <w:szCs w:val="24"/>
        </w:rPr>
        <w:t>C</w:t>
      </w:r>
      <w:r w:rsidRPr="00225FDE">
        <w:rPr>
          <w:rFonts w:ascii="Arial" w:hAnsi="Arial" w:cs="Arial"/>
          <w:color w:val="000000" w:themeColor="text1"/>
          <w:sz w:val="24"/>
          <w:szCs w:val="24"/>
        </w:rPr>
        <w:t>ontractor</w:t>
      </w:r>
      <w:r w:rsidR="0013644B">
        <w:rPr>
          <w:rFonts w:ascii="Arial" w:hAnsi="Arial" w:cs="Arial"/>
          <w:color w:val="000000" w:themeColor="text1"/>
          <w:sz w:val="24"/>
          <w:szCs w:val="24"/>
        </w:rPr>
        <w:t>s</w:t>
      </w:r>
      <w:r w:rsidRPr="00225FDE">
        <w:rPr>
          <w:rFonts w:ascii="Arial" w:hAnsi="Arial" w:cs="Arial"/>
          <w:color w:val="000000" w:themeColor="text1"/>
          <w:sz w:val="24"/>
          <w:szCs w:val="24"/>
        </w:rPr>
        <w:t xml:space="preserve"> must obtain permit coverage through the Texas Department of State Health Services (</w:t>
      </w:r>
      <w:proofErr w:type="spellStart"/>
      <w:r w:rsidRPr="00225FDE">
        <w:rPr>
          <w:rFonts w:ascii="Arial" w:hAnsi="Arial" w:cs="Arial"/>
          <w:color w:val="000000" w:themeColor="text1"/>
          <w:sz w:val="24"/>
          <w:szCs w:val="24"/>
        </w:rPr>
        <w:t>TxDSHS</w:t>
      </w:r>
      <w:proofErr w:type="spellEnd"/>
      <w:r w:rsidRPr="00225FDE">
        <w:rPr>
          <w:rFonts w:ascii="Arial" w:hAnsi="Arial" w:cs="Arial"/>
          <w:color w:val="000000" w:themeColor="text1"/>
          <w:sz w:val="24"/>
          <w:szCs w:val="24"/>
        </w:rPr>
        <w:t xml:space="preserve">). </w:t>
      </w:r>
      <w:r w:rsidR="0013644B">
        <w:rPr>
          <w:rFonts w:ascii="Arial" w:hAnsi="Arial" w:cs="Arial"/>
          <w:color w:val="000000" w:themeColor="text1"/>
          <w:sz w:val="24"/>
          <w:szCs w:val="24"/>
        </w:rPr>
        <w:t>C</w:t>
      </w:r>
      <w:r w:rsidRPr="00225FDE">
        <w:rPr>
          <w:rFonts w:ascii="Arial" w:hAnsi="Arial" w:cs="Arial"/>
          <w:color w:val="000000" w:themeColor="text1"/>
          <w:sz w:val="24"/>
          <w:szCs w:val="24"/>
        </w:rPr>
        <w:t>ontractor</w:t>
      </w:r>
      <w:r w:rsidR="0013644B">
        <w:rPr>
          <w:rFonts w:ascii="Arial" w:hAnsi="Arial" w:cs="Arial"/>
          <w:color w:val="000000" w:themeColor="text1"/>
          <w:sz w:val="24"/>
          <w:szCs w:val="24"/>
        </w:rPr>
        <w:t>s</w:t>
      </w:r>
      <w:r w:rsidRPr="00225FDE">
        <w:rPr>
          <w:rFonts w:ascii="Arial" w:hAnsi="Arial" w:cs="Arial"/>
          <w:color w:val="000000" w:themeColor="text1"/>
          <w:sz w:val="24"/>
          <w:szCs w:val="24"/>
        </w:rPr>
        <w:t xml:space="preserve"> </w:t>
      </w:r>
      <w:r w:rsidR="0013644B">
        <w:rPr>
          <w:rFonts w:ascii="Arial" w:hAnsi="Arial" w:cs="Arial"/>
          <w:color w:val="000000" w:themeColor="text1"/>
          <w:sz w:val="24"/>
          <w:szCs w:val="24"/>
        </w:rPr>
        <w:t>are</w:t>
      </w:r>
      <w:r w:rsidRPr="00225FDE">
        <w:rPr>
          <w:rFonts w:ascii="Arial" w:hAnsi="Arial" w:cs="Arial"/>
          <w:color w:val="000000" w:themeColor="text1"/>
          <w:sz w:val="24"/>
          <w:szCs w:val="24"/>
        </w:rPr>
        <w:t xml:space="preserve"> responsible for renewing retail food establishment permits through </w:t>
      </w:r>
      <w:proofErr w:type="spellStart"/>
      <w:r w:rsidRPr="00225FDE">
        <w:rPr>
          <w:rFonts w:ascii="Arial" w:hAnsi="Arial" w:cs="Arial"/>
          <w:color w:val="000000" w:themeColor="text1"/>
          <w:sz w:val="24"/>
          <w:szCs w:val="24"/>
        </w:rPr>
        <w:t>TxDSHS</w:t>
      </w:r>
      <w:proofErr w:type="spellEnd"/>
      <w:r w:rsidRPr="00225FDE">
        <w:rPr>
          <w:rFonts w:ascii="Arial" w:hAnsi="Arial" w:cs="Arial"/>
          <w:color w:val="000000" w:themeColor="text1"/>
          <w:sz w:val="24"/>
          <w:szCs w:val="24"/>
        </w:rPr>
        <w:t xml:space="preserve"> and updating permit information as necessary.</w:t>
      </w:r>
    </w:p>
    <w:p w14:paraId="53252955" w14:textId="53AF74D3" w:rsidR="00801969" w:rsidRPr="00225FDE" w:rsidRDefault="00801969" w:rsidP="00AF342D">
      <w:pPr>
        <w:spacing w:before="0" w:after="0"/>
        <w:ind w:left="1440" w:hanging="720"/>
        <w:rPr>
          <w:rFonts w:ascii="Arial" w:hAnsi="Arial" w:cs="Arial"/>
          <w:color w:val="000000" w:themeColor="text1"/>
          <w:sz w:val="24"/>
          <w:szCs w:val="24"/>
        </w:rPr>
      </w:pPr>
    </w:p>
    <w:p w14:paraId="2F6341B1" w14:textId="47183147" w:rsidR="00835C70" w:rsidRPr="00225FDE" w:rsidRDefault="00801969"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5</w:t>
      </w:r>
      <w:r w:rsidRPr="00225FDE">
        <w:rPr>
          <w:rFonts w:ascii="Arial" w:hAnsi="Arial" w:cs="Arial"/>
          <w:color w:val="000000" w:themeColor="text1"/>
          <w:sz w:val="24"/>
          <w:szCs w:val="24"/>
        </w:rPr>
        <w:t>.03</w:t>
      </w:r>
      <w:r w:rsidRPr="00225FDE">
        <w:rPr>
          <w:rFonts w:ascii="Arial" w:hAnsi="Arial" w:cs="Arial"/>
          <w:color w:val="000000" w:themeColor="text1"/>
          <w:sz w:val="24"/>
          <w:szCs w:val="24"/>
        </w:rPr>
        <w:tab/>
      </w:r>
      <w:r w:rsidR="0013644B">
        <w:rPr>
          <w:rFonts w:ascii="Arial" w:hAnsi="Arial" w:cs="Arial"/>
          <w:color w:val="000000" w:themeColor="text1"/>
          <w:sz w:val="24"/>
          <w:szCs w:val="24"/>
        </w:rPr>
        <w:t>C</w:t>
      </w:r>
      <w:r w:rsidR="0013644B" w:rsidRPr="00225FDE">
        <w:rPr>
          <w:rFonts w:ascii="Arial" w:hAnsi="Arial" w:cs="Arial"/>
          <w:color w:val="000000" w:themeColor="text1"/>
          <w:sz w:val="24"/>
          <w:szCs w:val="24"/>
        </w:rPr>
        <w:t>ontractor</w:t>
      </w:r>
      <w:r w:rsidR="0013644B">
        <w:rPr>
          <w:rFonts w:ascii="Arial" w:hAnsi="Arial" w:cs="Arial"/>
          <w:color w:val="000000" w:themeColor="text1"/>
          <w:sz w:val="24"/>
          <w:szCs w:val="24"/>
        </w:rPr>
        <w:t>s</w:t>
      </w:r>
      <w:r w:rsidR="0013644B" w:rsidRPr="00225FDE">
        <w:rPr>
          <w:rFonts w:ascii="Arial" w:hAnsi="Arial" w:cs="Arial"/>
          <w:color w:val="000000" w:themeColor="text1"/>
          <w:sz w:val="24"/>
          <w:szCs w:val="24"/>
        </w:rPr>
        <w:t xml:space="preserve"> </w:t>
      </w:r>
      <w:r w:rsidR="0013644B">
        <w:rPr>
          <w:rFonts w:ascii="Arial" w:hAnsi="Arial" w:cs="Arial"/>
          <w:color w:val="000000" w:themeColor="text1"/>
          <w:sz w:val="24"/>
          <w:szCs w:val="24"/>
        </w:rPr>
        <w:t>are</w:t>
      </w:r>
      <w:r w:rsidR="0013644B" w:rsidRPr="00225FDE">
        <w:rPr>
          <w:rFonts w:ascii="Arial" w:hAnsi="Arial" w:cs="Arial"/>
          <w:color w:val="000000" w:themeColor="text1"/>
          <w:sz w:val="24"/>
          <w:szCs w:val="24"/>
        </w:rPr>
        <w:t xml:space="preserve"> </w:t>
      </w:r>
      <w:r w:rsidRPr="00225FDE">
        <w:rPr>
          <w:rFonts w:ascii="Arial" w:hAnsi="Arial" w:cs="Arial"/>
          <w:color w:val="000000" w:themeColor="text1"/>
          <w:sz w:val="24"/>
          <w:szCs w:val="24"/>
        </w:rPr>
        <w:t xml:space="preserve">responsible for complying with all requirements in the </w:t>
      </w:r>
      <w:hyperlink r:id="rId27" w:history="1">
        <w:r w:rsidRPr="0013644B">
          <w:rPr>
            <w:rStyle w:val="Hyperlink"/>
            <w:rFonts w:ascii="Arial" w:hAnsi="Arial" w:cs="Arial"/>
            <w:sz w:val="24"/>
            <w:szCs w:val="24"/>
          </w:rPr>
          <w:t>TFE</w:t>
        </w:r>
        <w:r w:rsidRPr="0013644B">
          <w:rPr>
            <w:rStyle w:val="Hyperlink"/>
            <w:rFonts w:ascii="Arial" w:hAnsi="Arial" w:cs="Arial"/>
            <w:sz w:val="24"/>
            <w:szCs w:val="24"/>
          </w:rPr>
          <w:t>R</w:t>
        </w:r>
      </w:hyperlink>
      <w:r w:rsidRPr="00225FDE">
        <w:rPr>
          <w:rFonts w:ascii="Arial" w:hAnsi="Arial" w:cs="Arial"/>
          <w:color w:val="000000" w:themeColor="text1"/>
          <w:sz w:val="24"/>
          <w:szCs w:val="24"/>
        </w:rPr>
        <w:t xml:space="preserve"> and maintaining appropriate certifications for food handlers and certified food managers.</w:t>
      </w:r>
    </w:p>
    <w:p w14:paraId="24667AC5" w14:textId="0A80A8B8" w:rsidR="00446117" w:rsidRPr="00225FDE" w:rsidRDefault="00446117" w:rsidP="00AF342D">
      <w:pPr>
        <w:spacing w:before="0" w:after="0"/>
        <w:ind w:left="1440" w:hanging="720"/>
        <w:rPr>
          <w:rFonts w:ascii="Arial" w:hAnsi="Arial" w:cs="Arial"/>
          <w:color w:val="000000" w:themeColor="text1"/>
          <w:sz w:val="24"/>
          <w:szCs w:val="24"/>
        </w:rPr>
      </w:pPr>
    </w:p>
    <w:p w14:paraId="04D54375" w14:textId="17D17C17" w:rsidR="00446117" w:rsidRPr="00225FDE" w:rsidRDefault="00446117"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5</w:t>
      </w:r>
      <w:r w:rsidRPr="00225FDE">
        <w:rPr>
          <w:rFonts w:ascii="Arial" w:hAnsi="Arial" w:cs="Arial"/>
          <w:color w:val="000000" w:themeColor="text1"/>
          <w:sz w:val="24"/>
          <w:szCs w:val="24"/>
        </w:rPr>
        <w:t>.04</w:t>
      </w:r>
      <w:r w:rsidRPr="00225FDE">
        <w:rPr>
          <w:rFonts w:ascii="Arial" w:hAnsi="Arial" w:cs="Arial"/>
          <w:color w:val="000000" w:themeColor="text1"/>
          <w:sz w:val="24"/>
          <w:szCs w:val="24"/>
        </w:rPr>
        <w:tab/>
        <w:t xml:space="preserve">Retail food establishments will be inspected by </w:t>
      </w:r>
      <w:proofErr w:type="spellStart"/>
      <w:r w:rsidRPr="00225FDE">
        <w:rPr>
          <w:rFonts w:ascii="Arial" w:hAnsi="Arial" w:cs="Arial"/>
          <w:color w:val="000000" w:themeColor="text1"/>
          <w:sz w:val="24"/>
          <w:szCs w:val="24"/>
        </w:rPr>
        <w:t>TxDSHS</w:t>
      </w:r>
      <w:proofErr w:type="spellEnd"/>
      <w:r w:rsidRPr="00225FDE">
        <w:rPr>
          <w:rFonts w:ascii="Arial" w:hAnsi="Arial" w:cs="Arial"/>
          <w:color w:val="000000" w:themeColor="text1"/>
          <w:sz w:val="24"/>
          <w:szCs w:val="24"/>
        </w:rPr>
        <w:t xml:space="preserve"> at a frequency determined by the state. If issues or deficiencies are noted during an inspection, </w:t>
      </w:r>
      <w:r w:rsidR="0013644B">
        <w:rPr>
          <w:rFonts w:ascii="Arial" w:hAnsi="Arial" w:cs="Arial"/>
          <w:color w:val="000000" w:themeColor="text1"/>
          <w:sz w:val="24"/>
          <w:szCs w:val="24"/>
        </w:rPr>
        <w:t>c</w:t>
      </w:r>
      <w:r w:rsidR="0013644B" w:rsidRPr="00225FDE">
        <w:rPr>
          <w:rFonts w:ascii="Arial" w:hAnsi="Arial" w:cs="Arial"/>
          <w:color w:val="000000" w:themeColor="text1"/>
          <w:sz w:val="24"/>
          <w:szCs w:val="24"/>
        </w:rPr>
        <w:t>ontractor</w:t>
      </w:r>
      <w:r w:rsidR="0013644B">
        <w:rPr>
          <w:rFonts w:ascii="Arial" w:hAnsi="Arial" w:cs="Arial"/>
          <w:color w:val="000000" w:themeColor="text1"/>
          <w:sz w:val="24"/>
          <w:szCs w:val="24"/>
        </w:rPr>
        <w:t>s</w:t>
      </w:r>
      <w:r w:rsidR="0013644B" w:rsidRPr="00225FDE">
        <w:rPr>
          <w:rFonts w:ascii="Arial" w:hAnsi="Arial" w:cs="Arial"/>
          <w:color w:val="000000" w:themeColor="text1"/>
          <w:sz w:val="24"/>
          <w:szCs w:val="24"/>
        </w:rPr>
        <w:t xml:space="preserve"> </w:t>
      </w:r>
      <w:r w:rsidR="0013644B">
        <w:rPr>
          <w:rFonts w:ascii="Arial" w:hAnsi="Arial" w:cs="Arial"/>
          <w:color w:val="000000" w:themeColor="text1"/>
          <w:sz w:val="24"/>
          <w:szCs w:val="24"/>
        </w:rPr>
        <w:t>are</w:t>
      </w:r>
      <w:r w:rsidR="0013644B" w:rsidRPr="00225FDE">
        <w:rPr>
          <w:rFonts w:ascii="Arial" w:hAnsi="Arial" w:cs="Arial"/>
          <w:color w:val="000000" w:themeColor="text1"/>
          <w:sz w:val="24"/>
          <w:szCs w:val="24"/>
        </w:rPr>
        <w:t xml:space="preserve"> </w:t>
      </w:r>
      <w:r w:rsidRPr="00225FDE">
        <w:rPr>
          <w:rFonts w:ascii="Arial" w:hAnsi="Arial" w:cs="Arial"/>
          <w:color w:val="000000" w:themeColor="text1"/>
          <w:sz w:val="24"/>
          <w:szCs w:val="24"/>
        </w:rPr>
        <w:t>obligated to address the issue in a timely manner.</w:t>
      </w:r>
    </w:p>
    <w:p w14:paraId="7997B944" w14:textId="4CAB51F9" w:rsidR="00446117" w:rsidRPr="00225FDE" w:rsidRDefault="00446117" w:rsidP="00AF342D">
      <w:pPr>
        <w:spacing w:before="0" w:after="0"/>
        <w:ind w:left="1440" w:hanging="720"/>
        <w:rPr>
          <w:rFonts w:ascii="Arial" w:hAnsi="Arial" w:cs="Arial"/>
          <w:color w:val="000000" w:themeColor="text1"/>
          <w:sz w:val="24"/>
          <w:szCs w:val="24"/>
        </w:rPr>
      </w:pPr>
    </w:p>
    <w:p w14:paraId="6374A96D" w14:textId="5824CD15" w:rsidR="00446117" w:rsidRPr="00225FDE" w:rsidRDefault="00446117"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5</w:t>
      </w:r>
      <w:r w:rsidRPr="00225FDE">
        <w:rPr>
          <w:rFonts w:ascii="Arial" w:hAnsi="Arial" w:cs="Arial"/>
          <w:color w:val="000000" w:themeColor="text1"/>
          <w:sz w:val="24"/>
          <w:szCs w:val="24"/>
        </w:rPr>
        <w:t>.05</w:t>
      </w:r>
      <w:r w:rsidRPr="00225FDE">
        <w:rPr>
          <w:rFonts w:ascii="Arial" w:hAnsi="Arial" w:cs="Arial"/>
          <w:color w:val="000000" w:themeColor="text1"/>
          <w:sz w:val="24"/>
          <w:szCs w:val="24"/>
        </w:rPr>
        <w:tab/>
        <w:t xml:space="preserve">In addition to routine inspections performed by </w:t>
      </w:r>
      <w:proofErr w:type="spellStart"/>
      <w:r w:rsidRPr="00225FDE">
        <w:rPr>
          <w:rFonts w:ascii="Arial" w:hAnsi="Arial" w:cs="Arial"/>
          <w:color w:val="000000" w:themeColor="text1"/>
          <w:sz w:val="24"/>
          <w:szCs w:val="24"/>
        </w:rPr>
        <w:t>TxDSHS</w:t>
      </w:r>
      <w:proofErr w:type="spellEnd"/>
      <w:r w:rsidRPr="00225FDE">
        <w:rPr>
          <w:rFonts w:ascii="Arial" w:hAnsi="Arial" w:cs="Arial"/>
          <w:color w:val="000000" w:themeColor="text1"/>
          <w:sz w:val="24"/>
          <w:szCs w:val="24"/>
        </w:rPr>
        <w:t>, retail food establishments may also be subject to random inspections or complaint investigations by EHSRM at any time.</w:t>
      </w:r>
    </w:p>
    <w:p w14:paraId="1C568D17" w14:textId="77777777" w:rsidR="00446117" w:rsidRPr="00225FDE" w:rsidRDefault="00446117" w:rsidP="00AF342D">
      <w:pPr>
        <w:spacing w:before="0" w:after="0"/>
        <w:ind w:left="1440" w:hanging="720"/>
        <w:rPr>
          <w:rFonts w:ascii="Arial" w:hAnsi="Arial" w:cs="Arial"/>
          <w:color w:val="000000" w:themeColor="text1"/>
          <w:sz w:val="24"/>
          <w:szCs w:val="24"/>
        </w:rPr>
      </w:pPr>
    </w:p>
    <w:p w14:paraId="4A408E9F" w14:textId="26A11BC1" w:rsidR="00835C70" w:rsidRPr="00225FDE" w:rsidRDefault="00835C70" w:rsidP="00AF342D">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6</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t>MOBILE FOOD UNITS</w:t>
      </w:r>
    </w:p>
    <w:p w14:paraId="462E6646" w14:textId="7D167766" w:rsidR="00446117" w:rsidRPr="00225FDE" w:rsidRDefault="00446117" w:rsidP="00225FDE">
      <w:pPr>
        <w:spacing w:before="0" w:after="0"/>
        <w:rPr>
          <w:rFonts w:ascii="Arial" w:hAnsi="Arial" w:cs="Arial"/>
          <w:color w:val="000000" w:themeColor="text1"/>
          <w:sz w:val="24"/>
          <w:szCs w:val="24"/>
        </w:rPr>
      </w:pPr>
    </w:p>
    <w:p w14:paraId="61EF7A71" w14:textId="712E5B75" w:rsidR="00446117" w:rsidRPr="00225FDE" w:rsidRDefault="00446117"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6</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t xml:space="preserve">Mobile Food Units (hereinafter referred to as food trucks) are not allowed on Texas State property without approval from the President’s Cabinet. Prior to approval, food trucks must be sponsored by a </w:t>
      </w:r>
      <w:r w:rsidR="00620C3E" w:rsidRPr="00225FDE">
        <w:rPr>
          <w:rFonts w:ascii="Arial" w:hAnsi="Arial" w:cs="Arial"/>
          <w:color w:val="000000" w:themeColor="text1"/>
          <w:sz w:val="24"/>
          <w:szCs w:val="24"/>
        </w:rPr>
        <w:t>university</w:t>
      </w:r>
      <w:r w:rsidRPr="00225FDE">
        <w:rPr>
          <w:rFonts w:ascii="Arial" w:hAnsi="Arial" w:cs="Arial"/>
          <w:color w:val="000000" w:themeColor="text1"/>
          <w:sz w:val="24"/>
          <w:szCs w:val="24"/>
        </w:rPr>
        <w:t xml:space="preserve"> department and will be reviewed on a case-by-case basis. With limited exception, food trucks are only allowed on the perimeter areas of campus.</w:t>
      </w:r>
    </w:p>
    <w:p w14:paraId="4E61FE85" w14:textId="206E0C5C" w:rsidR="00446117" w:rsidRPr="00225FDE" w:rsidRDefault="00446117" w:rsidP="00AF342D">
      <w:pPr>
        <w:spacing w:before="0" w:after="0"/>
        <w:ind w:left="1440" w:hanging="720"/>
        <w:rPr>
          <w:rFonts w:ascii="Arial" w:hAnsi="Arial" w:cs="Arial"/>
          <w:color w:val="000000" w:themeColor="text1"/>
          <w:sz w:val="24"/>
          <w:szCs w:val="24"/>
        </w:rPr>
      </w:pPr>
    </w:p>
    <w:p w14:paraId="38DCE94F" w14:textId="11B98112" w:rsidR="00446117" w:rsidRPr="00225FDE" w:rsidRDefault="00446117"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6</w:t>
      </w:r>
      <w:r w:rsidRPr="00225FDE">
        <w:rPr>
          <w:rFonts w:ascii="Arial" w:hAnsi="Arial" w:cs="Arial"/>
          <w:color w:val="000000" w:themeColor="text1"/>
          <w:sz w:val="24"/>
          <w:szCs w:val="24"/>
        </w:rPr>
        <w:t>.02</w:t>
      </w:r>
      <w:r w:rsidRPr="00225FDE">
        <w:rPr>
          <w:rFonts w:ascii="Arial" w:hAnsi="Arial" w:cs="Arial"/>
          <w:color w:val="000000" w:themeColor="text1"/>
          <w:sz w:val="24"/>
          <w:szCs w:val="24"/>
        </w:rPr>
        <w:tab/>
        <w:t>Upon receiving approval from the President’s Cabinet, the sponsoring department must coordinate with EHSRM.</w:t>
      </w:r>
    </w:p>
    <w:p w14:paraId="20F6B203" w14:textId="3317EF5D" w:rsidR="00446117" w:rsidRPr="00225FDE" w:rsidRDefault="00446117" w:rsidP="00AF342D">
      <w:pPr>
        <w:spacing w:before="0" w:after="0"/>
        <w:ind w:left="1440" w:hanging="720"/>
        <w:rPr>
          <w:rFonts w:ascii="Arial" w:hAnsi="Arial" w:cs="Arial"/>
          <w:color w:val="000000" w:themeColor="text1"/>
          <w:sz w:val="24"/>
          <w:szCs w:val="24"/>
        </w:rPr>
      </w:pPr>
    </w:p>
    <w:p w14:paraId="38468732" w14:textId="55DAEB91" w:rsidR="00446117" w:rsidRPr="00225FDE" w:rsidRDefault="00446117" w:rsidP="00AF342D">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6</w:t>
      </w:r>
      <w:r w:rsidRPr="00225FDE">
        <w:rPr>
          <w:rFonts w:ascii="Arial" w:hAnsi="Arial" w:cs="Arial"/>
          <w:color w:val="000000" w:themeColor="text1"/>
          <w:sz w:val="24"/>
          <w:szCs w:val="24"/>
        </w:rPr>
        <w:t>.03</w:t>
      </w:r>
      <w:r w:rsidRPr="00225FDE">
        <w:rPr>
          <w:rFonts w:ascii="Arial" w:hAnsi="Arial" w:cs="Arial"/>
          <w:color w:val="000000" w:themeColor="text1"/>
          <w:sz w:val="24"/>
          <w:szCs w:val="24"/>
        </w:rPr>
        <w:tab/>
        <w:t>Prior to serving food on campus, documentation must be submitted for review and approval by EHSRM</w:t>
      </w:r>
      <w:r w:rsidR="005C7B5D" w:rsidRPr="00225FDE">
        <w:rPr>
          <w:rFonts w:ascii="Arial" w:hAnsi="Arial" w:cs="Arial"/>
          <w:color w:val="000000" w:themeColor="text1"/>
          <w:sz w:val="24"/>
          <w:szCs w:val="24"/>
        </w:rPr>
        <w:t xml:space="preserve"> to obtain a food truck permit</w:t>
      </w:r>
      <w:r w:rsidRPr="00225FDE">
        <w:rPr>
          <w:rFonts w:ascii="Arial" w:hAnsi="Arial" w:cs="Arial"/>
          <w:color w:val="000000" w:themeColor="text1"/>
          <w:sz w:val="24"/>
          <w:szCs w:val="24"/>
        </w:rPr>
        <w:t>. Applicable documentation that may be requested by EHSRM includes but is not limited to:</w:t>
      </w:r>
      <w:r w:rsidR="00D85195" w:rsidRPr="00225FDE">
        <w:rPr>
          <w:rFonts w:ascii="Arial" w:hAnsi="Arial" w:cs="Arial"/>
          <w:color w:val="000000" w:themeColor="text1"/>
          <w:sz w:val="24"/>
          <w:szCs w:val="24"/>
        </w:rPr>
        <w:br/>
      </w:r>
    </w:p>
    <w:p w14:paraId="02869DC7" w14:textId="7A5C33FF" w:rsidR="00446117" w:rsidRPr="00225FDE" w:rsidRDefault="00AF342D" w:rsidP="00AF342D">
      <w:pPr>
        <w:pStyle w:val="Default"/>
        <w:numPr>
          <w:ilvl w:val="0"/>
          <w:numId w:val="25"/>
        </w:numPr>
        <w:tabs>
          <w:tab w:val="left" w:pos="1800"/>
        </w:tabs>
        <w:ind w:left="1440" w:firstLine="0"/>
        <w:rPr>
          <w:rFonts w:ascii="Arial" w:hAnsi="Arial" w:cs="Arial"/>
        </w:rPr>
      </w:pPr>
      <w:r>
        <w:rPr>
          <w:rFonts w:ascii="Arial" w:hAnsi="Arial" w:cs="Arial"/>
        </w:rPr>
        <w:t>c</w:t>
      </w:r>
      <w:r w:rsidR="00446117" w:rsidRPr="00225FDE">
        <w:rPr>
          <w:rFonts w:ascii="Arial" w:hAnsi="Arial" w:cs="Arial"/>
        </w:rPr>
        <w:t>urrent permit to operate a food truck within the City of San Marcos, Hays County, or equivalent local jurisdiction</w:t>
      </w:r>
      <w:r w:rsidR="00F51B12">
        <w:rPr>
          <w:rFonts w:ascii="Arial" w:hAnsi="Arial" w:cs="Arial"/>
        </w:rPr>
        <w:t>;</w:t>
      </w:r>
      <w:r w:rsidR="00D85195" w:rsidRPr="00225FDE">
        <w:rPr>
          <w:rFonts w:ascii="Arial" w:hAnsi="Arial" w:cs="Arial"/>
        </w:rPr>
        <w:br/>
      </w:r>
    </w:p>
    <w:p w14:paraId="44A88D08" w14:textId="47A0E870" w:rsidR="00446117" w:rsidRPr="00225FDE" w:rsidRDefault="00AF342D" w:rsidP="00AF342D">
      <w:pPr>
        <w:pStyle w:val="Default"/>
        <w:numPr>
          <w:ilvl w:val="0"/>
          <w:numId w:val="25"/>
        </w:numPr>
        <w:tabs>
          <w:tab w:val="left" w:pos="1800"/>
        </w:tabs>
        <w:ind w:left="1440" w:firstLine="0"/>
        <w:rPr>
          <w:rFonts w:ascii="Arial" w:hAnsi="Arial" w:cs="Arial"/>
        </w:rPr>
      </w:pPr>
      <w:r>
        <w:rPr>
          <w:rFonts w:ascii="Arial" w:hAnsi="Arial" w:cs="Arial"/>
        </w:rPr>
        <w:t>c</w:t>
      </w:r>
      <w:r w:rsidR="00446117" w:rsidRPr="00225FDE">
        <w:rPr>
          <w:rFonts w:ascii="Arial" w:hAnsi="Arial" w:cs="Arial"/>
        </w:rPr>
        <w:t>opy of recent food safety inspection</w:t>
      </w:r>
      <w:r w:rsidR="00F51B12">
        <w:rPr>
          <w:rFonts w:ascii="Arial" w:hAnsi="Arial" w:cs="Arial"/>
        </w:rPr>
        <w:t>;</w:t>
      </w:r>
      <w:r w:rsidR="00D85195" w:rsidRPr="00225FDE">
        <w:rPr>
          <w:rFonts w:ascii="Arial" w:hAnsi="Arial" w:cs="Arial"/>
        </w:rPr>
        <w:br/>
      </w:r>
    </w:p>
    <w:p w14:paraId="404BA72A" w14:textId="16B7991D" w:rsidR="00446117" w:rsidRPr="00225FDE" w:rsidRDefault="00AF342D" w:rsidP="00AF342D">
      <w:pPr>
        <w:pStyle w:val="Default"/>
        <w:numPr>
          <w:ilvl w:val="0"/>
          <w:numId w:val="25"/>
        </w:numPr>
        <w:tabs>
          <w:tab w:val="left" w:pos="1800"/>
        </w:tabs>
        <w:ind w:left="1440" w:firstLine="0"/>
        <w:rPr>
          <w:rFonts w:ascii="Arial" w:hAnsi="Arial" w:cs="Arial"/>
        </w:rPr>
      </w:pPr>
      <w:r>
        <w:rPr>
          <w:rFonts w:ascii="Arial" w:hAnsi="Arial" w:cs="Arial"/>
        </w:rPr>
        <w:t>c</w:t>
      </w:r>
      <w:r w:rsidR="00446117" w:rsidRPr="00225FDE">
        <w:rPr>
          <w:rFonts w:ascii="Arial" w:hAnsi="Arial" w:cs="Arial"/>
        </w:rPr>
        <w:t>opies of Texas Food Handler Certifications for employees</w:t>
      </w:r>
      <w:r w:rsidR="00F51B12">
        <w:rPr>
          <w:rFonts w:ascii="Arial" w:hAnsi="Arial" w:cs="Arial"/>
        </w:rPr>
        <w:t xml:space="preserve">; and </w:t>
      </w:r>
      <w:r w:rsidR="00D85195" w:rsidRPr="00225FDE">
        <w:rPr>
          <w:rFonts w:ascii="Arial" w:hAnsi="Arial" w:cs="Arial"/>
        </w:rPr>
        <w:br/>
      </w:r>
    </w:p>
    <w:p w14:paraId="06ECA042" w14:textId="4E190B09" w:rsidR="00446117" w:rsidRPr="00225FDE" w:rsidRDefault="00AF342D" w:rsidP="00AF342D">
      <w:pPr>
        <w:pStyle w:val="Default"/>
        <w:numPr>
          <w:ilvl w:val="0"/>
          <w:numId w:val="25"/>
        </w:numPr>
        <w:tabs>
          <w:tab w:val="left" w:pos="1440"/>
          <w:tab w:val="left" w:pos="1800"/>
        </w:tabs>
        <w:ind w:left="1440" w:firstLine="0"/>
        <w:rPr>
          <w:rFonts w:ascii="Arial" w:hAnsi="Arial" w:cs="Arial"/>
        </w:rPr>
      </w:pPr>
      <w:r>
        <w:rPr>
          <w:rFonts w:ascii="Arial" w:hAnsi="Arial" w:cs="Arial"/>
        </w:rPr>
        <w:t>c</w:t>
      </w:r>
      <w:r w:rsidR="00446117" w:rsidRPr="00225FDE">
        <w:rPr>
          <w:rFonts w:ascii="Arial" w:hAnsi="Arial" w:cs="Arial"/>
        </w:rPr>
        <w:t>opy of Certified Food Manager Certification for manager</w:t>
      </w:r>
      <w:r w:rsidR="00F51B12">
        <w:rPr>
          <w:rFonts w:ascii="Arial" w:hAnsi="Arial" w:cs="Arial"/>
        </w:rPr>
        <w:t>.</w:t>
      </w:r>
    </w:p>
    <w:p w14:paraId="52B92CE5" w14:textId="24FC37F7" w:rsidR="00446117" w:rsidRPr="00225FDE" w:rsidRDefault="00446117" w:rsidP="00AF342D">
      <w:pPr>
        <w:spacing w:before="0" w:after="0"/>
        <w:ind w:left="1440" w:hanging="720"/>
        <w:rPr>
          <w:rFonts w:ascii="Arial" w:hAnsi="Arial" w:cs="Arial"/>
          <w:color w:val="000000" w:themeColor="text1"/>
          <w:sz w:val="24"/>
          <w:szCs w:val="24"/>
        </w:rPr>
      </w:pPr>
    </w:p>
    <w:p w14:paraId="5D147843" w14:textId="244D41F6" w:rsidR="00835C70" w:rsidRDefault="00446117" w:rsidP="00F51B12">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6</w:t>
      </w:r>
      <w:r w:rsidRPr="00225FDE">
        <w:rPr>
          <w:rFonts w:ascii="Arial" w:hAnsi="Arial" w:cs="Arial"/>
          <w:color w:val="000000" w:themeColor="text1"/>
          <w:sz w:val="24"/>
          <w:szCs w:val="24"/>
        </w:rPr>
        <w:t>.04</w:t>
      </w:r>
      <w:r w:rsidRPr="00225FDE">
        <w:rPr>
          <w:rFonts w:ascii="Arial" w:hAnsi="Arial" w:cs="Arial"/>
          <w:color w:val="000000" w:themeColor="text1"/>
          <w:sz w:val="24"/>
          <w:szCs w:val="24"/>
        </w:rPr>
        <w:tab/>
        <w:t xml:space="preserve">After documentation has been reviewed and approved by EHSRM, </w:t>
      </w:r>
      <w:r w:rsidR="00D05594" w:rsidRPr="00225FDE">
        <w:rPr>
          <w:rFonts w:ascii="Arial" w:hAnsi="Arial" w:cs="Arial"/>
          <w:color w:val="000000" w:themeColor="text1"/>
          <w:sz w:val="24"/>
          <w:szCs w:val="24"/>
        </w:rPr>
        <w:t>food trucks</w:t>
      </w:r>
      <w:r w:rsidRPr="00225FDE">
        <w:rPr>
          <w:rFonts w:ascii="Arial" w:hAnsi="Arial" w:cs="Arial"/>
          <w:color w:val="000000" w:themeColor="text1"/>
          <w:sz w:val="24"/>
          <w:szCs w:val="24"/>
        </w:rPr>
        <w:t xml:space="preserve"> may be subject to random inspections or complaint investigations by EHSRM.</w:t>
      </w:r>
    </w:p>
    <w:p w14:paraId="42E84AD7" w14:textId="77777777" w:rsidR="008F5225" w:rsidRPr="00F51B12" w:rsidRDefault="008F5225" w:rsidP="00F51B12">
      <w:pPr>
        <w:spacing w:before="0" w:after="0"/>
        <w:ind w:left="1440" w:hanging="720"/>
        <w:rPr>
          <w:rFonts w:ascii="Arial" w:hAnsi="Arial" w:cs="Arial"/>
          <w:color w:val="000000" w:themeColor="text1"/>
          <w:sz w:val="24"/>
          <w:szCs w:val="24"/>
        </w:rPr>
      </w:pPr>
    </w:p>
    <w:p w14:paraId="158458BE" w14:textId="6804DBAF" w:rsidR="00835C70" w:rsidRPr="00225FDE" w:rsidRDefault="00835C70" w:rsidP="00AF342D">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7</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t>OTHER FOOD ESTABLISHMENTS</w:t>
      </w:r>
    </w:p>
    <w:p w14:paraId="7E731562" w14:textId="20083E26" w:rsidR="00446117" w:rsidRPr="00225FDE" w:rsidRDefault="00446117" w:rsidP="00225FDE">
      <w:pPr>
        <w:spacing w:before="0" w:after="0"/>
        <w:rPr>
          <w:rFonts w:ascii="Arial" w:hAnsi="Arial" w:cs="Arial"/>
          <w:color w:val="000000" w:themeColor="text1"/>
          <w:sz w:val="24"/>
          <w:szCs w:val="24"/>
        </w:rPr>
      </w:pPr>
    </w:p>
    <w:p w14:paraId="6A23588C" w14:textId="2B3E1E8F" w:rsidR="00AD5983" w:rsidRPr="00225FDE" w:rsidRDefault="00446117" w:rsidP="00AF342D">
      <w:pPr>
        <w:tabs>
          <w:tab w:val="left" w:pos="1440"/>
        </w:tabs>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7</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r>
      <w:r w:rsidR="00AD5983" w:rsidRPr="00225FDE">
        <w:rPr>
          <w:rFonts w:ascii="Arial" w:hAnsi="Arial" w:cs="Arial"/>
          <w:color w:val="000000" w:themeColor="text1"/>
          <w:sz w:val="24"/>
          <w:szCs w:val="24"/>
        </w:rPr>
        <w:t xml:space="preserve">Other food service operations that occur on </w:t>
      </w:r>
      <w:r w:rsidR="00BC30E6" w:rsidRPr="00225FDE">
        <w:rPr>
          <w:rFonts w:ascii="Arial" w:hAnsi="Arial" w:cs="Arial"/>
          <w:color w:val="000000" w:themeColor="text1"/>
          <w:sz w:val="24"/>
          <w:szCs w:val="24"/>
        </w:rPr>
        <w:t>university property</w:t>
      </w:r>
      <w:r w:rsidR="00AD5983" w:rsidRPr="00225FDE">
        <w:rPr>
          <w:rFonts w:ascii="Arial" w:hAnsi="Arial" w:cs="Arial"/>
          <w:color w:val="000000" w:themeColor="text1"/>
          <w:sz w:val="24"/>
          <w:szCs w:val="24"/>
        </w:rPr>
        <w:t xml:space="preserve"> are covered by this</w:t>
      </w:r>
      <w:r w:rsidR="00F51B12">
        <w:rPr>
          <w:rFonts w:ascii="Arial" w:hAnsi="Arial" w:cs="Arial"/>
          <w:color w:val="000000" w:themeColor="text1"/>
          <w:sz w:val="24"/>
          <w:szCs w:val="24"/>
        </w:rPr>
        <w:t xml:space="preserve"> policy</w:t>
      </w:r>
      <w:r w:rsidR="00AD5983" w:rsidRPr="00225FDE">
        <w:rPr>
          <w:rFonts w:ascii="Arial" w:hAnsi="Arial" w:cs="Arial"/>
          <w:color w:val="000000" w:themeColor="text1"/>
          <w:sz w:val="24"/>
          <w:szCs w:val="24"/>
        </w:rPr>
        <w:t xml:space="preserve">. These operations are subject to random inspection or complaint investigation by EHSRM. In some cases, these operations may require proof of training, </w:t>
      </w:r>
      <w:r w:rsidR="00511DF7" w:rsidRPr="00225FDE">
        <w:rPr>
          <w:rFonts w:ascii="Arial" w:hAnsi="Arial" w:cs="Arial"/>
          <w:color w:val="000000" w:themeColor="text1"/>
          <w:sz w:val="24"/>
          <w:szCs w:val="24"/>
        </w:rPr>
        <w:t>permitting from other jurisdictions, or other</w:t>
      </w:r>
      <w:r w:rsidR="00AD5983" w:rsidRPr="00225FDE">
        <w:rPr>
          <w:rFonts w:ascii="Arial" w:hAnsi="Arial" w:cs="Arial"/>
          <w:color w:val="000000" w:themeColor="text1"/>
          <w:sz w:val="24"/>
          <w:szCs w:val="24"/>
        </w:rPr>
        <w:t xml:space="preserve"> documentation. These operations include but are not limited to:</w:t>
      </w:r>
    </w:p>
    <w:p w14:paraId="62AE2113" w14:textId="77777777" w:rsidR="00805A3D" w:rsidRPr="00225FDE" w:rsidRDefault="00805A3D" w:rsidP="00225FDE">
      <w:pPr>
        <w:spacing w:before="0" w:after="0"/>
        <w:ind w:firstLine="0"/>
        <w:rPr>
          <w:rFonts w:ascii="Arial" w:hAnsi="Arial" w:cs="Arial"/>
          <w:color w:val="000000" w:themeColor="text1"/>
          <w:sz w:val="24"/>
          <w:szCs w:val="24"/>
        </w:rPr>
      </w:pPr>
    </w:p>
    <w:p w14:paraId="774500DB" w14:textId="7908AEE0" w:rsidR="00446117" w:rsidRPr="00225FDE" w:rsidRDefault="00AF342D" w:rsidP="00225FDE">
      <w:pPr>
        <w:pStyle w:val="Default"/>
        <w:numPr>
          <w:ilvl w:val="0"/>
          <w:numId w:val="26"/>
        </w:numPr>
        <w:ind w:left="1800" w:hanging="360"/>
        <w:rPr>
          <w:rFonts w:ascii="Arial" w:hAnsi="Arial" w:cs="Arial"/>
        </w:rPr>
      </w:pPr>
      <w:r>
        <w:rPr>
          <w:rFonts w:ascii="Arial" w:hAnsi="Arial" w:cs="Arial"/>
        </w:rPr>
        <w:t>c</w:t>
      </w:r>
      <w:r w:rsidR="00446117" w:rsidRPr="00225FDE">
        <w:rPr>
          <w:rFonts w:ascii="Arial" w:hAnsi="Arial" w:cs="Arial"/>
        </w:rPr>
        <w:t>oncessions</w:t>
      </w:r>
      <w:r>
        <w:rPr>
          <w:rFonts w:ascii="Arial" w:hAnsi="Arial" w:cs="Arial"/>
        </w:rPr>
        <w:t xml:space="preserve">; </w:t>
      </w:r>
      <w:r w:rsidR="00D85195" w:rsidRPr="00225FDE">
        <w:rPr>
          <w:rFonts w:ascii="Arial" w:hAnsi="Arial" w:cs="Arial"/>
        </w:rPr>
        <w:br/>
      </w:r>
    </w:p>
    <w:p w14:paraId="25F9747B" w14:textId="23C5A9D4" w:rsidR="00AD5983" w:rsidRPr="00225FDE" w:rsidRDefault="00AF342D" w:rsidP="00225FDE">
      <w:pPr>
        <w:pStyle w:val="Default"/>
        <w:numPr>
          <w:ilvl w:val="0"/>
          <w:numId w:val="26"/>
        </w:numPr>
        <w:ind w:left="1800" w:hanging="360"/>
        <w:rPr>
          <w:rFonts w:ascii="Arial" w:hAnsi="Arial" w:cs="Arial"/>
        </w:rPr>
      </w:pPr>
      <w:r>
        <w:rPr>
          <w:rFonts w:ascii="Arial" w:hAnsi="Arial" w:cs="Arial"/>
        </w:rPr>
        <w:t>f</w:t>
      </w:r>
      <w:r w:rsidR="00AD5983" w:rsidRPr="00225FDE">
        <w:rPr>
          <w:rFonts w:ascii="Arial" w:hAnsi="Arial" w:cs="Arial"/>
        </w:rPr>
        <w:t>ood pantry</w:t>
      </w:r>
      <w:r>
        <w:rPr>
          <w:rFonts w:ascii="Arial" w:hAnsi="Arial" w:cs="Arial"/>
        </w:rPr>
        <w:t xml:space="preserve">; and </w:t>
      </w:r>
      <w:r w:rsidR="00D85195" w:rsidRPr="00225FDE">
        <w:rPr>
          <w:rFonts w:ascii="Arial" w:hAnsi="Arial" w:cs="Arial"/>
        </w:rPr>
        <w:br/>
      </w:r>
    </w:p>
    <w:p w14:paraId="3C01B5FC" w14:textId="4B80CF9D" w:rsidR="00AD5983" w:rsidRPr="00225FDE" w:rsidRDefault="00AF342D" w:rsidP="00225FDE">
      <w:pPr>
        <w:pStyle w:val="Default"/>
        <w:numPr>
          <w:ilvl w:val="0"/>
          <w:numId w:val="26"/>
        </w:numPr>
        <w:ind w:left="1800" w:hanging="360"/>
        <w:rPr>
          <w:rFonts w:ascii="Arial" w:hAnsi="Arial" w:cs="Arial"/>
        </w:rPr>
      </w:pPr>
      <w:r>
        <w:rPr>
          <w:rFonts w:ascii="Arial" w:hAnsi="Arial" w:cs="Arial"/>
        </w:rPr>
        <w:t>c</w:t>
      </w:r>
      <w:r w:rsidR="00AD5983" w:rsidRPr="00225FDE">
        <w:rPr>
          <w:rFonts w:ascii="Arial" w:hAnsi="Arial" w:cs="Arial"/>
        </w:rPr>
        <w:t>atering operations</w:t>
      </w:r>
      <w:r>
        <w:rPr>
          <w:rFonts w:ascii="Arial" w:hAnsi="Arial" w:cs="Arial"/>
        </w:rPr>
        <w:t xml:space="preserve">. </w:t>
      </w:r>
    </w:p>
    <w:p w14:paraId="588FA969" w14:textId="1A63027B" w:rsidR="00835C70" w:rsidRPr="00225FDE" w:rsidRDefault="00835C70" w:rsidP="00F51B12">
      <w:pPr>
        <w:spacing w:before="0" w:after="0"/>
        <w:ind w:left="720" w:hanging="720"/>
        <w:rPr>
          <w:rFonts w:ascii="Arial" w:hAnsi="Arial" w:cs="Arial"/>
          <w:b/>
          <w:bCs/>
          <w:color w:val="000000" w:themeColor="text1"/>
          <w:sz w:val="24"/>
          <w:szCs w:val="24"/>
        </w:rPr>
      </w:pPr>
    </w:p>
    <w:p w14:paraId="6362DA49" w14:textId="1BCB1DF1" w:rsidR="00835C70" w:rsidRPr="00225FDE" w:rsidRDefault="00835C70" w:rsidP="00F51B12">
      <w:pPr>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0</w:t>
      </w:r>
      <w:r w:rsidR="00D47704">
        <w:rPr>
          <w:rFonts w:ascii="Arial" w:hAnsi="Arial" w:cs="Arial"/>
          <w:b/>
          <w:bCs/>
          <w:color w:val="000000" w:themeColor="text1"/>
          <w:sz w:val="24"/>
          <w:szCs w:val="24"/>
        </w:rPr>
        <w:t>8</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t>INSPECTIONS</w:t>
      </w:r>
    </w:p>
    <w:p w14:paraId="15F04677" w14:textId="3DCC0970" w:rsidR="00446117" w:rsidRPr="00225FDE" w:rsidRDefault="00446117" w:rsidP="00225FDE">
      <w:pPr>
        <w:spacing w:before="0" w:after="0"/>
        <w:rPr>
          <w:rFonts w:ascii="Arial" w:hAnsi="Arial" w:cs="Arial"/>
          <w:color w:val="000000" w:themeColor="text1"/>
          <w:sz w:val="24"/>
          <w:szCs w:val="24"/>
        </w:rPr>
      </w:pPr>
    </w:p>
    <w:p w14:paraId="5792EF18" w14:textId="27DD2BBF" w:rsidR="00446117" w:rsidRPr="00225FDE" w:rsidRDefault="00446117" w:rsidP="00F51B12">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8</w:t>
      </w:r>
      <w:r w:rsidRPr="00225FDE">
        <w:rPr>
          <w:rFonts w:ascii="Arial" w:hAnsi="Arial" w:cs="Arial"/>
          <w:color w:val="000000" w:themeColor="text1"/>
          <w:sz w:val="24"/>
          <w:szCs w:val="24"/>
        </w:rPr>
        <w:t>.01</w:t>
      </w:r>
      <w:r w:rsidRPr="00225FDE">
        <w:rPr>
          <w:rFonts w:ascii="Arial" w:hAnsi="Arial" w:cs="Arial"/>
          <w:color w:val="000000" w:themeColor="text1"/>
          <w:sz w:val="24"/>
          <w:szCs w:val="24"/>
        </w:rPr>
        <w:tab/>
        <w:t>EHSRM shall investigate complaints involving food safety and general sanitation issues and will work with responsible parties to correct the compliance issues.</w:t>
      </w:r>
    </w:p>
    <w:p w14:paraId="4DF462FA" w14:textId="3385E258" w:rsidR="00446117" w:rsidRPr="00225FDE" w:rsidRDefault="00446117" w:rsidP="00F51B12">
      <w:pPr>
        <w:spacing w:before="0" w:after="0"/>
        <w:ind w:left="1440" w:hanging="720"/>
        <w:rPr>
          <w:rFonts w:ascii="Arial" w:hAnsi="Arial" w:cs="Arial"/>
          <w:color w:val="000000" w:themeColor="text1"/>
          <w:sz w:val="24"/>
          <w:szCs w:val="24"/>
        </w:rPr>
      </w:pPr>
    </w:p>
    <w:p w14:paraId="3249156C" w14:textId="43602AEA" w:rsidR="00446117" w:rsidRPr="00225FDE" w:rsidRDefault="00446117" w:rsidP="00F51B12">
      <w:pPr>
        <w:spacing w:before="0" w:after="0"/>
        <w:ind w:left="1440" w:hanging="720"/>
        <w:rPr>
          <w:rFonts w:ascii="Arial" w:hAnsi="Arial" w:cs="Arial"/>
          <w:color w:val="000000" w:themeColor="text1"/>
          <w:sz w:val="24"/>
          <w:szCs w:val="24"/>
        </w:rPr>
      </w:pPr>
      <w:r w:rsidRPr="00225FDE">
        <w:rPr>
          <w:rFonts w:ascii="Arial" w:hAnsi="Arial" w:cs="Arial"/>
          <w:color w:val="000000" w:themeColor="text1"/>
          <w:sz w:val="24"/>
          <w:szCs w:val="24"/>
        </w:rPr>
        <w:t>0</w:t>
      </w:r>
      <w:r w:rsidR="00D47704">
        <w:rPr>
          <w:rFonts w:ascii="Arial" w:hAnsi="Arial" w:cs="Arial"/>
          <w:color w:val="000000" w:themeColor="text1"/>
          <w:sz w:val="24"/>
          <w:szCs w:val="24"/>
        </w:rPr>
        <w:t>8</w:t>
      </w:r>
      <w:r w:rsidRPr="00225FDE">
        <w:rPr>
          <w:rFonts w:ascii="Arial" w:hAnsi="Arial" w:cs="Arial"/>
          <w:color w:val="000000" w:themeColor="text1"/>
          <w:sz w:val="24"/>
          <w:szCs w:val="24"/>
        </w:rPr>
        <w:t>.02</w:t>
      </w:r>
      <w:r w:rsidRPr="00225FDE">
        <w:rPr>
          <w:rFonts w:ascii="Arial" w:hAnsi="Arial" w:cs="Arial"/>
          <w:color w:val="000000" w:themeColor="text1"/>
          <w:sz w:val="24"/>
          <w:szCs w:val="24"/>
        </w:rPr>
        <w:tab/>
        <w:t>EHSRM reserves the right to perform unannounced, random inspections of food preparation areas and facilities to ensure compliance with this policy. If these requirements are not or cannot be met and the infractions result in a risk to public health, EHSRM or Student Involvement may require an organization to discontinue the food service activity</w:t>
      </w:r>
      <w:r w:rsidR="008F5225">
        <w:rPr>
          <w:rFonts w:ascii="Arial" w:hAnsi="Arial" w:cs="Arial"/>
          <w:color w:val="000000" w:themeColor="text1"/>
          <w:sz w:val="24"/>
          <w:szCs w:val="24"/>
        </w:rPr>
        <w:t>.</w:t>
      </w:r>
    </w:p>
    <w:p w14:paraId="629AB20E" w14:textId="63ADB832" w:rsidR="00835C70" w:rsidRPr="00225FDE" w:rsidRDefault="00835C70" w:rsidP="00225FDE">
      <w:pPr>
        <w:spacing w:before="0" w:after="0"/>
        <w:rPr>
          <w:rFonts w:ascii="Arial" w:hAnsi="Arial" w:cs="Arial"/>
          <w:b/>
          <w:bCs/>
          <w:color w:val="000000" w:themeColor="text1"/>
          <w:sz w:val="24"/>
          <w:szCs w:val="24"/>
        </w:rPr>
      </w:pPr>
    </w:p>
    <w:p w14:paraId="1A8052B3" w14:textId="6E04D5B3" w:rsidR="00835C70" w:rsidRPr="00225FDE" w:rsidRDefault="00D47704" w:rsidP="00F51B12">
      <w:pPr>
        <w:spacing w:before="0" w:after="0"/>
        <w:ind w:left="720" w:hanging="720"/>
        <w:rPr>
          <w:rFonts w:ascii="Arial" w:hAnsi="Arial" w:cs="Arial"/>
          <w:b/>
          <w:bCs/>
          <w:color w:val="000000" w:themeColor="text1"/>
          <w:sz w:val="24"/>
          <w:szCs w:val="24"/>
        </w:rPr>
      </w:pPr>
      <w:r>
        <w:rPr>
          <w:rFonts w:ascii="Arial" w:hAnsi="Arial" w:cs="Arial"/>
          <w:b/>
          <w:bCs/>
          <w:color w:val="000000" w:themeColor="text1"/>
          <w:sz w:val="24"/>
          <w:szCs w:val="24"/>
        </w:rPr>
        <w:t>09</w:t>
      </w:r>
      <w:r w:rsidR="00E66DB6" w:rsidRPr="00225FDE">
        <w:rPr>
          <w:rFonts w:ascii="Arial" w:hAnsi="Arial" w:cs="Arial"/>
          <w:b/>
          <w:bCs/>
          <w:color w:val="000000" w:themeColor="text1"/>
          <w:sz w:val="24"/>
          <w:szCs w:val="24"/>
        </w:rPr>
        <w:t>.</w:t>
      </w:r>
      <w:r w:rsidR="00835C70" w:rsidRPr="00225FDE">
        <w:rPr>
          <w:rFonts w:ascii="Arial" w:hAnsi="Arial" w:cs="Arial"/>
          <w:b/>
          <w:bCs/>
          <w:color w:val="000000" w:themeColor="text1"/>
          <w:sz w:val="24"/>
          <w:szCs w:val="24"/>
        </w:rPr>
        <w:tab/>
        <w:t>REVIEWERS OF THIS UPPS</w:t>
      </w:r>
    </w:p>
    <w:p w14:paraId="7EAA4A10" w14:textId="65E838CD" w:rsidR="00835C70" w:rsidRPr="00225FDE" w:rsidRDefault="00835C70" w:rsidP="00225FDE">
      <w:pPr>
        <w:spacing w:before="0" w:after="0"/>
        <w:rPr>
          <w:rFonts w:ascii="Arial" w:hAnsi="Arial" w:cs="Arial"/>
          <w:color w:val="000000" w:themeColor="text1"/>
          <w:sz w:val="24"/>
          <w:szCs w:val="24"/>
        </w:rPr>
      </w:pPr>
    </w:p>
    <w:p w14:paraId="5BAC58A0" w14:textId="5B5B3DDB" w:rsidR="00BC2A61" w:rsidRPr="00225FDE" w:rsidRDefault="00D47704" w:rsidP="00225FDE">
      <w:pPr>
        <w:spacing w:before="0" w:after="0"/>
        <w:ind w:left="1440" w:hanging="720"/>
        <w:rPr>
          <w:rFonts w:ascii="Arial" w:hAnsi="Arial" w:cs="Arial"/>
          <w:color w:val="000000" w:themeColor="text1"/>
          <w:sz w:val="24"/>
          <w:szCs w:val="24"/>
        </w:rPr>
      </w:pPr>
      <w:r>
        <w:rPr>
          <w:rFonts w:ascii="Arial" w:hAnsi="Arial" w:cs="Arial"/>
          <w:color w:val="000000" w:themeColor="text1"/>
          <w:sz w:val="24"/>
          <w:szCs w:val="24"/>
        </w:rPr>
        <w:t>09</w:t>
      </w:r>
      <w:r w:rsidR="00835C70" w:rsidRPr="00225FDE">
        <w:rPr>
          <w:rFonts w:ascii="Arial" w:hAnsi="Arial" w:cs="Arial"/>
          <w:color w:val="000000" w:themeColor="text1"/>
          <w:sz w:val="24"/>
          <w:szCs w:val="24"/>
        </w:rPr>
        <w:t>.01</w:t>
      </w:r>
      <w:r w:rsidR="00835C70" w:rsidRPr="00225FDE">
        <w:rPr>
          <w:rFonts w:ascii="Arial" w:hAnsi="Arial" w:cs="Arial"/>
          <w:color w:val="000000" w:themeColor="text1"/>
          <w:sz w:val="24"/>
          <w:szCs w:val="24"/>
        </w:rPr>
        <w:tab/>
        <w:t>Reviewers of this UPPS include the following:</w:t>
      </w:r>
    </w:p>
    <w:p w14:paraId="14E88812" w14:textId="77777777" w:rsidR="005B7516" w:rsidRDefault="005B7516" w:rsidP="00BC2A61">
      <w:pPr>
        <w:tabs>
          <w:tab w:val="left" w:pos="5040"/>
        </w:tabs>
        <w:spacing w:before="0" w:after="0"/>
        <w:ind w:left="1440" w:firstLine="0"/>
        <w:rPr>
          <w:rFonts w:ascii="Arial" w:hAnsi="Arial" w:cs="Arial"/>
          <w:color w:val="000000" w:themeColor="text1"/>
          <w:sz w:val="24"/>
          <w:szCs w:val="24"/>
          <w:u w:val="single"/>
        </w:rPr>
      </w:pPr>
    </w:p>
    <w:p w14:paraId="68E5EE0E" w14:textId="48AFA20C" w:rsidR="00835C70" w:rsidRPr="00225FDE" w:rsidRDefault="00835C70" w:rsidP="00BC2A61">
      <w:pPr>
        <w:tabs>
          <w:tab w:val="left" w:pos="5040"/>
        </w:tabs>
        <w:spacing w:before="0" w:after="0"/>
        <w:ind w:left="1440" w:firstLine="0"/>
        <w:rPr>
          <w:rFonts w:ascii="Arial" w:hAnsi="Arial" w:cs="Arial"/>
          <w:color w:val="000000" w:themeColor="text1"/>
          <w:sz w:val="24"/>
          <w:szCs w:val="24"/>
        </w:rPr>
      </w:pPr>
      <w:r w:rsidRPr="00F51B12">
        <w:rPr>
          <w:rFonts w:ascii="Arial" w:hAnsi="Arial" w:cs="Arial"/>
          <w:color w:val="000000" w:themeColor="text1"/>
          <w:sz w:val="24"/>
          <w:szCs w:val="24"/>
          <w:u w:val="single"/>
        </w:rPr>
        <w:t>Position</w:t>
      </w:r>
      <w:r w:rsidRPr="00225FDE">
        <w:rPr>
          <w:rFonts w:ascii="Arial" w:hAnsi="Arial" w:cs="Arial"/>
          <w:color w:val="000000" w:themeColor="text1"/>
          <w:sz w:val="24"/>
          <w:szCs w:val="24"/>
        </w:rPr>
        <w:tab/>
      </w:r>
      <w:r w:rsidRPr="00F51B12">
        <w:rPr>
          <w:rFonts w:ascii="Arial" w:hAnsi="Arial" w:cs="Arial"/>
          <w:color w:val="000000" w:themeColor="text1"/>
          <w:sz w:val="24"/>
          <w:szCs w:val="24"/>
          <w:u w:val="single"/>
        </w:rPr>
        <w:t>Date</w:t>
      </w:r>
    </w:p>
    <w:p w14:paraId="57EA82B3" w14:textId="77777777" w:rsidR="00835C70" w:rsidRPr="00225FDE" w:rsidRDefault="00835C70" w:rsidP="00225FDE">
      <w:pPr>
        <w:tabs>
          <w:tab w:val="left" w:pos="6480"/>
        </w:tabs>
        <w:spacing w:before="0" w:after="0"/>
        <w:ind w:left="1440" w:firstLine="0"/>
        <w:rPr>
          <w:rFonts w:ascii="Arial" w:hAnsi="Arial" w:cs="Arial"/>
          <w:color w:val="000000" w:themeColor="text1"/>
          <w:sz w:val="24"/>
          <w:szCs w:val="24"/>
        </w:rPr>
      </w:pPr>
    </w:p>
    <w:p w14:paraId="5AA4F148" w14:textId="7DD0DA46" w:rsidR="00835C70" w:rsidRPr="00225FDE" w:rsidRDefault="00835C70" w:rsidP="00BC2A61">
      <w:pPr>
        <w:tabs>
          <w:tab w:val="left" w:pos="5040"/>
        </w:tabs>
        <w:spacing w:before="0" w:after="0"/>
        <w:ind w:left="1440" w:firstLine="0"/>
        <w:rPr>
          <w:rFonts w:ascii="Arial" w:hAnsi="Arial" w:cs="Arial"/>
          <w:color w:val="000000" w:themeColor="text1"/>
          <w:sz w:val="24"/>
          <w:szCs w:val="24"/>
        </w:rPr>
      </w:pPr>
      <w:r w:rsidRPr="00225FDE">
        <w:rPr>
          <w:rFonts w:ascii="Arial" w:hAnsi="Arial" w:cs="Arial"/>
          <w:color w:val="000000" w:themeColor="text1"/>
          <w:sz w:val="24"/>
          <w:szCs w:val="24"/>
        </w:rPr>
        <w:t>Director, Environmental Health,</w:t>
      </w:r>
      <w:r w:rsidRPr="00225FDE">
        <w:rPr>
          <w:rFonts w:ascii="Arial" w:hAnsi="Arial" w:cs="Arial"/>
          <w:color w:val="000000" w:themeColor="text1"/>
          <w:sz w:val="24"/>
          <w:szCs w:val="24"/>
        </w:rPr>
        <w:tab/>
      </w:r>
      <w:r w:rsidR="005B526E" w:rsidRPr="00225FDE">
        <w:rPr>
          <w:rFonts w:ascii="Arial" w:hAnsi="Arial" w:cs="Arial"/>
          <w:color w:val="000000" w:themeColor="text1"/>
          <w:sz w:val="24"/>
          <w:szCs w:val="24"/>
        </w:rPr>
        <w:t>October</w:t>
      </w:r>
      <w:r w:rsidRPr="00225FDE">
        <w:rPr>
          <w:rFonts w:ascii="Arial" w:hAnsi="Arial" w:cs="Arial"/>
          <w:color w:val="000000" w:themeColor="text1"/>
          <w:sz w:val="24"/>
          <w:szCs w:val="24"/>
        </w:rPr>
        <w:t xml:space="preserve"> 1 E4Y</w:t>
      </w:r>
    </w:p>
    <w:p w14:paraId="74830872" w14:textId="77777777" w:rsidR="00BC2A61" w:rsidRDefault="00835C70" w:rsidP="00225FDE">
      <w:pPr>
        <w:tabs>
          <w:tab w:val="left" w:pos="6480"/>
        </w:tabs>
        <w:spacing w:before="0" w:after="0"/>
        <w:ind w:left="1440" w:firstLine="0"/>
        <w:rPr>
          <w:rFonts w:ascii="Arial" w:hAnsi="Arial" w:cs="Arial"/>
          <w:color w:val="000000" w:themeColor="text1"/>
          <w:sz w:val="24"/>
          <w:szCs w:val="24"/>
        </w:rPr>
      </w:pPr>
      <w:r w:rsidRPr="00225FDE">
        <w:rPr>
          <w:rFonts w:ascii="Arial" w:hAnsi="Arial" w:cs="Arial"/>
          <w:color w:val="000000" w:themeColor="text1"/>
          <w:sz w:val="24"/>
          <w:szCs w:val="24"/>
        </w:rPr>
        <w:t>Safety</w:t>
      </w:r>
      <w:r w:rsidR="00F51B12">
        <w:rPr>
          <w:rFonts w:ascii="Arial" w:hAnsi="Arial" w:cs="Arial"/>
          <w:color w:val="000000" w:themeColor="text1"/>
          <w:sz w:val="24"/>
          <w:szCs w:val="24"/>
        </w:rPr>
        <w:t>,</w:t>
      </w:r>
      <w:r w:rsidRPr="00225FDE">
        <w:rPr>
          <w:rFonts w:ascii="Arial" w:hAnsi="Arial" w:cs="Arial"/>
          <w:color w:val="000000" w:themeColor="text1"/>
          <w:sz w:val="24"/>
          <w:szCs w:val="24"/>
        </w:rPr>
        <w:t xml:space="preserve"> Risk</w:t>
      </w:r>
      <w:r w:rsidR="00F51B12">
        <w:rPr>
          <w:rFonts w:ascii="Arial" w:hAnsi="Arial" w:cs="Arial"/>
          <w:color w:val="000000" w:themeColor="text1"/>
          <w:sz w:val="24"/>
          <w:szCs w:val="24"/>
        </w:rPr>
        <w:t xml:space="preserve"> and Emergency</w:t>
      </w:r>
      <w:r w:rsidRPr="00225FDE">
        <w:rPr>
          <w:rFonts w:ascii="Arial" w:hAnsi="Arial" w:cs="Arial"/>
          <w:color w:val="000000" w:themeColor="text1"/>
          <w:sz w:val="24"/>
          <w:szCs w:val="24"/>
        </w:rPr>
        <w:t xml:space="preserve"> </w:t>
      </w:r>
    </w:p>
    <w:p w14:paraId="04C93259" w14:textId="231194B7" w:rsidR="00835C70" w:rsidRPr="00225FDE" w:rsidRDefault="00835C70" w:rsidP="00225FDE">
      <w:pPr>
        <w:tabs>
          <w:tab w:val="left" w:pos="6480"/>
        </w:tabs>
        <w:spacing w:before="0" w:after="0"/>
        <w:ind w:left="1440" w:firstLine="0"/>
        <w:rPr>
          <w:rFonts w:ascii="Arial" w:hAnsi="Arial" w:cs="Arial"/>
          <w:color w:val="000000" w:themeColor="text1"/>
          <w:sz w:val="24"/>
          <w:szCs w:val="24"/>
        </w:rPr>
      </w:pPr>
      <w:r w:rsidRPr="00225FDE">
        <w:rPr>
          <w:rFonts w:ascii="Arial" w:hAnsi="Arial" w:cs="Arial"/>
          <w:color w:val="000000" w:themeColor="text1"/>
          <w:sz w:val="24"/>
          <w:szCs w:val="24"/>
        </w:rPr>
        <w:t>Management</w:t>
      </w:r>
    </w:p>
    <w:p w14:paraId="359D35FB" w14:textId="77777777" w:rsidR="00835C70" w:rsidRPr="00225FDE" w:rsidRDefault="00835C70" w:rsidP="00BC2A61">
      <w:pPr>
        <w:tabs>
          <w:tab w:val="left" w:pos="1440"/>
          <w:tab w:val="left" w:pos="6480"/>
        </w:tabs>
        <w:spacing w:before="0" w:after="0"/>
        <w:ind w:left="1440" w:firstLine="0"/>
        <w:rPr>
          <w:rFonts w:ascii="Arial" w:hAnsi="Arial" w:cs="Arial"/>
          <w:color w:val="000000" w:themeColor="text1"/>
          <w:sz w:val="24"/>
          <w:szCs w:val="24"/>
        </w:rPr>
      </w:pPr>
    </w:p>
    <w:p w14:paraId="6B2CBA1E" w14:textId="3ACD1794" w:rsidR="00835C70" w:rsidRPr="00225FDE" w:rsidRDefault="00835C70" w:rsidP="00BC2A61">
      <w:pPr>
        <w:tabs>
          <w:tab w:val="left" w:pos="5040"/>
        </w:tabs>
        <w:spacing w:before="0" w:after="0"/>
        <w:ind w:left="1440" w:firstLine="0"/>
        <w:rPr>
          <w:rFonts w:ascii="Arial" w:hAnsi="Arial" w:cs="Arial"/>
          <w:color w:val="000000" w:themeColor="text1"/>
          <w:sz w:val="24"/>
          <w:szCs w:val="24"/>
        </w:rPr>
      </w:pPr>
      <w:r w:rsidRPr="00225FDE">
        <w:rPr>
          <w:rFonts w:ascii="Arial" w:hAnsi="Arial" w:cs="Arial"/>
          <w:color w:val="000000" w:themeColor="text1"/>
          <w:sz w:val="24"/>
          <w:szCs w:val="24"/>
        </w:rPr>
        <w:t>Director</w:t>
      </w:r>
      <w:r w:rsidR="0028208F" w:rsidRPr="00225FDE">
        <w:rPr>
          <w:rFonts w:ascii="Arial" w:hAnsi="Arial" w:cs="Arial"/>
          <w:color w:val="000000" w:themeColor="text1"/>
          <w:sz w:val="24"/>
          <w:szCs w:val="24"/>
        </w:rPr>
        <w:t>,</w:t>
      </w:r>
      <w:r w:rsidRPr="00225FDE">
        <w:rPr>
          <w:rFonts w:ascii="Arial" w:hAnsi="Arial" w:cs="Arial"/>
          <w:color w:val="000000" w:themeColor="text1"/>
          <w:sz w:val="24"/>
          <w:szCs w:val="24"/>
        </w:rPr>
        <w:t xml:space="preserve"> LBJ Student Center</w:t>
      </w:r>
      <w:r w:rsidR="005B526E" w:rsidRPr="00225FDE">
        <w:rPr>
          <w:rFonts w:ascii="Arial" w:hAnsi="Arial" w:cs="Arial"/>
          <w:color w:val="000000" w:themeColor="text1"/>
          <w:sz w:val="24"/>
          <w:szCs w:val="24"/>
        </w:rPr>
        <w:tab/>
        <w:t>October 1 E4Y</w:t>
      </w:r>
    </w:p>
    <w:p w14:paraId="2DED0C3B" w14:textId="77777777" w:rsidR="00835C70" w:rsidRPr="00225FDE" w:rsidRDefault="00835C70" w:rsidP="00225FDE">
      <w:pPr>
        <w:tabs>
          <w:tab w:val="left" w:pos="6480"/>
        </w:tabs>
        <w:spacing w:before="0" w:after="0"/>
        <w:ind w:left="1440" w:firstLine="0"/>
        <w:rPr>
          <w:rFonts w:ascii="Arial" w:hAnsi="Arial" w:cs="Arial"/>
          <w:color w:val="000000" w:themeColor="text1"/>
          <w:sz w:val="24"/>
          <w:szCs w:val="24"/>
        </w:rPr>
      </w:pPr>
    </w:p>
    <w:p w14:paraId="18D80D61" w14:textId="0533C5EB" w:rsidR="00835C70" w:rsidRPr="00225FDE" w:rsidRDefault="00835C70" w:rsidP="00BC2A61">
      <w:pPr>
        <w:tabs>
          <w:tab w:val="left" w:pos="5040"/>
        </w:tabs>
        <w:spacing w:before="0" w:after="0"/>
        <w:ind w:left="1440" w:firstLine="0"/>
        <w:rPr>
          <w:rFonts w:ascii="Arial" w:hAnsi="Arial" w:cs="Arial"/>
          <w:color w:val="000000" w:themeColor="text1"/>
          <w:sz w:val="24"/>
          <w:szCs w:val="24"/>
        </w:rPr>
      </w:pPr>
      <w:r w:rsidRPr="00225FDE">
        <w:rPr>
          <w:rFonts w:ascii="Arial" w:hAnsi="Arial" w:cs="Arial"/>
          <w:color w:val="000000" w:themeColor="text1"/>
          <w:sz w:val="24"/>
          <w:szCs w:val="24"/>
        </w:rPr>
        <w:t>Director</w:t>
      </w:r>
      <w:r w:rsidR="0028208F" w:rsidRPr="00225FDE">
        <w:rPr>
          <w:rFonts w:ascii="Arial" w:hAnsi="Arial" w:cs="Arial"/>
          <w:color w:val="000000" w:themeColor="text1"/>
          <w:sz w:val="24"/>
          <w:szCs w:val="24"/>
        </w:rPr>
        <w:t>,</w:t>
      </w:r>
      <w:r w:rsidRPr="00225FDE">
        <w:rPr>
          <w:rFonts w:ascii="Arial" w:hAnsi="Arial" w:cs="Arial"/>
          <w:color w:val="000000" w:themeColor="text1"/>
          <w:sz w:val="24"/>
          <w:szCs w:val="24"/>
        </w:rPr>
        <w:t xml:space="preserve"> Auxiliary Services</w:t>
      </w:r>
      <w:r w:rsidR="005B526E" w:rsidRPr="00225FDE">
        <w:rPr>
          <w:rFonts w:ascii="Arial" w:hAnsi="Arial" w:cs="Arial"/>
          <w:color w:val="000000" w:themeColor="text1"/>
          <w:sz w:val="24"/>
          <w:szCs w:val="24"/>
        </w:rPr>
        <w:tab/>
        <w:t>October 1 E4Y</w:t>
      </w:r>
    </w:p>
    <w:p w14:paraId="5DE42079" w14:textId="13BEAC49" w:rsidR="00835C70" w:rsidRPr="00225FDE" w:rsidRDefault="00835C70" w:rsidP="00225FDE">
      <w:pPr>
        <w:spacing w:before="0" w:after="0"/>
        <w:rPr>
          <w:rFonts w:ascii="Arial" w:hAnsi="Arial" w:cs="Arial"/>
          <w:color w:val="000000" w:themeColor="text1"/>
          <w:sz w:val="24"/>
          <w:szCs w:val="24"/>
        </w:rPr>
      </w:pPr>
    </w:p>
    <w:p w14:paraId="14E41655" w14:textId="4A62E48F" w:rsidR="00835C70" w:rsidRPr="00225FDE" w:rsidRDefault="00835C70" w:rsidP="00F51B12">
      <w:pPr>
        <w:tabs>
          <w:tab w:val="left" w:pos="810"/>
        </w:tabs>
        <w:spacing w:before="0" w:after="0"/>
        <w:ind w:left="720" w:hanging="720"/>
        <w:rPr>
          <w:rFonts w:ascii="Arial" w:hAnsi="Arial" w:cs="Arial"/>
          <w:b/>
          <w:bCs/>
          <w:color w:val="000000" w:themeColor="text1"/>
          <w:sz w:val="24"/>
          <w:szCs w:val="24"/>
        </w:rPr>
      </w:pPr>
      <w:r w:rsidRPr="00225FDE">
        <w:rPr>
          <w:rFonts w:ascii="Arial" w:hAnsi="Arial" w:cs="Arial"/>
          <w:b/>
          <w:bCs/>
          <w:color w:val="000000" w:themeColor="text1"/>
          <w:sz w:val="24"/>
          <w:szCs w:val="24"/>
        </w:rPr>
        <w:t>1</w:t>
      </w:r>
      <w:r w:rsidR="00D47704">
        <w:rPr>
          <w:rFonts w:ascii="Arial" w:hAnsi="Arial" w:cs="Arial"/>
          <w:b/>
          <w:bCs/>
          <w:color w:val="000000" w:themeColor="text1"/>
          <w:sz w:val="24"/>
          <w:szCs w:val="24"/>
        </w:rPr>
        <w:t>0</w:t>
      </w:r>
      <w:r w:rsidR="00E66DB6" w:rsidRPr="00225FDE">
        <w:rPr>
          <w:rFonts w:ascii="Arial" w:hAnsi="Arial" w:cs="Arial"/>
          <w:b/>
          <w:bCs/>
          <w:color w:val="000000" w:themeColor="text1"/>
          <w:sz w:val="24"/>
          <w:szCs w:val="24"/>
        </w:rPr>
        <w:t>.</w:t>
      </w:r>
      <w:r w:rsidRPr="00225FDE">
        <w:rPr>
          <w:rFonts w:ascii="Arial" w:hAnsi="Arial" w:cs="Arial"/>
          <w:b/>
          <w:bCs/>
          <w:color w:val="000000" w:themeColor="text1"/>
          <w:sz w:val="24"/>
          <w:szCs w:val="24"/>
        </w:rPr>
        <w:tab/>
        <w:t>CERTIFICATION STATEMENT</w:t>
      </w:r>
    </w:p>
    <w:p w14:paraId="4D9C26C9" w14:textId="77777777" w:rsidR="00835C70" w:rsidRPr="00225FDE" w:rsidRDefault="00835C70" w:rsidP="00225FDE">
      <w:pPr>
        <w:spacing w:before="0" w:after="0"/>
        <w:ind w:left="720" w:firstLine="0"/>
        <w:rPr>
          <w:rFonts w:ascii="Arial" w:hAnsi="Arial" w:cs="Arial"/>
          <w:color w:val="000000" w:themeColor="text1"/>
          <w:sz w:val="24"/>
          <w:szCs w:val="24"/>
        </w:rPr>
      </w:pPr>
    </w:p>
    <w:p w14:paraId="2D3C9DAC" w14:textId="0D749C48" w:rsidR="00835C70" w:rsidRPr="00225FDE" w:rsidRDefault="00835C70" w:rsidP="00225FDE">
      <w:pPr>
        <w:spacing w:before="0" w:after="0"/>
        <w:ind w:left="720" w:firstLine="0"/>
        <w:rPr>
          <w:rFonts w:ascii="Arial" w:hAnsi="Arial" w:cs="Arial"/>
          <w:color w:val="000000" w:themeColor="text1"/>
          <w:sz w:val="24"/>
          <w:szCs w:val="24"/>
        </w:rPr>
      </w:pPr>
      <w:r w:rsidRPr="00225FDE">
        <w:rPr>
          <w:rFonts w:ascii="Arial" w:hAnsi="Arial" w:cs="Arial"/>
          <w:color w:val="000000" w:themeColor="text1"/>
          <w:sz w:val="24"/>
          <w:szCs w:val="24"/>
        </w:rPr>
        <w:lastRenderedPageBreak/>
        <w:t>This UPPS has been approved by the following individuals in their official capacities and represents Texas State policy and procedure from the date of this document until superseded.</w:t>
      </w:r>
    </w:p>
    <w:p w14:paraId="09798BE1" w14:textId="77777777" w:rsidR="00835C70" w:rsidRPr="00225FDE" w:rsidRDefault="00835C70" w:rsidP="00225FDE">
      <w:pPr>
        <w:spacing w:before="0" w:after="0"/>
        <w:ind w:left="1440" w:hanging="720"/>
        <w:rPr>
          <w:rFonts w:ascii="Arial" w:hAnsi="Arial" w:cs="Arial"/>
          <w:color w:val="000000" w:themeColor="text1"/>
          <w:sz w:val="24"/>
          <w:szCs w:val="24"/>
        </w:rPr>
      </w:pPr>
    </w:p>
    <w:p w14:paraId="16F7F9A7" w14:textId="2D12E75F" w:rsidR="00835C70" w:rsidRPr="00225FDE" w:rsidRDefault="00835C70" w:rsidP="00225FDE">
      <w:pPr>
        <w:spacing w:before="0" w:after="0"/>
        <w:ind w:left="720" w:firstLine="0"/>
        <w:rPr>
          <w:rFonts w:ascii="Arial" w:hAnsi="Arial" w:cs="Arial"/>
          <w:color w:val="000000" w:themeColor="text1"/>
          <w:sz w:val="24"/>
          <w:szCs w:val="24"/>
        </w:rPr>
      </w:pPr>
      <w:r w:rsidRPr="00225FDE">
        <w:rPr>
          <w:rFonts w:ascii="Arial" w:hAnsi="Arial" w:cs="Arial"/>
          <w:color w:val="000000" w:themeColor="text1"/>
          <w:sz w:val="24"/>
          <w:szCs w:val="24"/>
        </w:rPr>
        <w:t>Director, Environmental Health, Safety, Risk</w:t>
      </w:r>
      <w:r w:rsidR="00F51B12">
        <w:rPr>
          <w:rFonts w:ascii="Arial" w:hAnsi="Arial" w:cs="Arial"/>
          <w:color w:val="000000" w:themeColor="text1"/>
          <w:sz w:val="24"/>
          <w:szCs w:val="24"/>
        </w:rPr>
        <w:t>,</w:t>
      </w:r>
      <w:r w:rsidRPr="00225FDE">
        <w:rPr>
          <w:rFonts w:ascii="Arial" w:hAnsi="Arial" w:cs="Arial"/>
          <w:color w:val="000000" w:themeColor="text1"/>
          <w:sz w:val="24"/>
          <w:szCs w:val="24"/>
        </w:rPr>
        <w:t xml:space="preserve"> </w:t>
      </w:r>
      <w:r w:rsidR="00F51B12" w:rsidRPr="00225FDE">
        <w:rPr>
          <w:rFonts w:ascii="Arial" w:hAnsi="Arial" w:cs="Arial"/>
          <w:color w:val="000000" w:themeColor="text1"/>
          <w:sz w:val="24"/>
          <w:szCs w:val="24"/>
        </w:rPr>
        <w:t xml:space="preserve">and </w:t>
      </w:r>
      <w:r w:rsidR="00F51B12">
        <w:rPr>
          <w:rFonts w:ascii="Arial" w:hAnsi="Arial" w:cs="Arial"/>
          <w:color w:val="000000" w:themeColor="text1"/>
          <w:sz w:val="24"/>
          <w:szCs w:val="24"/>
        </w:rPr>
        <w:t xml:space="preserve">Emergency </w:t>
      </w:r>
      <w:r w:rsidRPr="00225FDE">
        <w:rPr>
          <w:rFonts w:ascii="Arial" w:hAnsi="Arial" w:cs="Arial"/>
          <w:color w:val="000000" w:themeColor="text1"/>
          <w:sz w:val="24"/>
          <w:szCs w:val="24"/>
        </w:rPr>
        <w:t>Management; senior reviewer of this UPPS</w:t>
      </w:r>
    </w:p>
    <w:p w14:paraId="42313703" w14:textId="77777777" w:rsidR="00835C70" w:rsidRPr="00225FDE" w:rsidRDefault="00835C70" w:rsidP="00225FDE">
      <w:pPr>
        <w:spacing w:before="0" w:after="0"/>
        <w:ind w:left="720" w:firstLine="0"/>
        <w:rPr>
          <w:rFonts w:ascii="Arial" w:hAnsi="Arial" w:cs="Arial"/>
          <w:color w:val="000000" w:themeColor="text1"/>
          <w:sz w:val="24"/>
          <w:szCs w:val="24"/>
        </w:rPr>
      </w:pPr>
    </w:p>
    <w:p w14:paraId="75184288" w14:textId="77777777" w:rsidR="00835C70" w:rsidRPr="00225FDE" w:rsidRDefault="00835C70" w:rsidP="00225FDE">
      <w:pPr>
        <w:spacing w:before="0" w:after="0"/>
        <w:ind w:left="720" w:firstLine="0"/>
        <w:rPr>
          <w:rFonts w:ascii="Arial" w:hAnsi="Arial" w:cs="Arial"/>
          <w:color w:val="000000" w:themeColor="text1"/>
          <w:sz w:val="24"/>
          <w:szCs w:val="24"/>
        </w:rPr>
      </w:pPr>
      <w:r w:rsidRPr="00225FDE">
        <w:rPr>
          <w:rFonts w:ascii="Arial" w:hAnsi="Arial" w:cs="Arial"/>
          <w:color w:val="000000" w:themeColor="text1"/>
          <w:sz w:val="24"/>
          <w:szCs w:val="24"/>
        </w:rPr>
        <w:t xml:space="preserve">Vice President for Finance and Support Services </w:t>
      </w:r>
    </w:p>
    <w:p w14:paraId="3EBD5072" w14:textId="77777777" w:rsidR="00835C70" w:rsidRPr="00225FDE" w:rsidRDefault="00835C70" w:rsidP="00225FDE">
      <w:pPr>
        <w:spacing w:before="0" w:after="0"/>
        <w:ind w:left="720" w:firstLine="0"/>
        <w:rPr>
          <w:rFonts w:ascii="Arial" w:hAnsi="Arial" w:cs="Arial"/>
          <w:color w:val="000000" w:themeColor="text1"/>
          <w:sz w:val="24"/>
          <w:szCs w:val="24"/>
        </w:rPr>
      </w:pPr>
    </w:p>
    <w:p w14:paraId="4E7302BB" w14:textId="3E43C37F" w:rsidR="00835C70" w:rsidRPr="00225FDE" w:rsidRDefault="00835C70" w:rsidP="005B7516">
      <w:pPr>
        <w:spacing w:before="0" w:after="0"/>
        <w:ind w:left="720" w:firstLine="0"/>
        <w:rPr>
          <w:rFonts w:ascii="Arial" w:hAnsi="Arial" w:cs="Arial"/>
          <w:color w:val="000000" w:themeColor="text1"/>
          <w:sz w:val="24"/>
          <w:szCs w:val="24"/>
        </w:rPr>
      </w:pPr>
      <w:r w:rsidRPr="00225FDE">
        <w:rPr>
          <w:rFonts w:ascii="Arial" w:hAnsi="Arial" w:cs="Arial"/>
          <w:color w:val="000000" w:themeColor="text1"/>
          <w:sz w:val="24"/>
          <w:szCs w:val="24"/>
        </w:rPr>
        <w:t>President</w:t>
      </w:r>
    </w:p>
    <w:sectPr w:rsidR="00835C70" w:rsidRPr="00225FDE" w:rsidSect="00BC2A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2F82" w14:textId="77777777" w:rsidR="00F51B12" w:rsidRDefault="00F51B12" w:rsidP="00F51B12">
      <w:pPr>
        <w:spacing w:before="0" w:after="0"/>
      </w:pPr>
      <w:r>
        <w:separator/>
      </w:r>
    </w:p>
  </w:endnote>
  <w:endnote w:type="continuationSeparator" w:id="0">
    <w:p w14:paraId="28997453" w14:textId="77777777" w:rsidR="00F51B12" w:rsidRDefault="00F51B12" w:rsidP="00F51B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6869" w14:textId="77777777" w:rsidR="00F51B12" w:rsidRDefault="00F51B12" w:rsidP="00F51B12">
      <w:pPr>
        <w:spacing w:before="0" w:after="0"/>
      </w:pPr>
      <w:r>
        <w:separator/>
      </w:r>
    </w:p>
  </w:footnote>
  <w:footnote w:type="continuationSeparator" w:id="0">
    <w:p w14:paraId="2D34B272" w14:textId="77777777" w:rsidR="00F51B12" w:rsidRDefault="00F51B12" w:rsidP="00F51B1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A1"/>
    <w:multiLevelType w:val="hybridMultilevel"/>
    <w:tmpl w:val="EFB8FFCC"/>
    <w:lvl w:ilvl="0" w:tplc="4850820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C37076"/>
    <w:multiLevelType w:val="hybridMultilevel"/>
    <w:tmpl w:val="4642D848"/>
    <w:lvl w:ilvl="0" w:tplc="8A020070">
      <w:start w:val="1"/>
      <w:numFmt w:val="decimal"/>
      <w:lvlText w:val="%1."/>
      <w:lvlJc w:val="left"/>
      <w:pPr>
        <w:ind w:left="720" w:hanging="360"/>
      </w:pPr>
      <w:rPr>
        <w:rFonts w:ascii="Calibri" w:hAnsi="Calibri" w:cstheme="minorHAns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B36"/>
    <w:multiLevelType w:val="hybridMultilevel"/>
    <w:tmpl w:val="4356991A"/>
    <w:lvl w:ilvl="0" w:tplc="12C45534">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5264"/>
    <w:multiLevelType w:val="hybridMultilevel"/>
    <w:tmpl w:val="43C67DAC"/>
    <w:lvl w:ilvl="0" w:tplc="6F8484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4A2D3D"/>
    <w:multiLevelType w:val="hybridMultilevel"/>
    <w:tmpl w:val="EFB8FFCC"/>
    <w:lvl w:ilvl="0" w:tplc="4850820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366F20"/>
    <w:multiLevelType w:val="hybridMultilevel"/>
    <w:tmpl w:val="DC08BD7C"/>
    <w:lvl w:ilvl="0" w:tplc="34286FCA">
      <w:start w:val="1"/>
      <w:numFmt w:val="decimal"/>
      <w:lvlText w:val="8.%1"/>
      <w:lvlJc w:val="left"/>
      <w:pPr>
        <w:ind w:left="720" w:hanging="360"/>
      </w:pPr>
      <w:rPr>
        <w:rFonts w:ascii="Verdana" w:hAnsi="Verdana" w:cstheme="minorHAns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53C"/>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A127D"/>
    <w:multiLevelType w:val="hybridMultilevel"/>
    <w:tmpl w:val="F87C6160"/>
    <w:lvl w:ilvl="0" w:tplc="A2E8201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B32D2"/>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314883"/>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E2684E"/>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2F0DC4"/>
    <w:multiLevelType w:val="hybridMultilevel"/>
    <w:tmpl w:val="96FA63D8"/>
    <w:lvl w:ilvl="0" w:tplc="5770CDFE">
      <w:start w:val="1"/>
      <w:numFmt w:val="decimal"/>
      <w:lvlText w:val="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27155"/>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0D3DD3"/>
    <w:multiLevelType w:val="hybridMultilevel"/>
    <w:tmpl w:val="260629EC"/>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9D1AD2"/>
    <w:multiLevelType w:val="hybridMultilevel"/>
    <w:tmpl w:val="8BD04252"/>
    <w:lvl w:ilvl="0" w:tplc="3BC2F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00F34"/>
    <w:multiLevelType w:val="hybridMultilevel"/>
    <w:tmpl w:val="C5689A36"/>
    <w:lvl w:ilvl="0" w:tplc="5770CDFE">
      <w:start w:val="1"/>
      <w:numFmt w:val="decimal"/>
      <w:lvlText w:val="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C34D0E"/>
    <w:multiLevelType w:val="hybridMultilevel"/>
    <w:tmpl w:val="EFB8FFCC"/>
    <w:lvl w:ilvl="0" w:tplc="4850820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4B30D6"/>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F863C9"/>
    <w:multiLevelType w:val="hybridMultilevel"/>
    <w:tmpl w:val="A9B64548"/>
    <w:lvl w:ilvl="0" w:tplc="1A5A648C">
      <w:start w:val="1"/>
      <w:numFmt w:val="bullet"/>
      <w:lvlText w:val=""/>
      <w:lvlJc w:val="left"/>
      <w:pPr>
        <w:ind w:left="720" w:hanging="360"/>
      </w:pPr>
      <w:rPr>
        <w:rFonts w:ascii="Arial" w:hAnsi="Arial" w:hint="default"/>
        <w:b w:val="0"/>
        <w:i w:val="0"/>
        <w:caps w:val="0"/>
        <w:strike w:val="0"/>
        <w:dstrike w:val="0"/>
        <w:vanish w:val="0"/>
        <w:color w:val="000000" w:themeColor="text1"/>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C73A2"/>
    <w:multiLevelType w:val="hybridMultilevel"/>
    <w:tmpl w:val="53BE0CC6"/>
    <w:lvl w:ilvl="0" w:tplc="1E9A3AA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8B0C72"/>
    <w:multiLevelType w:val="hybridMultilevel"/>
    <w:tmpl w:val="4648B60C"/>
    <w:lvl w:ilvl="0" w:tplc="1DB04F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565E2F"/>
    <w:multiLevelType w:val="hybridMultilevel"/>
    <w:tmpl w:val="F050CF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D45867"/>
    <w:multiLevelType w:val="hybridMultilevel"/>
    <w:tmpl w:val="788889C6"/>
    <w:lvl w:ilvl="0" w:tplc="A078B764">
      <w:start w:val="1"/>
      <w:numFmt w:val="upperLetter"/>
      <w:lvlText w:val="%1."/>
      <w:lvlJc w:val="left"/>
      <w:pPr>
        <w:ind w:left="1296" w:hanging="360"/>
      </w:pPr>
      <w:rPr>
        <w:rFonts w:ascii="Verdana" w:hAnsi="Verdana" w:hint="default"/>
        <w:sz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7C7E343C"/>
    <w:multiLevelType w:val="hybridMultilevel"/>
    <w:tmpl w:val="33D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0234D"/>
    <w:multiLevelType w:val="hybridMultilevel"/>
    <w:tmpl w:val="1E4812B4"/>
    <w:lvl w:ilvl="0" w:tplc="3594D918">
      <w:start w:val="1"/>
      <w:numFmt w:val="decimal"/>
      <w:lvlText w:val="0%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2"/>
  </w:num>
  <w:num w:numId="4">
    <w:abstractNumId w:val="22"/>
  </w:num>
  <w:num w:numId="5">
    <w:abstractNumId w:val="2"/>
  </w:num>
  <w:num w:numId="6">
    <w:abstractNumId w:val="24"/>
  </w:num>
  <w:num w:numId="7">
    <w:abstractNumId w:val="11"/>
  </w:num>
  <w:num w:numId="8">
    <w:abstractNumId w:val="15"/>
  </w:num>
  <w:num w:numId="9">
    <w:abstractNumId w:val="21"/>
  </w:num>
  <w:num w:numId="10">
    <w:abstractNumId w:val="13"/>
  </w:num>
  <w:num w:numId="11">
    <w:abstractNumId w:val="23"/>
  </w:num>
  <w:num w:numId="12">
    <w:abstractNumId w:val="18"/>
  </w:num>
  <w:num w:numId="13">
    <w:abstractNumId w:val="20"/>
  </w:num>
  <w:num w:numId="14">
    <w:abstractNumId w:val="14"/>
  </w:num>
  <w:num w:numId="15">
    <w:abstractNumId w:val="7"/>
  </w:num>
  <w:num w:numId="16">
    <w:abstractNumId w:val="4"/>
  </w:num>
  <w:num w:numId="17">
    <w:abstractNumId w:val="19"/>
  </w:num>
  <w:num w:numId="18">
    <w:abstractNumId w:val="3"/>
  </w:num>
  <w:num w:numId="19">
    <w:abstractNumId w:val="9"/>
  </w:num>
  <w:num w:numId="20">
    <w:abstractNumId w:val="6"/>
  </w:num>
  <w:num w:numId="21">
    <w:abstractNumId w:val="16"/>
  </w:num>
  <w:num w:numId="22">
    <w:abstractNumId w:val="0"/>
  </w:num>
  <w:num w:numId="23">
    <w:abstractNumId w:val="17"/>
  </w:num>
  <w:num w:numId="24">
    <w:abstractNumId w:val="12"/>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82"/>
    <w:rsid w:val="0001575D"/>
    <w:rsid w:val="00034255"/>
    <w:rsid w:val="00060CE8"/>
    <w:rsid w:val="000A5F15"/>
    <w:rsid w:val="000C350A"/>
    <w:rsid w:val="000E1959"/>
    <w:rsid w:val="000E1EBD"/>
    <w:rsid w:val="00102714"/>
    <w:rsid w:val="001102E3"/>
    <w:rsid w:val="0013644B"/>
    <w:rsid w:val="00142ADF"/>
    <w:rsid w:val="00162C33"/>
    <w:rsid w:val="0016615D"/>
    <w:rsid w:val="001A2194"/>
    <w:rsid w:val="001B2E49"/>
    <w:rsid w:val="001D60C3"/>
    <w:rsid w:val="00225FDE"/>
    <w:rsid w:val="0028208F"/>
    <w:rsid w:val="002A6864"/>
    <w:rsid w:val="002B34B1"/>
    <w:rsid w:val="002B3A37"/>
    <w:rsid w:val="002B54BF"/>
    <w:rsid w:val="002B6D51"/>
    <w:rsid w:val="002C2464"/>
    <w:rsid w:val="002D6766"/>
    <w:rsid w:val="003022A3"/>
    <w:rsid w:val="003515B5"/>
    <w:rsid w:val="00364FBF"/>
    <w:rsid w:val="003B218A"/>
    <w:rsid w:val="003C60F4"/>
    <w:rsid w:val="003E248D"/>
    <w:rsid w:val="00423B5A"/>
    <w:rsid w:val="0042596A"/>
    <w:rsid w:val="00446117"/>
    <w:rsid w:val="00453ACA"/>
    <w:rsid w:val="004C2173"/>
    <w:rsid w:val="004E0242"/>
    <w:rsid w:val="00511DF7"/>
    <w:rsid w:val="00512EF4"/>
    <w:rsid w:val="005507B9"/>
    <w:rsid w:val="00571AF5"/>
    <w:rsid w:val="005B526E"/>
    <w:rsid w:val="005B7516"/>
    <w:rsid w:val="005C4B55"/>
    <w:rsid w:val="005C7B5D"/>
    <w:rsid w:val="00614DBC"/>
    <w:rsid w:val="00620C3E"/>
    <w:rsid w:val="0065673C"/>
    <w:rsid w:val="00672AC6"/>
    <w:rsid w:val="006919EE"/>
    <w:rsid w:val="006949D9"/>
    <w:rsid w:val="007340F0"/>
    <w:rsid w:val="00792CE9"/>
    <w:rsid w:val="007D6243"/>
    <w:rsid w:val="00801969"/>
    <w:rsid w:val="00805A3D"/>
    <w:rsid w:val="00822697"/>
    <w:rsid w:val="00835C70"/>
    <w:rsid w:val="008944B4"/>
    <w:rsid w:val="008A5E99"/>
    <w:rsid w:val="008D2F75"/>
    <w:rsid w:val="008F5225"/>
    <w:rsid w:val="00906FB7"/>
    <w:rsid w:val="00954C29"/>
    <w:rsid w:val="0098334D"/>
    <w:rsid w:val="00990078"/>
    <w:rsid w:val="009A737D"/>
    <w:rsid w:val="009E1C7B"/>
    <w:rsid w:val="00A10949"/>
    <w:rsid w:val="00A11EC1"/>
    <w:rsid w:val="00A30743"/>
    <w:rsid w:val="00A775DA"/>
    <w:rsid w:val="00A934A4"/>
    <w:rsid w:val="00AC42F3"/>
    <w:rsid w:val="00AD5983"/>
    <w:rsid w:val="00AE25E6"/>
    <w:rsid w:val="00AF342D"/>
    <w:rsid w:val="00B5186A"/>
    <w:rsid w:val="00B54DCC"/>
    <w:rsid w:val="00B8782D"/>
    <w:rsid w:val="00B9302B"/>
    <w:rsid w:val="00BA2CAA"/>
    <w:rsid w:val="00BC2A61"/>
    <w:rsid w:val="00BC30E6"/>
    <w:rsid w:val="00BF5415"/>
    <w:rsid w:val="00C914D7"/>
    <w:rsid w:val="00CD14EE"/>
    <w:rsid w:val="00CE7FA5"/>
    <w:rsid w:val="00D05594"/>
    <w:rsid w:val="00D20C3E"/>
    <w:rsid w:val="00D47704"/>
    <w:rsid w:val="00D85195"/>
    <w:rsid w:val="00DC1620"/>
    <w:rsid w:val="00DF7E82"/>
    <w:rsid w:val="00E304F0"/>
    <w:rsid w:val="00E34B6B"/>
    <w:rsid w:val="00E57596"/>
    <w:rsid w:val="00E66DB6"/>
    <w:rsid w:val="00E77A5A"/>
    <w:rsid w:val="00EC4C3B"/>
    <w:rsid w:val="00ED45C6"/>
    <w:rsid w:val="00EE39CB"/>
    <w:rsid w:val="00F5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9E9C"/>
  <w15:docId w15:val="{8A72A7B4-75ED-469A-99C9-7BA7029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F4"/>
    <w:pPr>
      <w:spacing w:before="60" w:after="60"/>
      <w:ind w:left="576" w:hanging="576"/>
    </w:pPr>
  </w:style>
  <w:style w:type="paragraph" w:styleId="Heading1">
    <w:name w:val="heading 1"/>
    <w:basedOn w:val="Normal"/>
    <w:next w:val="Normal"/>
    <w:link w:val="Heading1Char"/>
    <w:uiPriority w:val="9"/>
    <w:qFormat/>
    <w:rsid w:val="00512EF4"/>
    <w:pPr>
      <w:keepNext/>
      <w:keepLines/>
      <w:tabs>
        <w:tab w:val="left" w:pos="576"/>
      </w:tabs>
      <w:spacing w:before="480" w:after="120"/>
      <w:ind w:left="720" w:hanging="36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12EF4"/>
    <w:pPr>
      <w:keepNext/>
      <w:keepLines/>
      <w:spacing w:before="360" w:after="120"/>
      <w:ind w:left="720" w:hanging="36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512EF4"/>
    <w:pPr>
      <w:keepNext/>
      <w:keepLines/>
      <w:tabs>
        <w:tab w:val="left" w:pos="1008"/>
      </w:tabs>
      <w:spacing w:before="240" w:after="120"/>
      <w:ind w:left="1008" w:hanging="432"/>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EF4"/>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512EF4"/>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512EF4"/>
    <w:rPr>
      <w:rFonts w:eastAsiaTheme="majorEastAsia" w:cstheme="majorBidi"/>
      <w:bCs/>
      <w:color w:val="000000" w:themeColor="text1"/>
    </w:rPr>
  </w:style>
  <w:style w:type="paragraph" w:styleId="ListParagraph">
    <w:name w:val="List Paragraph"/>
    <w:basedOn w:val="Normal"/>
    <w:uiPriority w:val="34"/>
    <w:qFormat/>
    <w:rsid w:val="00DF7E82"/>
    <w:pPr>
      <w:ind w:left="720"/>
      <w:contextualSpacing/>
    </w:pPr>
  </w:style>
  <w:style w:type="character" w:styleId="Hyperlink">
    <w:name w:val="Hyperlink"/>
    <w:basedOn w:val="DefaultParagraphFont"/>
    <w:uiPriority w:val="99"/>
    <w:unhideWhenUsed/>
    <w:rsid w:val="002C2464"/>
    <w:rPr>
      <w:color w:val="0000FF" w:themeColor="hyperlink"/>
      <w:u w:val="single"/>
    </w:rPr>
  </w:style>
  <w:style w:type="paragraph" w:styleId="BalloonText">
    <w:name w:val="Balloon Text"/>
    <w:basedOn w:val="Normal"/>
    <w:link w:val="BalloonTextChar"/>
    <w:uiPriority w:val="99"/>
    <w:semiHidden/>
    <w:unhideWhenUsed/>
    <w:rsid w:val="00A109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49"/>
    <w:rPr>
      <w:rFonts w:ascii="Tahoma" w:hAnsi="Tahoma" w:cs="Tahoma"/>
      <w:sz w:val="16"/>
      <w:szCs w:val="16"/>
    </w:rPr>
  </w:style>
  <w:style w:type="paragraph" w:styleId="NoSpacing">
    <w:name w:val="No Spacing"/>
    <w:uiPriority w:val="1"/>
    <w:qFormat/>
    <w:rsid w:val="00A10949"/>
    <w:pPr>
      <w:ind w:left="576" w:hanging="576"/>
    </w:pPr>
  </w:style>
  <w:style w:type="character" w:styleId="CommentReference">
    <w:name w:val="annotation reference"/>
    <w:basedOn w:val="DefaultParagraphFont"/>
    <w:uiPriority w:val="99"/>
    <w:semiHidden/>
    <w:unhideWhenUsed/>
    <w:rsid w:val="00835C70"/>
    <w:rPr>
      <w:sz w:val="16"/>
      <w:szCs w:val="16"/>
    </w:rPr>
  </w:style>
  <w:style w:type="paragraph" w:styleId="CommentText">
    <w:name w:val="annotation text"/>
    <w:basedOn w:val="Normal"/>
    <w:link w:val="CommentTextChar"/>
    <w:uiPriority w:val="99"/>
    <w:semiHidden/>
    <w:unhideWhenUsed/>
    <w:rsid w:val="00835C70"/>
  </w:style>
  <w:style w:type="character" w:customStyle="1" w:styleId="CommentTextChar">
    <w:name w:val="Comment Text Char"/>
    <w:basedOn w:val="DefaultParagraphFont"/>
    <w:link w:val="CommentText"/>
    <w:uiPriority w:val="99"/>
    <w:semiHidden/>
    <w:rsid w:val="00835C70"/>
  </w:style>
  <w:style w:type="paragraph" w:styleId="CommentSubject">
    <w:name w:val="annotation subject"/>
    <w:basedOn w:val="CommentText"/>
    <w:next w:val="CommentText"/>
    <w:link w:val="CommentSubjectChar"/>
    <w:uiPriority w:val="99"/>
    <w:semiHidden/>
    <w:unhideWhenUsed/>
    <w:rsid w:val="00835C70"/>
    <w:rPr>
      <w:b/>
      <w:bCs/>
    </w:rPr>
  </w:style>
  <w:style w:type="character" w:customStyle="1" w:styleId="CommentSubjectChar">
    <w:name w:val="Comment Subject Char"/>
    <w:basedOn w:val="CommentTextChar"/>
    <w:link w:val="CommentSubject"/>
    <w:uiPriority w:val="99"/>
    <w:semiHidden/>
    <w:rsid w:val="00835C70"/>
    <w:rPr>
      <w:b/>
      <w:bCs/>
    </w:rPr>
  </w:style>
  <w:style w:type="character" w:styleId="FollowedHyperlink">
    <w:name w:val="FollowedHyperlink"/>
    <w:basedOn w:val="DefaultParagraphFont"/>
    <w:uiPriority w:val="99"/>
    <w:semiHidden/>
    <w:unhideWhenUsed/>
    <w:rsid w:val="000E1EBD"/>
    <w:rPr>
      <w:color w:val="800080" w:themeColor="followedHyperlink"/>
      <w:u w:val="single"/>
    </w:rPr>
  </w:style>
  <w:style w:type="character" w:styleId="UnresolvedMention">
    <w:name w:val="Unresolved Mention"/>
    <w:basedOn w:val="DefaultParagraphFont"/>
    <w:uiPriority w:val="99"/>
    <w:semiHidden/>
    <w:unhideWhenUsed/>
    <w:rsid w:val="000E1EBD"/>
    <w:rPr>
      <w:color w:val="605E5C"/>
      <w:shd w:val="clear" w:color="auto" w:fill="E1DFDD"/>
    </w:rPr>
  </w:style>
  <w:style w:type="paragraph" w:customStyle="1" w:styleId="Default">
    <w:name w:val="Default"/>
    <w:rsid w:val="00571AF5"/>
    <w:pPr>
      <w:autoSpaceDE w:val="0"/>
      <w:autoSpaceDN w:val="0"/>
      <w:adjustRightInd w:val="0"/>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F51B12"/>
    <w:pPr>
      <w:tabs>
        <w:tab w:val="center" w:pos="4680"/>
        <w:tab w:val="right" w:pos="9360"/>
      </w:tabs>
      <w:spacing w:before="0" w:after="0"/>
    </w:pPr>
  </w:style>
  <w:style w:type="character" w:customStyle="1" w:styleId="HeaderChar">
    <w:name w:val="Header Char"/>
    <w:basedOn w:val="DefaultParagraphFont"/>
    <w:link w:val="Header"/>
    <w:uiPriority w:val="99"/>
    <w:rsid w:val="00F51B12"/>
  </w:style>
  <w:style w:type="paragraph" w:styleId="Footer">
    <w:name w:val="footer"/>
    <w:basedOn w:val="Normal"/>
    <w:link w:val="FooterChar"/>
    <w:uiPriority w:val="99"/>
    <w:unhideWhenUsed/>
    <w:rsid w:val="00F51B12"/>
    <w:pPr>
      <w:tabs>
        <w:tab w:val="center" w:pos="4680"/>
        <w:tab w:val="right" w:pos="9360"/>
      </w:tabs>
      <w:spacing w:before="0" w:after="0"/>
    </w:pPr>
  </w:style>
  <w:style w:type="character" w:customStyle="1" w:styleId="FooterChar">
    <w:name w:val="Footer Char"/>
    <w:basedOn w:val="DefaultParagraphFont"/>
    <w:link w:val="Footer"/>
    <w:uiPriority w:val="99"/>
    <w:rsid w:val="00F5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hs.texas.gov/foodestablishments/laws-rules.aspx" TargetMode="External"/><Relationship Id="rId18" Type="http://schemas.openxmlformats.org/officeDocument/2006/relationships/hyperlink" Target="https://www.fss.txstate.edu/ehsrm/programs/food.html" TargetMode="External"/><Relationship Id="rId26" Type="http://schemas.openxmlformats.org/officeDocument/2006/relationships/hyperlink" Target="https://gato-docs.its.txstate.edu/jcr:a158428f-47a9-4a58-8a75-c8747f6cffeb/Temporary%20Food%20Establishment%20Permit%20Request%20Application.pdf" TargetMode="External"/><Relationship Id="rId3" Type="http://schemas.openxmlformats.org/officeDocument/2006/relationships/customXml" Target="../customXml/item3.xml"/><Relationship Id="rId21" Type="http://schemas.openxmlformats.org/officeDocument/2006/relationships/hyperlink" Target="mailto:ehs@txstate.edu" TargetMode="External"/><Relationship Id="rId7" Type="http://schemas.openxmlformats.org/officeDocument/2006/relationships/webSettings" Target="webSettings.xml"/><Relationship Id="rId12" Type="http://schemas.openxmlformats.org/officeDocument/2006/relationships/hyperlink" Target="https://policies.txstate.edu/university-policies/07-04-03.html" TargetMode="External"/><Relationship Id="rId17" Type="http://schemas.openxmlformats.org/officeDocument/2006/relationships/hyperlink" Target="https://gato-docs.its.txstate.edu/jcr:a158428f-47a9-4a58-8a75-c8747f6cffeb/Temporary%20Food%20Establishment%20Permit%20Request%20Application.pdf" TargetMode="External"/><Relationship Id="rId25" Type="http://schemas.openxmlformats.org/officeDocument/2006/relationships/hyperlink" Target="https://gato-docs.its.txstate.edu/jcr:a158428f-47a9-4a58-8a75-c8747f6cffeb/Temporary%20Food%20Establishment%20Permit%20Request%20Application.pdf" TargetMode="External"/><Relationship Id="rId2" Type="http://schemas.openxmlformats.org/officeDocument/2006/relationships/customXml" Target="../customXml/item2.xml"/><Relationship Id="rId16" Type="http://schemas.openxmlformats.org/officeDocument/2006/relationships/hyperlink" Target="https://gato-docs.its.txstate.edu/jcr:a158428f-47a9-4a58-8a75-c8747f6cffeb/Temporary%20Food%20Establishment%20Permit%20Request%20Application.pdf" TargetMode="External"/><Relationship Id="rId20" Type="http://schemas.openxmlformats.org/officeDocument/2006/relationships/hyperlink" Target="https://gato-docs.its.txstate.edu/jcr:a158428f-47a9-4a58-8a75-c8747f6cffeb/Temporary%20Food%20Establishment%20Permit%20Request%20Applic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reg.sos.state.tx.us/public/readtac$ext.ViewTAC?tac_view=4&amp;ti=25&amp;pt=1&amp;ch=228" TargetMode="External"/><Relationship Id="rId24" Type="http://schemas.openxmlformats.org/officeDocument/2006/relationships/hyperlink" Target="https://gato-docs.its.txstate.edu/jcr:a158428f-47a9-4a58-8a75-c8747f6cffeb/Temporary%20Food%20Establishment%20Permit%20Request%20Application.pdf" TargetMode="External"/><Relationship Id="rId5" Type="http://schemas.openxmlformats.org/officeDocument/2006/relationships/styles" Target="styles.xml"/><Relationship Id="rId15" Type="http://schemas.openxmlformats.org/officeDocument/2006/relationships/hyperlink" Target="https://statutes.capitol.texas.gov/Docs/HS/htm/HS.437.htm" TargetMode="External"/><Relationship Id="rId23" Type="http://schemas.openxmlformats.org/officeDocument/2006/relationships/hyperlink" Target="https://gato-docs.its.txstate.edu/jcr:a158428f-47a9-4a58-8a75-c8747f6cffeb/Temporary%20Food%20Establishment%20Permit%20Request%20Application.pdf" TargetMode="External"/><Relationship Id="rId28" Type="http://schemas.openxmlformats.org/officeDocument/2006/relationships/fontTable" Target="fontTable.xml"/><Relationship Id="rId10" Type="http://schemas.openxmlformats.org/officeDocument/2006/relationships/hyperlink" Target="https://www.dshs.texas.gov/foodestablishments/laws-rules.aspx" TargetMode="External"/><Relationship Id="rId19" Type="http://schemas.openxmlformats.org/officeDocument/2006/relationships/hyperlink" Target="https://gato-docs.its.txstate.edu/jcr:a158428f-47a9-4a58-8a75-c8747f6cffeb/Temporary%20Food%20Establishment%20Permit%20Request%20Appli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fr.federalregister.gov/current/title-21" TargetMode="External"/><Relationship Id="rId22" Type="http://schemas.openxmlformats.org/officeDocument/2006/relationships/hyperlink" Target="https://gato-docs.its.txstate.edu/jcr:a158428f-47a9-4a58-8a75-c8747f6cffeb/Temporary%20Food%20Establishment%20Permit%20Request%20Application.pdf" TargetMode="External"/><Relationship Id="rId27" Type="http://schemas.openxmlformats.org/officeDocument/2006/relationships/hyperlink" Target="https://www.dshs.texas.gov/foodestablishments/laws-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EA0923DF9804B92A07A0A69C4D03E" ma:contentTypeVersion="11" ma:contentTypeDescription="Create a new document." ma:contentTypeScope="" ma:versionID="1aa8cbb9eaf41a768b4c823a63a5d01b">
  <xsd:schema xmlns:xsd="http://www.w3.org/2001/XMLSchema" xmlns:xs="http://www.w3.org/2001/XMLSchema" xmlns:p="http://schemas.microsoft.com/office/2006/metadata/properties" xmlns:ns2="47bf3a91-9d5a-4cd4-bad4-7b3d9e1fa8b1" xmlns:ns3="894dd29f-7992-4e0d-9297-3151a5699787" targetNamespace="http://schemas.microsoft.com/office/2006/metadata/properties" ma:root="true" ma:fieldsID="1be73f853101f09d81c9d4a866c9b438" ns2:_="" ns3:_="">
    <xsd:import namespace="47bf3a91-9d5a-4cd4-bad4-7b3d9e1fa8b1"/>
    <xsd:import namespace="894dd29f-7992-4e0d-9297-3151a5699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3a91-9d5a-4cd4-bad4-7b3d9e1f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d29f-7992-4e0d-9297-3151a5699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918B1-2573-4D36-B7CB-A3DEE439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3a91-9d5a-4cd4-bad4-7b3d9e1fa8b1"/>
    <ds:schemaRef ds:uri="894dd29f-7992-4e0d-9297-3151a569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DEC05-F5D8-4D25-84E4-72F429FA3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A1F56-ECD7-4CE9-A5C6-87FD2489E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Hollingsworth</dc:creator>
  <cp:lastModifiedBy>Martinez, Iza N</cp:lastModifiedBy>
  <cp:revision>2</cp:revision>
  <cp:lastPrinted>2021-09-02T18:45:00Z</cp:lastPrinted>
  <dcterms:created xsi:type="dcterms:W3CDTF">2021-09-08T19:37:00Z</dcterms:created>
  <dcterms:modified xsi:type="dcterms:W3CDTF">2021-09-08T19:37:00Z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0x010100412EA0923DF9804B92A07A0A69C4D03E</vt:lpwstr>
  </property>
</Properties>
</file>