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A395" w14:textId="77777777" w:rsidR="00B01671" w:rsidRDefault="00B01671" w:rsidP="00BD0D39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7B9F71C7" w14:textId="77777777" w:rsidR="00B01671" w:rsidRDefault="00B01671" w:rsidP="00BD0D39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2EDCD9A7" w14:textId="77777777" w:rsidR="00B01671" w:rsidRPr="000C5BCF" w:rsidRDefault="00B01671" w:rsidP="00BD0D39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</w:rPr>
      </w:pPr>
    </w:p>
    <w:p w14:paraId="6996A6F8" w14:textId="77777777" w:rsidR="004C1249" w:rsidRPr="000C5BCF" w:rsidRDefault="00BD0D39" w:rsidP="004C1249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Catered Events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UPPS No. 05.03.02</w:t>
      </w:r>
    </w:p>
    <w:p w14:paraId="539066FD" w14:textId="3EA3D09F" w:rsidR="00BD0D39" w:rsidRPr="000C5BCF" w:rsidRDefault="00BD0D39" w:rsidP="004C1249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Issue No.</w:t>
      </w:r>
      <w:r w:rsidR="00B3479A"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C1571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9C1571"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5CBCB27" w14:textId="25B90AAF" w:rsidR="00BD0D39" w:rsidRPr="000C5BCF" w:rsidRDefault="006936D6" w:rsidP="004C1249">
      <w:pPr>
        <w:tabs>
          <w:tab w:val="left" w:pos="5760"/>
        </w:tabs>
        <w:spacing w:after="0" w:line="240" w:lineRule="auto"/>
        <w:ind w:left="5040" w:hanging="5760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D0D39" w:rsidRPr="000C5BCF">
        <w:rPr>
          <w:rFonts w:ascii="Arial" w:eastAsia="Times New Roman" w:hAnsi="Arial" w:cs="Arial"/>
          <w:b/>
          <w:bCs/>
          <w:sz w:val="24"/>
          <w:szCs w:val="24"/>
        </w:rPr>
        <w:t>Effective Date:</w:t>
      </w:r>
      <w:r w:rsidR="00A2774A">
        <w:rPr>
          <w:rFonts w:ascii="Arial" w:eastAsia="Times New Roman" w:hAnsi="Arial" w:cs="Arial"/>
          <w:b/>
          <w:bCs/>
          <w:sz w:val="24"/>
          <w:szCs w:val="24"/>
        </w:rPr>
        <w:t xml:space="preserve"> 07/27/2021</w:t>
      </w:r>
      <w:r w:rsidR="00BD0D39" w:rsidRPr="000C5BCF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>Next Review Date: 06/01/</w:t>
      </w:r>
      <w:r w:rsidR="009C1571" w:rsidRPr="000C5BCF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9C157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C1571"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>(E4Y)</w:t>
      </w:r>
    </w:p>
    <w:p w14:paraId="563D8FCD" w14:textId="501DDE90" w:rsidR="006936D6" w:rsidRDefault="006936D6" w:rsidP="004C1249">
      <w:pPr>
        <w:tabs>
          <w:tab w:val="left" w:pos="5760"/>
        </w:tabs>
        <w:spacing w:after="0" w:line="240" w:lineRule="auto"/>
        <w:ind w:left="5040" w:hanging="5760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Sr. Reviewer: Director, Auxiliary Services</w:t>
      </w:r>
    </w:p>
    <w:p w14:paraId="24F0223D" w14:textId="69523D5D" w:rsidR="00603505" w:rsidRPr="000C5BCF" w:rsidRDefault="00603505" w:rsidP="004C1249">
      <w:pPr>
        <w:tabs>
          <w:tab w:val="left" w:pos="5760"/>
        </w:tabs>
        <w:spacing w:after="0" w:line="240" w:lineRule="auto"/>
        <w:ind w:left="5040" w:hanging="57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2C29640" w14:textId="77777777" w:rsidR="00BD0D39" w:rsidRPr="0086789E" w:rsidRDefault="00BD0D39" w:rsidP="00B01671">
      <w:pPr>
        <w:spacing w:after="0" w:line="240" w:lineRule="auto"/>
        <w:ind w:left="5760" w:hanging="5760"/>
        <w:rPr>
          <w:rFonts w:ascii="Arial" w:eastAsia="Times New Roman" w:hAnsi="Arial" w:cs="Arial"/>
          <w:strike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  <w:r w:rsidRPr="0086789E">
        <w:rPr>
          <w:rFonts w:ascii="Arial" w:eastAsia="Times New Roman" w:hAnsi="Arial" w:cs="Arial"/>
          <w:sz w:val="24"/>
          <w:szCs w:val="24"/>
        </w:rPr>
        <w:tab/>
      </w:r>
    </w:p>
    <w:p w14:paraId="620B63BC" w14:textId="1E30841D" w:rsidR="00C23BFC" w:rsidRDefault="00C23BFC" w:rsidP="00B016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570AD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464909E7" w14:textId="77777777" w:rsidR="00A2774A" w:rsidRPr="005570AD" w:rsidRDefault="00A2774A" w:rsidP="00B016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E0AC282" w14:textId="117607F6" w:rsidR="00BD0D39" w:rsidRPr="00C23BFC" w:rsidRDefault="00C23BFC" w:rsidP="00B0167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23BFC">
        <w:rPr>
          <w:rFonts w:ascii="Arial" w:eastAsia="Times New Roman" w:hAnsi="Arial" w:cs="Arial"/>
          <w:i/>
          <w:iCs/>
          <w:sz w:val="24"/>
          <w:szCs w:val="24"/>
        </w:rPr>
        <w:t xml:space="preserve">Texas State University is committed to providing a professional presentation of catered events while maintaining financial responsibility. </w:t>
      </w:r>
      <w:r w:rsidR="00BD0D39" w:rsidRPr="00C23BFC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14:paraId="6BFF30EC" w14:textId="71C62070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 </w:t>
      </w:r>
    </w:p>
    <w:p w14:paraId="3804AFF7" w14:textId="27DEE785" w:rsidR="00BD0D39" w:rsidRPr="000C5BCF" w:rsidRDefault="00BD0D39" w:rsidP="00B01671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2774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PROCEDURE</w:t>
      </w:r>
      <w:r w:rsidR="0060350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 FOR HOLDING CATERED EVENTS IN UNIVERSITY FACILITIES</w:t>
      </w:r>
    </w:p>
    <w:p w14:paraId="26DF75AB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73275E8C" w14:textId="77777777" w:rsidR="00A2774A" w:rsidRPr="0086789E" w:rsidRDefault="00A2774A" w:rsidP="00A2774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01.01</w:t>
      </w:r>
      <w:r w:rsidRPr="0086789E">
        <w:rPr>
          <w:rFonts w:ascii="Arial" w:eastAsia="Times New Roman" w:hAnsi="Arial" w:cs="Arial"/>
          <w:sz w:val="24"/>
          <w:szCs w:val="24"/>
        </w:rPr>
        <w:tab/>
        <w:t xml:space="preserve">This policy establishes procedures for catered events in Texas State University facilities. </w:t>
      </w:r>
    </w:p>
    <w:p w14:paraId="5A5E6A78" w14:textId="77777777" w:rsidR="00A2774A" w:rsidRDefault="00A2774A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5B1D9EA" w14:textId="104162AA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</w:t>
      </w:r>
      <w:r w:rsidR="00A2774A">
        <w:rPr>
          <w:rFonts w:ascii="Arial" w:eastAsia="Times New Roman" w:hAnsi="Arial" w:cs="Arial"/>
          <w:sz w:val="24"/>
          <w:szCs w:val="24"/>
        </w:rPr>
        <w:t>1.02</w:t>
      </w:r>
      <w:r w:rsidRPr="0086789E">
        <w:rPr>
          <w:rFonts w:ascii="Arial" w:eastAsia="Times New Roman" w:hAnsi="Arial" w:cs="Arial"/>
          <w:sz w:val="24"/>
          <w:szCs w:val="24"/>
        </w:rPr>
        <w:t xml:space="preserve"> </w:t>
      </w:r>
      <w:r w:rsidRPr="0086789E">
        <w:rPr>
          <w:rFonts w:ascii="Arial" w:eastAsia="Times New Roman" w:hAnsi="Arial" w:cs="Arial"/>
          <w:sz w:val="24"/>
          <w:szCs w:val="24"/>
        </w:rPr>
        <w:tab/>
        <w:t xml:space="preserve">Catering service for functions held in university facilities may be obtained from the food service contractor or from other catering services, if approved and included on the </w:t>
      </w:r>
      <w:hyperlink r:id="rId10" w:history="1">
        <w:r w:rsidRPr="0086789E">
          <w:rPr>
            <w:rStyle w:val="Hyperlink"/>
            <w:rFonts w:ascii="Arial" w:eastAsia="Times New Roman" w:hAnsi="Arial" w:cs="Arial"/>
            <w:sz w:val="24"/>
            <w:szCs w:val="24"/>
          </w:rPr>
          <w:t>annual list of approv</w:t>
        </w:r>
        <w:r w:rsidRPr="0086789E">
          <w:rPr>
            <w:rStyle w:val="Hyperlink"/>
            <w:rFonts w:ascii="Arial" w:eastAsia="Times New Roman" w:hAnsi="Arial" w:cs="Arial"/>
            <w:sz w:val="24"/>
            <w:szCs w:val="24"/>
          </w:rPr>
          <w:t>e</w:t>
        </w:r>
        <w:r w:rsidRPr="0086789E">
          <w:rPr>
            <w:rStyle w:val="Hyperlink"/>
            <w:rFonts w:ascii="Arial" w:eastAsia="Times New Roman" w:hAnsi="Arial" w:cs="Arial"/>
            <w:sz w:val="24"/>
            <w:szCs w:val="24"/>
          </w:rPr>
          <w:t>d caterers</w:t>
        </w:r>
      </w:hyperlink>
      <w:r w:rsidRPr="0086789E">
        <w:rPr>
          <w:rFonts w:ascii="Arial" w:eastAsia="Times New Roman" w:hAnsi="Arial" w:cs="Arial"/>
          <w:sz w:val="24"/>
          <w:szCs w:val="24"/>
        </w:rPr>
        <w:t xml:space="preserve">. Small departmental events </w:t>
      </w:r>
      <w:r w:rsidRPr="00603505">
        <w:rPr>
          <w:rFonts w:ascii="Arial" w:eastAsia="Times New Roman" w:hAnsi="Arial" w:cs="Arial"/>
          <w:sz w:val="24"/>
          <w:szCs w:val="24"/>
        </w:rPr>
        <w:t>(fewer than 20 participants)</w:t>
      </w:r>
      <w:r w:rsidR="00B01671" w:rsidRPr="0086789E">
        <w:rPr>
          <w:rFonts w:ascii="Arial" w:eastAsia="Times New Roman" w:hAnsi="Arial" w:cs="Arial"/>
          <w:sz w:val="24"/>
          <w:szCs w:val="24"/>
        </w:rPr>
        <w:t xml:space="preserve"> that</w:t>
      </w:r>
      <w:r w:rsidR="000468C0" w:rsidRPr="0086789E">
        <w:rPr>
          <w:rFonts w:ascii="Arial" w:eastAsia="Times New Roman" w:hAnsi="Arial" w:cs="Arial"/>
          <w:sz w:val="24"/>
          <w:szCs w:val="24"/>
        </w:rPr>
        <w:t xml:space="preserve"> serve food to university employees</w:t>
      </w:r>
      <w:r w:rsidRPr="0086789E">
        <w:rPr>
          <w:rFonts w:ascii="Arial" w:eastAsia="Times New Roman" w:hAnsi="Arial" w:cs="Arial"/>
          <w:sz w:val="24"/>
          <w:szCs w:val="24"/>
        </w:rPr>
        <w:t xml:space="preserve"> are exempted from the catering policy. </w:t>
      </w:r>
    </w:p>
    <w:p w14:paraId="7301DA12" w14:textId="77777777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2917CC3E" w14:textId="250FBE42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</w:t>
      </w:r>
      <w:r w:rsidR="00A2774A">
        <w:rPr>
          <w:rFonts w:ascii="Arial" w:eastAsia="Times New Roman" w:hAnsi="Arial" w:cs="Arial"/>
          <w:sz w:val="24"/>
          <w:szCs w:val="24"/>
        </w:rPr>
        <w:t>1.03</w:t>
      </w:r>
      <w:r w:rsidRPr="0086789E">
        <w:rPr>
          <w:rFonts w:ascii="Arial" w:eastAsia="Times New Roman" w:hAnsi="Arial" w:cs="Arial"/>
          <w:sz w:val="24"/>
          <w:szCs w:val="24"/>
        </w:rPr>
        <w:tab/>
        <w:t>Individuals responsible for reserving a university facility will inform users who wish to serve f</w:t>
      </w:r>
      <w:r w:rsidR="00056EAE" w:rsidRPr="0086789E">
        <w:rPr>
          <w:rFonts w:ascii="Arial" w:eastAsia="Times New Roman" w:hAnsi="Arial" w:cs="Arial"/>
          <w:sz w:val="24"/>
          <w:szCs w:val="24"/>
        </w:rPr>
        <w:t>ood in these facilities of the u</w:t>
      </w:r>
      <w:r w:rsidRPr="0086789E">
        <w:rPr>
          <w:rFonts w:ascii="Arial" w:eastAsia="Times New Roman" w:hAnsi="Arial" w:cs="Arial"/>
          <w:sz w:val="24"/>
          <w:szCs w:val="24"/>
        </w:rPr>
        <w:t>nivers</w:t>
      </w:r>
      <w:r w:rsidR="000468C0" w:rsidRPr="0086789E">
        <w:rPr>
          <w:rFonts w:ascii="Arial" w:eastAsia="Times New Roman" w:hAnsi="Arial" w:cs="Arial"/>
          <w:sz w:val="24"/>
          <w:szCs w:val="24"/>
        </w:rPr>
        <w:t>ity's catering policy and will e</w:t>
      </w:r>
      <w:r w:rsidRPr="0086789E">
        <w:rPr>
          <w:rFonts w:ascii="Arial" w:eastAsia="Times New Roman" w:hAnsi="Arial" w:cs="Arial"/>
          <w:sz w:val="24"/>
          <w:szCs w:val="24"/>
        </w:rPr>
        <w:t xml:space="preserve">nsure compliance with established standards and conditions.   </w:t>
      </w:r>
    </w:p>
    <w:p w14:paraId="110328FD" w14:textId="77777777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414829CF" w14:textId="6C6AE977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</w:t>
      </w:r>
      <w:r w:rsidR="00A2774A">
        <w:rPr>
          <w:rFonts w:ascii="Arial" w:eastAsia="Times New Roman" w:hAnsi="Arial" w:cs="Arial"/>
          <w:sz w:val="24"/>
          <w:szCs w:val="24"/>
        </w:rPr>
        <w:t>1.04</w:t>
      </w:r>
      <w:r w:rsidRPr="0086789E">
        <w:rPr>
          <w:rFonts w:ascii="Arial" w:eastAsia="Times New Roman" w:hAnsi="Arial" w:cs="Arial"/>
          <w:sz w:val="24"/>
          <w:szCs w:val="24"/>
        </w:rPr>
        <w:tab/>
        <w:t xml:space="preserve">The official food service contractor has the exclusive use of certain university facilities as follows: </w:t>
      </w:r>
    </w:p>
    <w:p w14:paraId="0878B103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192B6628" w14:textId="46DD2FB5" w:rsidR="00BD0D39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 w:rsidR="00BD0D39" w:rsidRPr="0086789E">
        <w:rPr>
          <w:rFonts w:ascii="Arial" w:eastAsia="Times New Roman" w:hAnsi="Arial" w:cs="Arial"/>
          <w:sz w:val="24"/>
          <w:szCs w:val="24"/>
        </w:rPr>
        <w:t>Jones</w:t>
      </w:r>
      <w:r w:rsidR="00CD4542" w:rsidRPr="0086789E">
        <w:rPr>
          <w:rFonts w:ascii="Arial" w:eastAsia="Times New Roman" w:hAnsi="Arial" w:cs="Arial"/>
          <w:sz w:val="24"/>
          <w:szCs w:val="24"/>
        </w:rPr>
        <w:t xml:space="preserve"> Dining </w:t>
      </w:r>
      <w:proofErr w:type="gramStart"/>
      <w:r w:rsidR="00CD4542" w:rsidRPr="0086789E">
        <w:rPr>
          <w:rFonts w:ascii="Arial" w:eastAsia="Times New Roman" w:hAnsi="Arial" w:cs="Arial"/>
          <w:sz w:val="24"/>
          <w:szCs w:val="24"/>
        </w:rPr>
        <w:t>Center</w:t>
      </w:r>
      <w:r w:rsidR="00475C70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B3479A" w:rsidRPr="0086789E">
        <w:rPr>
          <w:rFonts w:ascii="Arial" w:eastAsia="Times New Roman" w:hAnsi="Arial" w:cs="Arial"/>
          <w:sz w:val="24"/>
          <w:szCs w:val="24"/>
        </w:rPr>
        <w:tab/>
      </w:r>
    </w:p>
    <w:p w14:paraId="4F3E8C4F" w14:textId="77777777" w:rsidR="00475C70" w:rsidRPr="0086789E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0FACA80" w14:textId="53A74CBE" w:rsidR="00BD0D39" w:rsidRPr="0086789E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</w:t>
      </w:r>
      <w:r w:rsidR="00475C70">
        <w:rPr>
          <w:rFonts w:ascii="Arial" w:eastAsia="Times New Roman" w:hAnsi="Arial" w:cs="Arial"/>
          <w:sz w:val="24"/>
          <w:szCs w:val="24"/>
        </w:rPr>
        <w:tab/>
        <w:t>t</w:t>
      </w:r>
      <w:r w:rsidR="00BD0D39" w:rsidRPr="0086789E">
        <w:rPr>
          <w:rFonts w:ascii="Arial" w:eastAsia="Times New Roman" w:hAnsi="Arial" w:cs="Arial"/>
          <w:sz w:val="24"/>
          <w:szCs w:val="24"/>
        </w:rPr>
        <w:t>he Lair (all kitchens</w:t>
      </w:r>
      <w:proofErr w:type="gramStart"/>
      <w:r w:rsidR="00BD0D39" w:rsidRPr="0086789E">
        <w:rPr>
          <w:rFonts w:ascii="Arial" w:eastAsia="Times New Roman" w:hAnsi="Arial" w:cs="Arial"/>
          <w:sz w:val="24"/>
          <w:szCs w:val="24"/>
        </w:rPr>
        <w:t>)</w:t>
      </w:r>
      <w:r w:rsidR="00475C70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BD0D39">
        <w:tab/>
      </w:r>
      <w:r w:rsidR="008B73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3E60FA" w14:textId="77777777" w:rsidR="00475C70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0374C4C" w14:textId="3C45E051" w:rsidR="00B3479A" w:rsidRPr="0086789E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 w:rsidR="00BD0D39" w:rsidRPr="0086789E">
        <w:rPr>
          <w:rFonts w:ascii="Arial" w:eastAsia="Times New Roman" w:hAnsi="Arial" w:cs="Arial"/>
          <w:sz w:val="24"/>
          <w:szCs w:val="24"/>
        </w:rPr>
        <w:t>J</w:t>
      </w:r>
      <w:r w:rsidR="00475C70">
        <w:rPr>
          <w:rFonts w:ascii="Arial" w:eastAsia="Times New Roman" w:hAnsi="Arial" w:cs="Arial"/>
          <w:sz w:val="24"/>
          <w:szCs w:val="24"/>
        </w:rPr>
        <w:t>.</w:t>
      </w:r>
      <w:r w:rsidR="00BD0D39" w:rsidRPr="0086789E">
        <w:rPr>
          <w:rFonts w:ascii="Arial" w:eastAsia="Times New Roman" w:hAnsi="Arial" w:cs="Arial"/>
          <w:sz w:val="24"/>
          <w:szCs w:val="24"/>
        </w:rPr>
        <w:t>C</w:t>
      </w:r>
      <w:r w:rsidR="00475C70">
        <w:rPr>
          <w:rFonts w:ascii="Arial" w:eastAsia="Times New Roman" w:hAnsi="Arial" w:cs="Arial"/>
          <w:sz w:val="24"/>
          <w:szCs w:val="24"/>
        </w:rPr>
        <w:t xml:space="preserve">. </w:t>
      </w:r>
      <w:r w:rsidR="00BD0D39" w:rsidRPr="0086789E">
        <w:rPr>
          <w:rFonts w:ascii="Arial" w:eastAsia="Times New Roman" w:hAnsi="Arial" w:cs="Arial"/>
          <w:sz w:val="24"/>
          <w:szCs w:val="24"/>
        </w:rPr>
        <w:t>K</w:t>
      </w:r>
      <w:r w:rsidR="00475C70">
        <w:rPr>
          <w:rFonts w:ascii="Arial" w:eastAsia="Times New Roman" w:hAnsi="Arial" w:cs="Arial"/>
          <w:sz w:val="24"/>
          <w:szCs w:val="24"/>
        </w:rPr>
        <w:t>ellam (JCK) Administration Building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D0D39" w:rsidRPr="0086789E">
        <w:rPr>
          <w:rFonts w:ascii="Arial" w:eastAsia="Times New Roman" w:hAnsi="Arial" w:cs="Arial"/>
          <w:sz w:val="24"/>
          <w:szCs w:val="24"/>
        </w:rPr>
        <w:t>Lounge</w:t>
      </w:r>
      <w:r w:rsidR="00475C70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BD0D39" w:rsidRPr="0086789E">
        <w:rPr>
          <w:rFonts w:ascii="Arial" w:eastAsia="Times New Roman" w:hAnsi="Arial" w:cs="Arial"/>
          <w:sz w:val="24"/>
          <w:szCs w:val="24"/>
        </w:rPr>
        <w:tab/>
      </w:r>
    </w:p>
    <w:p w14:paraId="79CA4242" w14:textId="77777777" w:rsidR="00475C70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476B124" w14:textId="7E178C75" w:rsidR="00BD0D39" w:rsidRPr="0086789E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</w:t>
      </w:r>
      <w:r w:rsidR="00475C70">
        <w:rPr>
          <w:rFonts w:ascii="Arial" w:eastAsia="Times New Roman" w:hAnsi="Arial" w:cs="Arial"/>
          <w:sz w:val="24"/>
          <w:szCs w:val="24"/>
        </w:rPr>
        <w:tab/>
        <w:t>t</w:t>
      </w:r>
      <w:r w:rsidR="00BD0D39" w:rsidRPr="0086789E">
        <w:rPr>
          <w:rFonts w:ascii="Arial" w:eastAsia="Times New Roman" w:hAnsi="Arial" w:cs="Arial"/>
          <w:sz w:val="24"/>
          <w:szCs w:val="24"/>
        </w:rPr>
        <w:t>he Den</w:t>
      </w:r>
      <w:r w:rsidR="00056EAE" w:rsidRPr="0086789E">
        <w:rPr>
          <w:rFonts w:ascii="Arial" w:eastAsia="Times New Roman" w:hAnsi="Arial" w:cs="Arial"/>
          <w:sz w:val="24"/>
          <w:szCs w:val="24"/>
        </w:rPr>
        <w:t xml:space="preserve"> (all k</w:t>
      </w:r>
      <w:r w:rsidR="007E094A" w:rsidRPr="0086789E">
        <w:rPr>
          <w:rFonts w:ascii="Arial" w:eastAsia="Times New Roman" w:hAnsi="Arial" w:cs="Arial"/>
          <w:sz w:val="24"/>
          <w:szCs w:val="24"/>
        </w:rPr>
        <w:t>itchens</w:t>
      </w:r>
      <w:proofErr w:type="gramStart"/>
      <w:r w:rsidR="00056EAE" w:rsidRPr="0086789E">
        <w:rPr>
          <w:rFonts w:ascii="Arial" w:eastAsia="Times New Roman" w:hAnsi="Arial" w:cs="Arial"/>
          <w:sz w:val="24"/>
          <w:szCs w:val="24"/>
        </w:rPr>
        <w:t>)</w:t>
      </w:r>
      <w:r w:rsidR="00475C70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B3479A" w:rsidRPr="0086789E">
        <w:rPr>
          <w:rFonts w:ascii="Arial" w:eastAsia="Times New Roman" w:hAnsi="Arial" w:cs="Arial"/>
          <w:sz w:val="24"/>
          <w:szCs w:val="24"/>
        </w:rPr>
        <w:tab/>
      </w:r>
    </w:p>
    <w:p w14:paraId="05D05E66" w14:textId="77777777" w:rsidR="00475C70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0DD0E37" w14:textId="3F30A51D" w:rsidR="00A2774A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 w:rsidR="00B01671" w:rsidRPr="0086789E">
        <w:rPr>
          <w:rFonts w:ascii="Arial" w:eastAsia="Times New Roman" w:hAnsi="Arial" w:cs="Arial"/>
          <w:sz w:val="24"/>
          <w:szCs w:val="24"/>
        </w:rPr>
        <w:t>11th Floor, JC</w:t>
      </w:r>
      <w:r w:rsidR="00475C70">
        <w:rPr>
          <w:rFonts w:ascii="Arial" w:eastAsia="Times New Roman" w:hAnsi="Arial" w:cs="Arial"/>
          <w:sz w:val="24"/>
          <w:szCs w:val="24"/>
        </w:rPr>
        <w:t>K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 (Reed Parr</w:t>
      </w:r>
      <w:proofErr w:type="gramStart"/>
      <w:r w:rsidR="00BD0D39" w:rsidRPr="0086789E">
        <w:rPr>
          <w:rFonts w:ascii="Arial" w:eastAsia="Times New Roman" w:hAnsi="Arial" w:cs="Arial"/>
          <w:sz w:val="24"/>
          <w:szCs w:val="24"/>
        </w:rPr>
        <w:t>)</w:t>
      </w:r>
      <w:r w:rsidR="00475C70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BD0D39" w:rsidRPr="008678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151D2C" w14:textId="77777777" w:rsidR="00475C70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9B4B133" w14:textId="7406639C" w:rsidR="00475C70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 w:rsidRPr="0086789E">
        <w:rPr>
          <w:rFonts w:ascii="Arial" w:eastAsia="Times New Roman" w:hAnsi="Arial" w:cs="Arial"/>
          <w:sz w:val="24"/>
          <w:szCs w:val="24"/>
        </w:rPr>
        <w:t xml:space="preserve">UAC </w:t>
      </w:r>
      <w:proofErr w:type="gramStart"/>
      <w:r w:rsidR="00475C70">
        <w:rPr>
          <w:rFonts w:ascii="Arial" w:eastAsia="Times New Roman" w:hAnsi="Arial" w:cs="Arial"/>
          <w:sz w:val="24"/>
          <w:szCs w:val="24"/>
        </w:rPr>
        <w:t>Café;</w:t>
      </w:r>
      <w:proofErr w:type="gramEnd"/>
    </w:p>
    <w:p w14:paraId="1E336CA7" w14:textId="77777777" w:rsidR="000609EE" w:rsidRDefault="000609EE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3BEC1FF" w14:textId="0A5FF47F" w:rsidR="00A2774A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LBJ Student </w:t>
      </w:r>
      <w:proofErr w:type="gramStart"/>
      <w:r>
        <w:rPr>
          <w:rFonts w:ascii="Arial" w:eastAsia="Times New Roman" w:hAnsi="Arial" w:cs="Arial"/>
          <w:sz w:val="24"/>
          <w:szCs w:val="24"/>
        </w:rPr>
        <w:t>Center</w:t>
      </w:r>
      <w:r w:rsidR="00475C70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2D03F268" w14:textId="77777777" w:rsidR="00475C70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A739A7A" w14:textId="556C076B" w:rsidR="00A2774A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 w:rsidRPr="0086789E">
        <w:rPr>
          <w:rFonts w:ascii="Arial" w:eastAsia="Times New Roman" w:hAnsi="Arial" w:cs="Arial"/>
          <w:sz w:val="24"/>
          <w:szCs w:val="24"/>
        </w:rPr>
        <w:t>Commons Dining Hall</w:t>
      </w:r>
      <w:r w:rsidR="00475C70">
        <w:rPr>
          <w:rFonts w:ascii="Arial" w:eastAsia="Times New Roman" w:hAnsi="Arial" w:cs="Arial"/>
          <w:sz w:val="24"/>
          <w:szCs w:val="24"/>
        </w:rPr>
        <w:t xml:space="preserve">; and </w:t>
      </w:r>
      <w:r w:rsidRPr="0086789E">
        <w:rPr>
          <w:rFonts w:ascii="Arial" w:eastAsia="Times New Roman" w:hAnsi="Arial" w:cs="Arial"/>
          <w:sz w:val="24"/>
          <w:szCs w:val="24"/>
        </w:rPr>
        <w:t xml:space="preserve"> </w:t>
      </w:r>
      <w:r w:rsidRPr="0086789E">
        <w:rPr>
          <w:rFonts w:ascii="Arial" w:eastAsia="Times New Roman" w:hAnsi="Arial" w:cs="Arial"/>
          <w:sz w:val="24"/>
          <w:szCs w:val="24"/>
        </w:rPr>
        <w:tab/>
      </w:r>
    </w:p>
    <w:p w14:paraId="780D101A" w14:textId="77777777" w:rsidR="00475C70" w:rsidRDefault="00475C70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5E7B1D6" w14:textId="282FA517" w:rsidR="00A2774A" w:rsidRDefault="00A2774A" w:rsidP="00475C70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 </w:t>
      </w:r>
      <w:r w:rsidR="00475C70">
        <w:rPr>
          <w:rFonts w:ascii="Arial" w:eastAsia="Times New Roman" w:hAnsi="Arial" w:cs="Arial"/>
          <w:sz w:val="24"/>
          <w:szCs w:val="24"/>
        </w:rPr>
        <w:tab/>
      </w:r>
      <w:r w:rsidRPr="0086789E">
        <w:rPr>
          <w:rFonts w:ascii="Arial" w:eastAsia="Times New Roman" w:hAnsi="Arial" w:cs="Arial"/>
          <w:sz w:val="24"/>
          <w:szCs w:val="24"/>
        </w:rPr>
        <w:t>Harris Dining Hall (upper level)</w:t>
      </w:r>
      <w:r w:rsidR="00475C70">
        <w:rPr>
          <w:rFonts w:ascii="Arial" w:eastAsia="Times New Roman" w:hAnsi="Arial" w:cs="Arial"/>
          <w:sz w:val="24"/>
          <w:szCs w:val="24"/>
        </w:rPr>
        <w:t>.</w:t>
      </w:r>
    </w:p>
    <w:p w14:paraId="5181A5FD" w14:textId="710AC9AC" w:rsidR="00BD0D39" w:rsidRPr="0086789E" w:rsidRDefault="00BD0D39" w:rsidP="00B0167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75C9C5C1" w14:textId="77777777" w:rsidR="00B01671" w:rsidRPr="0086789E" w:rsidRDefault="00BD0D39" w:rsidP="00B0167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Under certain circumstances, university-sponsored organizations may serve food that they provide and set up themselves in these facilities. These organizations must submit requests for approval to the Auxil</w:t>
      </w:r>
      <w:r w:rsidR="00B01671" w:rsidRPr="0086789E">
        <w:rPr>
          <w:rFonts w:ascii="Arial" w:eastAsia="Times New Roman" w:hAnsi="Arial" w:cs="Arial"/>
          <w:sz w:val="24"/>
          <w:szCs w:val="24"/>
        </w:rPr>
        <w:t>iary Services office at least ten</w:t>
      </w:r>
      <w:r w:rsidRPr="0086789E">
        <w:rPr>
          <w:rFonts w:ascii="Arial" w:eastAsia="Times New Roman" w:hAnsi="Arial" w:cs="Arial"/>
          <w:sz w:val="24"/>
          <w:szCs w:val="24"/>
        </w:rPr>
        <w:t xml:space="preserve"> working days before the ev</w:t>
      </w:r>
      <w:r w:rsidR="00B926C6" w:rsidRPr="0086789E">
        <w:rPr>
          <w:rFonts w:ascii="Arial" w:eastAsia="Times New Roman" w:hAnsi="Arial" w:cs="Arial"/>
          <w:sz w:val="24"/>
          <w:szCs w:val="24"/>
        </w:rPr>
        <w:t>ent.</w:t>
      </w:r>
    </w:p>
    <w:p w14:paraId="58B47E10" w14:textId="77777777" w:rsidR="00B01671" w:rsidRPr="0086789E" w:rsidRDefault="00B01671" w:rsidP="00B0167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F551CE2" w14:textId="70E24093" w:rsidR="00495E36" w:rsidRPr="0086789E" w:rsidRDefault="00B01671" w:rsidP="00495E3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</w:t>
      </w:r>
      <w:r w:rsidR="00A2774A">
        <w:rPr>
          <w:rFonts w:ascii="Arial" w:eastAsia="Times New Roman" w:hAnsi="Arial" w:cs="Arial"/>
          <w:sz w:val="24"/>
          <w:szCs w:val="24"/>
        </w:rPr>
        <w:t>1.05</w:t>
      </w:r>
      <w:r w:rsidRPr="0086789E">
        <w:rPr>
          <w:rFonts w:ascii="Arial" w:eastAsia="Times New Roman" w:hAnsi="Arial" w:cs="Arial"/>
          <w:sz w:val="24"/>
          <w:szCs w:val="24"/>
        </w:rPr>
        <w:tab/>
        <w:t xml:space="preserve">Policies for the sale, </w:t>
      </w:r>
      <w:r w:rsidR="005570AD" w:rsidRPr="0086789E">
        <w:rPr>
          <w:rFonts w:ascii="Arial" w:eastAsia="Times New Roman" w:hAnsi="Arial" w:cs="Arial"/>
          <w:sz w:val="24"/>
          <w:szCs w:val="24"/>
        </w:rPr>
        <w:t>service,</w:t>
      </w:r>
      <w:r w:rsidRPr="0086789E">
        <w:rPr>
          <w:rFonts w:ascii="Arial" w:eastAsia="Times New Roman" w:hAnsi="Arial" w:cs="Arial"/>
          <w:sz w:val="24"/>
          <w:szCs w:val="24"/>
        </w:rPr>
        <w:t xml:space="preserve"> and consumption of alcoholic beverages at events held on campus </w:t>
      </w:r>
      <w:r w:rsidR="00603505">
        <w:rPr>
          <w:rFonts w:ascii="Arial" w:eastAsia="Times New Roman" w:hAnsi="Arial" w:cs="Arial"/>
          <w:sz w:val="24"/>
          <w:szCs w:val="24"/>
        </w:rPr>
        <w:t>can be found in</w:t>
      </w:r>
      <w:r w:rsidRPr="0086789E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86789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UPPS</w:t>
        </w:r>
        <w:r w:rsidRPr="0086789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r w:rsidRPr="0086789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No. 05.03.03</w:t>
        </w:r>
      </w:hyperlink>
      <w:r w:rsidRPr="0086789E">
        <w:rPr>
          <w:rFonts w:ascii="Arial" w:eastAsia="Times New Roman" w:hAnsi="Arial" w:cs="Arial"/>
          <w:sz w:val="24"/>
          <w:szCs w:val="24"/>
        </w:rPr>
        <w:t>, Alcoholic Beverage Policy and Procedure.</w:t>
      </w:r>
    </w:p>
    <w:p w14:paraId="1F41C140" w14:textId="77777777" w:rsidR="00BD0D39" w:rsidRPr="0086789E" w:rsidRDefault="00BD0D39" w:rsidP="00495E3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389F821A" w14:textId="32D44DAD" w:rsidR="00BD0D39" w:rsidRPr="000C5BCF" w:rsidRDefault="00BD0D39" w:rsidP="00A2774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2774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PROCEDURE</w:t>
      </w:r>
      <w:r w:rsidR="0060350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 FOR CATERERS USING UNIVERSITY FACILITIES</w:t>
      </w:r>
    </w:p>
    <w:p w14:paraId="5A4EEEB8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398FD99C" w14:textId="0DCE4A42" w:rsidR="00BD0D39" w:rsidRPr="000609EE" w:rsidRDefault="00BD0D39" w:rsidP="000609EE">
      <w:pPr>
        <w:pStyle w:val="Default"/>
        <w:tabs>
          <w:tab w:val="left" w:pos="1440"/>
          <w:tab w:val="left" w:pos="1800"/>
          <w:tab w:val="left" w:pos="2160"/>
        </w:tabs>
        <w:ind w:firstLine="720"/>
        <w:rPr>
          <w:rFonts w:ascii="Arial" w:eastAsia="Times New Roman" w:hAnsi="Arial" w:cs="Arial"/>
        </w:rPr>
      </w:pPr>
      <w:r w:rsidRPr="0086789E">
        <w:rPr>
          <w:rFonts w:ascii="Arial" w:eastAsia="Times New Roman" w:hAnsi="Arial" w:cs="Arial"/>
        </w:rPr>
        <w:t>0</w:t>
      </w:r>
      <w:r w:rsidR="00A2774A">
        <w:rPr>
          <w:rFonts w:ascii="Arial" w:eastAsia="Times New Roman" w:hAnsi="Arial" w:cs="Arial"/>
        </w:rPr>
        <w:t>2</w:t>
      </w:r>
      <w:r w:rsidRPr="0086789E">
        <w:rPr>
          <w:rFonts w:ascii="Arial" w:eastAsia="Times New Roman" w:hAnsi="Arial" w:cs="Arial"/>
        </w:rPr>
        <w:t xml:space="preserve">.01 </w:t>
      </w:r>
      <w:r w:rsidR="00A2774A">
        <w:rPr>
          <w:rFonts w:ascii="Arial" w:eastAsia="Times New Roman" w:hAnsi="Arial" w:cs="Arial"/>
        </w:rPr>
        <w:tab/>
      </w:r>
      <w:r w:rsidRPr="0086789E">
        <w:rPr>
          <w:rFonts w:ascii="Arial" w:eastAsia="Times New Roman" w:hAnsi="Arial" w:cs="Arial"/>
        </w:rPr>
        <w:t>Caterers wishing to serve food on the</w:t>
      </w:r>
      <w:r w:rsidR="00FB5027" w:rsidRPr="0086789E">
        <w:rPr>
          <w:rFonts w:ascii="Arial" w:eastAsia="Times New Roman" w:hAnsi="Arial" w:cs="Arial"/>
        </w:rPr>
        <w:t xml:space="preserve"> campus must meet the standards</w:t>
      </w:r>
      <w:r w:rsidR="000609EE">
        <w:rPr>
          <w:rFonts w:ascii="Arial" w:eastAsia="Times New Roman" w:hAnsi="Arial" w:cs="Arial"/>
        </w:rPr>
        <w:t xml:space="preserve"> </w:t>
      </w:r>
      <w:r w:rsidRPr="0086789E">
        <w:rPr>
          <w:rFonts w:ascii="Arial" w:eastAsia="Times New Roman" w:hAnsi="Arial" w:cs="Arial"/>
        </w:rPr>
        <w:t>and conditions as esta</w:t>
      </w:r>
      <w:r w:rsidR="00255754" w:rsidRPr="0086789E">
        <w:rPr>
          <w:rFonts w:ascii="Arial" w:eastAsia="Times New Roman" w:hAnsi="Arial" w:cs="Arial"/>
        </w:rPr>
        <w:t>blished in the</w:t>
      </w:r>
      <w:r w:rsidR="007E094A" w:rsidRPr="0086789E">
        <w:rPr>
          <w:rFonts w:ascii="Arial" w:eastAsia="Times New Roman" w:hAnsi="Arial" w:cs="Arial"/>
        </w:rPr>
        <w:t xml:space="preserve"> </w:t>
      </w:r>
      <w:hyperlink r:id="rId12" w:history="1">
        <w:r w:rsidR="007D175F" w:rsidRPr="0086789E">
          <w:rPr>
            <w:rStyle w:val="Hyperlink"/>
            <w:rFonts w:ascii="Arial" w:eastAsia="Times New Roman" w:hAnsi="Arial" w:cs="Arial"/>
          </w:rPr>
          <w:t>Catering Services Agre</w:t>
        </w:r>
        <w:r w:rsidR="007D175F" w:rsidRPr="0086789E">
          <w:rPr>
            <w:rStyle w:val="Hyperlink"/>
            <w:rFonts w:ascii="Arial" w:eastAsia="Times New Roman" w:hAnsi="Arial" w:cs="Arial"/>
          </w:rPr>
          <w:t>e</w:t>
        </w:r>
        <w:r w:rsidR="007D175F" w:rsidRPr="0086789E">
          <w:rPr>
            <w:rStyle w:val="Hyperlink"/>
            <w:rFonts w:ascii="Arial" w:eastAsia="Times New Roman" w:hAnsi="Arial" w:cs="Arial"/>
          </w:rPr>
          <w:t>ment</w:t>
        </w:r>
      </w:hyperlink>
      <w:r w:rsidR="00B926C6" w:rsidRPr="0086789E">
        <w:rPr>
          <w:rFonts w:ascii="Arial" w:eastAsia="Times New Roman" w:hAnsi="Arial" w:cs="Arial"/>
          <w:color w:val="auto"/>
        </w:rPr>
        <w:t>.</w:t>
      </w:r>
      <w:r w:rsidR="00B926C6" w:rsidRPr="0086789E">
        <w:rPr>
          <w:rFonts w:ascii="Arial" w:eastAsia="Times New Roman" w:hAnsi="Arial" w:cs="Arial"/>
        </w:rPr>
        <w:t xml:space="preserve"> </w:t>
      </w:r>
      <w:r w:rsidRPr="0086789E">
        <w:rPr>
          <w:rFonts w:ascii="Arial" w:eastAsia="Times New Roman" w:hAnsi="Arial" w:cs="Arial"/>
        </w:rPr>
        <w:t xml:space="preserve">Included in the standards are: </w:t>
      </w:r>
    </w:p>
    <w:p w14:paraId="5E9BF56F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20239345" w14:textId="77777777" w:rsidR="00BD0D39" w:rsidRPr="0086789E" w:rsidRDefault="004C1249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a.</w:t>
      </w:r>
      <w:r w:rsidRPr="0086789E">
        <w:rPr>
          <w:rFonts w:ascii="Arial" w:eastAsia="Times New Roman" w:hAnsi="Arial" w:cs="Arial"/>
          <w:sz w:val="24"/>
          <w:szCs w:val="24"/>
        </w:rPr>
        <w:tab/>
        <w:t>p</w:t>
      </w:r>
      <w:r w:rsidR="00BD0D39" w:rsidRPr="0086789E">
        <w:rPr>
          <w:rFonts w:ascii="Arial" w:eastAsia="Times New Roman" w:hAnsi="Arial" w:cs="Arial"/>
          <w:sz w:val="24"/>
          <w:szCs w:val="24"/>
        </w:rPr>
        <w:t>roof of liability insurance in whi</w:t>
      </w:r>
      <w:r w:rsidR="00B926C6" w:rsidRPr="0086789E">
        <w:rPr>
          <w:rFonts w:ascii="Arial" w:eastAsia="Times New Roman" w:hAnsi="Arial" w:cs="Arial"/>
          <w:sz w:val="24"/>
          <w:szCs w:val="24"/>
        </w:rPr>
        <w:t>ch the caterer, as well as the u</w:t>
      </w:r>
      <w:r w:rsidR="00B01671" w:rsidRPr="0086789E">
        <w:rPr>
          <w:rFonts w:ascii="Arial" w:eastAsia="Times New Roman" w:hAnsi="Arial" w:cs="Arial"/>
          <w:sz w:val="24"/>
          <w:szCs w:val="24"/>
        </w:rPr>
        <w:t>niversity, are covered;</w:t>
      </w:r>
    </w:p>
    <w:p w14:paraId="0FD57FC8" w14:textId="77777777" w:rsidR="00BD0D39" w:rsidRPr="0086789E" w:rsidRDefault="00BD0D39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0C93DA99" w14:textId="77777777" w:rsidR="00BD0D39" w:rsidRPr="0086789E" w:rsidRDefault="004C1249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b. </w:t>
      </w:r>
      <w:r w:rsidRPr="0086789E">
        <w:rPr>
          <w:rFonts w:ascii="Arial" w:eastAsia="Times New Roman" w:hAnsi="Arial" w:cs="Arial"/>
          <w:sz w:val="24"/>
          <w:szCs w:val="24"/>
        </w:rPr>
        <w:tab/>
        <w:t>e</w:t>
      </w:r>
      <w:r w:rsidR="00BD0D39" w:rsidRPr="0086789E">
        <w:rPr>
          <w:rFonts w:ascii="Arial" w:eastAsia="Times New Roman" w:hAnsi="Arial" w:cs="Arial"/>
          <w:sz w:val="24"/>
          <w:szCs w:val="24"/>
        </w:rPr>
        <w:t>vidence of compliance with all public health service and food handling certification as req</w:t>
      </w:r>
      <w:r w:rsidR="00B01671" w:rsidRPr="0086789E">
        <w:rPr>
          <w:rFonts w:ascii="Arial" w:eastAsia="Times New Roman" w:hAnsi="Arial" w:cs="Arial"/>
          <w:sz w:val="24"/>
          <w:szCs w:val="24"/>
        </w:rPr>
        <w:t>uired by state and federal laws; and</w:t>
      </w:r>
    </w:p>
    <w:p w14:paraId="1F35E93D" w14:textId="77777777" w:rsidR="00BD0D39" w:rsidRPr="0086789E" w:rsidRDefault="00BD0D39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724191D6" w14:textId="1844B067" w:rsidR="00BD0D39" w:rsidRPr="0086789E" w:rsidRDefault="004C1249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c.</w:t>
      </w:r>
      <w:r w:rsidRPr="0086789E">
        <w:rPr>
          <w:rFonts w:ascii="Arial" w:eastAsia="Times New Roman" w:hAnsi="Arial" w:cs="Arial"/>
          <w:sz w:val="24"/>
          <w:szCs w:val="24"/>
        </w:rPr>
        <w:tab/>
        <w:t>c</w:t>
      </w:r>
      <w:r w:rsidR="00BD0D39" w:rsidRPr="0086789E">
        <w:rPr>
          <w:rFonts w:ascii="Arial" w:eastAsia="Times New Roman" w:hAnsi="Arial" w:cs="Arial"/>
          <w:sz w:val="24"/>
          <w:szCs w:val="24"/>
        </w:rPr>
        <w:t>ate</w:t>
      </w:r>
      <w:r w:rsidR="00B926C6" w:rsidRPr="0086789E">
        <w:rPr>
          <w:rFonts w:ascii="Arial" w:eastAsia="Times New Roman" w:hAnsi="Arial" w:cs="Arial"/>
          <w:sz w:val="24"/>
          <w:szCs w:val="24"/>
        </w:rPr>
        <w:t>rers who seek inclusion on the u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niversity’s list of approved caterers must submit a list of their services and their costs. The list of costs should contain all related costs to the end user, including food, commissions, </w:t>
      </w:r>
      <w:r w:rsidR="005570AD" w:rsidRPr="0086789E">
        <w:rPr>
          <w:rFonts w:ascii="Arial" w:eastAsia="Times New Roman" w:hAnsi="Arial" w:cs="Arial"/>
          <w:sz w:val="24"/>
          <w:szCs w:val="24"/>
        </w:rPr>
        <w:t>deliveries,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 and oth</w:t>
      </w:r>
      <w:r w:rsidR="00B01671" w:rsidRPr="0086789E">
        <w:rPr>
          <w:rFonts w:ascii="Arial" w:eastAsia="Times New Roman" w:hAnsi="Arial" w:cs="Arial"/>
          <w:sz w:val="24"/>
          <w:szCs w:val="24"/>
        </w:rPr>
        <w:t>er costs on a per-person basis.</w:t>
      </w:r>
    </w:p>
    <w:p w14:paraId="5884C649" w14:textId="77777777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78B7CEFC" w14:textId="794861EB" w:rsidR="00BD0D39" w:rsidRPr="0086789E" w:rsidRDefault="00A2774A" w:rsidP="00A2774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02.02</w:t>
      </w:r>
      <w:r>
        <w:rPr>
          <w:rFonts w:ascii="Arial" w:eastAsia="Times New Roman" w:hAnsi="Arial" w:cs="Arial"/>
          <w:sz w:val="24"/>
          <w:szCs w:val="24"/>
        </w:rPr>
        <w:tab/>
      </w:r>
      <w:r w:rsidR="00B926C6" w:rsidRPr="0086789E">
        <w:rPr>
          <w:rFonts w:ascii="Arial" w:eastAsia="Times New Roman" w:hAnsi="Arial" w:cs="Arial"/>
          <w:sz w:val="24"/>
          <w:szCs w:val="24"/>
        </w:rPr>
        <w:t>The d</w:t>
      </w:r>
      <w:r w:rsidR="00BD0D39" w:rsidRPr="0086789E">
        <w:rPr>
          <w:rFonts w:ascii="Arial" w:eastAsia="Times New Roman" w:hAnsi="Arial" w:cs="Arial"/>
          <w:sz w:val="24"/>
          <w:szCs w:val="24"/>
        </w:rPr>
        <w:t>irector of Auxiliary Services may remove caterers who fail to maintain these standards from the list of approved caterers.</w:t>
      </w:r>
    </w:p>
    <w:p w14:paraId="3E8C8C0A" w14:textId="77777777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E52417" w14:textId="5D193559" w:rsidR="00BD0D39" w:rsidRPr="000C5BCF" w:rsidRDefault="00BD0D39" w:rsidP="00B016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2774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RESPONSIBILITIES</w:t>
      </w:r>
    </w:p>
    <w:p w14:paraId="61A652A1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1E001FED" w14:textId="6FC97EFF" w:rsidR="00BD0D39" w:rsidRPr="00371974" w:rsidRDefault="00BD0D39" w:rsidP="00371974">
      <w:pPr>
        <w:spacing w:after="0" w:line="240" w:lineRule="auto"/>
        <w:ind w:left="1440" w:hanging="720"/>
        <w:rPr>
          <w:rFonts w:ascii="Arial" w:eastAsia="Times New Roman" w:hAnsi="Arial" w:cs="Arial"/>
          <w:color w:val="FF0000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</w:t>
      </w:r>
      <w:r w:rsidR="00A2774A">
        <w:rPr>
          <w:rFonts w:ascii="Arial" w:eastAsia="Times New Roman" w:hAnsi="Arial" w:cs="Arial"/>
          <w:sz w:val="24"/>
          <w:szCs w:val="24"/>
        </w:rPr>
        <w:t>3</w:t>
      </w:r>
      <w:r w:rsidRPr="0086789E">
        <w:rPr>
          <w:rFonts w:ascii="Arial" w:eastAsia="Times New Roman" w:hAnsi="Arial" w:cs="Arial"/>
          <w:sz w:val="24"/>
          <w:szCs w:val="24"/>
        </w:rPr>
        <w:t>.01</w:t>
      </w:r>
      <w:r w:rsidRPr="0086789E">
        <w:rPr>
          <w:rFonts w:ascii="Arial" w:eastAsia="Times New Roman" w:hAnsi="Arial" w:cs="Arial"/>
          <w:sz w:val="24"/>
          <w:szCs w:val="24"/>
        </w:rPr>
        <w:tab/>
      </w:r>
      <w:r w:rsidRPr="000C5BCF">
        <w:rPr>
          <w:rFonts w:ascii="Arial" w:eastAsia="Times New Roman" w:hAnsi="Arial" w:cs="Arial"/>
          <w:sz w:val="24"/>
          <w:szCs w:val="24"/>
        </w:rPr>
        <w:t>Auxiliary Services Office</w:t>
      </w:r>
      <w:r w:rsidR="000C5BCF">
        <w:rPr>
          <w:rFonts w:ascii="Arial" w:eastAsia="Times New Roman" w:hAnsi="Arial" w:cs="Arial"/>
          <w:sz w:val="24"/>
          <w:szCs w:val="24"/>
        </w:rPr>
        <w:t xml:space="preserve"> –</w:t>
      </w:r>
      <w:r w:rsidRPr="0086789E">
        <w:rPr>
          <w:rFonts w:ascii="Arial" w:eastAsia="Times New Roman" w:hAnsi="Arial" w:cs="Arial"/>
          <w:sz w:val="24"/>
          <w:szCs w:val="24"/>
        </w:rPr>
        <w:t xml:space="preserve"> </w:t>
      </w:r>
      <w:r w:rsidR="007E094A" w:rsidRPr="0086789E">
        <w:rPr>
          <w:rFonts w:ascii="Arial" w:eastAsia="Times New Roman" w:hAnsi="Arial" w:cs="Arial"/>
          <w:sz w:val="24"/>
          <w:szCs w:val="24"/>
        </w:rPr>
        <w:t>Annually</w:t>
      </w:r>
      <w:r w:rsidR="00B926C6" w:rsidRPr="0086789E">
        <w:rPr>
          <w:rFonts w:ascii="Arial" w:eastAsia="Times New Roman" w:hAnsi="Arial" w:cs="Arial"/>
          <w:sz w:val="24"/>
          <w:szCs w:val="24"/>
        </w:rPr>
        <w:t>,</w:t>
      </w:r>
      <w:r w:rsidR="007E094A" w:rsidRPr="0086789E">
        <w:rPr>
          <w:rFonts w:ascii="Arial" w:eastAsia="Times New Roman" w:hAnsi="Arial" w:cs="Arial"/>
          <w:sz w:val="24"/>
          <w:szCs w:val="24"/>
        </w:rPr>
        <w:t xml:space="preserve"> t</w:t>
      </w:r>
      <w:r w:rsidR="00B926C6" w:rsidRPr="0086789E">
        <w:rPr>
          <w:rFonts w:ascii="Arial" w:eastAsia="Times New Roman" w:hAnsi="Arial" w:cs="Arial"/>
          <w:sz w:val="24"/>
          <w:szCs w:val="24"/>
        </w:rPr>
        <w:t>he d</w:t>
      </w:r>
      <w:r w:rsidRPr="0086789E">
        <w:rPr>
          <w:rFonts w:ascii="Arial" w:eastAsia="Times New Roman" w:hAnsi="Arial" w:cs="Arial"/>
          <w:sz w:val="24"/>
          <w:szCs w:val="24"/>
        </w:rPr>
        <w:t>irector of Auxiliary Services will solicit applications of caterers interested in s</w:t>
      </w:r>
      <w:r w:rsidR="000468C0" w:rsidRPr="0086789E">
        <w:rPr>
          <w:rFonts w:ascii="Arial" w:eastAsia="Times New Roman" w:hAnsi="Arial" w:cs="Arial"/>
          <w:sz w:val="24"/>
          <w:szCs w:val="24"/>
        </w:rPr>
        <w:t>erving food on campus and will en</w:t>
      </w:r>
      <w:r w:rsidRPr="0086789E">
        <w:rPr>
          <w:rFonts w:ascii="Arial" w:eastAsia="Times New Roman" w:hAnsi="Arial" w:cs="Arial"/>
          <w:sz w:val="24"/>
          <w:szCs w:val="24"/>
        </w:rPr>
        <w:t>sure that such services meet the conditions and standards referenced in Section 0</w:t>
      </w:r>
      <w:r w:rsidR="00371974">
        <w:rPr>
          <w:rFonts w:ascii="Arial" w:eastAsia="Times New Roman" w:hAnsi="Arial" w:cs="Arial"/>
          <w:sz w:val="24"/>
          <w:szCs w:val="24"/>
        </w:rPr>
        <w:t>2</w:t>
      </w:r>
      <w:r w:rsidRPr="0086789E">
        <w:rPr>
          <w:rFonts w:ascii="Arial" w:eastAsia="Times New Roman" w:hAnsi="Arial" w:cs="Arial"/>
          <w:sz w:val="24"/>
          <w:szCs w:val="24"/>
        </w:rPr>
        <w:t>.01</w:t>
      </w:r>
      <w:r w:rsidR="00B3479A" w:rsidRPr="0086789E">
        <w:rPr>
          <w:rFonts w:ascii="Arial" w:eastAsia="Times New Roman" w:hAnsi="Arial" w:cs="Arial"/>
          <w:sz w:val="24"/>
          <w:szCs w:val="24"/>
        </w:rPr>
        <w:t xml:space="preserve">. </w:t>
      </w:r>
      <w:r w:rsidR="007E094A" w:rsidRPr="0086789E">
        <w:rPr>
          <w:rFonts w:ascii="Arial" w:eastAsia="Times New Roman" w:hAnsi="Arial" w:cs="Arial"/>
          <w:sz w:val="24"/>
          <w:szCs w:val="24"/>
        </w:rPr>
        <w:t xml:space="preserve">The list </w:t>
      </w:r>
      <w:r w:rsidR="00B926C6" w:rsidRPr="0086789E">
        <w:rPr>
          <w:rFonts w:ascii="Arial" w:eastAsia="Times New Roman" w:hAnsi="Arial" w:cs="Arial"/>
          <w:sz w:val="24"/>
          <w:szCs w:val="24"/>
        </w:rPr>
        <w:t>will automatically include the u</w:t>
      </w:r>
      <w:r w:rsidR="007E094A" w:rsidRPr="0086789E">
        <w:rPr>
          <w:rFonts w:ascii="Arial" w:eastAsia="Times New Roman" w:hAnsi="Arial" w:cs="Arial"/>
          <w:sz w:val="24"/>
          <w:szCs w:val="24"/>
        </w:rPr>
        <w:t>niversity's food service contractor. However, a caterer can be added to the approved list at any time</w:t>
      </w:r>
      <w:r w:rsidR="00B926C6" w:rsidRPr="0086789E">
        <w:rPr>
          <w:rFonts w:ascii="Arial" w:eastAsia="Times New Roman" w:hAnsi="Arial" w:cs="Arial"/>
          <w:sz w:val="24"/>
          <w:szCs w:val="24"/>
        </w:rPr>
        <w:t xml:space="preserve"> during the year </w:t>
      </w:r>
      <w:proofErr w:type="gramStart"/>
      <w:r w:rsidR="00B926C6" w:rsidRPr="0086789E">
        <w:rPr>
          <w:rFonts w:ascii="Arial" w:eastAsia="Times New Roman" w:hAnsi="Arial" w:cs="Arial"/>
          <w:sz w:val="24"/>
          <w:szCs w:val="24"/>
        </w:rPr>
        <w:t>provided that</w:t>
      </w:r>
      <w:proofErr w:type="gramEnd"/>
      <w:r w:rsidR="00B926C6" w:rsidRPr="0086789E">
        <w:rPr>
          <w:rFonts w:ascii="Arial" w:eastAsia="Times New Roman" w:hAnsi="Arial" w:cs="Arial"/>
          <w:sz w:val="24"/>
          <w:szCs w:val="24"/>
        </w:rPr>
        <w:t xml:space="preserve"> u</w:t>
      </w:r>
      <w:r w:rsidR="007E094A" w:rsidRPr="0086789E">
        <w:rPr>
          <w:rFonts w:ascii="Arial" w:eastAsia="Times New Roman" w:hAnsi="Arial" w:cs="Arial"/>
          <w:sz w:val="24"/>
          <w:szCs w:val="24"/>
        </w:rPr>
        <w:t>niversity standards are met.</w:t>
      </w:r>
      <w:r w:rsidR="007E094A" w:rsidRPr="0086789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54C0811E" w14:textId="77777777" w:rsidR="000609EE" w:rsidRDefault="000609EE" w:rsidP="000468C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5D577E1" w14:textId="35DC0535" w:rsidR="00BD0D39" w:rsidRPr="0086789E" w:rsidRDefault="00B926C6" w:rsidP="000468C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a. </w:t>
      </w:r>
      <w:r w:rsidRPr="0086789E">
        <w:rPr>
          <w:rFonts w:ascii="Arial" w:eastAsia="Times New Roman" w:hAnsi="Arial" w:cs="Arial"/>
          <w:sz w:val="24"/>
          <w:szCs w:val="24"/>
        </w:rPr>
        <w:tab/>
        <w:t>The d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irector of Auxiliary Services will compile a list of caterers </w:t>
      </w:r>
      <w:r w:rsidR="00FF6899" w:rsidRPr="0086789E">
        <w:rPr>
          <w:rFonts w:ascii="Arial" w:eastAsia="Times New Roman" w:hAnsi="Arial" w:cs="Arial"/>
          <w:sz w:val="24"/>
          <w:szCs w:val="24"/>
        </w:rPr>
        <w:t xml:space="preserve">for each new fiscal year 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by September 1 and </w:t>
      </w:r>
      <w:r w:rsidR="00603505">
        <w:rPr>
          <w:rFonts w:ascii="Arial" w:eastAsia="Times New Roman" w:hAnsi="Arial" w:cs="Arial"/>
          <w:sz w:val="24"/>
          <w:szCs w:val="24"/>
        </w:rPr>
        <w:t xml:space="preserve">will </w:t>
      </w:r>
      <w:r w:rsidR="000468C0" w:rsidRPr="0086789E">
        <w:rPr>
          <w:rFonts w:ascii="Arial" w:eastAsia="Times New Roman" w:hAnsi="Arial" w:cs="Arial"/>
          <w:sz w:val="24"/>
          <w:szCs w:val="24"/>
        </w:rPr>
        <w:t>update</w:t>
      </w:r>
      <w:r w:rsidR="008363A7" w:rsidRPr="0086789E">
        <w:rPr>
          <w:rFonts w:ascii="Arial" w:eastAsia="Times New Roman" w:hAnsi="Arial" w:cs="Arial"/>
          <w:sz w:val="24"/>
          <w:szCs w:val="24"/>
        </w:rPr>
        <w:t xml:space="preserve"> the </w:t>
      </w:r>
      <w:hyperlink r:id="rId13" w:history="1">
        <w:r w:rsidR="008363A7" w:rsidRPr="0086789E">
          <w:rPr>
            <w:rStyle w:val="Hyperlink"/>
            <w:rFonts w:ascii="Arial" w:eastAsia="Times New Roman" w:hAnsi="Arial" w:cs="Arial"/>
            <w:sz w:val="24"/>
            <w:szCs w:val="24"/>
          </w:rPr>
          <w:t>annual list of appr</w:t>
        </w:r>
        <w:r w:rsidR="008363A7" w:rsidRPr="0086789E">
          <w:rPr>
            <w:rStyle w:val="Hyperlink"/>
            <w:rFonts w:ascii="Arial" w:eastAsia="Times New Roman" w:hAnsi="Arial" w:cs="Arial"/>
            <w:sz w:val="24"/>
            <w:szCs w:val="24"/>
          </w:rPr>
          <w:t>o</w:t>
        </w:r>
        <w:r w:rsidR="008363A7" w:rsidRPr="0086789E">
          <w:rPr>
            <w:rStyle w:val="Hyperlink"/>
            <w:rFonts w:ascii="Arial" w:eastAsia="Times New Roman" w:hAnsi="Arial" w:cs="Arial"/>
            <w:sz w:val="24"/>
            <w:szCs w:val="24"/>
          </w:rPr>
          <w:t>ved caterers</w:t>
        </w:r>
      </w:hyperlink>
      <w:r w:rsidR="008363A7" w:rsidRPr="0086789E">
        <w:rPr>
          <w:rFonts w:ascii="Arial" w:eastAsia="Times New Roman" w:hAnsi="Arial" w:cs="Arial"/>
          <w:sz w:val="24"/>
          <w:szCs w:val="24"/>
        </w:rPr>
        <w:t xml:space="preserve">. 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64AFBA" w14:textId="77777777" w:rsidR="00BD0D39" w:rsidRPr="0086789E" w:rsidRDefault="00BD0D39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56B66D3A" w14:textId="77777777" w:rsidR="00BD0D39" w:rsidRPr="0086789E" w:rsidRDefault="00B926C6" w:rsidP="00B0167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b.</w:t>
      </w:r>
      <w:r w:rsidRPr="0086789E">
        <w:rPr>
          <w:rFonts w:ascii="Arial" w:eastAsia="Times New Roman" w:hAnsi="Arial" w:cs="Arial"/>
          <w:sz w:val="24"/>
          <w:szCs w:val="24"/>
        </w:rPr>
        <w:tab/>
        <w:t>The d</w:t>
      </w:r>
      <w:r w:rsidR="00BD0D39" w:rsidRPr="0086789E">
        <w:rPr>
          <w:rFonts w:ascii="Arial" w:eastAsia="Times New Roman" w:hAnsi="Arial" w:cs="Arial"/>
          <w:sz w:val="24"/>
          <w:szCs w:val="24"/>
        </w:rPr>
        <w:t xml:space="preserve">irector of Auxiliary Services will notify caterers who apply for inclusion on the list of their acceptance or rejection. </w:t>
      </w:r>
    </w:p>
    <w:p w14:paraId="2F89312C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3D303C6D" w14:textId="561F95A8" w:rsidR="00BD0D39" w:rsidRPr="000C5BCF" w:rsidRDefault="00BD0D39" w:rsidP="00371974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2774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REVIEWERS OF THIS UPPS</w:t>
      </w:r>
    </w:p>
    <w:p w14:paraId="7E8AFA76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34B76B0B" w14:textId="77B51A6A" w:rsidR="00BD0D39" w:rsidRPr="0086789E" w:rsidRDefault="00BD0D39" w:rsidP="00B0167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0</w:t>
      </w:r>
      <w:r w:rsidR="00A2774A">
        <w:rPr>
          <w:rFonts w:ascii="Arial" w:eastAsia="Times New Roman" w:hAnsi="Arial" w:cs="Arial"/>
          <w:sz w:val="24"/>
          <w:szCs w:val="24"/>
        </w:rPr>
        <w:t>4</w:t>
      </w:r>
      <w:r w:rsidRPr="0086789E">
        <w:rPr>
          <w:rFonts w:ascii="Arial" w:eastAsia="Times New Roman" w:hAnsi="Arial" w:cs="Arial"/>
          <w:sz w:val="24"/>
          <w:szCs w:val="24"/>
        </w:rPr>
        <w:t>.01</w:t>
      </w:r>
      <w:r w:rsidRPr="0086789E">
        <w:rPr>
          <w:rFonts w:ascii="Arial" w:eastAsia="Times New Roman" w:hAnsi="Arial" w:cs="Arial"/>
          <w:sz w:val="24"/>
          <w:szCs w:val="24"/>
        </w:rPr>
        <w:tab/>
        <w:t xml:space="preserve">Reviewers of this UPPS include the following: </w:t>
      </w:r>
    </w:p>
    <w:p w14:paraId="7B92474E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62EC4375" w14:textId="77777777" w:rsidR="00603505" w:rsidRDefault="00BD0D39" w:rsidP="00603505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86789E">
        <w:rPr>
          <w:rFonts w:ascii="Arial" w:eastAsia="Times New Roman" w:hAnsi="Arial" w:cs="Arial"/>
          <w:sz w:val="24"/>
          <w:szCs w:val="24"/>
        </w:rPr>
        <w:tab/>
      </w:r>
      <w:r w:rsidRPr="0086789E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569F63BF" w14:textId="77777777" w:rsidR="00603505" w:rsidRDefault="00603505" w:rsidP="00603505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B73AB8C" w14:textId="0E4DB82E" w:rsidR="00BD0D39" w:rsidRPr="0086789E" w:rsidRDefault="00BD0D39" w:rsidP="00603505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Director, Auxiliary Services</w:t>
      </w:r>
      <w:r w:rsidRPr="0086789E">
        <w:rPr>
          <w:rFonts w:ascii="Arial" w:eastAsia="Times New Roman" w:hAnsi="Arial" w:cs="Arial"/>
          <w:sz w:val="24"/>
          <w:szCs w:val="24"/>
        </w:rPr>
        <w:tab/>
        <w:t>June 1 E4Y</w:t>
      </w:r>
    </w:p>
    <w:p w14:paraId="3F88D880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E67AA4" w14:textId="77777777" w:rsidR="00BD0D39" w:rsidRPr="0086789E" w:rsidRDefault="0086789E" w:rsidP="0086789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Director, Special Projects</w:t>
      </w:r>
      <w:r w:rsidRPr="0086789E">
        <w:rPr>
          <w:rFonts w:ascii="Arial" w:eastAsia="Times New Roman" w:hAnsi="Arial" w:cs="Arial"/>
          <w:sz w:val="24"/>
          <w:szCs w:val="24"/>
        </w:rPr>
        <w:tab/>
      </w:r>
      <w:r w:rsidR="00BD0D39" w:rsidRPr="0086789E">
        <w:rPr>
          <w:rFonts w:ascii="Arial" w:eastAsia="Times New Roman" w:hAnsi="Arial" w:cs="Arial"/>
          <w:sz w:val="24"/>
          <w:szCs w:val="24"/>
        </w:rPr>
        <w:t>June 1 E4Y</w:t>
      </w:r>
    </w:p>
    <w:p w14:paraId="47FBE51B" w14:textId="77777777" w:rsidR="00BD0D39" w:rsidRPr="000C5BCF" w:rsidRDefault="00BD0D39" w:rsidP="00B016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25911CA5" w14:textId="3CBA2781" w:rsidR="00BD0D39" w:rsidRPr="000C5BCF" w:rsidRDefault="00BD0D39" w:rsidP="00B016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C5BC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603505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0C5BCF">
        <w:rPr>
          <w:rFonts w:ascii="Arial" w:eastAsia="Times New Roman" w:hAnsi="Arial" w:cs="Arial"/>
          <w:b/>
          <w:bCs/>
          <w:sz w:val="24"/>
          <w:szCs w:val="24"/>
        </w:rPr>
        <w:tab/>
        <w:t>CERTIFICATION STATEMENT</w:t>
      </w:r>
    </w:p>
    <w:p w14:paraId="4B04A5A1" w14:textId="77777777" w:rsidR="00BD0D39" w:rsidRPr="0086789E" w:rsidRDefault="00BD0D39" w:rsidP="00B01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0C52FA77" w14:textId="77777777" w:rsidR="00BD0D39" w:rsidRPr="0086789E" w:rsidRDefault="00BD0D39" w:rsidP="00B016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665F6D10" w14:textId="77777777" w:rsidR="00BD0D39" w:rsidRPr="0086789E" w:rsidRDefault="00BD0D39" w:rsidP="00B016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75E7E3BD" w14:textId="77777777" w:rsidR="00BD0D39" w:rsidRPr="0086789E" w:rsidRDefault="00BD0D39" w:rsidP="00B016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Director of Auxiliary Services; senior reviewer of this UPPS </w:t>
      </w:r>
    </w:p>
    <w:p w14:paraId="5C18BD33" w14:textId="77777777" w:rsidR="00BD0D39" w:rsidRPr="0086789E" w:rsidRDefault="00BD0D39" w:rsidP="00B016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3C1F2AF7" w14:textId="77777777" w:rsidR="00BD0D39" w:rsidRPr="0086789E" w:rsidRDefault="00BD0D39" w:rsidP="00B016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Vice President for Finance and Support Services </w:t>
      </w:r>
    </w:p>
    <w:p w14:paraId="12C00C9E" w14:textId="77777777" w:rsidR="00BD0D39" w:rsidRPr="0086789E" w:rsidRDefault="00BD0D39" w:rsidP="00B016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> </w:t>
      </w:r>
    </w:p>
    <w:p w14:paraId="6782A626" w14:textId="23313695" w:rsidR="00B81FA4" w:rsidRPr="00371974" w:rsidRDefault="00BD0D39" w:rsidP="0037197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6789E">
        <w:rPr>
          <w:rFonts w:ascii="Arial" w:eastAsia="Times New Roman" w:hAnsi="Arial" w:cs="Arial"/>
          <w:sz w:val="24"/>
          <w:szCs w:val="24"/>
        </w:rPr>
        <w:t xml:space="preserve">President </w:t>
      </w:r>
    </w:p>
    <w:sectPr w:rsidR="00B81FA4" w:rsidRPr="00371974" w:rsidSect="004C1249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F342" w14:textId="77777777" w:rsidR="00DA5645" w:rsidRDefault="00DA5645" w:rsidP="0002033A">
      <w:pPr>
        <w:spacing w:after="0" w:line="240" w:lineRule="auto"/>
      </w:pPr>
      <w:r>
        <w:separator/>
      </w:r>
    </w:p>
  </w:endnote>
  <w:endnote w:type="continuationSeparator" w:id="0">
    <w:p w14:paraId="1A39B6CF" w14:textId="77777777" w:rsidR="00DA5645" w:rsidRDefault="00DA5645" w:rsidP="0002033A">
      <w:pPr>
        <w:spacing w:after="0" w:line="240" w:lineRule="auto"/>
      </w:pPr>
      <w:r>
        <w:continuationSeparator/>
      </w:r>
    </w:p>
  </w:endnote>
  <w:endnote w:type="continuationNotice" w:id="1">
    <w:p w14:paraId="75009144" w14:textId="77777777" w:rsidR="00DA5645" w:rsidRDefault="00DA5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9C10" w14:textId="77777777" w:rsidR="00DA5645" w:rsidRDefault="00DA5645" w:rsidP="0002033A">
      <w:pPr>
        <w:spacing w:after="0" w:line="240" w:lineRule="auto"/>
      </w:pPr>
      <w:r>
        <w:separator/>
      </w:r>
    </w:p>
  </w:footnote>
  <w:footnote w:type="continuationSeparator" w:id="0">
    <w:p w14:paraId="28B43028" w14:textId="77777777" w:rsidR="00DA5645" w:rsidRDefault="00DA5645" w:rsidP="0002033A">
      <w:pPr>
        <w:spacing w:after="0" w:line="240" w:lineRule="auto"/>
      </w:pPr>
      <w:r>
        <w:continuationSeparator/>
      </w:r>
    </w:p>
  </w:footnote>
  <w:footnote w:type="continuationNotice" w:id="1">
    <w:p w14:paraId="06B43B4E" w14:textId="77777777" w:rsidR="00DA5645" w:rsidRDefault="00DA5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0214" w14:textId="39AF0502" w:rsidR="00612367" w:rsidRDefault="00612367" w:rsidP="00603505">
    <w:pPr>
      <w:pStyle w:val="Header"/>
      <w:spacing w:after="0" w:line="240" w:lineRule="auto"/>
      <w:ind w:firstLine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79BA"/>
    <w:multiLevelType w:val="multilevel"/>
    <w:tmpl w:val="6BEE1B4E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9"/>
    <w:rsid w:val="0002033A"/>
    <w:rsid w:val="00023599"/>
    <w:rsid w:val="000468C0"/>
    <w:rsid w:val="00053926"/>
    <w:rsid w:val="00056EAE"/>
    <w:rsid w:val="000609EE"/>
    <w:rsid w:val="0007144D"/>
    <w:rsid w:val="000B205F"/>
    <w:rsid w:val="000C5BCF"/>
    <w:rsid w:val="00111D16"/>
    <w:rsid w:val="00146C3B"/>
    <w:rsid w:val="00165428"/>
    <w:rsid w:val="001D760E"/>
    <w:rsid w:val="001D76D2"/>
    <w:rsid w:val="00255754"/>
    <w:rsid w:val="00256DBC"/>
    <w:rsid w:val="00265E36"/>
    <w:rsid w:val="002D5E67"/>
    <w:rsid w:val="002F4EF6"/>
    <w:rsid w:val="00371974"/>
    <w:rsid w:val="00371CC8"/>
    <w:rsid w:val="00376576"/>
    <w:rsid w:val="00391810"/>
    <w:rsid w:val="003B6CF2"/>
    <w:rsid w:val="003F69A8"/>
    <w:rsid w:val="00402C42"/>
    <w:rsid w:val="00475C70"/>
    <w:rsid w:val="00495E36"/>
    <w:rsid w:val="004A7792"/>
    <w:rsid w:val="004B5816"/>
    <w:rsid w:val="004C1249"/>
    <w:rsid w:val="004E6062"/>
    <w:rsid w:val="00544F89"/>
    <w:rsid w:val="005570AD"/>
    <w:rsid w:val="00567895"/>
    <w:rsid w:val="00586D12"/>
    <w:rsid w:val="005E4D41"/>
    <w:rsid w:val="005F1F8E"/>
    <w:rsid w:val="00603505"/>
    <w:rsid w:val="00612367"/>
    <w:rsid w:val="00667F0D"/>
    <w:rsid w:val="006936D6"/>
    <w:rsid w:val="00736875"/>
    <w:rsid w:val="007B7859"/>
    <w:rsid w:val="007D175F"/>
    <w:rsid w:val="007E094A"/>
    <w:rsid w:val="007F3F06"/>
    <w:rsid w:val="00833746"/>
    <w:rsid w:val="008363A7"/>
    <w:rsid w:val="0086789E"/>
    <w:rsid w:val="008B7377"/>
    <w:rsid w:val="00934331"/>
    <w:rsid w:val="009656A3"/>
    <w:rsid w:val="00982579"/>
    <w:rsid w:val="009859FD"/>
    <w:rsid w:val="009B798C"/>
    <w:rsid w:val="009C1571"/>
    <w:rsid w:val="00A2774A"/>
    <w:rsid w:val="00A86AC8"/>
    <w:rsid w:val="00AA0017"/>
    <w:rsid w:val="00AA564A"/>
    <w:rsid w:val="00B00FB3"/>
    <w:rsid w:val="00B01671"/>
    <w:rsid w:val="00B3479A"/>
    <w:rsid w:val="00B81FA4"/>
    <w:rsid w:val="00B926C6"/>
    <w:rsid w:val="00BD0D39"/>
    <w:rsid w:val="00BE6C41"/>
    <w:rsid w:val="00C23BFC"/>
    <w:rsid w:val="00CD4542"/>
    <w:rsid w:val="00DA5645"/>
    <w:rsid w:val="00DB65F8"/>
    <w:rsid w:val="00DF0A16"/>
    <w:rsid w:val="00E8057F"/>
    <w:rsid w:val="00ED0A83"/>
    <w:rsid w:val="00EF346A"/>
    <w:rsid w:val="00F26592"/>
    <w:rsid w:val="00F4559F"/>
    <w:rsid w:val="00FB5027"/>
    <w:rsid w:val="00FC07ED"/>
    <w:rsid w:val="00FE0029"/>
    <w:rsid w:val="00FF09C1"/>
    <w:rsid w:val="00FF6899"/>
    <w:rsid w:val="2984DD3A"/>
    <w:rsid w:val="31797A97"/>
    <w:rsid w:val="4B4AD5E0"/>
    <w:rsid w:val="60966ABB"/>
    <w:rsid w:val="774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6CCA4"/>
  <w15:docId w15:val="{D3F7EBFE-187E-4427-925F-965EB1B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0D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55754"/>
    <w:rPr>
      <w:color w:val="800080"/>
      <w:u w:val="single"/>
    </w:rPr>
  </w:style>
  <w:style w:type="paragraph" w:customStyle="1" w:styleId="Default">
    <w:name w:val="Default"/>
    <w:rsid w:val="00255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03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03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3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654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92"/>
    <w:rPr>
      <w:b/>
      <w:bCs/>
    </w:rPr>
  </w:style>
  <w:style w:type="paragraph" w:styleId="Revision">
    <w:name w:val="Revision"/>
    <w:hidden/>
    <w:uiPriority w:val="99"/>
    <w:semiHidden/>
    <w:rsid w:val="009C15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uxiliaryservices.txstate.edu/services/dining/catererlis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xiliaryservices.txstate.edu/services/dining/catering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ies.txstate.edu/university-policies/05-03-03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uxiliaryservices.txstate.edu/services/dining/catererlis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20CA2-1711-4D6C-83BA-1F4CB0C22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9FD22-5917-45BD-85AB-49AFC865B7F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aaf3947f-4a15-40e4-8169-d63fc952b0e4"/>
    <ds:schemaRef ds:uri="http://purl.org/dc/terms/"/>
    <ds:schemaRef ds:uri="http://purl.org/dc/dcmitype/"/>
    <ds:schemaRef ds:uri="6b4e40fe-25ea-44fa-bc87-080d7160a9c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4848BF-CEF5-4506-B609-45788FE10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John R</dc:creator>
  <cp:keywords/>
  <cp:lastModifiedBy>Martinez, Iza N</cp:lastModifiedBy>
  <cp:revision>2</cp:revision>
  <cp:lastPrinted>2021-09-01T14:21:00Z</cp:lastPrinted>
  <dcterms:created xsi:type="dcterms:W3CDTF">2021-09-02T13:39:00Z</dcterms:created>
  <dcterms:modified xsi:type="dcterms:W3CDTF">2021-09-02T13:39:00Z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