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F37E" w14:textId="77777777" w:rsidR="005019AC" w:rsidRDefault="005019AC" w:rsidP="005019AC">
      <w:pPr>
        <w:rPr>
          <w:rFonts w:ascii="Arial" w:hAnsi="Arial" w:cs="Arial"/>
          <w:b/>
          <w:bCs/>
        </w:rPr>
      </w:pPr>
    </w:p>
    <w:p w14:paraId="0933EC43" w14:textId="77777777" w:rsidR="005019AC" w:rsidRDefault="005019AC" w:rsidP="005019AC">
      <w:pPr>
        <w:rPr>
          <w:rFonts w:ascii="Arial" w:hAnsi="Arial" w:cs="Arial"/>
          <w:b/>
          <w:bCs/>
        </w:rPr>
      </w:pPr>
    </w:p>
    <w:p w14:paraId="7449866F" w14:textId="77777777" w:rsidR="005019AC" w:rsidRDefault="005019AC" w:rsidP="005019AC">
      <w:pPr>
        <w:rPr>
          <w:rFonts w:ascii="Arial" w:hAnsi="Arial" w:cs="Arial"/>
          <w:b/>
          <w:bCs/>
        </w:rPr>
      </w:pPr>
    </w:p>
    <w:p w14:paraId="76B34254" w14:textId="46862A18" w:rsidR="00F1274B" w:rsidRDefault="00F1274B" w:rsidP="006B4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Clinical Faculty App</w:t>
      </w:r>
      <w:r w:rsidR="00E165BE">
        <w:rPr>
          <w:rFonts w:ascii="Arial" w:hAnsi="Arial" w:cs="Arial"/>
          <w:b/>
          <w:bCs/>
        </w:rPr>
        <w:t>ointments</w:t>
      </w:r>
      <w:r w:rsidR="00E165BE">
        <w:rPr>
          <w:rFonts w:ascii="Arial" w:hAnsi="Arial" w:cs="Arial"/>
          <w:b/>
          <w:bCs/>
        </w:rPr>
        <w:tab/>
        <w:t xml:space="preserve"> </w:t>
      </w:r>
      <w:r w:rsidR="00E165BE">
        <w:rPr>
          <w:rFonts w:ascii="Arial" w:hAnsi="Arial" w:cs="Arial"/>
          <w:b/>
          <w:bCs/>
        </w:rPr>
        <w:tab/>
      </w:r>
      <w:r w:rsidR="00E165BE">
        <w:rPr>
          <w:rFonts w:ascii="Arial" w:hAnsi="Arial" w:cs="Arial"/>
          <w:b/>
          <w:bCs/>
        </w:rPr>
        <w:tab/>
        <w:t>AA/PPS No. 04.01.22</w:t>
      </w:r>
      <w:r>
        <w:rPr>
          <w:rFonts w:ascii="Arial" w:hAnsi="Arial" w:cs="Arial"/>
          <w:b/>
          <w:bCs/>
        </w:rPr>
        <w:t xml:space="preserve"> (7.18)</w:t>
      </w:r>
    </w:p>
    <w:p w14:paraId="56047BBD" w14:textId="5131163C" w:rsidR="00F1274B" w:rsidRDefault="00F1274B" w:rsidP="006B4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Issue No. </w:t>
      </w:r>
      <w:r w:rsidR="001665DF">
        <w:rPr>
          <w:rFonts w:ascii="Arial" w:hAnsi="Arial" w:cs="Arial"/>
          <w:b/>
          <w:bCs/>
        </w:rPr>
        <w:t>3</w:t>
      </w:r>
    </w:p>
    <w:p w14:paraId="632ED7E2" w14:textId="2D61BC7D" w:rsidR="00187507" w:rsidRDefault="00187507" w:rsidP="006B4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636AE">
        <w:rPr>
          <w:rFonts w:ascii="Arial" w:hAnsi="Arial" w:cs="Arial"/>
          <w:b/>
          <w:bCs/>
        </w:rPr>
        <w:t xml:space="preserve">Revised Date: </w:t>
      </w:r>
      <w:r w:rsidR="002636AE">
        <w:rPr>
          <w:rFonts w:ascii="Arial" w:hAnsi="Arial" w:cs="Arial"/>
          <w:b/>
          <w:bCs/>
        </w:rPr>
        <w:t>04/14/2022</w:t>
      </w:r>
    </w:p>
    <w:p w14:paraId="050BD8CE" w14:textId="045BCF6C" w:rsidR="00F1274B" w:rsidRPr="00C8602B" w:rsidRDefault="00F1274B" w:rsidP="006B4C1D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8602B">
        <w:rPr>
          <w:rFonts w:ascii="Arial" w:hAnsi="Arial" w:cs="Arial"/>
          <w:b/>
          <w:bCs/>
        </w:rPr>
        <w:t xml:space="preserve">Effective Date: </w:t>
      </w:r>
      <w:r w:rsidR="00187507">
        <w:rPr>
          <w:rFonts w:ascii="Arial" w:hAnsi="Arial" w:cs="Arial"/>
          <w:b/>
          <w:bCs/>
        </w:rPr>
        <w:t>04/12/2021</w:t>
      </w:r>
      <w:r w:rsidRPr="00187507">
        <w:rPr>
          <w:rFonts w:ascii="Arial" w:hAnsi="Arial" w:cs="Arial"/>
          <w:b/>
          <w:bCs/>
          <w:strike/>
        </w:rPr>
        <w:br/>
      </w:r>
      <w:r w:rsidRPr="00C8602B">
        <w:rPr>
          <w:rFonts w:ascii="Arial" w:hAnsi="Arial" w:cs="Arial"/>
          <w:b/>
          <w:bCs/>
        </w:rPr>
        <w:tab/>
      </w:r>
      <w:r w:rsidRPr="00C8602B">
        <w:rPr>
          <w:rFonts w:ascii="Arial" w:hAnsi="Arial" w:cs="Arial"/>
          <w:b/>
          <w:bCs/>
        </w:rPr>
        <w:tab/>
        <w:t xml:space="preserve">Next Review Date: </w:t>
      </w:r>
      <w:r w:rsidR="00187507">
        <w:rPr>
          <w:rFonts w:ascii="Arial" w:hAnsi="Arial" w:cs="Arial"/>
          <w:b/>
          <w:bCs/>
        </w:rPr>
        <w:t>10/01/2025</w:t>
      </w:r>
      <w:r w:rsidR="00FA530A" w:rsidRPr="00C8602B">
        <w:rPr>
          <w:rFonts w:ascii="Arial" w:hAnsi="Arial" w:cs="Arial"/>
          <w:b/>
          <w:bCs/>
        </w:rPr>
        <w:t xml:space="preserve"> (E</w:t>
      </w:r>
      <w:r w:rsidR="002F00C3" w:rsidRPr="00C8602B">
        <w:rPr>
          <w:rFonts w:ascii="Arial" w:hAnsi="Arial" w:cs="Arial"/>
          <w:b/>
          <w:bCs/>
        </w:rPr>
        <w:t>4</w:t>
      </w:r>
      <w:r w:rsidR="00FA530A" w:rsidRPr="00C8602B">
        <w:rPr>
          <w:rFonts w:ascii="Arial" w:hAnsi="Arial" w:cs="Arial"/>
          <w:b/>
          <w:bCs/>
        </w:rPr>
        <w:t>Y)</w:t>
      </w:r>
    </w:p>
    <w:p w14:paraId="7860B6B9" w14:textId="716A701E" w:rsidR="004908B1" w:rsidRDefault="00F1274B" w:rsidP="006B4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</w:t>
      </w:r>
      <w:r w:rsidR="00C8602B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Reviewer: </w:t>
      </w:r>
      <w:r w:rsidR="002F00C3">
        <w:rPr>
          <w:rFonts w:ascii="Arial" w:hAnsi="Arial" w:cs="Arial"/>
          <w:b/>
          <w:bCs/>
        </w:rPr>
        <w:t xml:space="preserve">Associate </w:t>
      </w:r>
      <w:r>
        <w:rPr>
          <w:rFonts w:ascii="Arial" w:hAnsi="Arial" w:cs="Arial"/>
          <w:b/>
          <w:bCs/>
        </w:rPr>
        <w:t xml:space="preserve">Provost </w:t>
      </w:r>
    </w:p>
    <w:p w14:paraId="1B5C2570" w14:textId="33979424" w:rsidR="00D8204D" w:rsidRDefault="00D8204D" w:rsidP="006B4C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99DAF9D" w14:textId="77777777" w:rsidR="002636AE" w:rsidRPr="002636AE" w:rsidRDefault="002636AE" w:rsidP="006B4C1D">
      <w:pPr>
        <w:rPr>
          <w:rFonts w:ascii="Arial" w:hAnsi="Arial" w:cs="Arial"/>
          <w:b/>
          <w:bCs/>
        </w:rPr>
      </w:pPr>
    </w:p>
    <w:p w14:paraId="6D4DE0B5" w14:textId="7ABBD118" w:rsidR="0009281F" w:rsidRPr="002636AE" w:rsidRDefault="004908B1" w:rsidP="006B4C1D">
      <w:pPr>
        <w:rPr>
          <w:rFonts w:ascii="Arial" w:hAnsi="Arial" w:cs="Arial"/>
          <w:b/>
          <w:bCs/>
        </w:rPr>
      </w:pPr>
      <w:r w:rsidRPr="002636AE">
        <w:rPr>
          <w:rFonts w:ascii="Arial" w:hAnsi="Arial" w:cs="Arial"/>
          <w:b/>
          <w:bCs/>
        </w:rPr>
        <w:t xml:space="preserve">POLICY STATEMENT </w:t>
      </w:r>
    </w:p>
    <w:p w14:paraId="12517777" w14:textId="77777777" w:rsidR="00187507" w:rsidRPr="002636AE" w:rsidRDefault="00187507" w:rsidP="006B4C1D">
      <w:pPr>
        <w:rPr>
          <w:rFonts w:ascii="Arial" w:hAnsi="Arial" w:cs="Arial"/>
          <w:b/>
          <w:bCs/>
        </w:rPr>
      </w:pPr>
    </w:p>
    <w:p w14:paraId="406837B1" w14:textId="65874C9E" w:rsidR="004908B1" w:rsidRPr="002636AE" w:rsidRDefault="004908B1" w:rsidP="006B4C1D">
      <w:pPr>
        <w:rPr>
          <w:rFonts w:ascii="Arial" w:hAnsi="Arial" w:cs="Arial"/>
          <w:i/>
          <w:iCs/>
        </w:rPr>
      </w:pPr>
      <w:r w:rsidRPr="002636AE">
        <w:rPr>
          <w:rFonts w:ascii="Arial" w:hAnsi="Arial" w:cs="Arial"/>
          <w:i/>
          <w:iCs/>
        </w:rPr>
        <w:t xml:space="preserve">Texas State University is committed to </w:t>
      </w:r>
      <w:r w:rsidRPr="002636AE">
        <w:rPr>
          <w:rFonts w:ascii="Arial" w:hAnsi="Arial" w:cs="Arial"/>
          <w:i/>
          <w:iCs/>
          <w:color w:val="000000"/>
        </w:rPr>
        <w:t xml:space="preserve">recruiting and retaining </w:t>
      </w:r>
      <w:proofErr w:type="gramStart"/>
      <w:r w:rsidRPr="002636AE">
        <w:rPr>
          <w:rFonts w:ascii="Arial" w:hAnsi="Arial" w:cs="Arial"/>
          <w:i/>
          <w:iCs/>
          <w:color w:val="000000"/>
        </w:rPr>
        <w:t>fully-credentialed</w:t>
      </w:r>
      <w:proofErr w:type="gramEnd"/>
      <w:r w:rsidRPr="002636AE">
        <w:rPr>
          <w:rFonts w:ascii="Arial" w:hAnsi="Arial" w:cs="Arial"/>
          <w:i/>
          <w:iCs/>
          <w:color w:val="000000"/>
        </w:rPr>
        <w:t xml:space="preserve"> clinical faculty in disciplines where clinical experience has particular relevance</w:t>
      </w:r>
      <w:r w:rsidR="001D4680" w:rsidRPr="002636AE">
        <w:rPr>
          <w:rFonts w:ascii="Arial" w:hAnsi="Arial" w:cs="Arial"/>
          <w:i/>
          <w:iCs/>
          <w:color w:val="000000"/>
        </w:rPr>
        <w:t xml:space="preserve"> and value.</w:t>
      </w:r>
    </w:p>
    <w:p w14:paraId="758EFBCC" w14:textId="77777777" w:rsidR="004908B1" w:rsidRPr="005E7586" w:rsidRDefault="004908B1" w:rsidP="006B4C1D">
      <w:pPr>
        <w:rPr>
          <w:b/>
          <w:bCs/>
        </w:rPr>
      </w:pPr>
    </w:p>
    <w:p w14:paraId="5FB26D39" w14:textId="34F168FE" w:rsidR="0009281F" w:rsidRDefault="005019AC" w:rsidP="006B4C1D">
      <w:pPr>
        <w:tabs>
          <w:tab w:val="left" w:pos="2520"/>
          <w:tab w:val="left" w:pos="4320"/>
        </w:tabs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4908B1">
        <w:rPr>
          <w:rStyle w:val="Strong"/>
          <w:rFonts w:ascii="Arial" w:hAnsi="Arial" w:cs="Arial"/>
        </w:rPr>
        <w:t xml:space="preserve"> BACKGROUND</w:t>
      </w:r>
      <w:r w:rsidR="00775061">
        <w:rPr>
          <w:rStyle w:val="Strong"/>
          <w:rFonts w:ascii="Arial" w:hAnsi="Arial" w:cs="Arial"/>
        </w:rPr>
        <w:t xml:space="preserve"> </w:t>
      </w:r>
      <w:r w:rsidR="002636AE">
        <w:rPr>
          <w:rStyle w:val="Strong"/>
          <w:rFonts w:ascii="Arial" w:hAnsi="Arial" w:cs="Arial"/>
        </w:rPr>
        <w:t xml:space="preserve">INFORMATION </w:t>
      </w:r>
    </w:p>
    <w:p w14:paraId="1B65AAD9" w14:textId="77777777" w:rsidR="005019AC" w:rsidRDefault="005019AC" w:rsidP="006B4C1D">
      <w:pPr>
        <w:tabs>
          <w:tab w:val="left" w:pos="720"/>
          <w:tab w:val="left" w:pos="2520"/>
          <w:tab w:val="left" w:pos="4320"/>
        </w:tabs>
      </w:pPr>
    </w:p>
    <w:p w14:paraId="12113054" w14:textId="4EA02D58" w:rsidR="002F00C3" w:rsidRDefault="002636AE" w:rsidP="006B4C1D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019AC">
        <w:rPr>
          <w:rFonts w:ascii="Arial" w:hAnsi="Arial" w:cs="Arial"/>
        </w:rPr>
        <w:t>01.01</w:t>
      </w:r>
      <w:r w:rsidR="005019AC">
        <w:rPr>
          <w:rFonts w:ascii="Arial" w:hAnsi="Arial" w:cs="Arial"/>
        </w:rPr>
        <w:tab/>
      </w:r>
      <w:r w:rsidR="0009281F" w:rsidRPr="00F1274B">
        <w:rPr>
          <w:rFonts w:ascii="Arial" w:hAnsi="Arial" w:cs="Arial"/>
        </w:rPr>
        <w:t>The clinical faculty appointment provide</w:t>
      </w:r>
      <w:r w:rsidR="00A42A08" w:rsidRPr="00F1274B">
        <w:rPr>
          <w:rFonts w:ascii="Arial" w:hAnsi="Arial" w:cs="Arial"/>
        </w:rPr>
        <w:t>s</w:t>
      </w:r>
      <w:r w:rsidR="0009281F" w:rsidRPr="00F1274B">
        <w:rPr>
          <w:rFonts w:ascii="Arial" w:hAnsi="Arial" w:cs="Arial"/>
        </w:rPr>
        <w:t xml:space="preserve"> an appointment route for individuals who are entering </w:t>
      </w:r>
      <w:r w:rsidR="002F00C3">
        <w:rPr>
          <w:rFonts w:ascii="Arial" w:hAnsi="Arial" w:cs="Arial"/>
        </w:rPr>
        <w:t>higher education</w:t>
      </w:r>
      <w:r w:rsidR="002F00C3" w:rsidRPr="00F1274B">
        <w:rPr>
          <w:rFonts w:ascii="Arial" w:hAnsi="Arial" w:cs="Arial"/>
        </w:rPr>
        <w:t xml:space="preserve"> </w:t>
      </w:r>
      <w:r w:rsidR="0009281F" w:rsidRPr="00F1274B">
        <w:rPr>
          <w:rFonts w:ascii="Arial" w:hAnsi="Arial" w:cs="Arial"/>
        </w:rPr>
        <w:t xml:space="preserve">from the clinical practice environment. </w:t>
      </w:r>
      <w:r w:rsidR="002F00C3">
        <w:rPr>
          <w:rFonts w:ascii="Arial" w:hAnsi="Arial" w:cs="Arial"/>
        </w:rPr>
        <w:t xml:space="preserve">This appointment is reserved for individuals with extensive </w:t>
      </w:r>
      <w:r w:rsidR="001D4680">
        <w:rPr>
          <w:rFonts w:ascii="Arial" w:hAnsi="Arial" w:cs="Arial"/>
        </w:rPr>
        <w:t xml:space="preserve">full-time </w:t>
      </w:r>
      <w:r w:rsidR="002F00C3">
        <w:rPr>
          <w:rFonts w:ascii="Arial" w:hAnsi="Arial" w:cs="Arial"/>
        </w:rPr>
        <w:t xml:space="preserve">experience and accomplishments in clinical practice that complement and enhance the goals of an academic unit. </w:t>
      </w:r>
    </w:p>
    <w:p w14:paraId="681249CF" w14:textId="77777777" w:rsidR="002F00C3" w:rsidRDefault="002F00C3" w:rsidP="006B4C1D">
      <w:pPr>
        <w:pStyle w:val="ListParagraph"/>
        <w:ind w:left="1440" w:hanging="720"/>
        <w:rPr>
          <w:rFonts w:ascii="Arial" w:hAnsi="Arial" w:cs="Arial"/>
        </w:rPr>
      </w:pPr>
    </w:p>
    <w:p w14:paraId="6B1590D4" w14:textId="6CD34737" w:rsidR="00FF7917" w:rsidRPr="0075098E" w:rsidRDefault="00376B6B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="002F00C3" w:rsidRPr="00FF7917">
        <w:rPr>
          <w:rFonts w:ascii="Arial" w:hAnsi="Arial" w:cs="Arial"/>
        </w:rPr>
        <w:t>Clinical faculty</w:t>
      </w:r>
      <w:r w:rsidR="002F00C3" w:rsidRPr="00FF7917">
        <w:rPr>
          <w:rFonts w:ascii="Arial" w:hAnsi="Arial" w:cs="Arial"/>
          <w:color w:val="000000"/>
        </w:rPr>
        <w:t xml:space="preserve"> make a unique co</w:t>
      </w:r>
      <w:r>
        <w:rPr>
          <w:rFonts w:ascii="Arial" w:hAnsi="Arial" w:cs="Arial"/>
          <w:color w:val="000000"/>
        </w:rPr>
        <w:t>ntribution to the mission of Texas State U</w:t>
      </w:r>
      <w:r w:rsidR="002F00C3" w:rsidRPr="00FF7917">
        <w:rPr>
          <w:rFonts w:ascii="Arial" w:hAnsi="Arial" w:cs="Arial"/>
          <w:color w:val="000000"/>
        </w:rPr>
        <w:t xml:space="preserve">niversity through the integration of </w:t>
      </w:r>
      <w:r w:rsidR="002F00C3" w:rsidRPr="00DE0FD2">
        <w:rPr>
          <w:rFonts w:ascii="Arial" w:hAnsi="Arial" w:cs="Arial"/>
          <w:color w:val="000000"/>
        </w:rPr>
        <w:t xml:space="preserve">clinical knowledge </w:t>
      </w:r>
      <w:r w:rsidR="002F00C3" w:rsidRPr="00581917">
        <w:rPr>
          <w:rFonts w:ascii="Arial" w:hAnsi="Arial" w:cs="Arial"/>
          <w:color w:val="000000"/>
        </w:rPr>
        <w:t xml:space="preserve">and skills with teaching, </w:t>
      </w:r>
      <w:r w:rsidR="002F00C3" w:rsidRPr="00475D96">
        <w:rPr>
          <w:rFonts w:ascii="Arial" w:hAnsi="Arial" w:cs="Arial"/>
          <w:color w:val="000000"/>
        </w:rPr>
        <w:t>learning, and scholarship</w:t>
      </w:r>
      <w:r w:rsidR="002F00C3" w:rsidRPr="00943DEC">
        <w:rPr>
          <w:rFonts w:ascii="Arial" w:hAnsi="Arial" w:cs="Arial"/>
          <w:color w:val="000000"/>
        </w:rPr>
        <w:t xml:space="preserve">. Clinical faculty may be drawn from a variety of professional backgrounds and </w:t>
      </w:r>
      <w:r w:rsidR="002F00C3" w:rsidRPr="00FF7917">
        <w:rPr>
          <w:rFonts w:ascii="Arial" w:hAnsi="Arial" w:cs="Arial"/>
          <w:color w:val="000000"/>
        </w:rPr>
        <w:t xml:space="preserve">disciplines, but most </w:t>
      </w:r>
      <w:r w:rsidR="00F07B99" w:rsidRPr="00FF7917">
        <w:rPr>
          <w:rFonts w:ascii="Arial" w:hAnsi="Arial" w:cs="Arial"/>
          <w:color w:val="000000"/>
        </w:rPr>
        <w:t xml:space="preserve">are associated with </w:t>
      </w:r>
      <w:r w:rsidR="00FF7917" w:rsidRPr="00FF7917">
        <w:rPr>
          <w:rFonts w:ascii="Arial" w:hAnsi="Arial" w:cs="Arial"/>
          <w:color w:val="000000"/>
        </w:rPr>
        <w:t xml:space="preserve">health professions, human services, </w:t>
      </w:r>
      <w:r w:rsidR="00740226">
        <w:rPr>
          <w:rFonts w:ascii="Arial" w:hAnsi="Arial" w:cs="Arial"/>
          <w:color w:val="000000"/>
        </w:rPr>
        <w:t>and other</w:t>
      </w:r>
      <w:r w:rsidR="00FF7917" w:rsidRPr="00740226">
        <w:rPr>
          <w:rFonts w:ascii="Arial" w:hAnsi="Arial" w:cs="Arial"/>
          <w:color w:val="000000"/>
        </w:rPr>
        <w:t xml:space="preserve"> fields with </w:t>
      </w:r>
      <w:r w:rsidR="00FF7917" w:rsidRPr="0075098E">
        <w:rPr>
          <w:rFonts w:ascii="Arial" w:hAnsi="Arial" w:cs="Arial"/>
        </w:rPr>
        <w:t>professional accreditation standards</w:t>
      </w:r>
      <w:r w:rsidR="00FF7917" w:rsidRPr="00FF7917">
        <w:rPr>
          <w:rFonts w:ascii="Arial" w:hAnsi="Arial" w:cs="Arial"/>
        </w:rPr>
        <w:t xml:space="preserve"> that require clinical teaching</w:t>
      </w:r>
      <w:r w:rsidR="00FF7917">
        <w:rPr>
          <w:rFonts w:ascii="Arial" w:hAnsi="Arial" w:cs="Arial"/>
        </w:rPr>
        <w:t xml:space="preserve">, </w:t>
      </w:r>
      <w:r w:rsidR="00FF7917" w:rsidRPr="0075098E">
        <w:rPr>
          <w:rFonts w:ascii="Arial" w:hAnsi="Arial" w:cs="Arial"/>
        </w:rPr>
        <w:t xml:space="preserve">clinical </w:t>
      </w:r>
      <w:r w:rsidR="00775061" w:rsidRPr="0075098E">
        <w:rPr>
          <w:rFonts w:ascii="Arial" w:hAnsi="Arial" w:cs="Arial"/>
        </w:rPr>
        <w:t>supervision</w:t>
      </w:r>
      <w:r w:rsidR="00775061">
        <w:rPr>
          <w:rFonts w:ascii="Arial" w:hAnsi="Arial" w:cs="Arial"/>
        </w:rPr>
        <w:t xml:space="preserve">, </w:t>
      </w:r>
      <w:r w:rsidR="00775061" w:rsidRPr="0075098E">
        <w:rPr>
          <w:rFonts w:ascii="Arial" w:hAnsi="Arial" w:cs="Arial"/>
        </w:rPr>
        <w:t>and</w:t>
      </w:r>
      <w:r w:rsidR="00775061">
        <w:rPr>
          <w:rFonts w:ascii="Arial" w:hAnsi="Arial" w:cs="Arial"/>
        </w:rPr>
        <w:t xml:space="preserve"> </w:t>
      </w:r>
      <w:r w:rsidR="00FF7917" w:rsidRPr="0075098E">
        <w:rPr>
          <w:rFonts w:ascii="Arial" w:hAnsi="Arial" w:cs="Arial"/>
        </w:rPr>
        <w:t xml:space="preserve">clinical </w:t>
      </w:r>
      <w:r w:rsidR="001A57FC">
        <w:rPr>
          <w:rFonts w:ascii="Arial" w:hAnsi="Arial" w:cs="Arial"/>
        </w:rPr>
        <w:t>oversight</w:t>
      </w:r>
      <w:r w:rsidR="00FF7917" w:rsidRPr="0075098E">
        <w:rPr>
          <w:rFonts w:ascii="Arial" w:hAnsi="Arial" w:cs="Arial"/>
        </w:rPr>
        <w:t xml:space="preserve">. </w:t>
      </w:r>
    </w:p>
    <w:p w14:paraId="361D144F" w14:textId="77777777" w:rsidR="002F00C3" w:rsidRDefault="002F00C3" w:rsidP="006B4C1D">
      <w:pPr>
        <w:ind w:left="1440" w:hanging="720"/>
        <w:rPr>
          <w:rFonts w:ascii="Arial" w:hAnsi="Arial" w:cs="Arial"/>
          <w:color w:val="000000"/>
        </w:rPr>
      </w:pPr>
    </w:p>
    <w:p w14:paraId="517D5C71" w14:textId="4D9A0970" w:rsidR="0009281F" w:rsidRPr="005019AC" w:rsidRDefault="002F00C3" w:rsidP="006B4C1D">
      <w:pPr>
        <w:pStyle w:val="ListParagraph"/>
        <w:ind w:left="1440" w:hanging="720"/>
      </w:pPr>
      <w:r>
        <w:rPr>
          <w:rFonts w:ascii="Arial" w:hAnsi="Arial" w:cs="Arial"/>
          <w:color w:val="000000"/>
        </w:rPr>
        <w:t>01.03 This policy</w:t>
      </w:r>
      <w:r w:rsidRPr="008B0126">
        <w:rPr>
          <w:rFonts w:ascii="Arial" w:hAnsi="Arial" w:cs="Arial"/>
          <w:color w:val="000000"/>
        </w:rPr>
        <w:t xml:space="preserve"> establishes the appropriate rank and title for individuals who participate in academic programs </w:t>
      </w:r>
      <w:r>
        <w:rPr>
          <w:rFonts w:ascii="Arial" w:hAnsi="Arial" w:cs="Arial"/>
          <w:color w:val="000000"/>
        </w:rPr>
        <w:t xml:space="preserve">that </w:t>
      </w:r>
      <w:r w:rsidRPr="008B0126">
        <w:rPr>
          <w:rFonts w:ascii="Arial" w:hAnsi="Arial" w:cs="Arial"/>
          <w:color w:val="000000"/>
        </w:rPr>
        <w:t xml:space="preserve">educate students for careers in </w:t>
      </w:r>
      <w:r w:rsidR="00343451">
        <w:rPr>
          <w:rFonts w:ascii="Arial" w:hAnsi="Arial" w:cs="Arial"/>
          <w:color w:val="000000"/>
        </w:rPr>
        <w:t>clinical</w:t>
      </w:r>
      <w:r w:rsidRPr="008B0126">
        <w:rPr>
          <w:rFonts w:ascii="Arial" w:hAnsi="Arial" w:cs="Arial"/>
          <w:color w:val="000000"/>
        </w:rPr>
        <w:t xml:space="preserve"> practice </w:t>
      </w:r>
      <w:r>
        <w:rPr>
          <w:rFonts w:ascii="Arial" w:hAnsi="Arial" w:cs="Arial"/>
          <w:color w:val="000000"/>
        </w:rPr>
        <w:t xml:space="preserve">and value contemporary experience and applied scholarship. </w:t>
      </w:r>
      <w:r w:rsidRPr="008B0126">
        <w:rPr>
          <w:rFonts w:ascii="Arial" w:hAnsi="Arial" w:cs="Arial"/>
          <w:color w:val="000000"/>
        </w:rPr>
        <w:t>The primary responsibilities of a</w:t>
      </w:r>
      <w:r w:rsidR="00B600DF">
        <w:rPr>
          <w:rFonts w:ascii="Arial" w:hAnsi="Arial" w:cs="Arial"/>
          <w:color w:val="000000"/>
        </w:rPr>
        <w:t xml:space="preserve">n </w:t>
      </w:r>
      <w:r w:rsidRPr="008B0126">
        <w:rPr>
          <w:rFonts w:ascii="Arial" w:hAnsi="Arial" w:cs="Arial"/>
          <w:color w:val="000000"/>
        </w:rPr>
        <w:t xml:space="preserve">appointed </w:t>
      </w:r>
      <w:r w:rsidR="00722246"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 xml:space="preserve">faculty member are </w:t>
      </w:r>
      <w:r>
        <w:rPr>
          <w:rFonts w:ascii="Arial" w:hAnsi="Arial" w:cs="Arial"/>
          <w:color w:val="000000"/>
        </w:rPr>
        <w:t xml:space="preserve">to </w:t>
      </w:r>
      <w:r w:rsidRPr="008B0126">
        <w:rPr>
          <w:rFonts w:ascii="Arial" w:hAnsi="Arial" w:cs="Arial"/>
          <w:color w:val="000000"/>
        </w:rPr>
        <w:t>provide education</w:t>
      </w:r>
      <w:r w:rsidR="009D0D5D">
        <w:rPr>
          <w:rFonts w:ascii="Arial" w:hAnsi="Arial" w:cs="Arial"/>
          <w:color w:val="000000"/>
        </w:rPr>
        <w:t xml:space="preserve"> and direct student experiences</w:t>
      </w:r>
      <w:r w:rsidRPr="008B0126">
        <w:rPr>
          <w:rFonts w:ascii="Arial" w:hAnsi="Arial" w:cs="Arial"/>
          <w:color w:val="000000"/>
        </w:rPr>
        <w:t xml:space="preserve"> </w:t>
      </w:r>
      <w:proofErr w:type="gramStart"/>
      <w:r w:rsidRPr="008B0126">
        <w:rPr>
          <w:rFonts w:ascii="Arial" w:hAnsi="Arial" w:cs="Arial"/>
          <w:color w:val="000000"/>
        </w:rPr>
        <w:t>in the area of</w:t>
      </w:r>
      <w:proofErr w:type="gramEnd"/>
      <w:r w:rsidRPr="008B0126">
        <w:rPr>
          <w:rFonts w:ascii="Arial" w:hAnsi="Arial" w:cs="Arial"/>
          <w:color w:val="000000"/>
        </w:rPr>
        <w:t xml:space="preserve"> </w:t>
      </w:r>
      <w:r w:rsidR="00DB7277">
        <w:rPr>
          <w:rFonts w:ascii="Arial" w:hAnsi="Arial" w:cs="Arial"/>
          <w:color w:val="000000"/>
        </w:rPr>
        <w:t>client</w:t>
      </w:r>
      <w:r w:rsidR="00775061">
        <w:rPr>
          <w:rFonts w:ascii="Arial" w:hAnsi="Arial" w:cs="Arial"/>
          <w:color w:val="000000"/>
        </w:rPr>
        <w:t xml:space="preserve"> or </w:t>
      </w:r>
      <w:r w:rsidR="00DB7277">
        <w:rPr>
          <w:rFonts w:ascii="Arial" w:hAnsi="Arial" w:cs="Arial"/>
          <w:color w:val="000000"/>
        </w:rPr>
        <w:t>patient services</w:t>
      </w:r>
      <w:r w:rsidRPr="008B012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engage in scholarly efforts that enhance</w:t>
      </w:r>
      <w:r w:rsidRPr="008B0126">
        <w:rPr>
          <w:rFonts w:ascii="Arial" w:hAnsi="Arial" w:cs="Arial"/>
          <w:color w:val="000000"/>
        </w:rPr>
        <w:t xml:space="preserve"> </w:t>
      </w:r>
      <w:r w:rsidR="00943DEC">
        <w:rPr>
          <w:rFonts w:ascii="Arial" w:hAnsi="Arial" w:cs="Arial"/>
          <w:color w:val="000000"/>
        </w:rPr>
        <w:t>clinical practice</w:t>
      </w:r>
      <w:r w:rsidR="00421CC0">
        <w:rPr>
          <w:rFonts w:ascii="Arial" w:hAnsi="Arial" w:cs="Arial"/>
          <w:color w:val="000000"/>
        </w:rPr>
        <w:t>, knowledge in the discipline,</w:t>
      </w:r>
      <w:r w:rsidR="00775061">
        <w:rPr>
          <w:rFonts w:ascii="Arial" w:hAnsi="Arial" w:cs="Arial"/>
          <w:color w:val="000000"/>
        </w:rPr>
        <w:t xml:space="preserve"> </w:t>
      </w:r>
      <w:r w:rsidR="00943DEC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 xml:space="preserve">education </w:t>
      </w:r>
      <w:r w:rsidRPr="008B0126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a</w:t>
      </w:r>
      <w:r w:rsidRPr="008B0126">
        <w:rPr>
          <w:rFonts w:ascii="Arial" w:hAnsi="Arial" w:cs="Arial"/>
          <w:color w:val="000000"/>
        </w:rPr>
        <w:t xml:space="preserve"> particular </w:t>
      </w:r>
      <w:r>
        <w:rPr>
          <w:rFonts w:ascii="Arial" w:hAnsi="Arial" w:cs="Arial"/>
          <w:color w:val="000000"/>
        </w:rPr>
        <w:t xml:space="preserve">discipline, and </w:t>
      </w:r>
      <w:r w:rsidR="009B5A46">
        <w:rPr>
          <w:rFonts w:ascii="Arial" w:hAnsi="Arial" w:cs="Arial"/>
          <w:color w:val="000000"/>
        </w:rPr>
        <w:t>s</w:t>
      </w:r>
      <w:r w:rsidR="00343451">
        <w:rPr>
          <w:rFonts w:ascii="Arial" w:hAnsi="Arial" w:cs="Arial"/>
          <w:color w:val="000000"/>
        </w:rPr>
        <w:t>erve internal and external constituents</w:t>
      </w:r>
      <w:r w:rsidR="00943DEC">
        <w:rPr>
          <w:rFonts w:ascii="Arial" w:hAnsi="Arial" w:cs="Arial"/>
          <w:color w:val="000000"/>
        </w:rPr>
        <w:t xml:space="preserve">. </w:t>
      </w:r>
    </w:p>
    <w:p w14:paraId="1AB13D46" w14:textId="77777777" w:rsidR="005019AC" w:rsidRDefault="005019AC" w:rsidP="006B4C1D">
      <w:pPr>
        <w:pStyle w:val="ListParagraph"/>
        <w:ind w:left="1440"/>
      </w:pPr>
    </w:p>
    <w:p w14:paraId="51503A95" w14:textId="22D51E3C" w:rsidR="0009281F" w:rsidRDefault="005019AC" w:rsidP="006B4C1D">
      <w:pPr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02.</w:t>
      </w:r>
      <w:r>
        <w:rPr>
          <w:rStyle w:val="Strong"/>
          <w:rFonts w:ascii="Arial" w:hAnsi="Arial" w:cs="Arial"/>
        </w:rPr>
        <w:tab/>
      </w:r>
      <w:r w:rsidR="0009281F">
        <w:rPr>
          <w:rStyle w:val="Strong"/>
          <w:rFonts w:ascii="Arial" w:hAnsi="Arial" w:cs="Arial"/>
        </w:rPr>
        <w:t xml:space="preserve">ACADEMIC RANKS AND TITLES </w:t>
      </w:r>
    </w:p>
    <w:p w14:paraId="3AA254C4" w14:textId="77777777" w:rsidR="005019AC" w:rsidRDefault="005019AC" w:rsidP="006B4C1D"/>
    <w:p w14:paraId="4B338217" w14:textId="09A283BD" w:rsidR="005019AC" w:rsidRDefault="005019AC" w:rsidP="006B4C1D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09281F" w:rsidRPr="0008507B">
        <w:rPr>
          <w:rFonts w:ascii="Arial" w:hAnsi="Arial" w:cs="Arial"/>
        </w:rPr>
        <w:t xml:space="preserve">The academic ranks and related titles in clinical faculty appointments shall be: </w:t>
      </w:r>
    </w:p>
    <w:p w14:paraId="3AA48EFA" w14:textId="77777777" w:rsidR="00816E92" w:rsidRDefault="00816E92" w:rsidP="006B4C1D">
      <w:pPr>
        <w:pStyle w:val="ListParagraph"/>
        <w:ind w:left="1440" w:hanging="720"/>
      </w:pPr>
    </w:p>
    <w:p w14:paraId="0BDDD795" w14:textId="329A04AF" w:rsidR="0009281F" w:rsidRPr="0008507B" w:rsidRDefault="005019AC" w:rsidP="006B4C1D">
      <w:pPr>
        <w:ind w:left="1800" w:hanging="360"/>
      </w:pPr>
      <w:r>
        <w:rPr>
          <w:rFonts w:ascii="Arial" w:hAnsi="Arial" w:cs="Arial"/>
        </w:rPr>
        <w:lastRenderedPageBreak/>
        <w:t>a.</w:t>
      </w:r>
      <w:r>
        <w:rPr>
          <w:rFonts w:ascii="Arial" w:hAnsi="Arial" w:cs="Arial"/>
        </w:rPr>
        <w:tab/>
      </w:r>
      <w:r w:rsidR="00145A3A">
        <w:rPr>
          <w:rFonts w:ascii="Arial" w:hAnsi="Arial" w:cs="Arial"/>
        </w:rPr>
        <w:t>c</w:t>
      </w:r>
      <w:r w:rsidR="0009281F">
        <w:rPr>
          <w:rFonts w:ascii="Arial" w:hAnsi="Arial" w:cs="Arial"/>
        </w:rPr>
        <w:t>linical lecturer</w:t>
      </w:r>
      <w:r w:rsidR="00145A3A">
        <w:rPr>
          <w:rFonts w:ascii="Arial" w:hAnsi="Arial" w:cs="Arial"/>
        </w:rPr>
        <w:t>;</w:t>
      </w:r>
      <w:r w:rsidR="0008507B">
        <w:rPr>
          <w:rFonts w:ascii="Arial" w:hAnsi="Arial" w:cs="Arial"/>
        </w:rPr>
        <w:br/>
      </w:r>
    </w:p>
    <w:p w14:paraId="58A43376" w14:textId="59B26C37" w:rsidR="0009281F" w:rsidRDefault="005019AC" w:rsidP="006B4C1D">
      <w:pPr>
        <w:ind w:left="1800" w:hanging="360"/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45A3A">
        <w:rPr>
          <w:rFonts w:ascii="Arial" w:hAnsi="Arial" w:cs="Arial"/>
        </w:rPr>
        <w:t>c</w:t>
      </w:r>
      <w:r w:rsidR="0009281F">
        <w:rPr>
          <w:rFonts w:ascii="Arial" w:hAnsi="Arial" w:cs="Arial"/>
        </w:rPr>
        <w:t>linical assistant professor</w:t>
      </w:r>
      <w:r w:rsidR="00145A3A">
        <w:rPr>
          <w:rFonts w:ascii="Arial" w:hAnsi="Arial" w:cs="Arial"/>
        </w:rPr>
        <w:t>;</w:t>
      </w:r>
      <w:r w:rsidR="0008507B">
        <w:rPr>
          <w:rFonts w:ascii="Arial" w:hAnsi="Arial" w:cs="Arial"/>
        </w:rPr>
        <w:br/>
      </w:r>
    </w:p>
    <w:p w14:paraId="2E5728E2" w14:textId="4E204B19" w:rsidR="0009281F" w:rsidRDefault="005019AC" w:rsidP="006B4C1D">
      <w:pPr>
        <w:ind w:left="1800" w:hanging="360"/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145A3A">
        <w:rPr>
          <w:rFonts w:ascii="Arial" w:hAnsi="Arial" w:cs="Arial"/>
        </w:rPr>
        <w:t>c</w:t>
      </w:r>
      <w:r w:rsidR="0009281F">
        <w:rPr>
          <w:rFonts w:ascii="Arial" w:hAnsi="Arial" w:cs="Arial"/>
        </w:rPr>
        <w:t>linical associate professor</w:t>
      </w:r>
      <w:r w:rsidR="00145A3A">
        <w:rPr>
          <w:rFonts w:ascii="Arial" w:hAnsi="Arial" w:cs="Arial"/>
        </w:rPr>
        <w:t>; and</w:t>
      </w:r>
      <w:r w:rsidR="0008507B">
        <w:rPr>
          <w:rFonts w:ascii="Arial" w:hAnsi="Arial" w:cs="Arial"/>
        </w:rPr>
        <w:br/>
      </w:r>
    </w:p>
    <w:p w14:paraId="1185B795" w14:textId="47EDE987" w:rsidR="0008507B" w:rsidRPr="0008507B" w:rsidRDefault="005019AC" w:rsidP="006B4C1D">
      <w:pPr>
        <w:ind w:left="1800" w:hanging="360"/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145A3A">
        <w:rPr>
          <w:rFonts w:ascii="Arial" w:hAnsi="Arial" w:cs="Arial"/>
        </w:rPr>
        <w:t>c</w:t>
      </w:r>
      <w:r w:rsidR="0009281F">
        <w:rPr>
          <w:rFonts w:ascii="Arial" w:hAnsi="Arial" w:cs="Arial"/>
        </w:rPr>
        <w:t>linical professor</w:t>
      </w:r>
      <w:r w:rsidR="00145A3A">
        <w:rPr>
          <w:rFonts w:ascii="Arial" w:hAnsi="Arial" w:cs="Arial"/>
        </w:rPr>
        <w:t>.</w:t>
      </w:r>
      <w:r w:rsidR="0009281F">
        <w:rPr>
          <w:rFonts w:ascii="Arial" w:hAnsi="Arial" w:cs="Arial"/>
        </w:rPr>
        <w:t xml:space="preserve"> </w:t>
      </w:r>
    </w:p>
    <w:p w14:paraId="60C838F8" w14:textId="52C72D83" w:rsidR="0009281F" w:rsidRDefault="0009281F" w:rsidP="006B4C1D">
      <w:pPr>
        <w:ind w:left="1800" w:hanging="360"/>
      </w:pPr>
    </w:p>
    <w:p w14:paraId="1A47C1CC" w14:textId="0EBC0A71" w:rsidR="0050733C" w:rsidRDefault="005019AC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</w:r>
      <w:r w:rsidR="0009281F" w:rsidRPr="0008507B">
        <w:rPr>
          <w:rFonts w:ascii="Arial" w:hAnsi="Arial" w:cs="Arial"/>
        </w:rPr>
        <w:t xml:space="preserve">This series of ranks is established so the university can recruit and retain fully credentialed and salaried faculty in the clinical disciplines. </w:t>
      </w:r>
      <w:r w:rsidR="0050733C">
        <w:rPr>
          <w:rFonts w:ascii="Arial" w:hAnsi="Arial" w:cs="Arial"/>
          <w:color w:val="000000"/>
        </w:rPr>
        <w:t>The series also provides the opportunity for clinical faculty</w:t>
      </w:r>
      <w:r w:rsidR="00F12DE0">
        <w:rPr>
          <w:rFonts w:ascii="Arial" w:hAnsi="Arial" w:cs="Arial"/>
          <w:color w:val="000000"/>
        </w:rPr>
        <w:t xml:space="preserve"> in promotion-eligible ranks (i.e., assistant professor, associate professor, and professor</w:t>
      </w:r>
      <w:r w:rsidR="00F75FE6">
        <w:rPr>
          <w:rFonts w:ascii="Arial" w:hAnsi="Arial" w:cs="Arial"/>
          <w:color w:val="000000"/>
        </w:rPr>
        <w:t>)</w:t>
      </w:r>
      <w:r w:rsidR="0050733C">
        <w:rPr>
          <w:rFonts w:ascii="Arial" w:hAnsi="Arial" w:cs="Arial"/>
          <w:color w:val="000000"/>
        </w:rPr>
        <w:t xml:space="preserve"> to seek advancement and promotion. </w:t>
      </w:r>
    </w:p>
    <w:p w14:paraId="4DE271F2" w14:textId="77777777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</w:p>
    <w:p w14:paraId="033A2BA8" w14:textId="4176BF49" w:rsidR="0050733C" w:rsidRDefault="0050733C" w:rsidP="006B4C1D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3D6EB4">
        <w:rPr>
          <w:rStyle w:val="Strong"/>
          <w:rFonts w:ascii="Arial" w:hAnsi="Arial" w:cs="Arial"/>
          <w:color w:val="000000"/>
        </w:rPr>
        <w:t>PROCEDURES FOR H</w:t>
      </w:r>
      <w:r>
        <w:rPr>
          <w:rStyle w:val="Strong"/>
          <w:rFonts w:ascii="Arial" w:hAnsi="Arial" w:cs="Arial"/>
          <w:color w:val="000000"/>
        </w:rPr>
        <w:t xml:space="preserve">IRING AND APPOINTMENTS </w:t>
      </w:r>
    </w:p>
    <w:p w14:paraId="69A97E3B" w14:textId="77777777" w:rsidR="0050733C" w:rsidRDefault="0050733C" w:rsidP="006B4C1D">
      <w:pPr>
        <w:ind w:left="720" w:hanging="720"/>
        <w:rPr>
          <w:rStyle w:val="Strong"/>
          <w:rFonts w:ascii="Arial" w:hAnsi="Arial" w:cs="Arial"/>
          <w:color w:val="000000"/>
        </w:rPr>
      </w:pPr>
    </w:p>
    <w:p w14:paraId="265C921A" w14:textId="2968E368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03.01.</w:t>
      </w:r>
      <w:r>
        <w:rPr>
          <w:rFonts w:ascii="Arial" w:hAnsi="Arial" w:cs="Arial"/>
          <w:color w:val="000000"/>
        </w:rPr>
        <w:tab/>
        <w:t xml:space="preserve">Search and hiring procedures for clinical </w:t>
      </w:r>
      <w:r w:rsidRPr="008B0126">
        <w:rPr>
          <w:rFonts w:ascii="Arial" w:hAnsi="Arial" w:cs="Arial"/>
          <w:color w:val="000000"/>
        </w:rPr>
        <w:t>faculty appointments</w:t>
      </w:r>
      <w:r>
        <w:rPr>
          <w:rFonts w:ascii="Arial" w:hAnsi="Arial" w:cs="Arial"/>
          <w:color w:val="000000"/>
        </w:rPr>
        <w:t xml:space="preserve"> are </w:t>
      </w:r>
      <w:r w:rsidR="00F75FE6">
        <w:rPr>
          <w:rFonts w:ascii="Arial" w:hAnsi="Arial" w:cs="Arial"/>
          <w:color w:val="000000"/>
        </w:rPr>
        <w:t>required</w:t>
      </w:r>
      <w:r w:rsidR="00B600DF">
        <w:rPr>
          <w:rFonts w:ascii="Arial" w:hAnsi="Arial" w:cs="Arial"/>
          <w:color w:val="000000"/>
        </w:rPr>
        <w:t>,</w:t>
      </w:r>
      <w:r w:rsidR="00F75FE6"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</w:rPr>
        <w:t>described in</w:t>
      </w:r>
      <w:r w:rsidR="00421CC0" w:rsidRPr="00421CC0">
        <w:rPr>
          <w:rStyle w:val="Hyperlink"/>
          <w:rFonts w:ascii="Arial" w:hAnsi="Arial" w:cs="Arial"/>
          <w:u w:val="none"/>
        </w:rPr>
        <w:t xml:space="preserve"> </w:t>
      </w:r>
      <w:hyperlink r:id="rId8" w:history="1">
        <w:r w:rsidRPr="00421CC0">
          <w:rPr>
            <w:rStyle w:val="Hyperlink"/>
            <w:rFonts w:ascii="Arial" w:hAnsi="Arial" w:cs="Arial"/>
          </w:rPr>
          <w:t xml:space="preserve">AA/PPS </w:t>
        </w:r>
        <w:r w:rsidR="00775061" w:rsidRPr="00421CC0">
          <w:rPr>
            <w:rStyle w:val="Hyperlink"/>
            <w:rFonts w:ascii="Arial" w:hAnsi="Arial" w:cs="Arial"/>
          </w:rPr>
          <w:t>No</w:t>
        </w:r>
        <w:r w:rsidR="00775061" w:rsidRPr="00421CC0">
          <w:rPr>
            <w:rStyle w:val="Hyperlink"/>
            <w:rFonts w:ascii="Arial" w:hAnsi="Arial" w:cs="Arial"/>
          </w:rPr>
          <w:t>.</w:t>
        </w:r>
        <w:r w:rsidR="00775061" w:rsidRPr="00421CC0">
          <w:rPr>
            <w:rStyle w:val="Hyperlink"/>
            <w:rFonts w:ascii="Arial" w:hAnsi="Arial" w:cs="Arial"/>
          </w:rPr>
          <w:t xml:space="preserve"> </w:t>
        </w:r>
        <w:r w:rsidRPr="00421CC0">
          <w:rPr>
            <w:rStyle w:val="Hyperlink"/>
            <w:rFonts w:ascii="Arial" w:hAnsi="Arial" w:cs="Arial"/>
          </w:rPr>
          <w:t>04.01.01</w:t>
        </w:r>
      </w:hyperlink>
      <w:r w:rsidRPr="00421CC0">
        <w:rPr>
          <w:rFonts w:ascii="Arial" w:hAnsi="Arial" w:cs="Arial"/>
        </w:rPr>
        <w:t>, Faculty Hiring</w:t>
      </w:r>
      <w:r>
        <w:rPr>
          <w:rFonts w:ascii="Arial" w:hAnsi="Arial" w:cs="Arial"/>
          <w:color w:val="000000"/>
        </w:rPr>
        <w:t xml:space="preserve">. </w:t>
      </w:r>
    </w:p>
    <w:p w14:paraId="485DB2CE" w14:textId="77777777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</w:p>
    <w:p w14:paraId="4DA16DFD" w14:textId="005FF123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03.02</w:t>
      </w:r>
      <w:r>
        <w:rPr>
          <w:rFonts w:ascii="Arial" w:hAnsi="Arial" w:cs="Arial"/>
          <w:color w:val="000000"/>
        </w:rPr>
        <w:tab/>
        <w:t>Clinical faculty</w:t>
      </w:r>
      <w:r w:rsidRPr="008B0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may</w:t>
      </w:r>
      <w:r w:rsidRPr="008B0126">
        <w:rPr>
          <w:rFonts w:ascii="Arial" w:hAnsi="Arial" w:cs="Arial"/>
          <w:color w:val="000000"/>
        </w:rPr>
        <w:t xml:space="preserve"> be appointed at any academic rank </w:t>
      </w:r>
      <w:proofErr w:type="gramStart"/>
      <w:r w:rsidRPr="008B0126">
        <w:rPr>
          <w:rFonts w:ascii="Arial" w:hAnsi="Arial" w:cs="Arial"/>
          <w:color w:val="000000"/>
        </w:rPr>
        <w:t>as long as</w:t>
      </w:r>
      <w:proofErr w:type="gramEnd"/>
      <w:r w:rsidRPr="008B0126">
        <w:rPr>
          <w:rFonts w:ascii="Arial" w:hAnsi="Arial" w:cs="Arial"/>
          <w:color w:val="000000"/>
        </w:rPr>
        <w:t xml:space="preserve"> the faculty member fulfills the requirements.</w:t>
      </w:r>
      <w:r>
        <w:rPr>
          <w:rFonts w:ascii="Arial" w:hAnsi="Arial" w:cs="Arial"/>
          <w:color w:val="000000"/>
        </w:rPr>
        <w:t xml:space="preserve"> </w:t>
      </w:r>
      <w:r w:rsidRPr="008B0126">
        <w:rPr>
          <w:rFonts w:ascii="Arial" w:hAnsi="Arial" w:cs="Arial"/>
          <w:color w:val="000000"/>
        </w:rPr>
        <w:t xml:space="preserve">All appointments will recognize the individual's </w:t>
      </w:r>
      <w:r>
        <w:rPr>
          <w:rFonts w:ascii="Arial" w:hAnsi="Arial" w:cs="Arial"/>
          <w:color w:val="000000"/>
        </w:rPr>
        <w:t>clinical background and contributions</w:t>
      </w:r>
      <w:r w:rsidR="00376B6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as well as the </w:t>
      </w:r>
      <w:r w:rsidRPr="008B0126">
        <w:rPr>
          <w:rFonts w:ascii="Arial" w:hAnsi="Arial" w:cs="Arial"/>
          <w:color w:val="000000"/>
        </w:rPr>
        <w:t>potential to provide education</w:t>
      </w:r>
      <w:r>
        <w:rPr>
          <w:rFonts w:ascii="Arial" w:hAnsi="Arial" w:cs="Arial"/>
          <w:color w:val="000000"/>
        </w:rPr>
        <w:t xml:space="preserve">, scholarly </w:t>
      </w:r>
      <w:r w:rsidR="004F344F">
        <w:rPr>
          <w:rFonts w:ascii="Arial" w:hAnsi="Arial" w:cs="Arial"/>
          <w:color w:val="000000"/>
        </w:rPr>
        <w:t xml:space="preserve">and professional </w:t>
      </w:r>
      <w:r>
        <w:rPr>
          <w:rFonts w:ascii="Arial" w:hAnsi="Arial" w:cs="Arial"/>
          <w:color w:val="000000"/>
        </w:rPr>
        <w:t xml:space="preserve">engagement, and service </w:t>
      </w:r>
      <w:r w:rsidRPr="008B0126">
        <w:rPr>
          <w:rFonts w:ascii="Arial" w:hAnsi="Arial" w:cs="Arial"/>
          <w:color w:val="000000"/>
        </w:rPr>
        <w:t xml:space="preserve">in relevant areas of </w:t>
      </w:r>
      <w:r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>practice or management.</w:t>
      </w:r>
    </w:p>
    <w:p w14:paraId="450564FE" w14:textId="77777777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</w:p>
    <w:p w14:paraId="7B003531" w14:textId="70D92A4E" w:rsidR="0050733C" w:rsidRDefault="0050733C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03.03</w:t>
      </w:r>
      <w:r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>A faculty member on appointment as</w:t>
      </w:r>
      <w:r>
        <w:rPr>
          <w:rFonts w:ascii="Arial" w:hAnsi="Arial" w:cs="Arial"/>
          <w:color w:val="000000"/>
        </w:rPr>
        <w:t xml:space="preserve"> clinical </w:t>
      </w:r>
      <w:r w:rsidRPr="008B0126">
        <w:rPr>
          <w:rFonts w:ascii="Arial" w:hAnsi="Arial" w:cs="Arial"/>
          <w:color w:val="000000"/>
        </w:rPr>
        <w:t>faculty is eligible for all benefits except tenure.</w:t>
      </w:r>
    </w:p>
    <w:p w14:paraId="6CAD1E0C" w14:textId="77777777" w:rsidR="005019AC" w:rsidRDefault="005019AC" w:rsidP="006B4C1D">
      <w:pPr>
        <w:pStyle w:val="ListParagraph"/>
        <w:ind w:left="1440" w:hanging="720"/>
      </w:pPr>
    </w:p>
    <w:p w14:paraId="10BB192D" w14:textId="7BB26B68" w:rsidR="00B20556" w:rsidRPr="00513FC0" w:rsidRDefault="00B20556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03.04</w:t>
      </w:r>
      <w:r>
        <w:rPr>
          <w:rFonts w:ascii="Arial" w:hAnsi="Arial" w:cs="Arial"/>
          <w:color w:val="000000"/>
        </w:rPr>
        <w:tab/>
        <w:t>Clinical faculty</w:t>
      </w:r>
      <w:r w:rsidRPr="00AE0A91">
        <w:rPr>
          <w:rFonts w:ascii="Arial" w:hAnsi="Arial" w:cs="Arial"/>
          <w:color w:val="000000"/>
        </w:rPr>
        <w:t xml:space="preserve"> appointments are annual appointments subject to annual performance and reappointment review</w:t>
      </w:r>
      <w:r>
        <w:rPr>
          <w:rFonts w:ascii="Arial" w:hAnsi="Arial" w:cs="Arial"/>
          <w:color w:val="000000"/>
        </w:rPr>
        <w:t xml:space="preserve"> and contingent </w:t>
      </w:r>
      <w:r w:rsidR="00376B6B"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on continuity of funding </w:t>
      </w:r>
      <w:r w:rsidRPr="008B0126">
        <w:rPr>
          <w:rFonts w:ascii="Arial" w:hAnsi="Arial" w:cs="Arial"/>
          <w:color w:val="000000"/>
        </w:rPr>
        <w:t>and departmental need.</w:t>
      </w:r>
      <w:r>
        <w:rPr>
          <w:rFonts w:ascii="Arial" w:hAnsi="Arial" w:cs="Arial"/>
          <w:color w:val="000000"/>
        </w:rPr>
        <w:t xml:space="preserve"> </w:t>
      </w:r>
    </w:p>
    <w:p w14:paraId="74C19F19" w14:textId="77777777" w:rsidR="00B20556" w:rsidRDefault="00B20556" w:rsidP="006B4C1D">
      <w:pPr>
        <w:ind w:left="1440" w:hanging="720"/>
        <w:rPr>
          <w:rFonts w:ascii="Arial" w:hAnsi="Arial" w:cs="Arial"/>
          <w:color w:val="000000"/>
        </w:rPr>
      </w:pPr>
    </w:p>
    <w:p w14:paraId="4301746C" w14:textId="0A855AEB" w:rsidR="00B20556" w:rsidRDefault="00B2055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0D1916"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 xml:space="preserve">lecturer </w:t>
      </w:r>
      <w:r>
        <w:rPr>
          <w:rFonts w:ascii="Arial" w:hAnsi="Arial" w:cs="Arial"/>
          <w:color w:val="000000"/>
        </w:rPr>
        <w:t xml:space="preserve">may </w:t>
      </w:r>
      <w:r w:rsidRPr="008B0126">
        <w:rPr>
          <w:rFonts w:ascii="Arial" w:hAnsi="Arial" w:cs="Arial"/>
          <w:color w:val="000000"/>
        </w:rPr>
        <w:t xml:space="preserve">be appointed for a specific term, not to exceed three years or, if for a lesser </w:t>
      </w:r>
      <w:proofErr w:type="gramStart"/>
      <w:r w:rsidRPr="008B0126">
        <w:rPr>
          <w:rFonts w:ascii="Arial" w:hAnsi="Arial" w:cs="Arial"/>
          <w:color w:val="000000"/>
        </w:rPr>
        <w:t>period of time</w:t>
      </w:r>
      <w:proofErr w:type="gramEnd"/>
      <w:r w:rsidRPr="008B0126">
        <w:rPr>
          <w:rFonts w:ascii="Arial" w:hAnsi="Arial" w:cs="Arial"/>
          <w:color w:val="000000"/>
        </w:rPr>
        <w:t>, the time period specified, subject to annual reappointment review.</w:t>
      </w:r>
    </w:p>
    <w:p w14:paraId="29DC3445" w14:textId="77777777" w:rsidR="00B20556" w:rsidRDefault="00B20556" w:rsidP="006B4C1D">
      <w:pPr>
        <w:rPr>
          <w:rFonts w:ascii="Arial" w:hAnsi="Arial" w:cs="Arial"/>
          <w:color w:val="000000"/>
        </w:rPr>
      </w:pPr>
    </w:p>
    <w:p w14:paraId="7FCDF728" w14:textId="454605C0" w:rsidR="00B20556" w:rsidRDefault="00B2055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="000D1916"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clinical </w:t>
      </w:r>
      <w:r w:rsidR="00B4300D">
        <w:rPr>
          <w:rFonts w:ascii="Arial" w:hAnsi="Arial" w:cs="Arial"/>
          <w:color w:val="000000"/>
        </w:rPr>
        <w:t xml:space="preserve">assistant </w:t>
      </w:r>
      <w:r w:rsidRPr="008B0126">
        <w:rPr>
          <w:rFonts w:ascii="Arial" w:hAnsi="Arial" w:cs="Arial"/>
          <w:color w:val="000000"/>
        </w:rPr>
        <w:t xml:space="preserve">professor, </w:t>
      </w:r>
      <w:r>
        <w:rPr>
          <w:rFonts w:ascii="Arial" w:hAnsi="Arial" w:cs="Arial"/>
          <w:color w:val="000000"/>
        </w:rPr>
        <w:t xml:space="preserve">clinical </w:t>
      </w:r>
      <w:r w:rsidR="00B4300D">
        <w:rPr>
          <w:rFonts w:ascii="Arial" w:hAnsi="Arial" w:cs="Arial"/>
          <w:color w:val="000000"/>
        </w:rPr>
        <w:t xml:space="preserve">associate </w:t>
      </w:r>
      <w:r w:rsidRPr="008B0126">
        <w:rPr>
          <w:rFonts w:ascii="Arial" w:hAnsi="Arial" w:cs="Arial"/>
          <w:color w:val="000000"/>
        </w:rPr>
        <w:t xml:space="preserve">professor, or </w:t>
      </w:r>
      <w:r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 xml:space="preserve">professor </w:t>
      </w:r>
      <w:r>
        <w:rPr>
          <w:rFonts w:ascii="Arial" w:hAnsi="Arial" w:cs="Arial"/>
          <w:color w:val="000000"/>
        </w:rPr>
        <w:t xml:space="preserve">may </w:t>
      </w:r>
      <w:r w:rsidRPr="008B0126">
        <w:rPr>
          <w:rFonts w:ascii="Arial" w:hAnsi="Arial" w:cs="Arial"/>
          <w:color w:val="000000"/>
        </w:rPr>
        <w:t xml:space="preserve">be appointed for a term not to exceed five years or, if for a lesser </w:t>
      </w:r>
      <w:proofErr w:type="gramStart"/>
      <w:r w:rsidRPr="008B0126">
        <w:rPr>
          <w:rFonts w:ascii="Arial" w:hAnsi="Arial" w:cs="Arial"/>
          <w:color w:val="000000"/>
        </w:rPr>
        <w:t>period of time</w:t>
      </w:r>
      <w:proofErr w:type="gramEnd"/>
      <w:r w:rsidRPr="008B0126">
        <w:rPr>
          <w:rFonts w:ascii="Arial" w:hAnsi="Arial" w:cs="Arial"/>
          <w:color w:val="000000"/>
        </w:rPr>
        <w:t xml:space="preserve">, the time period specified, subject to annual reappointment review. </w:t>
      </w:r>
    </w:p>
    <w:p w14:paraId="1B8FAD4C" w14:textId="77777777" w:rsidR="00B20556" w:rsidRDefault="00B20556" w:rsidP="006B4C1D">
      <w:pPr>
        <w:ind w:left="1440"/>
        <w:rPr>
          <w:rFonts w:ascii="Arial" w:hAnsi="Arial" w:cs="Arial"/>
          <w:color w:val="000000"/>
        </w:rPr>
      </w:pPr>
    </w:p>
    <w:p w14:paraId="536B6381" w14:textId="560DD1D4" w:rsidR="00B20556" w:rsidRDefault="00B2055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0D1916"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 xml:space="preserve">A faculty member may be reappointed in the </w:t>
      </w:r>
      <w:r>
        <w:rPr>
          <w:rFonts w:ascii="Arial" w:hAnsi="Arial" w:cs="Arial"/>
          <w:color w:val="000000"/>
        </w:rPr>
        <w:t>clinical</w:t>
      </w:r>
      <w:r w:rsidRPr="008B0126">
        <w:rPr>
          <w:rFonts w:ascii="Arial" w:hAnsi="Arial" w:cs="Arial"/>
          <w:color w:val="000000"/>
        </w:rPr>
        <w:t xml:space="preserve"> </w:t>
      </w:r>
      <w:r w:rsidR="00B4300D">
        <w:rPr>
          <w:rFonts w:ascii="Arial" w:hAnsi="Arial" w:cs="Arial"/>
          <w:color w:val="000000"/>
        </w:rPr>
        <w:t xml:space="preserve">role </w:t>
      </w:r>
      <w:r w:rsidRPr="008B0126">
        <w:rPr>
          <w:rFonts w:ascii="Arial" w:hAnsi="Arial" w:cs="Arial"/>
          <w:color w:val="000000"/>
        </w:rPr>
        <w:t xml:space="preserve">for one or more additional terms, contingent </w:t>
      </w:r>
      <w:r w:rsidR="00376B6B">
        <w:rPr>
          <w:rFonts w:ascii="Arial" w:hAnsi="Arial" w:cs="Arial"/>
          <w:color w:val="000000"/>
        </w:rPr>
        <w:t>up</w:t>
      </w:r>
      <w:r w:rsidRPr="008B0126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 xml:space="preserve">satisfactory performance review, </w:t>
      </w:r>
      <w:r w:rsidRPr="008B0126">
        <w:rPr>
          <w:rFonts w:ascii="Arial" w:hAnsi="Arial" w:cs="Arial"/>
          <w:color w:val="000000"/>
        </w:rPr>
        <w:t>continuity of funding</w:t>
      </w:r>
      <w:r>
        <w:rPr>
          <w:rFonts w:ascii="Arial" w:hAnsi="Arial" w:cs="Arial"/>
          <w:color w:val="000000"/>
        </w:rPr>
        <w:t>, a</w:t>
      </w:r>
      <w:r w:rsidRPr="008B0126">
        <w:rPr>
          <w:rFonts w:ascii="Arial" w:hAnsi="Arial" w:cs="Arial"/>
          <w:color w:val="000000"/>
        </w:rPr>
        <w:t>nd departmental need.</w:t>
      </w:r>
    </w:p>
    <w:p w14:paraId="6B379704" w14:textId="77777777" w:rsidR="00816E92" w:rsidRDefault="00816E92" w:rsidP="006B4C1D">
      <w:pPr>
        <w:ind w:left="1800" w:hanging="360"/>
        <w:rPr>
          <w:rFonts w:ascii="Arial" w:hAnsi="Arial" w:cs="Arial"/>
          <w:color w:val="000000"/>
        </w:rPr>
      </w:pPr>
    </w:p>
    <w:p w14:paraId="59D52481" w14:textId="4CADC407" w:rsidR="00B20556" w:rsidRDefault="00B20556" w:rsidP="006B4C1D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03.05</w:t>
      </w:r>
      <w:r>
        <w:rPr>
          <w:rFonts w:ascii="Arial" w:hAnsi="Arial" w:cs="Arial"/>
          <w:color w:val="000000"/>
        </w:rPr>
        <w:tab/>
        <w:t>Clinical faculty</w:t>
      </w:r>
      <w:r w:rsidRPr="008B0126">
        <w:rPr>
          <w:rFonts w:ascii="Arial" w:hAnsi="Arial" w:cs="Arial"/>
          <w:color w:val="000000"/>
        </w:rPr>
        <w:t xml:space="preserve"> may be appointed to graduate faculty status by following the same departmental guidelines </w:t>
      </w:r>
      <w:r>
        <w:rPr>
          <w:rFonts w:ascii="Arial" w:hAnsi="Arial" w:cs="Arial"/>
          <w:color w:val="000000"/>
        </w:rPr>
        <w:t xml:space="preserve">used </w:t>
      </w:r>
      <w:r w:rsidRPr="008B0126">
        <w:rPr>
          <w:rFonts w:ascii="Arial" w:hAnsi="Arial" w:cs="Arial"/>
          <w:color w:val="000000"/>
        </w:rPr>
        <w:t xml:space="preserve">for faculty in that </w:t>
      </w:r>
      <w:proofErr w:type="gramStart"/>
      <w:r w:rsidRPr="008B0126">
        <w:rPr>
          <w:rFonts w:ascii="Arial" w:hAnsi="Arial" w:cs="Arial"/>
          <w:color w:val="000000"/>
        </w:rPr>
        <w:t xml:space="preserve">particular </w:t>
      </w:r>
      <w:r w:rsidRPr="008B0126">
        <w:rPr>
          <w:rFonts w:ascii="Arial" w:hAnsi="Arial" w:cs="Arial"/>
          <w:color w:val="000000"/>
        </w:rPr>
        <w:lastRenderedPageBreak/>
        <w:t>department</w:t>
      </w:r>
      <w:proofErr w:type="gramEnd"/>
      <w:r w:rsidRPr="008B012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Clinical faculty</w:t>
      </w:r>
      <w:r w:rsidRPr="008B0126">
        <w:rPr>
          <w:rFonts w:ascii="Arial" w:hAnsi="Arial" w:cs="Arial"/>
          <w:color w:val="000000"/>
        </w:rPr>
        <w:t xml:space="preserve"> members </w:t>
      </w:r>
      <w:r>
        <w:rPr>
          <w:rFonts w:ascii="Arial" w:hAnsi="Arial" w:cs="Arial"/>
          <w:color w:val="000000"/>
        </w:rPr>
        <w:t>typically do not</w:t>
      </w:r>
      <w:r w:rsidRPr="008B0126">
        <w:rPr>
          <w:rFonts w:ascii="Arial" w:hAnsi="Arial" w:cs="Arial"/>
          <w:color w:val="000000"/>
        </w:rPr>
        <w:t xml:space="preserve"> direct gra</w:t>
      </w:r>
      <w:r>
        <w:rPr>
          <w:rFonts w:ascii="Arial" w:hAnsi="Arial" w:cs="Arial"/>
          <w:color w:val="000000"/>
        </w:rPr>
        <w:t xml:space="preserve">duate theses and dissertations </w:t>
      </w:r>
      <w:r w:rsidRPr="008B0126">
        <w:rPr>
          <w:rFonts w:ascii="Arial" w:hAnsi="Arial" w:cs="Arial"/>
          <w:color w:val="000000"/>
        </w:rPr>
        <w:t>but may serve on thesis and dissertation committees as appointed</w:t>
      </w:r>
      <w:r w:rsidR="004F344F">
        <w:rPr>
          <w:rFonts w:ascii="Arial" w:hAnsi="Arial" w:cs="Arial"/>
          <w:color w:val="000000"/>
        </w:rPr>
        <w:t xml:space="preserve"> (see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Pr="007C3F04">
          <w:rPr>
            <w:rStyle w:val="Hyperlink"/>
            <w:rFonts w:ascii="Arial" w:hAnsi="Arial" w:cs="Arial"/>
          </w:rPr>
          <w:t>AA/PPS No. 04</w:t>
        </w:r>
        <w:r w:rsidRPr="007C3F04">
          <w:rPr>
            <w:rStyle w:val="Hyperlink"/>
            <w:rFonts w:ascii="Arial" w:hAnsi="Arial" w:cs="Arial"/>
          </w:rPr>
          <w:t>.</w:t>
        </w:r>
        <w:r w:rsidRPr="007C3F04">
          <w:rPr>
            <w:rStyle w:val="Hyperlink"/>
            <w:rFonts w:ascii="Arial" w:hAnsi="Arial" w:cs="Arial"/>
          </w:rPr>
          <w:t>01.30</w:t>
        </w:r>
      </w:hyperlink>
      <w:r w:rsidRPr="007C3F04">
        <w:rPr>
          <w:rStyle w:val="Hyperlink"/>
          <w:rFonts w:ascii="Arial" w:hAnsi="Arial" w:cs="Arial"/>
          <w:color w:val="000000" w:themeColor="text1"/>
          <w:u w:val="none"/>
        </w:rPr>
        <w:t>, Nomination and Evaluation Procedures for Graduate Faculty</w:t>
      </w:r>
      <w:r w:rsidRPr="007C3F04">
        <w:rPr>
          <w:rFonts w:ascii="Arial" w:hAnsi="Arial" w:cs="Arial"/>
          <w:color w:val="000000" w:themeColor="text1"/>
        </w:rPr>
        <w:t xml:space="preserve"> </w:t>
      </w:r>
      <w:r w:rsidR="005E3AF1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="000D1916">
        <w:rPr>
          <w:rFonts w:ascii="Arial" w:hAnsi="Arial" w:cs="Arial"/>
          <w:color w:val="000000"/>
        </w:rPr>
        <w:t>guidelines</w:t>
      </w:r>
      <w:r>
        <w:rPr>
          <w:rFonts w:ascii="Arial" w:hAnsi="Arial" w:cs="Arial"/>
          <w:color w:val="000000"/>
        </w:rPr>
        <w:t xml:space="preserve"> and procedures for obtaining graduate faculty status</w:t>
      </w:r>
      <w:r w:rsidR="004F344F">
        <w:rPr>
          <w:rFonts w:ascii="Arial" w:hAnsi="Arial" w:cs="Arial"/>
          <w:color w:val="000000"/>
        </w:rPr>
        <w:t xml:space="preserve">). </w:t>
      </w:r>
    </w:p>
    <w:p w14:paraId="60E63E21" w14:textId="77777777" w:rsidR="00B20556" w:rsidRDefault="00B20556" w:rsidP="006B4C1D">
      <w:pPr>
        <w:ind w:left="1440" w:hanging="720"/>
        <w:rPr>
          <w:rFonts w:ascii="Arial" w:hAnsi="Arial" w:cs="Arial"/>
          <w:color w:val="000000"/>
        </w:rPr>
      </w:pPr>
    </w:p>
    <w:p w14:paraId="7BEA6CF3" w14:textId="594552F9" w:rsidR="00B20556" w:rsidRDefault="00B20556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03.06 </w:t>
      </w:r>
      <w:r>
        <w:rPr>
          <w:rFonts w:ascii="Arial" w:hAnsi="Arial" w:cs="Arial"/>
          <w:color w:val="000000"/>
        </w:rPr>
        <w:tab/>
      </w:r>
      <w:r w:rsidRPr="008B0126">
        <w:rPr>
          <w:rFonts w:ascii="Arial" w:hAnsi="Arial" w:cs="Arial"/>
          <w:color w:val="000000"/>
        </w:rPr>
        <w:t xml:space="preserve">If a </w:t>
      </w:r>
      <w:r>
        <w:rPr>
          <w:rFonts w:ascii="Arial" w:hAnsi="Arial" w:cs="Arial"/>
          <w:color w:val="000000"/>
        </w:rPr>
        <w:t>current clinical faculty member at Texas State pursues a</w:t>
      </w:r>
      <w:r w:rsidRPr="008B01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tenure-track appointment at Texas State,</w:t>
      </w:r>
      <w:r w:rsidRPr="008B0126">
        <w:rPr>
          <w:rFonts w:ascii="Arial" w:hAnsi="Arial" w:cs="Arial"/>
          <w:color w:val="000000"/>
        </w:rPr>
        <w:t xml:space="preserve"> years of service </w:t>
      </w:r>
      <w:r>
        <w:rPr>
          <w:rFonts w:ascii="Arial" w:hAnsi="Arial" w:cs="Arial"/>
          <w:color w:val="000000"/>
        </w:rPr>
        <w:t xml:space="preserve">in the clinical role </w:t>
      </w:r>
      <w:r w:rsidRPr="008B0126">
        <w:rPr>
          <w:rFonts w:ascii="Arial" w:hAnsi="Arial" w:cs="Arial"/>
          <w:color w:val="000000"/>
        </w:rPr>
        <w:t xml:space="preserve">will not be considered in the determination of the </w:t>
      </w:r>
      <w:r>
        <w:rPr>
          <w:rFonts w:ascii="Arial" w:hAnsi="Arial" w:cs="Arial"/>
          <w:color w:val="000000"/>
        </w:rPr>
        <w:t xml:space="preserve">initial rank of appointment and </w:t>
      </w:r>
      <w:r w:rsidRPr="008B0126">
        <w:rPr>
          <w:rFonts w:ascii="Arial" w:hAnsi="Arial" w:cs="Arial"/>
          <w:color w:val="000000"/>
        </w:rPr>
        <w:t>probationary period</w:t>
      </w:r>
      <w:r>
        <w:rPr>
          <w:rFonts w:ascii="Arial" w:hAnsi="Arial" w:cs="Arial"/>
          <w:color w:val="000000"/>
        </w:rPr>
        <w:t xml:space="preserve"> for tenure or promotion purposes</w:t>
      </w:r>
      <w:r w:rsidRPr="008B012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If</w:t>
      </w:r>
      <w:r w:rsidRPr="008B0126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current tenure-</w:t>
      </w:r>
      <w:r w:rsidRPr="008B0126">
        <w:rPr>
          <w:rFonts w:ascii="Arial" w:hAnsi="Arial" w:cs="Arial"/>
          <w:color w:val="000000"/>
        </w:rPr>
        <w:t xml:space="preserve">track </w:t>
      </w:r>
      <w:r>
        <w:rPr>
          <w:rFonts w:ascii="Arial" w:hAnsi="Arial" w:cs="Arial"/>
          <w:color w:val="000000"/>
        </w:rPr>
        <w:t>faculty member at Texas State pursues a clinical appointment</w:t>
      </w:r>
      <w:r w:rsidRPr="008B0126">
        <w:rPr>
          <w:rFonts w:ascii="Arial" w:hAnsi="Arial" w:cs="Arial"/>
          <w:color w:val="000000"/>
        </w:rPr>
        <w:t xml:space="preserve">, years of service </w:t>
      </w:r>
      <w:r>
        <w:rPr>
          <w:rFonts w:ascii="Arial" w:hAnsi="Arial" w:cs="Arial"/>
          <w:color w:val="000000"/>
        </w:rPr>
        <w:t xml:space="preserve">in the tenure-track role </w:t>
      </w:r>
      <w:r w:rsidRPr="008B0126">
        <w:rPr>
          <w:rFonts w:ascii="Arial" w:hAnsi="Arial" w:cs="Arial"/>
          <w:color w:val="000000"/>
        </w:rPr>
        <w:t xml:space="preserve">will not be considered in the determination of </w:t>
      </w:r>
      <w:r>
        <w:rPr>
          <w:rFonts w:ascii="Arial" w:hAnsi="Arial" w:cs="Arial"/>
          <w:color w:val="000000"/>
        </w:rPr>
        <w:t xml:space="preserve">the initial rank of appointment or eligibility for promotion. </w:t>
      </w:r>
    </w:p>
    <w:p w14:paraId="4B4F2068" w14:textId="77777777" w:rsidR="00DE0FD2" w:rsidRDefault="00DE0FD2" w:rsidP="006B4C1D">
      <w:pPr>
        <w:outlineLvl w:val="0"/>
        <w:rPr>
          <w:rFonts w:ascii="Arial" w:hAnsi="Arial" w:cs="Arial"/>
          <w:b/>
          <w:color w:val="000000"/>
        </w:rPr>
      </w:pPr>
    </w:p>
    <w:p w14:paraId="1973AFC5" w14:textId="1E4C289E" w:rsidR="00DE0FD2" w:rsidRPr="00640FE5" w:rsidRDefault="00DE0FD2" w:rsidP="006B4C1D">
      <w:pPr>
        <w:ind w:left="720" w:hanging="72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04. </w:t>
      </w:r>
      <w:r w:rsidR="005E3AF1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RANKS UPON </w:t>
      </w:r>
      <w:r w:rsidRPr="00640FE5">
        <w:rPr>
          <w:rFonts w:ascii="Arial" w:hAnsi="Arial" w:cs="Arial"/>
          <w:b/>
          <w:color w:val="000000"/>
        </w:rPr>
        <w:t>INITIAL APPOINTMENT</w:t>
      </w:r>
    </w:p>
    <w:p w14:paraId="062AEA64" w14:textId="77777777" w:rsidR="00DE0FD2" w:rsidRDefault="00DE0FD2" w:rsidP="006B4C1D">
      <w:pPr>
        <w:ind w:left="1440" w:hanging="720"/>
        <w:rPr>
          <w:rFonts w:ascii="Arial" w:hAnsi="Arial" w:cs="Arial"/>
          <w:color w:val="000000"/>
        </w:rPr>
      </w:pPr>
    </w:p>
    <w:p w14:paraId="376EBF4B" w14:textId="19A435D9" w:rsidR="00DE0FD2" w:rsidRDefault="00DE0FD2" w:rsidP="006B4C1D">
      <w:pPr>
        <w:ind w:left="144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04.01</w:t>
      </w:r>
      <w:r>
        <w:rPr>
          <w:rFonts w:ascii="Arial" w:hAnsi="Arial" w:cs="Arial"/>
          <w:color w:val="000000"/>
        </w:rPr>
        <w:tab/>
      </w:r>
      <w:r w:rsidR="00CE272E"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>Lecturer</w:t>
      </w:r>
      <w:r w:rsidR="00C8477F">
        <w:rPr>
          <w:rFonts w:ascii="Arial" w:hAnsi="Arial" w:cs="Arial"/>
          <w:color w:val="000000"/>
        </w:rPr>
        <w:t xml:space="preserve"> –</w:t>
      </w:r>
      <w:r w:rsidR="0018170C">
        <w:rPr>
          <w:rFonts w:ascii="Arial" w:hAnsi="Arial" w:cs="Arial"/>
          <w:color w:val="000000"/>
        </w:rPr>
        <w:t xml:space="preserve"> </w:t>
      </w:r>
      <w:r w:rsidR="00F12DE0">
        <w:rPr>
          <w:rFonts w:ascii="Arial" w:hAnsi="Arial" w:cs="Arial"/>
          <w:color w:val="000000"/>
        </w:rPr>
        <w:t>A</w:t>
      </w:r>
      <w:r w:rsidRPr="008B0126">
        <w:rPr>
          <w:rFonts w:ascii="Arial" w:hAnsi="Arial" w:cs="Arial"/>
          <w:color w:val="000000"/>
        </w:rPr>
        <w:t xml:space="preserve">ppointment to the rank of </w:t>
      </w:r>
      <w:r w:rsidR="002501FF"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 xml:space="preserve">lecturer </w:t>
      </w:r>
      <w:r>
        <w:rPr>
          <w:rFonts w:ascii="Arial" w:hAnsi="Arial" w:cs="Arial"/>
          <w:color w:val="000000"/>
        </w:rPr>
        <w:t>may be</w:t>
      </w:r>
      <w:r w:rsidRPr="008B0126">
        <w:rPr>
          <w:rFonts w:ascii="Arial" w:hAnsi="Arial" w:cs="Arial"/>
          <w:color w:val="000000"/>
        </w:rPr>
        <w:t xml:space="preserve"> extended to an individual </w:t>
      </w:r>
      <w:r>
        <w:rPr>
          <w:rFonts w:ascii="Arial" w:hAnsi="Arial" w:cs="Arial"/>
          <w:color w:val="000000"/>
        </w:rPr>
        <w:t>with the following qualifications</w:t>
      </w:r>
      <w:r w:rsidRPr="008B0126">
        <w:rPr>
          <w:rFonts w:ascii="Arial" w:hAnsi="Arial" w:cs="Arial"/>
          <w:color w:val="000000"/>
        </w:rPr>
        <w:t>:</w:t>
      </w:r>
    </w:p>
    <w:p w14:paraId="2EAD663B" w14:textId="77777777" w:rsidR="00DE0FD2" w:rsidRDefault="00DE0FD2" w:rsidP="006B4C1D">
      <w:pPr>
        <w:ind w:left="1440" w:hanging="720"/>
        <w:rPr>
          <w:rFonts w:ascii="Arial" w:hAnsi="Arial" w:cs="Arial"/>
          <w:b/>
          <w:bCs/>
          <w:color w:val="000000"/>
        </w:rPr>
      </w:pPr>
    </w:p>
    <w:p w14:paraId="1774745B" w14:textId="6858F910" w:rsidR="00515FDD" w:rsidRPr="000D1916" w:rsidRDefault="00515FDD" w:rsidP="006B4C1D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</w:rPr>
      </w:pPr>
      <w:r w:rsidRPr="000D1916">
        <w:rPr>
          <w:rFonts w:ascii="Arial" w:hAnsi="Arial" w:cs="Arial"/>
          <w:color w:val="000000"/>
        </w:rPr>
        <w:t>meets the faculty qualifications policy of the hiring unit, including any</w:t>
      </w:r>
    </w:p>
    <w:p w14:paraId="69A07CC8" w14:textId="44C35029" w:rsidR="00515FDD" w:rsidRPr="00640FE5" w:rsidRDefault="00515FDD" w:rsidP="006B4C1D">
      <w:pPr>
        <w:ind w:left="1890" w:hanging="90"/>
        <w:rPr>
          <w:color w:val="000000"/>
        </w:rPr>
      </w:pPr>
      <w:r>
        <w:rPr>
          <w:rFonts w:ascii="Arial" w:hAnsi="Arial" w:cs="Arial"/>
        </w:rPr>
        <w:t xml:space="preserve">professional credential or license required by the </w:t>
      </w:r>
      <w:proofErr w:type="gramStart"/>
      <w:r>
        <w:rPr>
          <w:rFonts w:ascii="Arial" w:hAnsi="Arial" w:cs="Arial"/>
        </w:rPr>
        <w:t>discipline;</w:t>
      </w:r>
      <w:proofErr w:type="gramEnd"/>
    </w:p>
    <w:p w14:paraId="1D505FC7" w14:textId="77777777" w:rsidR="00CE272E" w:rsidRPr="0008507B" w:rsidRDefault="00CE272E" w:rsidP="006B4C1D">
      <w:pPr>
        <w:ind w:left="1800" w:hanging="360"/>
      </w:pPr>
    </w:p>
    <w:p w14:paraId="06FED163" w14:textId="02492E08" w:rsidR="0018170C" w:rsidRDefault="00515FDD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</w:t>
      </w:r>
      <w:r w:rsidR="00CE272E">
        <w:rPr>
          <w:rFonts w:ascii="Arial" w:hAnsi="Arial" w:cs="Arial"/>
        </w:rPr>
        <w:t>.</w:t>
      </w:r>
      <w:r w:rsidR="00CE272E">
        <w:rPr>
          <w:rFonts w:ascii="Arial" w:hAnsi="Arial" w:cs="Arial"/>
        </w:rPr>
        <w:tab/>
      </w:r>
      <w:r w:rsidR="00D163C7">
        <w:rPr>
          <w:rFonts w:ascii="Arial" w:hAnsi="Arial" w:cs="Arial"/>
          <w:color w:val="000000"/>
        </w:rPr>
        <w:t>demonstrates</w:t>
      </w:r>
      <w:r w:rsidR="002501FF">
        <w:rPr>
          <w:rFonts w:ascii="Arial" w:hAnsi="Arial" w:cs="Arial"/>
          <w:color w:val="000000"/>
        </w:rPr>
        <w:t xml:space="preserve"> </w:t>
      </w:r>
      <w:r w:rsidR="0018170C">
        <w:rPr>
          <w:rFonts w:ascii="Arial" w:hAnsi="Arial" w:cs="Arial"/>
          <w:color w:val="000000"/>
        </w:rPr>
        <w:t xml:space="preserve">current and contemporary </w:t>
      </w:r>
      <w:r w:rsidR="00D163C7">
        <w:rPr>
          <w:rFonts w:ascii="Arial" w:hAnsi="Arial" w:cs="Arial"/>
          <w:color w:val="000000"/>
        </w:rPr>
        <w:t>competence</w:t>
      </w:r>
      <w:r w:rsidR="0018170C">
        <w:rPr>
          <w:rFonts w:ascii="Arial" w:hAnsi="Arial" w:cs="Arial"/>
          <w:color w:val="000000"/>
        </w:rPr>
        <w:t xml:space="preserve"> in clinical practice or management; and </w:t>
      </w:r>
    </w:p>
    <w:p w14:paraId="18AE14E6" w14:textId="77777777" w:rsidR="0018170C" w:rsidRDefault="0018170C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</w:p>
    <w:p w14:paraId="18B9C10A" w14:textId="15DDFE7B" w:rsidR="00DE0FD2" w:rsidRDefault="00B600DF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18170C">
        <w:rPr>
          <w:rFonts w:ascii="Arial" w:hAnsi="Arial" w:cs="Arial"/>
          <w:color w:val="000000"/>
        </w:rPr>
        <w:t xml:space="preserve">c. </w:t>
      </w:r>
      <w:r w:rsidR="0018170C">
        <w:rPr>
          <w:rFonts w:ascii="Arial" w:hAnsi="Arial" w:cs="Arial"/>
          <w:color w:val="000000"/>
        </w:rPr>
        <w:tab/>
        <w:t xml:space="preserve">documents significant years </w:t>
      </w:r>
      <w:r w:rsidR="002501FF">
        <w:rPr>
          <w:rFonts w:ascii="Arial" w:hAnsi="Arial" w:cs="Arial"/>
          <w:color w:val="000000"/>
        </w:rPr>
        <w:t xml:space="preserve">(normally more than five beyond entry level) of </w:t>
      </w:r>
      <w:r w:rsidR="004908B1">
        <w:rPr>
          <w:rFonts w:ascii="Arial" w:hAnsi="Arial" w:cs="Arial"/>
          <w:color w:val="000000"/>
        </w:rPr>
        <w:t xml:space="preserve">full-time </w:t>
      </w:r>
      <w:r w:rsidR="002501FF">
        <w:rPr>
          <w:rFonts w:ascii="Arial" w:hAnsi="Arial" w:cs="Arial"/>
          <w:color w:val="000000"/>
        </w:rPr>
        <w:t xml:space="preserve">experience in clinical </w:t>
      </w:r>
      <w:r w:rsidR="002501FF" w:rsidRPr="008B0126">
        <w:rPr>
          <w:rFonts w:ascii="Arial" w:hAnsi="Arial" w:cs="Arial"/>
          <w:color w:val="000000"/>
        </w:rPr>
        <w:t>practice or management</w:t>
      </w:r>
      <w:r w:rsidR="00D163C7">
        <w:rPr>
          <w:rFonts w:ascii="Arial" w:hAnsi="Arial" w:cs="Arial"/>
          <w:color w:val="000000"/>
        </w:rPr>
        <w:t>,</w:t>
      </w:r>
      <w:r w:rsidR="002501FF" w:rsidRPr="008B0126">
        <w:rPr>
          <w:rFonts w:ascii="Arial" w:hAnsi="Arial" w:cs="Arial"/>
          <w:color w:val="000000"/>
        </w:rPr>
        <w:t xml:space="preserve"> and potential for significant professional growth.</w:t>
      </w:r>
    </w:p>
    <w:p w14:paraId="3BB07846" w14:textId="77777777" w:rsidR="00D163C7" w:rsidRDefault="00D163C7" w:rsidP="006B4C1D">
      <w:pPr>
        <w:rPr>
          <w:rFonts w:ascii="Arial" w:hAnsi="Arial" w:cs="Arial"/>
          <w:color w:val="000000"/>
        </w:rPr>
      </w:pPr>
    </w:p>
    <w:p w14:paraId="13F60608" w14:textId="585074FF" w:rsidR="00D163C7" w:rsidRDefault="00D163C7" w:rsidP="006B4C1D">
      <w:pPr>
        <w:tabs>
          <w:tab w:val="left" w:pos="1440"/>
          <w:tab w:val="left" w:pos="1530"/>
          <w:tab w:val="left" w:pos="2070"/>
          <w:tab w:val="left" w:pos="2880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04.02</w:t>
      </w:r>
      <w:r>
        <w:rPr>
          <w:rFonts w:ascii="Arial" w:hAnsi="Arial" w:cs="Arial"/>
        </w:rPr>
        <w:tab/>
        <w:t>Clinical Assistant Professor</w:t>
      </w:r>
      <w:r w:rsidR="00C8477F">
        <w:rPr>
          <w:rFonts w:ascii="Arial" w:hAnsi="Arial" w:cs="Arial"/>
        </w:rPr>
        <w:t xml:space="preserve"> – </w:t>
      </w:r>
      <w:r w:rsidR="00F75FE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ppointment to the rank of clinical assistant professor is extended to an individual </w:t>
      </w:r>
      <w:r w:rsidR="00C301B7">
        <w:rPr>
          <w:rFonts w:ascii="Arial" w:hAnsi="Arial" w:cs="Arial"/>
        </w:rPr>
        <w:t xml:space="preserve">with the following qualifications: </w:t>
      </w:r>
    </w:p>
    <w:p w14:paraId="605218E0" w14:textId="77777777" w:rsidR="00D163C7" w:rsidRDefault="00D163C7" w:rsidP="006B4C1D">
      <w:pPr>
        <w:tabs>
          <w:tab w:val="left" w:pos="1440"/>
          <w:tab w:val="left" w:pos="1530"/>
          <w:tab w:val="left" w:pos="2070"/>
          <w:tab w:val="left" w:pos="2880"/>
        </w:tabs>
        <w:ind w:left="1440" w:hanging="720"/>
      </w:pPr>
    </w:p>
    <w:p w14:paraId="7866E878" w14:textId="7FF42896" w:rsidR="00D163C7" w:rsidRDefault="00D163C7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a.</w:t>
      </w:r>
      <w:r w:rsidR="00515FDD"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meets the faculty qualifications policy of the hiring unit</w:t>
      </w:r>
      <w:r w:rsidR="00515FDD">
        <w:rPr>
          <w:rFonts w:ascii="Arial" w:hAnsi="Arial" w:cs="Arial"/>
          <w:color w:val="000000"/>
        </w:rPr>
        <w:t>, including any</w:t>
      </w:r>
    </w:p>
    <w:p w14:paraId="4D80F9B8" w14:textId="79190181" w:rsidR="0018170C" w:rsidRDefault="000D191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D163C7">
        <w:rPr>
          <w:rFonts w:ascii="Arial" w:hAnsi="Arial" w:cs="Arial"/>
        </w:rPr>
        <w:t xml:space="preserve">professional credential or license </w:t>
      </w:r>
      <w:r w:rsidR="00515FDD">
        <w:rPr>
          <w:rFonts w:ascii="Arial" w:hAnsi="Arial" w:cs="Arial"/>
        </w:rPr>
        <w:t>required by</w:t>
      </w:r>
      <w:r w:rsidR="00D163C7">
        <w:rPr>
          <w:rFonts w:ascii="Arial" w:hAnsi="Arial" w:cs="Arial"/>
        </w:rPr>
        <w:t xml:space="preserve"> the </w:t>
      </w:r>
      <w:proofErr w:type="gramStart"/>
      <w:r w:rsidR="00D163C7">
        <w:rPr>
          <w:rFonts w:ascii="Arial" w:hAnsi="Arial" w:cs="Arial"/>
        </w:rPr>
        <w:t>discipline;</w:t>
      </w:r>
      <w:proofErr w:type="gramEnd"/>
    </w:p>
    <w:p w14:paraId="4FE5E00B" w14:textId="77777777" w:rsidR="0018170C" w:rsidRDefault="0018170C" w:rsidP="006B4C1D">
      <w:pPr>
        <w:ind w:left="1800" w:hanging="360"/>
        <w:rPr>
          <w:rFonts w:ascii="Arial" w:hAnsi="Arial" w:cs="Arial"/>
          <w:color w:val="000000"/>
        </w:rPr>
      </w:pPr>
    </w:p>
    <w:p w14:paraId="30F4B990" w14:textId="6C97C661" w:rsidR="0018170C" w:rsidRDefault="0018170C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 w:rsidR="00021E3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demonstrates current and contemporary competence in clinical practice or </w:t>
      </w:r>
      <w:proofErr w:type="gramStart"/>
      <w:r>
        <w:rPr>
          <w:rFonts w:ascii="Arial" w:hAnsi="Arial" w:cs="Arial"/>
          <w:color w:val="000000"/>
        </w:rPr>
        <w:t>management;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377F8BB3" w14:textId="77777777" w:rsidR="0018170C" w:rsidRDefault="0018170C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</w:p>
    <w:p w14:paraId="5621AB36" w14:textId="4EA96EF6" w:rsidR="00D163C7" w:rsidRDefault="00B600DF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18170C">
        <w:rPr>
          <w:rFonts w:ascii="Arial" w:hAnsi="Arial" w:cs="Arial"/>
          <w:color w:val="000000"/>
        </w:rPr>
        <w:t xml:space="preserve">c. </w:t>
      </w:r>
      <w:r w:rsidR="0018170C">
        <w:rPr>
          <w:rFonts w:ascii="Arial" w:hAnsi="Arial" w:cs="Arial"/>
          <w:color w:val="000000"/>
        </w:rPr>
        <w:tab/>
        <w:t>documents significant years (no</w:t>
      </w:r>
      <w:r w:rsidR="00021E36">
        <w:rPr>
          <w:rFonts w:ascii="Arial" w:hAnsi="Arial" w:cs="Arial"/>
          <w:color w:val="000000"/>
        </w:rPr>
        <w:t>r</w:t>
      </w:r>
      <w:r w:rsidR="0018170C">
        <w:rPr>
          <w:rFonts w:ascii="Arial" w:hAnsi="Arial" w:cs="Arial"/>
          <w:color w:val="000000"/>
        </w:rPr>
        <w:t xml:space="preserve">mally more than five beyond entry level) of </w:t>
      </w:r>
      <w:r w:rsidR="004908B1">
        <w:rPr>
          <w:rFonts w:ascii="Arial" w:hAnsi="Arial" w:cs="Arial"/>
          <w:color w:val="000000"/>
        </w:rPr>
        <w:t>f</w:t>
      </w:r>
      <w:r w:rsidR="00BB6054">
        <w:rPr>
          <w:rFonts w:ascii="Arial" w:hAnsi="Arial" w:cs="Arial"/>
          <w:color w:val="000000"/>
        </w:rPr>
        <w:t>u</w:t>
      </w:r>
      <w:r w:rsidR="004908B1">
        <w:rPr>
          <w:rFonts w:ascii="Arial" w:hAnsi="Arial" w:cs="Arial"/>
          <w:color w:val="000000"/>
        </w:rPr>
        <w:t xml:space="preserve">ll-time </w:t>
      </w:r>
      <w:r w:rsidR="0018170C">
        <w:rPr>
          <w:rFonts w:ascii="Arial" w:hAnsi="Arial" w:cs="Arial"/>
          <w:color w:val="000000"/>
        </w:rPr>
        <w:t xml:space="preserve">experience in clinical </w:t>
      </w:r>
      <w:r w:rsidR="0018170C" w:rsidRPr="008B0126">
        <w:rPr>
          <w:rFonts w:ascii="Arial" w:hAnsi="Arial" w:cs="Arial"/>
          <w:color w:val="000000"/>
        </w:rPr>
        <w:t>practice or management</w:t>
      </w:r>
      <w:r w:rsidR="0018170C">
        <w:rPr>
          <w:rFonts w:ascii="Arial" w:hAnsi="Arial" w:cs="Arial"/>
          <w:color w:val="000000"/>
        </w:rPr>
        <w:t>,</w:t>
      </w:r>
      <w:r w:rsidR="0018170C" w:rsidRPr="008B0126">
        <w:rPr>
          <w:rFonts w:ascii="Arial" w:hAnsi="Arial" w:cs="Arial"/>
          <w:color w:val="000000"/>
        </w:rPr>
        <w:t xml:space="preserve"> and potential for </w:t>
      </w:r>
      <w:r w:rsidR="003B740D">
        <w:rPr>
          <w:rFonts w:ascii="Arial" w:hAnsi="Arial" w:cs="Arial"/>
          <w:color w:val="000000"/>
        </w:rPr>
        <w:t xml:space="preserve">significant professional </w:t>
      </w:r>
      <w:proofErr w:type="gramStart"/>
      <w:r w:rsidR="003B740D">
        <w:rPr>
          <w:rFonts w:ascii="Arial" w:hAnsi="Arial" w:cs="Arial"/>
          <w:color w:val="000000"/>
        </w:rPr>
        <w:t>growth;</w:t>
      </w:r>
      <w:proofErr w:type="gramEnd"/>
      <w:r w:rsidR="003B740D">
        <w:rPr>
          <w:rFonts w:ascii="Arial" w:hAnsi="Arial" w:cs="Arial"/>
          <w:color w:val="000000"/>
        </w:rPr>
        <w:t xml:space="preserve"> </w:t>
      </w:r>
    </w:p>
    <w:p w14:paraId="5512AC9B" w14:textId="77777777" w:rsidR="00816E92" w:rsidRPr="006B4C1D" w:rsidRDefault="00816E92" w:rsidP="00816E92">
      <w:pPr>
        <w:tabs>
          <w:tab w:val="left" w:pos="1890"/>
        </w:tabs>
        <w:ind w:left="1800" w:hanging="360"/>
        <w:rPr>
          <w:rFonts w:ascii="Arial" w:hAnsi="Arial" w:cs="Arial"/>
          <w:color w:val="000000"/>
        </w:rPr>
      </w:pPr>
    </w:p>
    <w:p w14:paraId="447CDAD8" w14:textId="1089C235" w:rsidR="00D163C7" w:rsidRDefault="003B740D" w:rsidP="006B4C1D">
      <w:pPr>
        <w:tabs>
          <w:tab w:val="left" w:pos="1800"/>
        </w:tabs>
        <w:ind w:left="1800" w:hanging="360"/>
      </w:pPr>
      <w:r>
        <w:rPr>
          <w:rFonts w:ascii="Arial" w:hAnsi="Arial" w:cs="Arial"/>
        </w:rPr>
        <w:t>d</w:t>
      </w:r>
      <w:r w:rsidR="00D163C7">
        <w:rPr>
          <w:rFonts w:ascii="Arial" w:hAnsi="Arial" w:cs="Arial"/>
        </w:rPr>
        <w:t>.</w:t>
      </w:r>
      <w:r w:rsidR="00D163C7">
        <w:rPr>
          <w:rFonts w:ascii="Arial" w:hAnsi="Arial" w:cs="Arial"/>
        </w:rPr>
        <w:tab/>
        <w:t>has experience in professional education at the university level;</w:t>
      </w:r>
      <w:r w:rsidR="00D163C7">
        <w:rPr>
          <w:rFonts w:ascii="Arial" w:hAnsi="Arial" w:cs="Arial"/>
        </w:rPr>
        <w:br/>
      </w:r>
    </w:p>
    <w:p w14:paraId="04E47A20" w14:textId="70A02663" w:rsidR="00D163C7" w:rsidRDefault="00390DCA" w:rsidP="006B4C1D">
      <w:pPr>
        <w:ind w:left="1800" w:hanging="360"/>
      </w:pPr>
      <w:r>
        <w:rPr>
          <w:rFonts w:ascii="Arial" w:hAnsi="Arial" w:cs="Arial"/>
        </w:rPr>
        <w:t>e</w:t>
      </w:r>
      <w:r w:rsidR="00D163C7">
        <w:rPr>
          <w:rFonts w:ascii="Arial" w:hAnsi="Arial" w:cs="Arial"/>
        </w:rPr>
        <w:t>.</w:t>
      </w:r>
      <w:r w:rsidR="00D163C7">
        <w:rPr>
          <w:rFonts w:ascii="Arial" w:hAnsi="Arial" w:cs="Arial"/>
        </w:rPr>
        <w:tab/>
        <w:t>engages in scholarship through relevant professional</w:t>
      </w:r>
      <w:r>
        <w:rPr>
          <w:rFonts w:ascii="Arial" w:hAnsi="Arial" w:cs="Arial"/>
        </w:rPr>
        <w:t xml:space="preserve"> </w:t>
      </w:r>
      <w:r w:rsidR="00D163C7">
        <w:rPr>
          <w:rFonts w:ascii="Arial" w:hAnsi="Arial" w:cs="Arial"/>
        </w:rPr>
        <w:t>presentations, workshops, or publications; and</w:t>
      </w:r>
      <w:r w:rsidR="00D163C7">
        <w:rPr>
          <w:rFonts w:ascii="Arial" w:hAnsi="Arial" w:cs="Arial"/>
        </w:rPr>
        <w:br/>
      </w:r>
    </w:p>
    <w:p w14:paraId="30BE2292" w14:textId="1EE7E324" w:rsidR="009D0A44" w:rsidRDefault="00390DCA" w:rsidP="006B4C1D">
      <w:pPr>
        <w:tabs>
          <w:tab w:val="left" w:pos="180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D163C7">
        <w:rPr>
          <w:rFonts w:ascii="Arial" w:hAnsi="Arial" w:cs="Arial"/>
        </w:rPr>
        <w:t>.</w:t>
      </w:r>
      <w:r w:rsidR="00D163C7">
        <w:rPr>
          <w:rFonts w:ascii="Arial" w:hAnsi="Arial" w:cs="Arial"/>
        </w:rPr>
        <w:tab/>
        <w:t>exhibits leadership in relevant professional organizations.</w:t>
      </w:r>
    </w:p>
    <w:p w14:paraId="410190E7" w14:textId="77777777" w:rsidR="009D0A44" w:rsidRPr="009D0A44" w:rsidRDefault="009D0A44" w:rsidP="006B4C1D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20AF37A3" w14:textId="5B258F1E" w:rsidR="00DE0FD2" w:rsidRPr="0075098E" w:rsidRDefault="00DE0FD2" w:rsidP="006B4C1D">
      <w:pPr>
        <w:ind w:left="1440" w:hanging="720"/>
        <w:rPr>
          <w:rFonts w:ascii="Arial" w:hAnsi="Arial" w:cs="Arial"/>
          <w:color w:val="000000"/>
        </w:rPr>
      </w:pPr>
      <w:r w:rsidRPr="00B47478">
        <w:rPr>
          <w:rFonts w:ascii="Arial" w:hAnsi="Arial" w:cs="Arial"/>
          <w:color w:val="000000"/>
        </w:rPr>
        <w:t>04.03</w:t>
      </w:r>
      <w:r w:rsidRPr="0075098E">
        <w:rPr>
          <w:rFonts w:ascii="Arial" w:hAnsi="Arial" w:cs="Arial"/>
          <w:color w:val="000000"/>
        </w:rPr>
        <w:tab/>
      </w:r>
      <w:r w:rsidR="00D163C7" w:rsidRPr="0075098E">
        <w:rPr>
          <w:rFonts w:ascii="Arial" w:hAnsi="Arial" w:cs="Arial"/>
          <w:color w:val="000000"/>
        </w:rPr>
        <w:t xml:space="preserve">Clinical </w:t>
      </w:r>
      <w:r w:rsidRPr="00B47478">
        <w:rPr>
          <w:rFonts w:ascii="Arial" w:hAnsi="Arial" w:cs="Arial"/>
          <w:color w:val="000000"/>
        </w:rPr>
        <w:t>Associate Professor</w:t>
      </w:r>
      <w:r w:rsidR="00C8477F">
        <w:rPr>
          <w:rFonts w:ascii="Arial" w:hAnsi="Arial" w:cs="Arial"/>
          <w:color w:val="000000"/>
        </w:rPr>
        <w:t xml:space="preserve"> – </w:t>
      </w:r>
      <w:r w:rsidR="00F75FE6">
        <w:rPr>
          <w:rFonts w:ascii="Arial" w:hAnsi="Arial" w:cs="Arial"/>
          <w:color w:val="000000"/>
        </w:rPr>
        <w:t>A</w:t>
      </w:r>
      <w:r w:rsidRPr="00B47478">
        <w:rPr>
          <w:rFonts w:ascii="Arial" w:hAnsi="Arial" w:cs="Arial"/>
          <w:color w:val="000000"/>
        </w:rPr>
        <w:t>ppoin</w:t>
      </w:r>
      <w:r w:rsidR="00B47478" w:rsidRPr="00475D96">
        <w:rPr>
          <w:rFonts w:ascii="Arial" w:hAnsi="Arial" w:cs="Arial"/>
          <w:color w:val="000000"/>
        </w:rPr>
        <w:t>t</w:t>
      </w:r>
      <w:r w:rsidRPr="00475D96">
        <w:rPr>
          <w:rFonts w:ascii="Arial" w:hAnsi="Arial" w:cs="Arial"/>
          <w:color w:val="000000"/>
        </w:rPr>
        <w:t>m</w:t>
      </w:r>
      <w:r w:rsidRPr="00177727">
        <w:rPr>
          <w:rFonts w:ascii="Arial" w:hAnsi="Arial" w:cs="Arial"/>
          <w:color w:val="000000"/>
        </w:rPr>
        <w:t xml:space="preserve">ent to the rank of </w:t>
      </w:r>
      <w:r w:rsidR="00D163C7" w:rsidRPr="00177727">
        <w:rPr>
          <w:rFonts w:ascii="Arial" w:hAnsi="Arial" w:cs="Arial"/>
          <w:color w:val="000000"/>
        </w:rPr>
        <w:t xml:space="preserve">clinical </w:t>
      </w:r>
      <w:r w:rsidRPr="00C44C69">
        <w:rPr>
          <w:rFonts w:ascii="Arial" w:hAnsi="Arial" w:cs="Arial"/>
          <w:color w:val="000000"/>
        </w:rPr>
        <w:t>associate professor may be extended to</w:t>
      </w:r>
      <w:r w:rsidR="00C301B7">
        <w:rPr>
          <w:rFonts w:ascii="Arial" w:hAnsi="Arial" w:cs="Arial"/>
          <w:color w:val="000000"/>
        </w:rPr>
        <w:t xml:space="preserve"> an</w:t>
      </w:r>
      <w:r w:rsidRPr="00C44C69">
        <w:rPr>
          <w:rFonts w:ascii="Arial" w:hAnsi="Arial" w:cs="Arial"/>
          <w:color w:val="000000"/>
        </w:rPr>
        <w:t xml:space="preserve"> individual with the following qualifications:</w:t>
      </w:r>
    </w:p>
    <w:p w14:paraId="7CF6317E" w14:textId="77777777" w:rsidR="00DE0FD2" w:rsidRDefault="00DE0FD2" w:rsidP="006B4C1D">
      <w:pPr>
        <w:ind w:left="1440" w:hanging="720"/>
        <w:rPr>
          <w:color w:val="000000"/>
        </w:rPr>
      </w:pPr>
    </w:p>
    <w:p w14:paraId="09209735" w14:textId="5E1C6B42" w:rsidR="00021E36" w:rsidRDefault="00515FDD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meets the faculty qualifications policy of the hiring unit, including any</w:t>
      </w:r>
      <w:r w:rsidR="007159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professional credential or license required by the discipline;</w:t>
      </w:r>
      <w:r>
        <w:rPr>
          <w:rFonts w:ascii="Arial" w:hAnsi="Arial" w:cs="Arial"/>
        </w:rPr>
        <w:br/>
      </w:r>
    </w:p>
    <w:p w14:paraId="28FAFAAB" w14:textId="77777777" w:rsidR="00021E36" w:rsidRDefault="00021E3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</w:rPr>
        <w:tab/>
        <w:t xml:space="preserve">demonstrates current and contemporary competence in clinical practice or </w:t>
      </w:r>
      <w:proofErr w:type="gramStart"/>
      <w:r>
        <w:rPr>
          <w:rFonts w:ascii="Arial" w:hAnsi="Arial" w:cs="Arial"/>
          <w:color w:val="000000"/>
        </w:rPr>
        <w:t>management;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3F6F40DF" w14:textId="77777777" w:rsidR="00021E36" w:rsidRDefault="00021E36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</w:p>
    <w:p w14:paraId="2A18812E" w14:textId="29AD82A0" w:rsidR="00021E36" w:rsidRDefault="00B600DF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021E36">
        <w:rPr>
          <w:rFonts w:ascii="Arial" w:hAnsi="Arial" w:cs="Arial"/>
          <w:color w:val="000000"/>
        </w:rPr>
        <w:t xml:space="preserve">c. </w:t>
      </w:r>
      <w:r w:rsidR="00021E36">
        <w:rPr>
          <w:rFonts w:ascii="Arial" w:hAnsi="Arial" w:cs="Arial"/>
          <w:color w:val="000000"/>
        </w:rPr>
        <w:tab/>
        <w:t>documents significant years (normally more than</w:t>
      </w:r>
      <w:r w:rsidR="00F75FE6">
        <w:rPr>
          <w:rFonts w:ascii="Arial" w:hAnsi="Arial" w:cs="Arial"/>
          <w:color w:val="000000"/>
        </w:rPr>
        <w:t xml:space="preserve"> </w:t>
      </w:r>
      <w:r w:rsidR="009E4B9E">
        <w:rPr>
          <w:rFonts w:ascii="Arial" w:hAnsi="Arial" w:cs="Arial"/>
          <w:color w:val="000000"/>
        </w:rPr>
        <w:t>10</w:t>
      </w:r>
      <w:r w:rsidR="00021E36">
        <w:rPr>
          <w:rFonts w:ascii="Arial" w:hAnsi="Arial" w:cs="Arial"/>
          <w:color w:val="000000"/>
        </w:rPr>
        <w:t xml:space="preserve"> beyond entry level) of </w:t>
      </w:r>
      <w:r w:rsidR="004908B1">
        <w:rPr>
          <w:rFonts w:ascii="Arial" w:hAnsi="Arial" w:cs="Arial"/>
          <w:color w:val="000000"/>
        </w:rPr>
        <w:t xml:space="preserve">full-time </w:t>
      </w:r>
      <w:r w:rsidR="00021E36">
        <w:rPr>
          <w:rFonts w:ascii="Arial" w:hAnsi="Arial" w:cs="Arial"/>
          <w:color w:val="000000"/>
        </w:rPr>
        <w:t xml:space="preserve">experience in clinical </w:t>
      </w:r>
      <w:r w:rsidR="00021E36" w:rsidRPr="008B0126">
        <w:rPr>
          <w:rFonts w:ascii="Arial" w:hAnsi="Arial" w:cs="Arial"/>
          <w:color w:val="000000"/>
        </w:rPr>
        <w:t>practice or management</w:t>
      </w:r>
      <w:r w:rsidR="00021E36">
        <w:rPr>
          <w:rFonts w:ascii="Arial" w:hAnsi="Arial" w:cs="Arial"/>
          <w:color w:val="000000"/>
        </w:rPr>
        <w:t>,</w:t>
      </w:r>
      <w:r w:rsidR="00021E36" w:rsidRPr="008B0126">
        <w:rPr>
          <w:rFonts w:ascii="Arial" w:hAnsi="Arial" w:cs="Arial"/>
          <w:color w:val="000000"/>
        </w:rPr>
        <w:t xml:space="preserve"> and potential for </w:t>
      </w:r>
      <w:r w:rsidR="00021E36">
        <w:rPr>
          <w:rFonts w:ascii="Arial" w:hAnsi="Arial" w:cs="Arial"/>
          <w:color w:val="000000"/>
        </w:rPr>
        <w:t xml:space="preserve">significant professional </w:t>
      </w:r>
      <w:proofErr w:type="gramStart"/>
      <w:r w:rsidR="00021E36">
        <w:rPr>
          <w:rFonts w:ascii="Arial" w:hAnsi="Arial" w:cs="Arial"/>
          <w:color w:val="000000"/>
        </w:rPr>
        <w:t>growth;</w:t>
      </w:r>
      <w:proofErr w:type="gramEnd"/>
      <w:r w:rsidR="00021E36">
        <w:rPr>
          <w:rFonts w:ascii="Arial" w:hAnsi="Arial" w:cs="Arial"/>
          <w:color w:val="000000"/>
        </w:rPr>
        <w:t xml:space="preserve"> </w:t>
      </w:r>
    </w:p>
    <w:p w14:paraId="7AAEFF9A" w14:textId="77777777" w:rsidR="00515FDD" w:rsidRDefault="00515FDD" w:rsidP="006B4C1D">
      <w:pPr>
        <w:ind w:left="1800" w:hanging="360"/>
      </w:pPr>
    </w:p>
    <w:p w14:paraId="2690B0DB" w14:textId="73EF1A39" w:rsidR="00515FDD" w:rsidRDefault="00390DCA" w:rsidP="006B4C1D">
      <w:pPr>
        <w:tabs>
          <w:tab w:val="left" w:pos="1800"/>
        </w:tabs>
        <w:ind w:left="1800" w:hanging="360"/>
      </w:pPr>
      <w:r>
        <w:rPr>
          <w:rFonts w:ascii="Arial" w:hAnsi="Arial" w:cs="Arial"/>
        </w:rPr>
        <w:t>d</w:t>
      </w:r>
      <w:r w:rsidR="00515FDD">
        <w:rPr>
          <w:rFonts w:ascii="Arial" w:hAnsi="Arial" w:cs="Arial"/>
        </w:rPr>
        <w:t>.</w:t>
      </w:r>
      <w:r w:rsidR="00515FDD">
        <w:rPr>
          <w:rFonts w:ascii="Arial" w:hAnsi="Arial" w:cs="Arial"/>
        </w:rPr>
        <w:tab/>
        <w:t>has more than five years of experience in professional education at the university level;</w:t>
      </w:r>
      <w:r w:rsidR="00515FDD">
        <w:rPr>
          <w:rFonts w:ascii="Arial" w:hAnsi="Arial" w:cs="Arial"/>
        </w:rPr>
        <w:br/>
      </w:r>
    </w:p>
    <w:p w14:paraId="17DD896B" w14:textId="36CDEE60" w:rsidR="00515FDD" w:rsidRDefault="00390DCA" w:rsidP="006B4C1D">
      <w:pPr>
        <w:ind w:left="1800" w:hanging="360"/>
      </w:pPr>
      <w:r>
        <w:rPr>
          <w:rFonts w:ascii="Arial" w:hAnsi="Arial" w:cs="Arial"/>
        </w:rPr>
        <w:t>e</w:t>
      </w:r>
      <w:r w:rsidR="00515FDD">
        <w:rPr>
          <w:rFonts w:ascii="Arial" w:hAnsi="Arial" w:cs="Arial"/>
        </w:rPr>
        <w:t>.</w:t>
      </w:r>
      <w:r w:rsidR="00515FDD">
        <w:rPr>
          <w:rFonts w:ascii="Arial" w:hAnsi="Arial" w:cs="Arial"/>
        </w:rPr>
        <w:tab/>
        <w:t xml:space="preserve">engages in scholarship through relevant professional presentations, workshops, or publications; and </w:t>
      </w:r>
      <w:r w:rsidR="00515FDD">
        <w:rPr>
          <w:rFonts w:ascii="Arial" w:hAnsi="Arial" w:cs="Arial"/>
        </w:rPr>
        <w:br/>
      </w:r>
    </w:p>
    <w:p w14:paraId="28ED88C4" w14:textId="153EA17C" w:rsidR="00515FDD" w:rsidRPr="005019AC" w:rsidRDefault="00390DCA" w:rsidP="006B4C1D">
      <w:pPr>
        <w:tabs>
          <w:tab w:val="left" w:pos="1440"/>
          <w:tab w:val="left" w:pos="1800"/>
        </w:tabs>
        <w:ind w:left="1800" w:hanging="360"/>
      </w:pPr>
      <w:r>
        <w:rPr>
          <w:rFonts w:ascii="Arial" w:hAnsi="Arial" w:cs="Arial"/>
        </w:rPr>
        <w:t>f</w:t>
      </w:r>
      <w:r w:rsidR="00515FDD">
        <w:rPr>
          <w:rFonts w:ascii="Arial" w:hAnsi="Arial" w:cs="Arial"/>
        </w:rPr>
        <w:t>.</w:t>
      </w:r>
      <w:r w:rsidR="00515FDD">
        <w:rPr>
          <w:rFonts w:ascii="Arial" w:hAnsi="Arial" w:cs="Arial"/>
        </w:rPr>
        <w:tab/>
        <w:t>exhibits leadership in relevant professional organizations.</w:t>
      </w:r>
    </w:p>
    <w:p w14:paraId="204C9FA7" w14:textId="77777777" w:rsidR="00515FDD" w:rsidRDefault="00515FDD" w:rsidP="006B4C1D">
      <w:pPr>
        <w:ind w:left="1440" w:hanging="720"/>
        <w:rPr>
          <w:rFonts w:ascii="Arial" w:hAnsi="Arial" w:cs="Arial"/>
        </w:rPr>
      </w:pPr>
    </w:p>
    <w:p w14:paraId="674182C2" w14:textId="033C994E" w:rsidR="00DE0FD2" w:rsidRDefault="00DE0FD2" w:rsidP="006B4C1D">
      <w:pPr>
        <w:ind w:left="1440" w:hanging="720"/>
        <w:rPr>
          <w:color w:val="000000"/>
        </w:rPr>
      </w:pPr>
      <w:r w:rsidRPr="001A339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4</w:t>
      </w:r>
      <w:r w:rsidRPr="001A3397">
        <w:rPr>
          <w:rFonts w:ascii="Arial" w:hAnsi="Arial" w:cs="Arial"/>
          <w:color w:val="000000"/>
        </w:rPr>
        <w:t>.</w:t>
      </w:r>
      <w:r w:rsidR="00D163C7">
        <w:rPr>
          <w:rFonts w:ascii="Arial" w:hAnsi="Arial" w:cs="Arial"/>
          <w:color w:val="000000"/>
        </w:rPr>
        <w:t>04</w:t>
      </w:r>
      <w:r w:rsidRPr="001A3397">
        <w:rPr>
          <w:rFonts w:ascii="Arial" w:hAnsi="Arial" w:cs="Arial"/>
          <w:color w:val="000000"/>
        </w:rPr>
        <w:tab/>
      </w:r>
      <w:r w:rsidR="0035156E">
        <w:rPr>
          <w:rFonts w:ascii="Arial" w:hAnsi="Arial" w:cs="Arial"/>
          <w:color w:val="000000"/>
        </w:rPr>
        <w:t xml:space="preserve">Clinical </w:t>
      </w:r>
      <w:r w:rsidRPr="008B0126">
        <w:rPr>
          <w:rFonts w:ascii="Arial" w:hAnsi="Arial" w:cs="Arial"/>
          <w:color w:val="000000"/>
        </w:rPr>
        <w:t>Professo</w:t>
      </w:r>
      <w:r w:rsidR="00C8477F">
        <w:rPr>
          <w:rFonts w:ascii="Arial" w:hAnsi="Arial" w:cs="Arial"/>
          <w:color w:val="000000"/>
        </w:rPr>
        <w:t>r –</w:t>
      </w:r>
      <w:r w:rsidRPr="008B0126">
        <w:rPr>
          <w:rFonts w:ascii="Arial" w:hAnsi="Arial" w:cs="Arial"/>
          <w:color w:val="000000"/>
        </w:rPr>
        <w:t xml:space="preserve"> </w:t>
      </w:r>
      <w:r w:rsidR="00F75FE6">
        <w:rPr>
          <w:rFonts w:ascii="Arial" w:hAnsi="Arial" w:cs="Arial"/>
          <w:color w:val="000000"/>
        </w:rPr>
        <w:t>A</w:t>
      </w:r>
      <w:r w:rsidRPr="008B0126">
        <w:rPr>
          <w:rFonts w:ascii="Arial" w:hAnsi="Arial" w:cs="Arial"/>
          <w:color w:val="000000"/>
        </w:rPr>
        <w:t xml:space="preserve">ppointment to the rank of </w:t>
      </w:r>
      <w:r w:rsidR="005C6FB1">
        <w:rPr>
          <w:rFonts w:ascii="Arial" w:hAnsi="Arial" w:cs="Arial"/>
          <w:color w:val="000000"/>
        </w:rPr>
        <w:t xml:space="preserve">clinical professor </w:t>
      </w:r>
      <w:r>
        <w:rPr>
          <w:rFonts w:ascii="Arial" w:hAnsi="Arial" w:cs="Arial"/>
          <w:color w:val="000000"/>
        </w:rPr>
        <w:t>may be</w:t>
      </w:r>
      <w:r w:rsidRPr="008B0126">
        <w:rPr>
          <w:rFonts w:ascii="Arial" w:hAnsi="Arial" w:cs="Arial"/>
          <w:color w:val="000000"/>
        </w:rPr>
        <w:t xml:space="preserve"> extended to</w:t>
      </w:r>
      <w:r w:rsidR="00316CB2">
        <w:rPr>
          <w:rFonts w:ascii="Arial" w:hAnsi="Arial" w:cs="Arial"/>
          <w:color w:val="000000"/>
        </w:rPr>
        <w:t xml:space="preserve"> an</w:t>
      </w:r>
      <w:r w:rsidRPr="008B0126">
        <w:rPr>
          <w:rFonts w:ascii="Arial" w:hAnsi="Arial" w:cs="Arial"/>
          <w:color w:val="000000"/>
        </w:rPr>
        <w:t xml:space="preserve"> individual </w:t>
      </w:r>
      <w:r>
        <w:rPr>
          <w:rFonts w:ascii="Arial" w:hAnsi="Arial" w:cs="Arial"/>
          <w:color w:val="000000"/>
        </w:rPr>
        <w:t>with the following qualifications</w:t>
      </w:r>
      <w:r w:rsidRPr="008B0126">
        <w:rPr>
          <w:rFonts w:ascii="Arial" w:hAnsi="Arial" w:cs="Arial"/>
          <w:color w:val="000000"/>
        </w:rPr>
        <w:t>:</w:t>
      </w:r>
    </w:p>
    <w:p w14:paraId="57422B8F" w14:textId="77777777" w:rsidR="00DE0FD2" w:rsidRDefault="00DE0FD2" w:rsidP="006B4C1D">
      <w:pPr>
        <w:ind w:left="1440" w:hanging="720"/>
        <w:rPr>
          <w:color w:val="000000"/>
        </w:rPr>
      </w:pPr>
    </w:p>
    <w:p w14:paraId="5685CF35" w14:textId="08FF3641" w:rsidR="00B5321A" w:rsidRPr="00640FE5" w:rsidRDefault="00B5321A" w:rsidP="006B4C1D">
      <w:pPr>
        <w:ind w:left="1800" w:hanging="360"/>
        <w:rPr>
          <w:color w:val="000000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meets the faculty qualifications policy of the hiring unit, including any</w:t>
      </w:r>
      <w:r w:rsidR="007159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professional credential or license required by the discipline;</w:t>
      </w:r>
      <w:r>
        <w:rPr>
          <w:rFonts w:ascii="Arial" w:hAnsi="Arial" w:cs="Arial"/>
        </w:rPr>
        <w:br/>
      </w:r>
    </w:p>
    <w:p w14:paraId="0980769A" w14:textId="3F66EB01" w:rsidR="005C2D47" w:rsidRDefault="00B5321A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C2D47">
        <w:rPr>
          <w:rFonts w:ascii="Arial" w:hAnsi="Arial" w:cs="Arial"/>
          <w:color w:val="000000"/>
        </w:rPr>
        <w:t xml:space="preserve">demonstrates current and contemporary competence in clinical practice or </w:t>
      </w:r>
      <w:proofErr w:type="gramStart"/>
      <w:r w:rsidR="005C2D47">
        <w:rPr>
          <w:rFonts w:ascii="Arial" w:hAnsi="Arial" w:cs="Arial"/>
          <w:color w:val="000000"/>
        </w:rPr>
        <w:t>management;</w:t>
      </w:r>
      <w:proofErr w:type="gramEnd"/>
      <w:r w:rsidR="005C2D47">
        <w:rPr>
          <w:rFonts w:ascii="Arial" w:hAnsi="Arial" w:cs="Arial"/>
          <w:color w:val="000000"/>
        </w:rPr>
        <w:t xml:space="preserve"> </w:t>
      </w:r>
    </w:p>
    <w:p w14:paraId="2052B2D6" w14:textId="77777777" w:rsidR="005C2D47" w:rsidRDefault="005C2D47" w:rsidP="006B4C1D">
      <w:pPr>
        <w:tabs>
          <w:tab w:val="left" w:pos="1530"/>
          <w:tab w:val="left" w:pos="1800"/>
        </w:tabs>
        <w:ind w:left="1800" w:hanging="360"/>
        <w:rPr>
          <w:rFonts w:ascii="Arial" w:hAnsi="Arial" w:cs="Arial"/>
          <w:color w:val="000000"/>
        </w:rPr>
      </w:pPr>
    </w:p>
    <w:p w14:paraId="1FA37AC2" w14:textId="0078FEDF" w:rsidR="005C2D47" w:rsidRDefault="00B600DF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</w:t>
      </w:r>
      <w:r w:rsidR="005C2D47">
        <w:rPr>
          <w:rFonts w:ascii="Arial" w:hAnsi="Arial" w:cs="Arial"/>
          <w:color w:val="000000"/>
        </w:rPr>
        <w:t xml:space="preserve">c. </w:t>
      </w:r>
      <w:r w:rsidR="005C2D47">
        <w:rPr>
          <w:rFonts w:ascii="Arial" w:hAnsi="Arial" w:cs="Arial"/>
          <w:color w:val="000000"/>
        </w:rPr>
        <w:tab/>
        <w:t xml:space="preserve">documents significant years (normally more than </w:t>
      </w:r>
      <w:r w:rsidR="009E4B9E">
        <w:rPr>
          <w:rFonts w:ascii="Arial" w:hAnsi="Arial" w:cs="Arial"/>
          <w:color w:val="000000"/>
        </w:rPr>
        <w:t>15</w:t>
      </w:r>
      <w:r w:rsidR="005C2D47">
        <w:rPr>
          <w:rFonts w:ascii="Arial" w:hAnsi="Arial" w:cs="Arial"/>
          <w:color w:val="000000"/>
        </w:rPr>
        <w:t xml:space="preserve"> beyond entry level) of </w:t>
      </w:r>
      <w:r w:rsidR="004908B1">
        <w:rPr>
          <w:rFonts w:ascii="Arial" w:hAnsi="Arial" w:cs="Arial"/>
          <w:color w:val="000000"/>
        </w:rPr>
        <w:t xml:space="preserve">full-time </w:t>
      </w:r>
      <w:r w:rsidR="005C2D47">
        <w:rPr>
          <w:rFonts w:ascii="Arial" w:hAnsi="Arial" w:cs="Arial"/>
          <w:color w:val="000000"/>
        </w:rPr>
        <w:t xml:space="preserve">experience in clinical </w:t>
      </w:r>
      <w:r w:rsidR="005C2D47" w:rsidRPr="008B0126">
        <w:rPr>
          <w:rFonts w:ascii="Arial" w:hAnsi="Arial" w:cs="Arial"/>
          <w:color w:val="000000"/>
        </w:rPr>
        <w:t>practice or management</w:t>
      </w:r>
      <w:r w:rsidR="005C2D47">
        <w:rPr>
          <w:rFonts w:ascii="Arial" w:hAnsi="Arial" w:cs="Arial"/>
          <w:color w:val="000000"/>
        </w:rPr>
        <w:t>,</w:t>
      </w:r>
      <w:r w:rsidR="005C2D47" w:rsidRPr="008B0126">
        <w:rPr>
          <w:rFonts w:ascii="Arial" w:hAnsi="Arial" w:cs="Arial"/>
          <w:color w:val="000000"/>
        </w:rPr>
        <w:t xml:space="preserve"> and potential for </w:t>
      </w:r>
      <w:r w:rsidR="005C2D47">
        <w:rPr>
          <w:rFonts w:ascii="Arial" w:hAnsi="Arial" w:cs="Arial"/>
          <w:color w:val="000000"/>
        </w:rPr>
        <w:t xml:space="preserve">significant professional </w:t>
      </w:r>
      <w:proofErr w:type="gramStart"/>
      <w:r w:rsidR="005C2D47">
        <w:rPr>
          <w:rFonts w:ascii="Arial" w:hAnsi="Arial" w:cs="Arial"/>
          <w:color w:val="000000"/>
        </w:rPr>
        <w:t>growth;</w:t>
      </w:r>
      <w:proofErr w:type="gramEnd"/>
      <w:r w:rsidR="005C2D47">
        <w:rPr>
          <w:rFonts w:ascii="Arial" w:hAnsi="Arial" w:cs="Arial"/>
          <w:color w:val="000000"/>
        </w:rPr>
        <w:t xml:space="preserve"> </w:t>
      </w:r>
    </w:p>
    <w:p w14:paraId="343AB284" w14:textId="77777777" w:rsidR="00B5321A" w:rsidRDefault="00B5321A" w:rsidP="006B4C1D">
      <w:pPr>
        <w:ind w:left="1800" w:hanging="360"/>
      </w:pPr>
    </w:p>
    <w:p w14:paraId="4ADF5276" w14:textId="46CFA676" w:rsidR="00B5321A" w:rsidRDefault="00390DCA" w:rsidP="006B4C1D">
      <w:pPr>
        <w:tabs>
          <w:tab w:val="left" w:pos="1800"/>
        </w:tabs>
        <w:ind w:left="1800" w:hanging="360"/>
      </w:pPr>
      <w:r>
        <w:rPr>
          <w:rFonts w:ascii="Arial" w:hAnsi="Arial" w:cs="Arial"/>
        </w:rPr>
        <w:t>d</w:t>
      </w:r>
      <w:r w:rsidR="00B5321A">
        <w:rPr>
          <w:rFonts w:ascii="Arial" w:hAnsi="Arial" w:cs="Arial"/>
        </w:rPr>
        <w:t>.</w:t>
      </w:r>
      <w:r w:rsidR="00B5321A">
        <w:rPr>
          <w:rFonts w:ascii="Arial" w:hAnsi="Arial" w:cs="Arial"/>
        </w:rPr>
        <w:tab/>
        <w:t xml:space="preserve">has more than </w:t>
      </w:r>
      <w:r w:rsidR="009E4B9E">
        <w:rPr>
          <w:rFonts w:ascii="Arial" w:hAnsi="Arial" w:cs="Arial"/>
        </w:rPr>
        <w:t>10</w:t>
      </w:r>
      <w:r w:rsidR="00B5321A">
        <w:rPr>
          <w:rFonts w:ascii="Arial" w:hAnsi="Arial" w:cs="Arial"/>
        </w:rPr>
        <w:t xml:space="preserve"> years of experience in professional education at the university level;</w:t>
      </w:r>
      <w:r w:rsidR="00B5321A">
        <w:rPr>
          <w:rFonts w:ascii="Arial" w:hAnsi="Arial" w:cs="Arial"/>
        </w:rPr>
        <w:br/>
      </w:r>
    </w:p>
    <w:p w14:paraId="746B50E8" w14:textId="1970B9AB" w:rsidR="00B5321A" w:rsidRDefault="00390DCA" w:rsidP="006B4C1D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5321A">
        <w:rPr>
          <w:rFonts w:ascii="Arial" w:hAnsi="Arial" w:cs="Arial"/>
        </w:rPr>
        <w:t>.</w:t>
      </w:r>
      <w:r w:rsidR="00B5321A">
        <w:rPr>
          <w:rFonts w:ascii="Arial" w:hAnsi="Arial" w:cs="Arial"/>
        </w:rPr>
        <w:tab/>
        <w:t xml:space="preserve">engages in scholarship through relevant professional presentations, workshops, or </w:t>
      </w:r>
      <w:proofErr w:type="gramStart"/>
      <w:r w:rsidR="00B5321A">
        <w:rPr>
          <w:rFonts w:ascii="Arial" w:hAnsi="Arial" w:cs="Arial"/>
        </w:rPr>
        <w:t>publications;</w:t>
      </w:r>
      <w:proofErr w:type="gramEnd"/>
    </w:p>
    <w:p w14:paraId="148F933D" w14:textId="77777777" w:rsidR="006B4C1D" w:rsidRDefault="006B4C1D" w:rsidP="006B4C1D">
      <w:pPr>
        <w:ind w:left="1800" w:hanging="360"/>
      </w:pPr>
    </w:p>
    <w:p w14:paraId="540BBE87" w14:textId="184A583C" w:rsidR="00B5321A" w:rsidRPr="005019AC" w:rsidRDefault="00390DCA" w:rsidP="006B4C1D">
      <w:pPr>
        <w:tabs>
          <w:tab w:val="left" w:pos="1800"/>
        </w:tabs>
        <w:ind w:left="1800" w:hanging="360"/>
      </w:pPr>
      <w:r>
        <w:rPr>
          <w:rFonts w:ascii="Arial" w:hAnsi="Arial" w:cs="Arial"/>
        </w:rPr>
        <w:t>f</w:t>
      </w:r>
      <w:r w:rsidR="00B5321A">
        <w:rPr>
          <w:rFonts w:ascii="Arial" w:hAnsi="Arial" w:cs="Arial"/>
        </w:rPr>
        <w:t>.</w:t>
      </w:r>
      <w:r w:rsidR="00B5321A">
        <w:rPr>
          <w:rFonts w:ascii="Arial" w:hAnsi="Arial" w:cs="Arial"/>
        </w:rPr>
        <w:tab/>
        <w:t>exhibits leadership in relevant professional organizations; and</w:t>
      </w:r>
    </w:p>
    <w:p w14:paraId="7E80DDA7" w14:textId="77777777" w:rsidR="005E3AF1" w:rsidRDefault="005E3AF1" w:rsidP="006B4C1D">
      <w:pPr>
        <w:ind w:left="1800" w:hanging="360"/>
        <w:rPr>
          <w:color w:val="000000"/>
        </w:rPr>
      </w:pPr>
    </w:p>
    <w:p w14:paraId="0CF9C850" w14:textId="7D82BA46" w:rsidR="00DE0FD2" w:rsidRDefault="00390DCA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</w:t>
      </w:r>
      <w:r w:rsidR="00DE0FD2">
        <w:rPr>
          <w:rFonts w:ascii="Arial" w:hAnsi="Arial" w:cs="Arial"/>
          <w:color w:val="000000"/>
        </w:rPr>
        <w:t>.</w:t>
      </w:r>
      <w:r w:rsidR="00DE0FD2">
        <w:rPr>
          <w:rFonts w:ascii="Arial" w:hAnsi="Arial" w:cs="Arial"/>
          <w:color w:val="000000"/>
        </w:rPr>
        <w:tab/>
        <w:t>documents r</w:t>
      </w:r>
      <w:r w:rsidR="00DE0FD2" w:rsidRPr="00F61C38">
        <w:rPr>
          <w:rFonts w:ascii="Arial" w:hAnsi="Arial" w:cs="Arial"/>
          <w:color w:val="000000"/>
        </w:rPr>
        <w:t>ecognition by peers for professional contributions (</w:t>
      </w:r>
      <w:r w:rsidR="005E3AF1">
        <w:rPr>
          <w:rFonts w:ascii="Arial" w:hAnsi="Arial" w:cs="Arial"/>
          <w:color w:val="000000"/>
        </w:rPr>
        <w:t>e.g</w:t>
      </w:r>
      <w:r w:rsidR="00DE0FD2">
        <w:rPr>
          <w:rFonts w:ascii="Arial" w:hAnsi="Arial" w:cs="Arial"/>
          <w:color w:val="000000"/>
        </w:rPr>
        <w:t xml:space="preserve">., </w:t>
      </w:r>
      <w:r w:rsidR="00DE0FD2" w:rsidRPr="00F61C38">
        <w:rPr>
          <w:rFonts w:ascii="Arial" w:hAnsi="Arial" w:cs="Arial"/>
          <w:color w:val="000000"/>
        </w:rPr>
        <w:t>awards</w:t>
      </w:r>
      <w:r w:rsidR="00DE0FD2">
        <w:rPr>
          <w:rFonts w:ascii="Arial" w:hAnsi="Arial" w:cs="Arial"/>
          <w:color w:val="000000"/>
        </w:rPr>
        <w:t xml:space="preserve">). </w:t>
      </w:r>
    </w:p>
    <w:p w14:paraId="1B30F82F" w14:textId="77777777" w:rsidR="00197332" w:rsidRPr="00197332" w:rsidRDefault="00197332" w:rsidP="006B4C1D">
      <w:pPr>
        <w:ind w:left="1800" w:hanging="360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7113145E" w14:textId="7CF314CD" w:rsidR="00DE0FD2" w:rsidRDefault="00C528F5" w:rsidP="006B4C1D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05</w:t>
      </w:r>
      <w:r w:rsidR="00DE0FD2">
        <w:rPr>
          <w:rStyle w:val="Strong"/>
          <w:rFonts w:ascii="Arial" w:hAnsi="Arial" w:cs="Arial"/>
          <w:color w:val="000000"/>
        </w:rPr>
        <w:t>.</w:t>
      </w:r>
      <w:r w:rsidR="00DE0FD2">
        <w:rPr>
          <w:rStyle w:val="Strong"/>
          <w:rFonts w:ascii="Arial" w:hAnsi="Arial" w:cs="Arial"/>
          <w:color w:val="000000"/>
        </w:rPr>
        <w:tab/>
      </w:r>
      <w:r w:rsidR="002E0458">
        <w:rPr>
          <w:rStyle w:val="Strong"/>
          <w:rFonts w:ascii="Arial" w:hAnsi="Arial" w:cs="Arial"/>
          <w:color w:val="000000"/>
        </w:rPr>
        <w:t xml:space="preserve">PROCEDURES FOR </w:t>
      </w:r>
      <w:r w:rsidR="00DE0FD2">
        <w:rPr>
          <w:rStyle w:val="Strong"/>
          <w:rFonts w:ascii="Arial" w:hAnsi="Arial" w:cs="Arial"/>
          <w:color w:val="000000"/>
        </w:rPr>
        <w:t xml:space="preserve">PERFORMANCE </w:t>
      </w:r>
      <w:r w:rsidR="00DE0FD2" w:rsidRPr="008B0126">
        <w:rPr>
          <w:rStyle w:val="Strong"/>
          <w:rFonts w:ascii="Arial" w:hAnsi="Arial" w:cs="Arial"/>
          <w:color w:val="000000"/>
        </w:rPr>
        <w:t>EVALUATION</w:t>
      </w:r>
      <w:r w:rsidR="00DE0FD2">
        <w:rPr>
          <w:rStyle w:val="Strong"/>
          <w:rFonts w:ascii="Arial" w:hAnsi="Arial" w:cs="Arial"/>
          <w:color w:val="000000"/>
        </w:rPr>
        <w:t xml:space="preserve"> </w:t>
      </w:r>
    </w:p>
    <w:p w14:paraId="1471E78C" w14:textId="77777777" w:rsidR="006B4C1D" w:rsidRDefault="006B4C1D" w:rsidP="006B4C1D">
      <w:pPr>
        <w:ind w:left="720" w:hanging="720"/>
        <w:outlineLvl w:val="0"/>
        <w:rPr>
          <w:rStyle w:val="Strong"/>
          <w:rFonts w:ascii="Arial" w:hAnsi="Arial" w:cs="Arial"/>
          <w:color w:val="000000"/>
        </w:rPr>
      </w:pPr>
    </w:p>
    <w:p w14:paraId="1AE9B73C" w14:textId="70CCAF10" w:rsidR="00475D96" w:rsidRDefault="00C528F5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color w:val="000000"/>
          <w:sz w:val="24"/>
          <w:szCs w:val="24"/>
        </w:rPr>
      </w:pPr>
      <w:r w:rsidRPr="00C528F5">
        <w:rPr>
          <w:rFonts w:ascii="Arial" w:hAnsi="Arial" w:cs="Arial"/>
          <w:b w:val="0"/>
          <w:color w:val="000000"/>
          <w:sz w:val="24"/>
          <w:szCs w:val="24"/>
        </w:rPr>
        <w:t>0</w:t>
      </w:r>
      <w:r>
        <w:rPr>
          <w:rFonts w:ascii="Arial" w:hAnsi="Arial" w:cs="Arial"/>
          <w:b w:val="0"/>
          <w:color w:val="000000"/>
          <w:sz w:val="24"/>
          <w:szCs w:val="24"/>
        </w:rPr>
        <w:t>5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>.01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ab/>
        <w:t xml:space="preserve">Appointees as </w:t>
      </w:r>
      <w:r w:rsidR="00581917" w:rsidRPr="0075098E">
        <w:rPr>
          <w:rFonts w:ascii="Arial" w:hAnsi="Arial" w:cs="Arial"/>
          <w:b w:val="0"/>
          <w:color w:val="000000"/>
          <w:sz w:val="24"/>
          <w:szCs w:val="24"/>
        </w:rPr>
        <w:t>clinical faculty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E0FD2" w:rsidRPr="00B47478">
        <w:rPr>
          <w:rFonts w:ascii="Arial" w:hAnsi="Arial" w:cs="Arial"/>
          <w:b w:val="0"/>
          <w:color w:val="000000"/>
          <w:sz w:val="24"/>
          <w:szCs w:val="24"/>
        </w:rPr>
        <w:t>are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 xml:space="preserve"> subject to annual performance review</w:t>
      </w:r>
      <w:r w:rsidR="00C8602B">
        <w:rPr>
          <w:rFonts w:ascii="Arial" w:hAnsi="Arial" w:cs="Arial"/>
          <w:b w:val="0"/>
          <w:color w:val="000000"/>
          <w:sz w:val="24"/>
          <w:szCs w:val="24"/>
        </w:rPr>
        <w:t>,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 xml:space="preserve"> as described in </w:t>
      </w:r>
      <w:hyperlink r:id="rId10" w:history="1">
        <w:r w:rsidR="00DE0FD2" w:rsidRPr="005E3AF1">
          <w:rPr>
            <w:rStyle w:val="Hyperlink"/>
            <w:rFonts w:ascii="Arial" w:hAnsi="Arial" w:cs="Arial"/>
            <w:b w:val="0"/>
            <w:sz w:val="24"/>
            <w:szCs w:val="24"/>
          </w:rPr>
          <w:t>AA/PPS</w:t>
        </w:r>
        <w:r w:rsidR="00B14F54" w:rsidRPr="005E3AF1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No</w:t>
        </w:r>
        <w:r w:rsidR="00B14F54" w:rsidRPr="005E3AF1">
          <w:rPr>
            <w:rStyle w:val="Hyperlink"/>
            <w:rFonts w:ascii="Arial" w:hAnsi="Arial" w:cs="Arial"/>
            <w:b w:val="0"/>
            <w:sz w:val="24"/>
            <w:szCs w:val="24"/>
          </w:rPr>
          <w:t>.</w:t>
        </w:r>
        <w:r w:rsidR="00DE0FD2" w:rsidRPr="005E3AF1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04.02.10</w:t>
        </w:r>
      </w:hyperlink>
      <w:r w:rsidR="00DE0FD2" w:rsidRPr="005E3AF1">
        <w:rPr>
          <w:rFonts w:ascii="Arial" w:hAnsi="Arial" w:cs="Arial"/>
          <w:b w:val="0"/>
          <w:sz w:val="24"/>
          <w:szCs w:val="24"/>
        </w:rPr>
        <w:t>, Performance Evaluation of Continuing Faculty and Post-Tenure Review</w:t>
      </w:r>
      <w:r w:rsidR="00DE0FD2" w:rsidRPr="0075098E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</w:p>
    <w:p w14:paraId="7764E468" w14:textId="77777777" w:rsidR="006B4C1D" w:rsidRDefault="006B4C1D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color w:val="000000"/>
          <w:sz w:val="24"/>
          <w:szCs w:val="24"/>
        </w:rPr>
      </w:pPr>
    </w:p>
    <w:p w14:paraId="24C847C8" w14:textId="749B63B0" w:rsidR="00F12DE0" w:rsidRDefault="00F12DE0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05.02</w:t>
      </w:r>
      <w:r>
        <w:rPr>
          <w:rFonts w:ascii="Arial" w:hAnsi="Arial" w:cs="Arial"/>
          <w:b w:val="0"/>
          <w:color w:val="000000"/>
          <w:sz w:val="24"/>
          <w:szCs w:val="24"/>
        </w:rPr>
        <w:tab/>
        <w:t xml:space="preserve">Clinical lecturer duties and performance reviews are restricted to teaching functions and may include </w:t>
      </w:r>
      <w:r w:rsidR="00C8602B">
        <w:rPr>
          <w:rFonts w:ascii="Arial" w:hAnsi="Arial" w:cs="Arial"/>
          <w:b w:val="0"/>
          <w:color w:val="000000"/>
          <w:sz w:val="24"/>
          <w:szCs w:val="24"/>
        </w:rPr>
        <w:t>limited-service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activities. </w:t>
      </w:r>
    </w:p>
    <w:p w14:paraId="084C4529" w14:textId="77777777" w:rsidR="006B4C1D" w:rsidRDefault="006B4C1D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color w:val="000000"/>
          <w:sz w:val="24"/>
          <w:szCs w:val="24"/>
        </w:rPr>
      </w:pPr>
    </w:p>
    <w:p w14:paraId="639D6B49" w14:textId="41B15C9C" w:rsidR="00475D96" w:rsidRDefault="00C528F5" w:rsidP="006B4C1D">
      <w:pPr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</w:t>
      </w:r>
      <w:r w:rsidR="00475D96">
        <w:rPr>
          <w:rFonts w:ascii="Arial" w:hAnsi="Arial" w:cs="Arial"/>
          <w:color w:val="000000"/>
        </w:rPr>
        <w:t>.0</w:t>
      </w:r>
      <w:r w:rsidR="00F12DE0">
        <w:rPr>
          <w:rFonts w:ascii="Arial" w:hAnsi="Arial" w:cs="Arial"/>
          <w:color w:val="000000"/>
        </w:rPr>
        <w:t>3</w:t>
      </w:r>
      <w:r w:rsidR="00C8602B">
        <w:rPr>
          <w:rFonts w:ascii="Arial" w:hAnsi="Arial" w:cs="Arial"/>
          <w:color w:val="000000"/>
        </w:rPr>
        <w:tab/>
      </w:r>
      <w:r w:rsidR="00475D96" w:rsidRPr="008B0126">
        <w:rPr>
          <w:rFonts w:ascii="Arial" w:hAnsi="Arial" w:cs="Arial"/>
          <w:color w:val="000000"/>
        </w:rPr>
        <w:t xml:space="preserve">Three areas of activity are important in </w:t>
      </w:r>
      <w:r w:rsidR="00C8602B" w:rsidRPr="008B0126">
        <w:rPr>
          <w:rFonts w:ascii="Arial" w:hAnsi="Arial" w:cs="Arial"/>
          <w:color w:val="000000"/>
        </w:rPr>
        <w:t>the annual</w:t>
      </w:r>
      <w:r w:rsidR="00475D96">
        <w:rPr>
          <w:rFonts w:ascii="Arial" w:hAnsi="Arial" w:cs="Arial"/>
          <w:color w:val="000000"/>
        </w:rPr>
        <w:t xml:space="preserve"> </w:t>
      </w:r>
      <w:r w:rsidR="00475D96" w:rsidRPr="008B0126">
        <w:rPr>
          <w:rFonts w:ascii="Arial" w:hAnsi="Arial" w:cs="Arial"/>
          <w:color w:val="000000"/>
        </w:rPr>
        <w:t>performance revie</w:t>
      </w:r>
      <w:r w:rsidR="00475D96">
        <w:rPr>
          <w:rFonts w:ascii="Arial" w:hAnsi="Arial" w:cs="Arial"/>
          <w:color w:val="000000"/>
        </w:rPr>
        <w:t xml:space="preserve">w of clinical </w:t>
      </w:r>
      <w:r w:rsidR="00F12DE0">
        <w:rPr>
          <w:rFonts w:ascii="Arial" w:hAnsi="Arial" w:cs="Arial"/>
          <w:color w:val="000000"/>
        </w:rPr>
        <w:t>assistant professors, clinical associate professors, and clinical professors</w:t>
      </w:r>
      <w:r w:rsidR="00475D96" w:rsidRPr="008B0126">
        <w:rPr>
          <w:rFonts w:ascii="Arial" w:hAnsi="Arial" w:cs="Arial"/>
          <w:color w:val="000000"/>
        </w:rPr>
        <w:t>:</w:t>
      </w:r>
    </w:p>
    <w:p w14:paraId="2929BEF1" w14:textId="77777777" w:rsidR="00475D96" w:rsidRDefault="00475D96" w:rsidP="006B4C1D">
      <w:pPr>
        <w:ind w:left="1440" w:hanging="720"/>
        <w:rPr>
          <w:rFonts w:ascii="Arial" w:hAnsi="Arial" w:cs="Arial"/>
          <w:color w:val="000000"/>
        </w:rPr>
      </w:pPr>
    </w:p>
    <w:p w14:paraId="418EDAD9" w14:textId="416560D9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F85698">
        <w:rPr>
          <w:rFonts w:ascii="Arial" w:hAnsi="Arial" w:cs="Arial"/>
          <w:color w:val="000000"/>
        </w:rPr>
        <w:t>E</w:t>
      </w:r>
      <w:r w:rsidRPr="008B0126">
        <w:rPr>
          <w:rFonts w:ascii="Arial" w:hAnsi="Arial" w:cs="Arial"/>
          <w:color w:val="000000"/>
        </w:rPr>
        <w:t xml:space="preserve">ffective </w:t>
      </w:r>
      <w:r w:rsidR="00F85698">
        <w:rPr>
          <w:rFonts w:ascii="Arial" w:hAnsi="Arial" w:cs="Arial"/>
          <w:color w:val="000000"/>
        </w:rPr>
        <w:t>T</w:t>
      </w:r>
      <w:r w:rsidRPr="008B0126">
        <w:rPr>
          <w:rFonts w:ascii="Arial" w:hAnsi="Arial" w:cs="Arial"/>
          <w:color w:val="000000"/>
        </w:rPr>
        <w:t>eaching</w:t>
      </w:r>
      <w:r w:rsidR="000D1916">
        <w:rPr>
          <w:rFonts w:ascii="Arial" w:hAnsi="Arial" w:cs="Arial"/>
          <w:color w:val="000000"/>
        </w:rPr>
        <w:t xml:space="preserve"> –</w:t>
      </w:r>
      <w:r w:rsidRPr="008B0126">
        <w:rPr>
          <w:rFonts w:ascii="Arial" w:hAnsi="Arial" w:cs="Arial"/>
          <w:color w:val="000000"/>
        </w:rPr>
        <w:t xml:space="preserve"> classroom, laboratory, </w:t>
      </w:r>
      <w:r>
        <w:rPr>
          <w:rFonts w:ascii="Arial" w:hAnsi="Arial" w:cs="Arial"/>
          <w:color w:val="000000"/>
        </w:rPr>
        <w:t xml:space="preserve">clinic, </w:t>
      </w:r>
      <w:r w:rsidR="00744554">
        <w:rPr>
          <w:rFonts w:ascii="Arial" w:hAnsi="Arial" w:cs="Arial"/>
          <w:color w:val="000000"/>
        </w:rPr>
        <w:t xml:space="preserve">field education, </w:t>
      </w:r>
      <w:r>
        <w:rPr>
          <w:rFonts w:ascii="Arial" w:hAnsi="Arial" w:cs="Arial"/>
          <w:color w:val="000000"/>
        </w:rPr>
        <w:t>or</w:t>
      </w:r>
      <w:r w:rsidRPr="008B0126">
        <w:rPr>
          <w:rFonts w:ascii="Arial" w:hAnsi="Arial" w:cs="Arial"/>
          <w:color w:val="000000"/>
        </w:rPr>
        <w:t xml:space="preserve"> supervision</w:t>
      </w:r>
      <w:r>
        <w:rPr>
          <w:rFonts w:ascii="Arial" w:hAnsi="Arial" w:cs="Arial"/>
          <w:color w:val="000000"/>
        </w:rPr>
        <w:t xml:space="preserve"> of </w:t>
      </w:r>
      <w:proofErr w:type="gramStart"/>
      <w:r>
        <w:rPr>
          <w:rFonts w:ascii="Arial" w:hAnsi="Arial" w:cs="Arial"/>
          <w:color w:val="000000"/>
        </w:rPr>
        <w:t>students;</w:t>
      </w:r>
      <w:proofErr w:type="gramEnd"/>
    </w:p>
    <w:p w14:paraId="206E929F" w14:textId="77777777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4CFBA4CB" w14:textId="159DE125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F8569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cholarly </w:t>
      </w:r>
      <w:r w:rsidR="00E10DCC">
        <w:rPr>
          <w:rFonts w:ascii="Arial" w:hAnsi="Arial" w:cs="Arial"/>
          <w:color w:val="000000"/>
        </w:rPr>
        <w:t xml:space="preserve">and </w:t>
      </w:r>
      <w:r w:rsidR="00F85698">
        <w:rPr>
          <w:rFonts w:ascii="Arial" w:hAnsi="Arial" w:cs="Arial"/>
          <w:color w:val="000000"/>
        </w:rPr>
        <w:t>P</w:t>
      </w:r>
      <w:r w:rsidR="00E10DCC">
        <w:rPr>
          <w:rFonts w:ascii="Arial" w:hAnsi="Arial" w:cs="Arial"/>
          <w:color w:val="000000"/>
        </w:rPr>
        <w:t xml:space="preserve">rofessional </w:t>
      </w:r>
      <w:r w:rsidR="00F8569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ngagement – peer-reviewed contributions that enhance knowledge, skills, and practice in </w:t>
      </w:r>
      <w:r w:rsidR="004033CE">
        <w:rPr>
          <w:rFonts w:ascii="Arial" w:hAnsi="Arial" w:cs="Arial"/>
          <w:color w:val="000000"/>
        </w:rPr>
        <w:t xml:space="preserve">clinical practice, </w:t>
      </w:r>
      <w:r w:rsidR="00C8602B">
        <w:rPr>
          <w:rFonts w:ascii="Arial" w:hAnsi="Arial" w:cs="Arial"/>
          <w:color w:val="000000"/>
        </w:rPr>
        <w:t>education,</w:t>
      </w:r>
      <w:r>
        <w:rPr>
          <w:rFonts w:ascii="Arial" w:hAnsi="Arial" w:cs="Arial"/>
          <w:color w:val="000000"/>
        </w:rPr>
        <w:t xml:space="preserve"> or relevant disciplines (e.g., reports, presentations, publications); and</w:t>
      </w:r>
    </w:p>
    <w:p w14:paraId="6CEDE113" w14:textId="77777777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72359C4D" w14:textId="7105F0DC" w:rsidR="004033CE" w:rsidRDefault="004033CE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F8569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ervice – outreach activities to external entities, committee membership, program coordination, or related activities.</w:t>
      </w:r>
    </w:p>
    <w:p w14:paraId="0BF62641" w14:textId="77777777" w:rsidR="006B4C1D" w:rsidRDefault="006B4C1D" w:rsidP="006B4C1D">
      <w:pPr>
        <w:ind w:left="1800" w:hanging="360"/>
        <w:rPr>
          <w:rFonts w:ascii="Arial" w:hAnsi="Arial" w:cs="Arial"/>
          <w:color w:val="000000"/>
        </w:rPr>
      </w:pPr>
    </w:p>
    <w:p w14:paraId="16E0CAAB" w14:textId="40BF1679" w:rsidR="006B4C1D" w:rsidRDefault="00475D96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sz w:val="24"/>
          <w:szCs w:val="24"/>
        </w:rPr>
      </w:pPr>
      <w:r w:rsidRPr="00640FE5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C528F5">
        <w:rPr>
          <w:rFonts w:ascii="Arial" w:hAnsi="Arial" w:cs="Arial"/>
          <w:b w:val="0"/>
          <w:color w:val="000000"/>
          <w:sz w:val="24"/>
          <w:szCs w:val="24"/>
        </w:rPr>
        <w:t>5</w:t>
      </w:r>
      <w:r w:rsidRPr="00640FE5">
        <w:rPr>
          <w:rFonts w:ascii="Arial" w:hAnsi="Arial" w:cs="Arial"/>
          <w:b w:val="0"/>
          <w:color w:val="000000"/>
          <w:sz w:val="24"/>
          <w:szCs w:val="24"/>
        </w:rPr>
        <w:t>.0</w:t>
      </w:r>
      <w:r w:rsidR="00F12DE0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C8602B">
        <w:rPr>
          <w:rFonts w:ascii="Arial" w:hAnsi="Arial" w:cs="Arial"/>
          <w:b w:val="0"/>
          <w:color w:val="00000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As</w:t>
      </w:r>
      <w:r w:rsidRPr="00640FE5">
        <w:rPr>
          <w:rFonts w:ascii="Arial" w:hAnsi="Arial" w:cs="Arial"/>
          <w:b w:val="0"/>
          <w:sz w:val="24"/>
          <w:szCs w:val="24"/>
        </w:rPr>
        <w:t xml:space="preserve"> applicable, each department</w:t>
      </w:r>
      <w:r w:rsidR="00C8477F">
        <w:rPr>
          <w:rFonts w:ascii="Arial" w:hAnsi="Arial" w:cs="Arial"/>
          <w:b w:val="0"/>
          <w:sz w:val="24"/>
          <w:szCs w:val="24"/>
        </w:rPr>
        <w:t xml:space="preserve"> or </w:t>
      </w:r>
      <w:r w:rsidRPr="00640FE5">
        <w:rPr>
          <w:rFonts w:ascii="Arial" w:hAnsi="Arial" w:cs="Arial"/>
          <w:b w:val="0"/>
          <w:sz w:val="24"/>
          <w:szCs w:val="24"/>
        </w:rPr>
        <w:t xml:space="preserve">school will develop </w:t>
      </w:r>
      <w:r>
        <w:rPr>
          <w:rFonts w:ascii="Arial" w:hAnsi="Arial" w:cs="Arial"/>
          <w:b w:val="0"/>
          <w:sz w:val="24"/>
          <w:szCs w:val="24"/>
        </w:rPr>
        <w:t>a policy</w:t>
      </w:r>
      <w:r w:rsidRPr="00640FE5">
        <w:rPr>
          <w:rFonts w:ascii="Arial" w:hAnsi="Arial" w:cs="Arial"/>
          <w:b w:val="0"/>
          <w:sz w:val="24"/>
          <w:szCs w:val="24"/>
        </w:rPr>
        <w:t xml:space="preserve"> for the annual review and reappointment of </w:t>
      </w:r>
      <w:r>
        <w:rPr>
          <w:rFonts w:ascii="Arial" w:hAnsi="Arial" w:cs="Arial"/>
          <w:b w:val="0"/>
          <w:sz w:val="24"/>
          <w:szCs w:val="24"/>
        </w:rPr>
        <w:t xml:space="preserve">clinical </w:t>
      </w:r>
      <w:r w:rsidRPr="00640FE5">
        <w:rPr>
          <w:rFonts w:ascii="Arial" w:hAnsi="Arial" w:cs="Arial"/>
          <w:b w:val="0"/>
          <w:sz w:val="24"/>
          <w:szCs w:val="24"/>
        </w:rPr>
        <w:t>faculty. The policy should specify the level of performance expected and clarify the requirements for documenting performance in teaching, scholarly</w:t>
      </w:r>
      <w:r w:rsidR="00376B6B">
        <w:rPr>
          <w:rFonts w:ascii="Arial" w:hAnsi="Arial" w:cs="Arial"/>
          <w:b w:val="0"/>
          <w:sz w:val="24"/>
          <w:szCs w:val="24"/>
        </w:rPr>
        <w:t xml:space="preserve"> and professional</w:t>
      </w:r>
      <w:r w:rsidRPr="00640FE5">
        <w:rPr>
          <w:rFonts w:ascii="Arial" w:hAnsi="Arial" w:cs="Arial"/>
          <w:b w:val="0"/>
          <w:sz w:val="24"/>
          <w:szCs w:val="24"/>
        </w:rPr>
        <w:t xml:space="preserve"> engagement, and service. </w:t>
      </w:r>
      <w:r>
        <w:rPr>
          <w:rFonts w:ascii="Arial" w:hAnsi="Arial" w:cs="Arial"/>
          <w:b w:val="0"/>
          <w:sz w:val="24"/>
          <w:szCs w:val="24"/>
        </w:rPr>
        <w:t xml:space="preserve">Workload assignments for clinical faculty should align with the performance expectations. </w:t>
      </w:r>
    </w:p>
    <w:p w14:paraId="06F377EF" w14:textId="77777777" w:rsidR="006B4C1D" w:rsidRPr="006B4C1D" w:rsidRDefault="006B4C1D" w:rsidP="00816E92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81DB9F7" w14:textId="454CCF69" w:rsidR="00475D96" w:rsidRDefault="00C528F5" w:rsidP="006B4C1D">
      <w:pPr>
        <w:ind w:left="720" w:hanging="720"/>
        <w:rPr>
          <w:rFonts w:ascii="Arial" w:hAnsi="Arial" w:cs="Arial"/>
          <w:b/>
          <w:color w:val="000000"/>
        </w:rPr>
      </w:pPr>
      <w:r w:rsidRPr="000D1916">
        <w:rPr>
          <w:rFonts w:ascii="Arial" w:hAnsi="Arial" w:cs="Arial"/>
          <w:b/>
          <w:color w:val="000000"/>
        </w:rPr>
        <w:t>06</w:t>
      </w:r>
      <w:r w:rsidR="00475D96" w:rsidRPr="000D1916">
        <w:rPr>
          <w:rFonts w:ascii="Arial" w:hAnsi="Arial" w:cs="Arial"/>
          <w:b/>
          <w:color w:val="000000"/>
        </w:rPr>
        <w:t>.</w:t>
      </w:r>
      <w:r w:rsidR="000D1916">
        <w:rPr>
          <w:rFonts w:ascii="Arial" w:hAnsi="Arial" w:cs="Arial"/>
          <w:color w:val="000000"/>
        </w:rPr>
        <w:tab/>
      </w:r>
      <w:r w:rsidR="0052777C" w:rsidRPr="0075098E">
        <w:rPr>
          <w:rFonts w:ascii="Arial" w:hAnsi="Arial" w:cs="Arial"/>
          <w:b/>
          <w:color w:val="000000"/>
        </w:rPr>
        <w:t xml:space="preserve">PROCEDURES FOR </w:t>
      </w:r>
      <w:r w:rsidR="00475D96" w:rsidRPr="00640FE5">
        <w:rPr>
          <w:rFonts w:ascii="Arial" w:hAnsi="Arial" w:cs="Arial"/>
          <w:b/>
          <w:color w:val="000000"/>
        </w:rPr>
        <w:t>PROMOTION</w:t>
      </w:r>
      <w:r w:rsidR="00475D96">
        <w:rPr>
          <w:rFonts w:ascii="Arial" w:hAnsi="Arial" w:cs="Arial"/>
          <w:b/>
          <w:color w:val="000000"/>
        </w:rPr>
        <w:t xml:space="preserve"> REVIEW</w:t>
      </w:r>
    </w:p>
    <w:p w14:paraId="2EBDC2D7" w14:textId="77777777" w:rsidR="006B4C1D" w:rsidRDefault="006B4C1D" w:rsidP="006B4C1D">
      <w:pPr>
        <w:ind w:left="720" w:hanging="720"/>
        <w:rPr>
          <w:rFonts w:ascii="Arial" w:hAnsi="Arial" w:cs="Arial"/>
          <w:color w:val="000000"/>
        </w:rPr>
      </w:pPr>
    </w:p>
    <w:p w14:paraId="4773F606" w14:textId="40E887D3" w:rsidR="00475D96" w:rsidRDefault="00475D96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sz w:val="24"/>
          <w:szCs w:val="24"/>
        </w:rPr>
      </w:pPr>
      <w:r w:rsidRPr="00640FE5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C528F5">
        <w:rPr>
          <w:rFonts w:ascii="Arial" w:hAnsi="Arial" w:cs="Arial"/>
          <w:b w:val="0"/>
          <w:color w:val="000000"/>
          <w:sz w:val="24"/>
          <w:szCs w:val="24"/>
        </w:rPr>
        <w:t>6</w:t>
      </w:r>
      <w:r w:rsidRPr="00640FE5">
        <w:rPr>
          <w:rFonts w:ascii="Arial" w:hAnsi="Arial" w:cs="Arial"/>
          <w:b w:val="0"/>
          <w:color w:val="000000"/>
          <w:sz w:val="24"/>
          <w:szCs w:val="24"/>
        </w:rPr>
        <w:t>.01</w:t>
      </w:r>
      <w:r w:rsidRPr="00640FE5">
        <w:rPr>
          <w:rFonts w:ascii="Arial" w:hAnsi="Arial" w:cs="Arial"/>
          <w:b w:val="0"/>
          <w:color w:val="000000"/>
          <w:sz w:val="24"/>
          <w:szCs w:val="24"/>
        </w:rPr>
        <w:tab/>
        <w:t xml:space="preserve">Procedures for promotion to academic ranks for </w:t>
      </w:r>
      <w:r w:rsidR="00A66034">
        <w:rPr>
          <w:rFonts w:ascii="Arial" w:hAnsi="Arial" w:cs="Arial"/>
          <w:b w:val="0"/>
          <w:color w:val="000000"/>
          <w:sz w:val="24"/>
          <w:szCs w:val="24"/>
        </w:rPr>
        <w:t xml:space="preserve">clinical faculty </w:t>
      </w:r>
      <w:r w:rsidRPr="00640FE5">
        <w:rPr>
          <w:rFonts w:ascii="Arial" w:hAnsi="Arial" w:cs="Arial"/>
          <w:b w:val="0"/>
          <w:color w:val="000000"/>
          <w:sz w:val="24"/>
          <w:szCs w:val="24"/>
        </w:rPr>
        <w:t xml:space="preserve">appointments are described in </w:t>
      </w:r>
      <w:hyperlink r:id="rId11" w:history="1">
        <w:r w:rsidRPr="005E3AF1">
          <w:rPr>
            <w:rStyle w:val="Hyperlink"/>
            <w:rFonts w:ascii="Arial" w:hAnsi="Arial" w:cs="Arial"/>
            <w:b w:val="0"/>
            <w:sz w:val="24"/>
            <w:szCs w:val="24"/>
          </w:rPr>
          <w:t>AA/PPS No</w:t>
        </w:r>
        <w:r w:rsidRPr="005E3AF1">
          <w:rPr>
            <w:rStyle w:val="Hyperlink"/>
            <w:rFonts w:ascii="Arial" w:hAnsi="Arial" w:cs="Arial"/>
            <w:b w:val="0"/>
            <w:sz w:val="24"/>
            <w:szCs w:val="24"/>
          </w:rPr>
          <w:t>.</w:t>
        </w:r>
        <w:r w:rsidRPr="005E3AF1">
          <w:rPr>
            <w:rStyle w:val="Hyperlink"/>
            <w:rFonts w:ascii="Arial" w:hAnsi="Arial" w:cs="Arial"/>
            <w:b w:val="0"/>
            <w:sz w:val="24"/>
            <w:szCs w:val="24"/>
          </w:rPr>
          <w:t xml:space="preserve"> 04.02.20</w:t>
        </w:r>
      </w:hyperlink>
      <w:r w:rsidRPr="005E3AF1">
        <w:rPr>
          <w:rFonts w:ascii="Arial" w:hAnsi="Arial" w:cs="Arial"/>
          <w:b w:val="0"/>
          <w:sz w:val="24"/>
          <w:szCs w:val="24"/>
        </w:rPr>
        <w:t>, Tenure and Promotion Review</w:t>
      </w:r>
      <w:r>
        <w:rPr>
          <w:rFonts w:ascii="Arial" w:hAnsi="Arial" w:cs="Arial"/>
          <w:b w:val="0"/>
          <w:color w:val="000000"/>
          <w:sz w:val="24"/>
          <w:szCs w:val="24"/>
        </w:rPr>
        <w:t>.</w:t>
      </w:r>
      <w:r w:rsidRPr="00E55D43">
        <w:rPr>
          <w:rFonts w:ascii="Arial" w:hAnsi="Arial" w:cs="Arial"/>
          <w:b w:val="0"/>
          <w:sz w:val="24"/>
          <w:szCs w:val="24"/>
        </w:rPr>
        <w:t xml:space="preserve"> </w:t>
      </w:r>
    </w:p>
    <w:p w14:paraId="33AF7BB3" w14:textId="77777777" w:rsidR="006B4C1D" w:rsidRPr="00640FE5" w:rsidRDefault="006B4C1D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46B20DFC" w14:textId="64E9F130" w:rsidR="00475D96" w:rsidRDefault="00C528F5" w:rsidP="006B4C1D">
      <w:pPr>
        <w:tabs>
          <w:tab w:val="left" w:pos="1800"/>
        </w:tabs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</w:t>
      </w:r>
      <w:r w:rsidR="00475D96">
        <w:rPr>
          <w:rFonts w:ascii="Arial" w:hAnsi="Arial" w:cs="Arial"/>
          <w:color w:val="000000"/>
        </w:rPr>
        <w:t xml:space="preserve">.02 </w:t>
      </w:r>
      <w:r w:rsidR="00C8602B">
        <w:rPr>
          <w:rFonts w:ascii="Arial" w:hAnsi="Arial" w:cs="Arial"/>
          <w:color w:val="000000"/>
        </w:rPr>
        <w:tab/>
      </w:r>
      <w:r w:rsidR="00475D96" w:rsidRPr="008B0126">
        <w:rPr>
          <w:rFonts w:ascii="Arial" w:hAnsi="Arial" w:cs="Arial"/>
          <w:color w:val="000000"/>
        </w:rPr>
        <w:t xml:space="preserve">Three areas of activity are important in the evaluation of individuals for </w:t>
      </w:r>
      <w:r w:rsidR="00475D96">
        <w:rPr>
          <w:rFonts w:ascii="Arial" w:hAnsi="Arial" w:cs="Arial"/>
          <w:color w:val="000000"/>
        </w:rPr>
        <w:t xml:space="preserve">promotion </w:t>
      </w:r>
      <w:r w:rsidR="00E633CD">
        <w:rPr>
          <w:rFonts w:ascii="Arial" w:hAnsi="Arial" w:cs="Arial"/>
          <w:color w:val="000000"/>
        </w:rPr>
        <w:t xml:space="preserve">in the </w:t>
      </w:r>
      <w:r w:rsidR="00177727">
        <w:rPr>
          <w:rFonts w:ascii="Arial" w:hAnsi="Arial" w:cs="Arial"/>
          <w:color w:val="000000"/>
        </w:rPr>
        <w:t xml:space="preserve">clinical </w:t>
      </w:r>
      <w:r w:rsidR="00475D96" w:rsidRPr="008B0126">
        <w:rPr>
          <w:rFonts w:ascii="Arial" w:hAnsi="Arial" w:cs="Arial"/>
          <w:color w:val="000000"/>
        </w:rPr>
        <w:t>faculty</w:t>
      </w:r>
      <w:r w:rsidR="005B4823">
        <w:rPr>
          <w:rFonts w:ascii="Arial" w:hAnsi="Arial" w:cs="Arial"/>
          <w:color w:val="000000"/>
        </w:rPr>
        <w:t xml:space="preserve"> track</w:t>
      </w:r>
      <w:r w:rsidR="00475D96" w:rsidRPr="008B0126">
        <w:rPr>
          <w:rFonts w:ascii="Arial" w:hAnsi="Arial" w:cs="Arial"/>
          <w:color w:val="000000"/>
        </w:rPr>
        <w:t>:</w:t>
      </w:r>
    </w:p>
    <w:p w14:paraId="37CF532A" w14:textId="77777777" w:rsidR="00475D96" w:rsidRDefault="00475D96" w:rsidP="006B4C1D">
      <w:pPr>
        <w:ind w:left="1440" w:hanging="720"/>
        <w:rPr>
          <w:rFonts w:ascii="Arial" w:hAnsi="Arial" w:cs="Arial"/>
          <w:color w:val="000000"/>
        </w:rPr>
      </w:pPr>
    </w:p>
    <w:p w14:paraId="27B64B33" w14:textId="5E685EB3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>a.</w:t>
      </w:r>
      <w:r>
        <w:rPr>
          <w:rFonts w:ascii="Arial" w:hAnsi="Arial" w:cs="Arial"/>
          <w:color w:val="000000"/>
        </w:rPr>
        <w:tab/>
      </w:r>
      <w:r w:rsidR="00F85698">
        <w:rPr>
          <w:rFonts w:ascii="Arial" w:hAnsi="Arial" w:cs="Arial"/>
          <w:color w:val="000000"/>
        </w:rPr>
        <w:t>E</w:t>
      </w:r>
      <w:r w:rsidRPr="008B0126">
        <w:rPr>
          <w:rFonts w:ascii="Arial" w:hAnsi="Arial" w:cs="Arial"/>
          <w:color w:val="000000"/>
        </w:rPr>
        <w:t xml:space="preserve">ffective </w:t>
      </w:r>
      <w:r w:rsidR="00F85698">
        <w:rPr>
          <w:rFonts w:ascii="Arial" w:hAnsi="Arial" w:cs="Arial"/>
          <w:color w:val="000000"/>
        </w:rPr>
        <w:t>T</w:t>
      </w:r>
      <w:r w:rsidRPr="008B0126">
        <w:rPr>
          <w:rFonts w:ascii="Arial" w:hAnsi="Arial" w:cs="Arial"/>
          <w:color w:val="000000"/>
        </w:rPr>
        <w:t>eaching</w:t>
      </w:r>
      <w:r w:rsidR="000D1916">
        <w:rPr>
          <w:rFonts w:ascii="Arial" w:hAnsi="Arial" w:cs="Arial"/>
          <w:color w:val="000000"/>
        </w:rPr>
        <w:t xml:space="preserve"> –</w:t>
      </w:r>
      <w:r w:rsidRPr="008B0126">
        <w:rPr>
          <w:rFonts w:ascii="Arial" w:hAnsi="Arial" w:cs="Arial"/>
          <w:color w:val="000000"/>
        </w:rPr>
        <w:t xml:space="preserve"> classroom, laboratory, </w:t>
      </w:r>
      <w:r w:rsidR="008C457C">
        <w:rPr>
          <w:rFonts w:ascii="Arial" w:hAnsi="Arial" w:cs="Arial"/>
          <w:color w:val="000000"/>
        </w:rPr>
        <w:t xml:space="preserve">clinic, </w:t>
      </w:r>
      <w:r w:rsidR="00744554">
        <w:rPr>
          <w:rFonts w:ascii="Arial" w:hAnsi="Arial" w:cs="Arial"/>
          <w:color w:val="000000"/>
        </w:rPr>
        <w:t>field education,</w:t>
      </w:r>
      <w:r w:rsidR="000D19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</w:t>
      </w:r>
      <w:r w:rsidRPr="008B0126">
        <w:rPr>
          <w:rFonts w:ascii="Arial" w:hAnsi="Arial" w:cs="Arial"/>
          <w:color w:val="000000"/>
        </w:rPr>
        <w:t xml:space="preserve"> supervision</w:t>
      </w:r>
      <w:r>
        <w:rPr>
          <w:rFonts w:ascii="Arial" w:hAnsi="Arial" w:cs="Arial"/>
          <w:color w:val="000000"/>
        </w:rPr>
        <w:t xml:space="preserve"> of </w:t>
      </w:r>
      <w:proofErr w:type="gramStart"/>
      <w:r>
        <w:rPr>
          <w:rFonts w:ascii="Arial" w:hAnsi="Arial" w:cs="Arial"/>
          <w:color w:val="000000"/>
        </w:rPr>
        <w:t>students;</w:t>
      </w:r>
      <w:proofErr w:type="gramEnd"/>
    </w:p>
    <w:p w14:paraId="176FAE4F" w14:textId="77777777" w:rsidR="00475D96" w:rsidRDefault="00475D96" w:rsidP="006B4C1D">
      <w:pPr>
        <w:ind w:left="1800" w:hanging="360"/>
        <w:rPr>
          <w:rFonts w:ascii="Arial" w:hAnsi="Arial" w:cs="Arial"/>
          <w:b/>
          <w:bCs/>
          <w:color w:val="000000"/>
        </w:rPr>
      </w:pPr>
    </w:p>
    <w:p w14:paraId="70D5B41E" w14:textId="720F6AA4" w:rsidR="000D1916" w:rsidRDefault="00F85698" w:rsidP="006B4C1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</w:t>
      </w:r>
      <w:r w:rsidR="00475D96" w:rsidRPr="000D1916">
        <w:rPr>
          <w:rFonts w:ascii="Arial" w:hAnsi="Arial" w:cs="Arial"/>
          <w:color w:val="000000"/>
        </w:rPr>
        <w:t xml:space="preserve">cholarly </w:t>
      </w:r>
      <w:r w:rsidR="00E10DCC" w:rsidRPr="000D1916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P</w:t>
      </w:r>
      <w:r w:rsidR="00E10DCC" w:rsidRPr="000D1916">
        <w:rPr>
          <w:rFonts w:ascii="Arial" w:hAnsi="Arial" w:cs="Arial"/>
          <w:color w:val="000000"/>
        </w:rPr>
        <w:t xml:space="preserve">rofessional </w:t>
      </w:r>
      <w:r>
        <w:rPr>
          <w:rFonts w:ascii="Arial" w:hAnsi="Arial" w:cs="Arial"/>
          <w:color w:val="000000"/>
        </w:rPr>
        <w:t>E</w:t>
      </w:r>
      <w:r w:rsidR="00475D96" w:rsidRPr="000D1916">
        <w:rPr>
          <w:rFonts w:ascii="Arial" w:hAnsi="Arial" w:cs="Arial"/>
          <w:color w:val="000000"/>
        </w:rPr>
        <w:t>ngagement – peer-reviewed and published contributions</w:t>
      </w:r>
      <w:r w:rsidR="00764564" w:rsidRPr="000D1916">
        <w:rPr>
          <w:rFonts w:ascii="Arial" w:hAnsi="Arial" w:cs="Arial"/>
          <w:color w:val="000000"/>
        </w:rPr>
        <w:t>, or its equivalent,</w:t>
      </w:r>
      <w:r w:rsidR="00475D96" w:rsidRPr="000D1916">
        <w:rPr>
          <w:rFonts w:ascii="Arial" w:hAnsi="Arial" w:cs="Arial"/>
          <w:color w:val="000000"/>
        </w:rPr>
        <w:t xml:space="preserve"> that enhance knowledge, skills, and practice in </w:t>
      </w:r>
      <w:r w:rsidR="004033CE" w:rsidRPr="000D1916">
        <w:rPr>
          <w:rFonts w:ascii="Arial" w:hAnsi="Arial" w:cs="Arial"/>
          <w:color w:val="000000"/>
        </w:rPr>
        <w:t xml:space="preserve">clinical practice, </w:t>
      </w:r>
      <w:r w:rsidR="002969A2" w:rsidRPr="000D1916">
        <w:rPr>
          <w:rFonts w:ascii="Arial" w:hAnsi="Arial" w:cs="Arial"/>
          <w:color w:val="000000"/>
        </w:rPr>
        <w:t xml:space="preserve">education, </w:t>
      </w:r>
      <w:r w:rsidR="00764564" w:rsidRPr="000D1916">
        <w:rPr>
          <w:rFonts w:ascii="Arial" w:hAnsi="Arial" w:cs="Arial"/>
          <w:color w:val="000000"/>
        </w:rPr>
        <w:t xml:space="preserve">or relevant disciplines; </w:t>
      </w:r>
      <w:r w:rsidR="00475D96" w:rsidRPr="000D1916">
        <w:rPr>
          <w:rFonts w:ascii="Arial" w:hAnsi="Arial" w:cs="Arial"/>
          <w:color w:val="000000"/>
        </w:rPr>
        <w:t>and</w:t>
      </w:r>
    </w:p>
    <w:p w14:paraId="2235FC15" w14:textId="77777777" w:rsidR="000D1916" w:rsidRPr="000D1916" w:rsidRDefault="000D1916" w:rsidP="006B4C1D">
      <w:pPr>
        <w:pStyle w:val="ListParagraph"/>
        <w:ind w:left="1800"/>
        <w:rPr>
          <w:rFonts w:ascii="Arial" w:hAnsi="Arial" w:cs="Arial"/>
          <w:b/>
          <w:bCs/>
          <w:color w:val="000000"/>
        </w:rPr>
      </w:pPr>
    </w:p>
    <w:p w14:paraId="2E35A146" w14:textId="6E2957E5" w:rsidR="00475D96" w:rsidRDefault="00475D96" w:rsidP="006B4C1D">
      <w:pPr>
        <w:ind w:left="180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tab/>
      </w:r>
      <w:r w:rsidR="00F85698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ervice – outreach activities to external entities, committee membership, program coordination,</w:t>
      </w:r>
      <w:r w:rsidR="000D19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related activities.</w:t>
      </w:r>
    </w:p>
    <w:p w14:paraId="431DCC2D" w14:textId="77777777" w:rsidR="006B4C1D" w:rsidRDefault="006B4C1D" w:rsidP="006B4C1D">
      <w:pPr>
        <w:ind w:left="1800" w:hanging="360"/>
        <w:rPr>
          <w:rFonts w:ascii="Arial" w:hAnsi="Arial" w:cs="Arial"/>
          <w:color w:val="000000"/>
        </w:rPr>
      </w:pPr>
    </w:p>
    <w:p w14:paraId="6BC8C65A" w14:textId="692EA80C" w:rsidR="00475D96" w:rsidRDefault="00C528F5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06</w:t>
      </w:r>
      <w:r w:rsidR="00475D96" w:rsidRPr="00640FE5">
        <w:rPr>
          <w:rFonts w:ascii="Arial" w:hAnsi="Arial" w:cs="Arial"/>
          <w:b w:val="0"/>
          <w:color w:val="000000"/>
          <w:sz w:val="24"/>
          <w:szCs w:val="24"/>
        </w:rPr>
        <w:t>.03</w:t>
      </w:r>
      <w:r w:rsidR="00475D96" w:rsidRPr="00640FE5">
        <w:rPr>
          <w:rFonts w:ascii="Arial" w:hAnsi="Arial" w:cs="Arial"/>
          <w:b w:val="0"/>
          <w:color w:val="000000"/>
          <w:sz w:val="24"/>
          <w:szCs w:val="24"/>
        </w:rPr>
        <w:tab/>
      </w:r>
      <w:r w:rsidR="00475D96" w:rsidRPr="00640FE5">
        <w:rPr>
          <w:rFonts w:ascii="Arial" w:hAnsi="Arial" w:cs="Arial"/>
          <w:b w:val="0"/>
          <w:sz w:val="24"/>
          <w:szCs w:val="24"/>
        </w:rPr>
        <w:t>As applicable, each department</w:t>
      </w:r>
      <w:r w:rsidR="000D1916">
        <w:rPr>
          <w:rFonts w:ascii="Arial" w:hAnsi="Arial" w:cs="Arial"/>
          <w:b w:val="0"/>
          <w:sz w:val="24"/>
          <w:szCs w:val="24"/>
        </w:rPr>
        <w:t xml:space="preserve"> or </w:t>
      </w:r>
      <w:r w:rsidR="00475D96" w:rsidRPr="00640FE5">
        <w:rPr>
          <w:rFonts w:ascii="Arial" w:hAnsi="Arial" w:cs="Arial"/>
          <w:b w:val="0"/>
          <w:sz w:val="24"/>
          <w:szCs w:val="24"/>
        </w:rPr>
        <w:t xml:space="preserve">school will develop a policy for the promotion of </w:t>
      </w:r>
      <w:r w:rsidR="00CE0A92">
        <w:rPr>
          <w:rFonts w:ascii="Arial" w:hAnsi="Arial" w:cs="Arial"/>
          <w:b w:val="0"/>
          <w:sz w:val="24"/>
          <w:szCs w:val="24"/>
        </w:rPr>
        <w:t xml:space="preserve">clinical </w:t>
      </w:r>
      <w:r w:rsidR="00475D96" w:rsidRPr="00640FE5">
        <w:rPr>
          <w:rFonts w:ascii="Arial" w:hAnsi="Arial" w:cs="Arial"/>
          <w:b w:val="0"/>
          <w:sz w:val="24"/>
          <w:szCs w:val="24"/>
        </w:rPr>
        <w:t>faculty</w:t>
      </w:r>
      <w:r w:rsidR="00F12DE0">
        <w:rPr>
          <w:rFonts w:ascii="Arial" w:hAnsi="Arial" w:cs="Arial"/>
          <w:b w:val="0"/>
          <w:sz w:val="24"/>
          <w:szCs w:val="24"/>
        </w:rPr>
        <w:t xml:space="preserve"> in promotion-eligible ranks</w:t>
      </w:r>
      <w:r w:rsidR="00475D96" w:rsidRPr="00640FE5">
        <w:rPr>
          <w:rFonts w:ascii="Arial" w:hAnsi="Arial" w:cs="Arial"/>
          <w:b w:val="0"/>
          <w:sz w:val="24"/>
          <w:szCs w:val="24"/>
        </w:rPr>
        <w:t xml:space="preserve">. The policy should specify the level of performance expected and clarify the requirements for documenting performance in teaching, scholarly </w:t>
      </w:r>
      <w:r w:rsidR="002458AF">
        <w:rPr>
          <w:rFonts w:ascii="Arial" w:hAnsi="Arial" w:cs="Arial"/>
          <w:b w:val="0"/>
          <w:sz w:val="24"/>
          <w:szCs w:val="24"/>
        </w:rPr>
        <w:t xml:space="preserve">and professional </w:t>
      </w:r>
      <w:r w:rsidR="00475D96" w:rsidRPr="00640FE5">
        <w:rPr>
          <w:rFonts w:ascii="Arial" w:hAnsi="Arial" w:cs="Arial"/>
          <w:b w:val="0"/>
          <w:sz w:val="24"/>
          <w:szCs w:val="24"/>
        </w:rPr>
        <w:t xml:space="preserve">engagement, and service. </w:t>
      </w:r>
      <w:r w:rsidR="00475D96" w:rsidRPr="005932D0">
        <w:rPr>
          <w:rFonts w:ascii="Arial" w:hAnsi="Arial" w:cs="Arial"/>
          <w:b w:val="0"/>
          <w:sz w:val="24"/>
          <w:szCs w:val="24"/>
        </w:rPr>
        <w:t xml:space="preserve">Workload assignments for </w:t>
      </w:r>
      <w:r w:rsidR="00CE0A92">
        <w:rPr>
          <w:rFonts w:ascii="Arial" w:hAnsi="Arial" w:cs="Arial"/>
          <w:b w:val="0"/>
          <w:sz w:val="24"/>
          <w:szCs w:val="24"/>
        </w:rPr>
        <w:t xml:space="preserve">clinical </w:t>
      </w:r>
      <w:r w:rsidR="00475D96" w:rsidRPr="005932D0">
        <w:rPr>
          <w:rFonts w:ascii="Arial" w:hAnsi="Arial" w:cs="Arial"/>
          <w:b w:val="0"/>
          <w:sz w:val="24"/>
          <w:szCs w:val="24"/>
        </w:rPr>
        <w:t xml:space="preserve">faculty should align with the performance expectations. </w:t>
      </w:r>
    </w:p>
    <w:p w14:paraId="3DF1BC10" w14:textId="77777777" w:rsidR="006B4C1D" w:rsidRPr="0075098E" w:rsidRDefault="006B4C1D" w:rsidP="006B4C1D">
      <w:pPr>
        <w:pStyle w:val="Heading2"/>
        <w:spacing w:before="0" w:beforeAutospacing="0" w:after="0" w:afterAutospacing="0"/>
        <w:ind w:left="1440" w:hanging="720"/>
        <w:rPr>
          <w:rFonts w:ascii="Arial" w:hAnsi="Arial" w:cs="Arial"/>
        </w:rPr>
      </w:pPr>
    </w:p>
    <w:p w14:paraId="106E5F96" w14:textId="2C3076B1" w:rsidR="00475D96" w:rsidRPr="00640FE5" w:rsidRDefault="00C528F5" w:rsidP="006B4C1D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06</w:t>
      </w:r>
      <w:r w:rsidR="00475D96" w:rsidRPr="00681A1B">
        <w:rPr>
          <w:rFonts w:ascii="Arial" w:hAnsi="Arial" w:cs="Arial"/>
          <w:color w:val="000000"/>
        </w:rPr>
        <w:t>.04 T</w:t>
      </w:r>
      <w:r w:rsidR="00475D96" w:rsidRPr="00681A1B">
        <w:rPr>
          <w:rFonts w:ascii="Arial" w:hAnsi="Arial" w:cs="Arial"/>
        </w:rPr>
        <w:t xml:space="preserve">ypically, </w:t>
      </w:r>
      <w:r w:rsidR="00CE0A92">
        <w:rPr>
          <w:rFonts w:ascii="Arial" w:hAnsi="Arial" w:cs="Arial"/>
        </w:rPr>
        <w:t xml:space="preserve">clinical </w:t>
      </w:r>
      <w:r w:rsidR="00475D96" w:rsidRPr="00681A1B">
        <w:rPr>
          <w:rFonts w:ascii="Arial" w:hAnsi="Arial" w:cs="Arial"/>
        </w:rPr>
        <w:t>faculty spend five</w:t>
      </w:r>
      <w:r w:rsidR="00475D96" w:rsidRPr="00681A1B">
        <w:rPr>
          <w:rFonts w:ascii="Arial" w:hAnsi="Arial" w:cs="Arial"/>
          <w:color w:val="000000"/>
        </w:rPr>
        <w:t xml:space="preserve"> years in rank before being eligible for promotion. </w:t>
      </w:r>
      <w:r w:rsidR="00475D96" w:rsidRPr="00640FE5">
        <w:rPr>
          <w:rFonts w:ascii="Arial" w:hAnsi="Arial" w:cs="Arial"/>
        </w:rPr>
        <w:t>The year in which the promotion is reviewed will count as one of the years in rank.</w:t>
      </w:r>
    </w:p>
    <w:p w14:paraId="1E86C738" w14:textId="77777777" w:rsidR="005019AC" w:rsidRDefault="005019AC" w:rsidP="006B4C1D">
      <w:pPr>
        <w:pStyle w:val="ListParagraph"/>
        <w:ind w:left="1440"/>
      </w:pPr>
    </w:p>
    <w:p w14:paraId="5D58613D" w14:textId="16F3BA7A" w:rsidR="00FA530A" w:rsidRDefault="005019AC" w:rsidP="006B4C1D">
      <w:pPr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C528F5">
        <w:rPr>
          <w:rStyle w:val="Strong"/>
          <w:rFonts w:ascii="Arial" w:hAnsi="Arial" w:cs="Arial"/>
        </w:rPr>
        <w:t>7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FA530A">
        <w:rPr>
          <w:rStyle w:val="Strong"/>
          <w:rFonts w:ascii="Arial" w:hAnsi="Arial" w:cs="Arial"/>
        </w:rPr>
        <w:t>REVIEWER OF THIS PPS</w:t>
      </w:r>
    </w:p>
    <w:p w14:paraId="6058EAC9" w14:textId="77777777" w:rsidR="00FA530A" w:rsidRDefault="00FA530A" w:rsidP="006B4C1D">
      <w:pPr>
        <w:ind w:left="720" w:hanging="720"/>
        <w:rPr>
          <w:rStyle w:val="Strong"/>
          <w:rFonts w:ascii="Arial" w:hAnsi="Arial" w:cs="Arial"/>
        </w:rPr>
      </w:pPr>
    </w:p>
    <w:p w14:paraId="3AE69EB3" w14:textId="4B353315" w:rsidR="00FA530A" w:rsidRDefault="00FA530A" w:rsidP="006B4C1D">
      <w:pPr>
        <w:ind w:left="1440" w:hanging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C528F5">
        <w:rPr>
          <w:rStyle w:val="Strong"/>
          <w:rFonts w:ascii="Arial" w:hAnsi="Arial" w:cs="Arial"/>
          <w:b w:val="0"/>
        </w:rPr>
        <w:t>7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 of this PPS include</w:t>
      </w:r>
      <w:r w:rsidR="000D1916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57CC4E63" w14:textId="77777777" w:rsidR="00FA530A" w:rsidRDefault="00FA530A" w:rsidP="006B4C1D">
      <w:pPr>
        <w:ind w:left="1440" w:hanging="720"/>
        <w:rPr>
          <w:rStyle w:val="Strong"/>
          <w:rFonts w:ascii="Arial" w:hAnsi="Arial" w:cs="Arial"/>
          <w:b w:val="0"/>
        </w:rPr>
      </w:pPr>
    </w:p>
    <w:p w14:paraId="0910AC0B" w14:textId="5D2EDC6A" w:rsidR="00FA530A" w:rsidRDefault="00FA530A" w:rsidP="006B4C1D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 w:rsidRPr="00FA530A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FA530A">
        <w:rPr>
          <w:rStyle w:val="Strong"/>
          <w:rFonts w:ascii="Arial" w:hAnsi="Arial" w:cs="Arial"/>
          <w:b w:val="0"/>
          <w:u w:val="single"/>
        </w:rPr>
        <w:t>Date</w:t>
      </w:r>
    </w:p>
    <w:p w14:paraId="30703F08" w14:textId="77777777" w:rsidR="00FA530A" w:rsidRDefault="00FA530A" w:rsidP="006B4C1D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69CAA56C" w14:textId="298CF05D" w:rsidR="00FA530A" w:rsidRPr="00FA530A" w:rsidRDefault="002F00C3" w:rsidP="006B4C1D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Associate </w:t>
      </w:r>
      <w:r w:rsidR="00FA530A">
        <w:rPr>
          <w:rStyle w:val="Strong"/>
          <w:rFonts w:ascii="Arial" w:hAnsi="Arial" w:cs="Arial"/>
          <w:b w:val="0"/>
        </w:rPr>
        <w:t>Provost</w:t>
      </w:r>
      <w:r w:rsidR="00FA530A">
        <w:rPr>
          <w:rStyle w:val="Strong"/>
          <w:rFonts w:ascii="Arial" w:hAnsi="Arial" w:cs="Arial"/>
          <w:b w:val="0"/>
        </w:rPr>
        <w:tab/>
        <w:t>October 1 E</w:t>
      </w:r>
      <w:r>
        <w:rPr>
          <w:rStyle w:val="Strong"/>
          <w:rFonts w:ascii="Arial" w:hAnsi="Arial" w:cs="Arial"/>
          <w:b w:val="0"/>
        </w:rPr>
        <w:t>4</w:t>
      </w:r>
      <w:r w:rsidR="00FA530A">
        <w:rPr>
          <w:rStyle w:val="Strong"/>
          <w:rFonts w:ascii="Arial" w:hAnsi="Arial" w:cs="Arial"/>
          <w:b w:val="0"/>
        </w:rPr>
        <w:t>Y</w:t>
      </w:r>
    </w:p>
    <w:p w14:paraId="36ADF0E9" w14:textId="77777777" w:rsidR="006B4C1D" w:rsidRDefault="006B4C1D" w:rsidP="00816E92">
      <w:pPr>
        <w:rPr>
          <w:rStyle w:val="Strong"/>
          <w:rFonts w:ascii="Arial" w:hAnsi="Arial" w:cs="Arial"/>
        </w:rPr>
      </w:pPr>
    </w:p>
    <w:p w14:paraId="386AC647" w14:textId="1EEDFB93" w:rsidR="0009281F" w:rsidRDefault="00FA530A" w:rsidP="006B4C1D">
      <w:pPr>
        <w:ind w:left="720" w:hanging="720"/>
        <w:outlineLvl w:val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C528F5">
        <w:rPr>
          <w:rStyle w:val="Strong"/>
          <w:rFonts w:ascii="Arial" w:hAnsi="Arial" w:cs="Arial"/>
        </w:rPr>
        <w:t>8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09281F">
        <w:rPr>
          <w:rStyle w:val="Strong"/>
          <w:rFonts w:ascii="Arial" w:hAnsi="Arial" w:cs="Arial"/>
        </w:rPr>
        <w:t xml:space="preserve">CERTIFICATION STATEMENT </w:t>
      </w:r>
    </w:p>
    <w:p w14:paraId="0807E0EB" w14:textId="77777777" w:rsidR="005019AC" w:rsidRDefault="005019AC" w:rsidP="006B4C1D"/>
    <w:p w14:paraId="071D8D31" w14:textId="2DC3C286" w:rsidR="00FA530A" w:rsidRDefault="0009281F" w:rsidP="006B4C1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PPS has been approved by the </w:t>
      </w:r>
      <w:r w:rsidR="00FA530A">
        <w:rPr>
          <w:rFonts w:ascii="Arial" w:hAnsi="Arial" w:cs="Arial"/>
        </w:rPr>
        <w:t xml:space="preserve">following </w:t>
      </w:r>
      <w:r w:rsidR="00E165BE">
        <w:rPr>
          <w:rFonts w:ascii="Arial" w:hAnsi="Arial" w:cs="Arial"/>
        </w:rPr>
        <w:t>individuals in their official capacities</w:t>
      </w:r>
      <w:r>
        <w:rPr>
          <w:rFonts w:ascii="Arial" w:hAnsi="Arial" w:cs="Arial"/>
        </w:rPr>
        <w:t xml:space="preserve"> and repr</w:t>
      </w:r>
      <w:r w:rsidR="00E165BE">
        <w:rPr>
          <w:rFonts w:ascii="Arial" w:hAnsi="Arial" w:cs="Arial"/>
        </w:rPr>
        <w:t>esents Texas State</w:t>
      </w:r>
      <w:r>
        <w:rPr>
          <w:rFonts w:ascii="Arial" w:hAnsi="Arial" w:cs="Arial"/>
        </w:rPr>
        <w:t xml:space="preserve"> Academic Affairs policy and procedure from the date of this document until superseded.</w:t>
      </w:r>
    </w:p>
    <w:p w14:paraId="073F7318" w14:textId="77777777" w:rsidR="00FA530A" w:rsidRDefault="00FA530A" w:rsidP="006B4C1D">
      <w:pPr>
        <w:ind w:left="720"/>
        <w:rPr>
          <w:rFonts w:ascii="Arial" w:hAnsi="Arial" w:cs="Arial"/>
        </w:rPr>
      </w:pPr>
    </w:p>
    <w:p w14:paraId="63CC2E4B" w14:textId="5281B3DF" w:rsidR="00376B6B" w:rsidRDefault="002F00C3" w:rsidP="006B4C1D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Associate </w:t>
      </w:r>
      <w:r w:rsidR="00FA530A">
        <w:rPr>
          <w:rFonts w:ascii="Arial" w:hAnsi="Arial" w:cs="Arial"/>
        </w:rPr>
        <w:t>Provost; senior reviewer of this PPS</w:t>
      </w:r>
    </w:p>
    <w:p w14:paraId="7AA0D2BC" w14:textId="77777777" w:rsidR="006B4C1D" w:rsidRDefault="006B4C1D" w:rsidP="006B4C1D">
      <w:pPr>
        <w:ind w:left="720"/>
        <w:outlineLvl w:val="0"/>
        <w:rPr>
          <w:rFonts w:ascii="Arial" w:hAnsi="Arial" w:cs="Arial"/>
        </w:rPr>
      </w:pPr>
    </w:p>
    <w:p w14:paraId="0DF98EDF" w14:textId="49FFEFD6" w:rsidR="00F672ED" w:rsidRDefault="00376B6B" w:rsidP="006B4C1D">
      <w:pPr>
        <w:ind w:left="720"/>
        <w:outlineLvl w:val="0"/>
      </w:pPr>
      <w:r>
        <w:rPr>
          <w:rFonts w:ascii="Arial" w:hAnsi="Arial" w:cs="Arial"/>
        </w:rPr>
        <w:t>Provost and Vice President for Academic Affairs</w:t>
      </w:r>
    </w:p>
    <w:sectPr w:rsidR="00F672ED" w:rsidSect="009D0A44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4739" w14:textId="77777777" w:rsidR="00030842" w:rsidRDefault="00030842" w:rsidP="009D0A44">
      <w:r>
        <w:separator/>
      </w:r>
    </w:p>
  </w:endnote>
  <w:endnote w:type="continuationSeparator" w:id="0">
    <w:p w14:paraId="153338AE" w14:textId="77777777" w:rsidR="00030842" w:rsidRDefault="00030842" w:rsidP="009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A085" w14:textId="77777777" w:rsidR="00030842" w:rsidRDefault="00030842" w:rsidP="009D0A44">
      <w:r>
        <w:separator/>
      </w:r>
    </w:p>
  </w:footnote>
  <w:footnote w:type="continuationSeparator" w:id="0">
    <w:p w14:paraId="074B1023" w14:textId="77777777" w:rsidR="00030842" w:rsidRDefault="00030842" w:rsidP="009D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B59E" w14:textId="77777777" w:rsidR="00992C3C" w:rsidRDefault="00992C3C" w:rsidP="00992C3C">
    <w:pPr>
      <w:pStyle w:val="Header"/>
      <w:tabs>
        <w:tab w:val="left" w:pos="8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7359" w14:textId="77777777" w:rsidR="00992C3C" w:rsidRDefault="00992C3C" w:rsidP="00992C3C">
    <w:pPr>
      <w:pStyle w:val="Header"/>
      <w:tabs>
        <w:tab w:val="clear" w:pos="9360"/>
        <w:tab w:val="right" w:pos="7740"/>
      </w:tabs>
      <w:ind w:right="3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AAC"/>
    <w:multiLevelType w:val="multilevel"/>
    <w:tmpl w:val="E998182A"/>
    <w:lvl w:ilvl="0">
      <w:start w:val="3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1" w15:restartNumberingAfterBreak="0">
    <w:nsid w:val="039D4BAA"/>
    <w:multiLevelType w:val="multilevel"/>
    <w:tmpl w:val="7344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84313"/>
    <w:multiLevelType w:val="multilevel"/>
    <w:tmpl w:val="C4D6D408"/>
    <w:lvl w:ilvl="0">
      <w:start w:val="4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3" w15:restartNumberingAfterBreak="0">
    <w:nsid w:val="197C6AD1"/>
    <w:multiLevelType w:val="multilevel"/>
    <w:tmpl w:val="52784132"/>
    <w:lvl w:ilvl="0">
      <w:start w:val="2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 w15:restartNumberingAfterBreak="0">
    <w:nsid w:val="1D0C0A2A"/>
    <w:multiLevelType w:val="multilevel"/>
    <w:tmpl w:val="E0222D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17D327A"/>
    <w:multiLevelType w:val="multilevel"/>
    <w:tmpl w:val="57ACE5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6853F34"/>
    <w:multiLevelType w:val="multilevel"/>
    <w:tmpl w:val="CC1CF99C"/>
    <w:lvl w:ilvl="0">
      <w:start w:val="3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1"/>
      <w:numFmt w:val="decimalZero"/>
      <w:lvlText w:val="%1.%2"/>
      <w:lvlJc w:val="left"/>
      <w:pPr>
        <w:ind w:left="60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" w15:restartNumberingAfterBreak="0">
    <w:nsid w:val="38571D76"/>
    <w:multiLevelType w:val="hybridMultilevel"/>
    <w:tmpl w:val="90EE70A8"/>
    <w:lvl w:ilvl="0" w:tplc="582605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412F0A"/>
    <w:multiLevelType w:val="multilevel"/>
    <w:tmpl w:val="F2D0E0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DE95698"/>
    <w:multiLevelType w:val="hybridMultilevel"/>
    <w:tmpl w:val="79346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3704E"/>
    <w:multiLevelType w:val="multilevel"/>
    <w:tmpl w:val="826ABC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3777244"/>
    <w:multiLevelType w:val="multilevel"/>
    <w:tmpl w:val="B7C0D0A0"/>
    <w:lvl w:ilvl="0">
      <w:start w:val="1"/>
      <w:numFmt w:val="decimalZero"/>
      <w:lvlText w:val="%1"/>
      <w:lvlJc w:val="left"/>
      <w:pPr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12" w15:restartNumberingAfterBreak="0">
    <w:nsid w:val="509521D0"/>
    <w:multiLevelType w:val="multilevel"/>
    <w:tmpl w:val="BBA8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421D0"/>
    <w:multiLevelType w:val="multilevel"/>
    <w:tmpl w:val="AFFCF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C2B26"/>
    <w:multiLevelType w:val="multilevel"/>
    <w:tmpl w:val="E88602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8840E1"/>
    <w:multiLevelType w:val="multilevel"/>
    <w:tmpl w:val="02FCE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67"/>
    <w:rsid w:val="00011492"/>
    <w:rsid w:val="00021E36"/>
    <w:rsid w:val="00030842"/>
    <w:rsid w:val="00040178"/>
    <w:rsid w:val="00051767"/>
    <w:rsid w:val="00082C42"/>
    <w:rsid w:val="0008507B"/>
    <w:rsid w:val="00091967"/>
    <w:rsid w:val="0009281F"/>
    <w:rsid w:val="00094C24"/>
    <w:rsid w:val="000D1916"/>
    <w:rsid w:val="00112719"/>
    <w:rsid w:val="00127DA5"/>
    <w:rsid w:val="00145A3A"/>
    <w:rsid w:val="001665DF"/>
    <w:rsid w:val="00177727"/>
    <w:rsid w:val="0018170C"/>
    <w:rsid w:val="00187507"/>
    <w:rsid w:val="00197332"/>
    <w:rsid w:val="001A57FC"/>
    <w:rsid w:val="001C7704"/>
    <w:rsid w:val="001D4680"/>
    <w:rsid w:val="001F5A39"/>
    <w:rsid w:val="002311C1"/>
    <w:rsid w:val="00233B76"/>
    <w:rsid w:val="002348AE"/>
    <w:rsid w:val="00237C5C"/>
    <w:rsid w:val="002458AF"/>
    <w:rsid w:val="002501FF"/>
    <w:rsid w:val="002636AE"/>
    <w:rsid w:val="002929CE"/>
    <w:rsid w:val="002969A2"/>
    <w:rsid w:val="002973D0"/>
    <w:rsid w:val="002D74AE"/>
    <w:rsid w:val="002E0458"/>
    <w:rsid w:val="002F00C3"/>
    <w:rsid w:val="00316CB2"/>
    <w:rsid w:val="00343451"/>
    <w:rsid w:val="0035156E"/>
    <w:rsid w:val="00376B6B"/>
    <w:rsid w:val="00386B7A"/>
    <w:rsid w:val="00390DCA"/>
    <w:rsid w:val="003A66A2"/>
    <w:rsid w:val="003B740D"/>
    <w:rsid w:val="003D6EB4"/>
    <w:rsid w:val="003E5C39"/>
    <w:rsid w:val="004033CE"/>
    <w:rsid w:val="00417A9A"/>
    <w:rsid w:val="004215DD"/>
    <w:rsid w:val="00421CC0"/>
    <w:rsid w:val="00424EA9"/>
    <w:rsid w:val="00433010"/>
    <w:rsid w:val="00466B5A"/>
    <w:rsid w:val="00475D96"/>
    <w:rsid w:val="004908B1"/>
    <w:rsid w:val="004F344F"/>
    <w:rsid w:val="005019AC"/>
    <w:rsid w:val="0050733C"/>
    <w:rsid w:val="00515FDD"/>
    <w:rsid w:val="0052777C"/>
    <w:rsid w:val="005403BB"/>
    <w:rsid w:val="00557255"/>
    <w:rsid w:val="005657C5"/>
    <w:rsid w:val="00581917"/>
    <w:rsid w:val="005A0C39"/>
    <w:rsid w:val="005B4823"/>
    <w:rsid w:val="005C2D47"/>
    <w:rsid w:val="005C6FB1"/>
    <w:rsid w:val="005E3AF1"/>
    <w:rsid w:val="005E7586"/>
    <w:rsid w:val="00653ACA"/>
    <w:rsid w:val="006B4C1D"/>
    <w:rsid w:val="006E1DC4"/>
    <w:rsid w:val="006F26AA"/>
    <w:rsid w:val="006F6557"/>
    <w:rsid w:val="007048F1"/>
    <w:rsid w:val="00712D76"/>
    <w:rsid w:val="007159F9"/>
    <w:rsid w:val="00722246"/>
    <w:rsid w:val="00737DA6"/>
    <w:rsid w:val="00740226"/>
    <w:rsid w:val="00744554"/>
    <w:rsid w:val="0075098E"/>
    <w:rsid w:val="00760570"/>
    <w:rsid w:val="00764564"/>
    <w:rsid w:val="007716A0"/>
    <w:rsid w:val="00775061"/>
    <w:rsid w:val="007B355A"/>
    <w:rsid w:val="007C3F04"/>
    <w:rsid w:val="00816E92"/>
    <w:rsid w:val="00837D27"/>
    <w:rsid w:val="008B3F5A"/>
    <w:rsid w:val="008C457C"/>
    <w:rsid w:val="008F12B8"/>
    <w:rsid w:val="0091777C"/>
    <w:rsid w:val="00943DEC"/>
    <w:rsid w:val="00992C3C"/>
    <w:rsid w:val="009A19B9"/>
    <w:rsid w:val="009B5A46"/>
    <w:rsid w:val="009C4970"/>
    <w:rsid w:val="009D0A44"/>
    <w:rsid w:val="009D0D5D"/>
    <w:rsid w:val="009E4B9E"/>
    <w:rsid w:val="00A20D5E"/>
    <w:rsid w:val="00A42A08"/>
    <w:rsid w:val="00A66034"/>
    <w:rsid w:val="00A7010D"/>
    <w:rsid w:val="00AD04B8"/>
    <w:rsid w:val="00AD13C6"/>
    <w:rsid w:val="00B14F54"/>
    <w:rsid w:val="00B20556"/>
    <w:rsid w:val="00B32923"/>
    <w:rsid w:val="00B32C22"/>
    <w:rsid w:val="00B4300D"/>
    <w:rsid w:val="00B47478"/>
    <w:rsid w:val="00B5321A"/>
    <w:rsid w:val="00B600DF"/>
    <w:rsid w:val="00BB6054"/>
    <w:rsid w:val="00C1718B"/>
    <w:rsid w:val="00C301B7"/>
    <w:rsid w:val="00C44C69"/>
    <w:rsid w:val="00C528F5"/>
    <w:rsid w:val="00C547E8"/>
    <w:rsid w:val="00C66DB1"/>
    <w:rsid w:val="00C8477F"/>
    <w:rsid w:val="00C8602B"/>
    <w:rsid w:val="00CA2978"/>
    <w:rsid w:val="00CE0A92"/>
    <w:rsid w:val="00CE272E"/>
    <w:rsid w:val="00D14029"/>
    <w:rsid w:val="00D141F0"/>
    <w:rsid w:val="00D163C7"/>
    <w:rsid w:val="00D43618"/>
    <w:rsid w:val="00D60409"/>
    <w:rsid w:val="00D65096"/>
    <w:rsid w:val="00D8204D"/>
    <w:rsid w:val="00D83215"/>
    <w:rsid w:val="00D92F39"/>
    <w:rsid w:val="00DB7277"/>
    <w:rsid w:val="00DE0FD2"/>
    <w:rsid w:val="00E10DCC"/>
    <w:rsid w:val="00E1516E"/>
    <w:rsid w:val="00E165BE"/>
    <w:rsid w:val="00E37417"/>
    <w:rsid w:val="00E633CD"/>
    <w:rsid w:val="00E96CF8"/>
    <w:rsid w:val="00EB2BB0"/>
    <w:rsid w:val="00EB5517"/>
    <w:rsid w:val="00F07B99"/>
    <w:rsid w:val="00F117EC"/>
    <w:rsid w:val="00F1274B"/>
    <w:rsid w:val="00F12DE0"/>
    <w:rsid w:val="00F15016"/>
    <w:rsid w:val="00F44353"/>
    <w:rsid w:val="00F61B07"/>
    <w:rsid w:val="00F672ED"/>
    <w:rsid w:val="00F72111"/>
    <w:rsid w:val="00F75FE6"/>
    <w:rsid w:val="00F81A36"/>
    <w:rsid w:val="00F85698"/>
    <w:rsid w:val="00F86C62"/>
    <w:rsid w:val="00FA530A"/>
    <w:rsid w:val="00FC30ED"/>
    <w:rsid w:val="00FD00DC"/>
    <w:rsid w:val="00FD180C"/>
    <w:rsid w:val="00FF7917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CF326"/>
  <w15:docId w15:val="{67256725-BDD0-45C5-BD63-B93AC57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E0F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style11">
    <w:name w:val="style11"/>
    <w:basedOn w:val="Normal"/>
    <w:pPr>
      <w:spacing w:before="100" w:beforeAutospacing="1" w:after="100" w:afterAutospacing="1"/>
    </w:pPr>
    <w:rPr>
      <w:sz w:val="15"/>
      <w:szCs w:val="15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3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9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9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9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9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9B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274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0C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E0FD2"/>
    <w:rPr>
      <w:b/>
      <w:bCs/>
      <w:sz w:val="36"/>
      <w:szCs w:val="36"/>
    </w:rPr>
  </w:style>
  <w:style w:type="paragraph" w:styleId="Revision">
    <w:name w:val="Revision"/>
    <w:hidden/>
    <w:uiPriority w:val="99"/>
    <w:semiHidden/>
    <w:rsid w:val="00D6509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B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0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A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xstate.edu/division-policies/academic-affairs/04-01-01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division-policies/academic-affairs/04-02-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licies.txstate.edu/division-policies/academic-affairs/04-02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4-01-3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6390-50EA-4676-A54A-A9EFB483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Texas State University-San Marcos</Company>
  <LinksUpToDate>false</LinksUpToDate>
  <CharactersWithSpaces>11588</CharactersWithSpaces>
  <SharedDoc>false</SharedDoc>
  <HLinks>
    <vt:vector size="24" baseType="variant">
      <vt:variant>
        <vt:i4>5570681</vt:i4>
      </vt:variant>
      <vt:variant>
        <vt:i4>9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http://www.provost.txstate.edu/pps/policy-and-procedure-statements/7-personnel-employ-comp/pps7-03.html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http://www.provost.txstate.edu/resources/Faculty-handbook.html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http://www.provost.txstate.edu/pps/policy-and-procedure-statements/8-personnel-dev-promotion/pps8-10.html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Texas State User</dc:creator>
  <cp:keywords/>
  <cp:lastModifiedBy>Martinez, Iza N</cp:lastModifiedBy>
  <cp:revision>2</cp:revision>
  <cp:lastPrinted>2022-04-22T18:59:00Z</cp:lastPrinted>
  <dcterms:created xsi:type="dcterms:W3CDTF">2022-04-22T19:04:00Z</dcterms:created>
  <dcterms:modified xsi:type="dcterms:W3CDTF">2022-04-22T19:04:00Z</dcterms:modified>
</cp:coreProperties>
</file>