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D7B" w14:textId="77777777" w:rsidR="007A7553" w:rsidRDefault="007A7553" w:rsidP="00B31090">
      <w:pPr>
        <w:tabs>
          <w:tab w:val="left" w:pos="5760"/>
        </w:tabs>
        <w:spacing w:line="240" w:lineRule="auto"/>
        <w:ind w:left="5760" w:hanging="576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7EAD25DF" w14:textId="77777777" w:rsidR="007A7553" w:rsidRDefault="007A7553" w:rsidP="00B31090">
      <w:pPr>
        <w:tabs>
          <w:tab w:val="left" w:pos="5760"/>
        </w:tabs>
        <w:spacing w:line="240" w:lineRule="auto"/>
        <w:ind w:left="5760" w:hanging="576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5392D312" w14:textId="77777777" w:rsidR="007A7553" w:rsidRDefault="007A7553" w:rsidP="00B31090">
      <w:pPr>
        <w:tabs>
          <w:tab w:val="left" w:pos="5760"/>
        </w:tabs>
        <w:spacing w:line="240" w:lineRule="auto"/>
        <w:ind w:left="5760" w:hanging="576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42B84B81" w14:textId="77777777" w:rsidR="00F010DF" w:rsidRPr="007A7553" w:rsidRDefault="00213927" w:rsidP="00B31090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Texas </w:t>
      </w:r>
      <w:r w:rsidR="00522AE1"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Sales </w:t>
      </w:r>
      <w:r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and Use </w:t>
      </w:r>
      <w:r w:rsidR="00522AE1" w:rsidRPr="007A7553">
        <w:rPr>
          <w:rFonts w:ascii="Arial" w:eastAsia="Calibri" w:hAnsi="Arial" w:cs="Arial"/>
          <w:b/>
          <w:kern w:val="36"/>
          <w:sz w:val="24"/>
          <w:szCs w:val="24"/>
        </w:rPr>
        <w:t>Tax</w:t>
      </w:r>
      <w:r w:rsidR="003B1ED3"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es </w:t>
      </w:r>
      <w:r w:rsidR="00F010DF" w:rsidRPr="007A7553">
        <w:rPr>
          <w:rFonts w:ascii="Arial" w:eastAsia="Calibri" w:hAnsi="Arial" w:cs="Arial"/>
          <w:b/>
          <w:kern w:val="36"/>
          <w:sz w:val="24"/>
          <w:szCs w:val="24"/>
        </w:rPr>
        <w:t>–</w:t>
      </w:r>
      <w:r w:rsidR="007A7553">
        <w:rPr>
          <w:rFonts w:ascii="Arial" w:eastAsia="Calibri" w:hAnsi="Arial" w:cs="Arial"/>
          <w:b/>
          <w:kern w:val="36"/>
          <w:sz w:val="24"/>
          <w:szCs w:val="24"/>
        </w:rPr>
        <w:tab/>
        <w:t>FSS/PPS No. 03.23</w:t>
      </w:r>
      <w:r w:rsidR="00522AE1"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 </w:t>
      </w:r>
      <w:r w:rsidR="000A696F">
        <w:rPr>
          <w:rFonts w:ascii="Arial" w:eastAsia="Calibri" w:hAnsi="Arial" w:cs="Arial"/>
          <w:b/>
          <w:kern w:val="36"/>
          <w:sz w:val="24"/>
          <w:szCs w:val="24"/>
        </w:rPr>
        <w:t>(03.09.03)</w:t>
      </w:r>
    </w:p>
    <w:p w14:paraId="33357845" w14:textId="7B893C45" w:rsidR="006A15AF" w:rsidRPr="007A7553" w:rsidRDefault="00522AE1" w:rsidP="00B31090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7A7553">
        <w:rPr>
          <w:rFonts w:ascii="Arial" w:eastAsia="Calibri" w:hAnsi="Arial" w:cs="Arial"/>
          <w:b/>
          <w:kern w:val="36"/>
          <w:sz w:val="24"/>
          <w:szCs w:val="24"/>
        </w:rPr>
        <w:t>Collection, Reporting</w:t>
      </w:r>
      <w:r w:rsidR="002C02F8" w:rsidRPr="007A7553">
        <w:rPr>
          <w:rFonts w:ascii="Arial" w:eastAsia="Calibri" w:hAnsi="Arial" w:cs="Arial"/>
          <w:b/>
          <w:kern w:val="36"/>
          <w:sz w:val="24"/>
          <w:szCs w:val="24"/>
        </w:rPr>
        <w:t>,</w:t>
      </w:r>
      <w:r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 and Remittance</w:t>
      </w:r>
      <w:r w:rsidR="00F010DF" w:rsidRPr="007A7553">
        <w:rPr>
          <w:rFonts w:ascii="Arial" w:eastAsia="Calibri" w:hAnsi="Arial" w:cs="Arial"/>
          <w:b/>
          <w:kern w:val="36"/>
          <w:sz w:val="24"/>
          <w:szCs w:val="24"/>
        </w:rPr>
        <w:tab/>
      </w:r>
      <w:r w:rsidR="007A7553">
        <w:rPr>
          <w:rFonts w:ascii="Arial" w:eastAsia="Calibri" w:hAnsi="Arial" w:cs="Arial"/>
          <w:b/>
          <w:kern w:val="36"/>
          <w:sz w:val="24"/>
          <w:szCs w:val="24"/>
        </w:rPr>
        <w:t xml:space="preserve">Issue No. </w:t>
      </w:r>
      <w:r w:rsidR="00A83D48">
        <w:rPr>
          <w:rFonts w:ascii="Arial" w:eastAsia="Calibri" w:hAnsi="Arial" w:cs="Arial"/>
          <w:b/>
          <w:kern w:val="36"/>
          <w:sz w:val="24"/>
          <w:szCs w:val="24"/>
        </w:rPr>
        <w:t>3</w:t>
      </w:r>
    </w:p>
    <w:p w14:paraId="2553B1D4" w14:textId="32A2E575" w:rsidR="006A15AF" w:rsidRPr="007A7553" w:rsidRDefault="00F010DF" w:rsidP="00B31090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7A7553">
        <w:rPr>
          <w:rFonts w:ascii="Arial" w:eastAsia="Calibri" w:hAnsi="Arial" w:cs="Arial"/>
          <w:b/>
          <w:kern w:val="36"/>
          <w:sz w:val="24"/>
          <w:szCs w:val="24"/>
        </w:rPr>
        <w:tab/>
        <w:t>Effective Date:</w:t>
      </w:r>
      <w:r w:rsidR="00AF568B"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 </w:t>
      </w:r>
      <w:r w:rsidR="00263301">
        <w:rPr>
          <w:rFonts w:ascii="Arial" w:eastAsia="Calibri" w:hAnsi="Arial" w:cs="Arial"/>
          <w:b/>
          <w:kern w:val="36"/>
          <w:sz w:val="24"/>
          <w:szCs w:val="24"/>
        </w:rPr>
        <w:t>03/28/2022</w:t>
      </w:r>
    </w:p>
    <w:p w14:paraId="16D9E5CA" w14:textId="3F5400FB" w:rsidR="006A15AF" w:rsidRPr="007A7553" w:rsidRDefault="00F010DF" w:rsidP="00B31090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7A7553">
        <w:rPr>
          <w:rFonts w:ascii="Arial" w:eastAsia="Calibri" w:hAnsi="Arial" w:cs="Arial"/>
          <w:b/>
          <w:kern w:val="36"/>
          <w:sz w:val="24"/>
          <w:szCs w:val="24"/>
        </w:rPr>
        <w:tab/>
      </w:r>
      <w:r w:rsidR="009233F2" w:rsidRPr="007A7553">
        <w:rPr>
          <w:rFonts w:ascii="Arial" w:eastAsia="Calibri" w:hAnsi="Arial" w:cs="Arial"/>
          <w:b/>
          <w:kern w:val="36"/>
          <w:sz w:val="24"/>
          <w:szCs w:val="24"/>
        </w:rPr>
        <w:t>Next Review Date: 05/01/20</w:t>
      </w:r>
      <w:r w:rsidR="00E92AB6">
        <w:rPr>
          <w:rFonts w:ascii="Arial" w:eastAsia="Calibri" w:hAnsi="Arial" w:cs="Arial"/>
          <w:b/>
          <w:kern w:val="36"/>
          <w:sz w:val="24"/>
          <w:szCs w:val="24"/>
        </w:rPr>
        <w:t>2</w:t>
      </w:r>
      <w:r w:rsidR="00A83D48">
        <w:rPr>
          <w:rFonts w:ascii="Arial" w:eastAsia="Calibri" w:hAnsi="Arial" w:cs="Arial"/>
          <w:b/>
          <w:kern w:val="36"/>
          <w:sz w:val="24"/>
          <w:szCs w:val="24"/>
        </w:rPr>
        <w:t>6</w:t>
      </w:r>
      <w:r w:rsidR="007A7553">
        <w:rPr>
          <w:rFonts w:ascii="Arial" w:eastAsia="Calibri" w:hAnsi="Arial" w:cs="Arial"/>
          <w:b/>
          <w:kern w:val="36"/>
          <w:sz w:val="24"/>
          <w:szCs w:val="24"/>
        </w:rPr>
        <w:t xml:space="preserve"> (E4Y)</w:t>
      </w:r>
    </w:p>
    <w:p w14:paraId="40512CB5" w14:textId="2BF5BBC1" w:rsidR="006A15AF" w:rsidRDefault="00F010DF" w:rsidP="00B31090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  <w:r w:rsidRPr="007A7553">
        <w:rPr>
          <w:rFonts w:ascii="Arial" w:eastAsia="Calibri" w:hAnsi="Arial" w:cs="Arial"/>
          <w:b/>
          <w:kern w:val="36"/>
          <w:sz w:val="24"/>
          <w:szCs w:val="24"/>
        </w:rPr>
        <w:tab/>
      </w:r>
      <w:r w:rsidR="007A7553">
        <w:rPr>
          <w:rFonts w:ascii="Arial" w:eastAsia="Calibri" w:hAnsi="Arial" w:cs="Arial"/>
          <w:b/>
          <w:kern w:val="36"/>
          <w:sz w:val="24"/>
          <w:szCs w:val="24"/>
        </w:rPr>
        <w:t>Sr</w:t>
      </w:r>
      <w:r w:rsidR="00263301">
        <w:rPr>
          <w:rFonts w:ascii="Arial" w:eastAsia="Calibri" w:hAnsi="Arial" w:cs="Arial"/>
          <w:b/>
          <w:kern w:val="36"/>
          <w:sz w:val="24"/>
          <w:szCs w:val="24"/>
        </w:rPr>
        <w:t>.</w:t>
      </w:r>
      <w:r w:rsidR="00BD1DF6" w:rsidRPr="007A7553">
        <w:rPr>
          <w:rFonts w:ascii="Arial" w:eastAsia="Calibri" w:hAnsi="Arial" w:cs="Arial"/>
          <w:b/>
          <w:kern w:val="36"/>
          <w:sz w:val="24"/>
          <w:szCs w:val="24"/>
        </w:rPr>
        <w:t xml:space="preserve"> </w:t>
      </w:r>
      <w:r w:rsidRPr="007A7553">
        <w:rPr>
          <w:rFonts w:ascii="Arial" w:eastAsia="Calibri" w:hAnsi="Arial" w:cs="Arial"/>
          <w:b/>
          <w:kern w:val="36"/>
          <w:sz w:val="24"/>
          <w:szCs w:val="24"/>
        </w:rPr>
        <w:t>Reviewer: Director, Payroll and Tax Compliance</w:t>
      </w:r>
    </w:p>
    <w:p w14:paraId="6C481B88" w14:textId="25551DBB" w:rsidR="00263301" w:rsidRDefault="00263301" w:rsidP="00B31090">
      <w:pPr>
        <w:tabs>
          <w:tab w:val="left" w:pos="5040"/>
        </w:tabs>
        <w:spacing w:line="240" w:lineRule="auto"/>
        <w:ind w:left="5040" w:hanging="5040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2E8C8571" w14:textId="77777777" w:rsidR="00263301" w:rsidRDefault="00263301" w:rsidP="00B31090">
      <w:pPr>
        <w:tabs>
          <w:tab w:val="left" w:pos="5040"/>
        </w:tabs>
        <w:spacing w:line="240" w:lineRule="auto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3F00341D" w14:textId="5FE81145" w:rsidR="00263301" w:rsidRPr="00263301" w:rsidRDefault="00263301" w:rsidP="00B31090">
      <w:pPr>
        <w:spacing w:line="240" w:lineRule="auto"/>
        <w:rPr>
          <w:rFonts w:ascii="Arial" w:eastAsia="Calibri" w:hAnsi="Arial" w:cs="Arial"/>
          <w:b/>
          <w:kern w:val="36"/>
          <w:sz w:val="24"/>
          <w:szCs w:val="24"/>
        </w:rPr>
      </w:pPr>
      <w:r w:rsidRPr="00263301">
        <w:rPr>
          <w:rFonts w:ascii="Arial" w:eastAsia="Calibri" w:hAnsi="Arial" w:cs="Arial"/>
          <w:b/>
          <w:sz w:val="24"/>
          <w:szCs w:val="24"/>
        </w:rPr>
        <w:t>POLICY STATEMENT</w:t>
      </w:r>
    </w:p>
    <w:p w14:paraId="2B089B40" w14:textId="04389D8D" w:rsidR="00263301" w:rsidRDefault="00263301" w:rsidP="00B31090">
      <w:pPr>
        <w:tabs>
          <w:tab w:val="left" w:pos="5040"/>
        </w:tabs>
        <w:spacing w:line="240" w:lineRule="auto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3B90AA56" w14:textId="77777777" w:rsidR="00263301" w:rsidRPr="002C75E6" w:rsidRDefault="00263301" w:rsidP="00B31090">
      <w:pPr>
        <w:spacing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C75E6">
        <w:rPr>
          <w:rFonts w:ascii="Arial" w:eastAsia="Times New Roman" w:hAnsi="Arial" w:cs="Arial"/>
          <w:i/>
          <w:iCs/>
          <w:sz w:val="24"/>
          <w:szCs w:val="24"/>
        </w:rPr>
        <w:t xml:space="preserve">Texas State University is committed to </w:t>
      </w:r>
      <w:r w:rsidRPr="002C75E6">
        <w:rPr>
          <w:rStyle w:val="Emphasis"/>
          <w:rFonts w:ascii="Arial" w:hAnsi="Arial" w:cs="Arial"/>
          <w:sz w:val="24"/>
          <w:szCs w:val="24"/>
        </w:rPr>
        <w:t xml:space="preserve">promoting proper financial stewardship of </w:t>
      </w:r>
      <w:r>
        <w:rPr>
          <w:rStyle w:val="Emphasis"/>
          <w:rFonts w:ascii="Arial" w:hAnsi="Arial" w:cs="Arial"/>
          <w:sz w:val="24"/>
          <w:szCs w:val="24"/>
        </w:rPr>
        <w:t>funds</w:t>
      </w:r>
      <w:r w:rsidRPr="002C75E6">
        <w:rPr>
          <w:rStyle w:val="Emphasis"/>
          <w:rFonts w:ascii="Arial" w:hAnsi="Arial" w:cs="Arial"/>
          <w:sz w:val="24"/>
          <w:szCs w:val="24"/>
        </w:rPr>
        <w:t>.</w:t>
      </w:r>
    </w:p>
    <w:p w14:paraId="270D8E75" w14:textId="39A8A377" w:rsidR="002C02F8" w:rsidRPr="007A7553" w:rsidRDefault="002C02F8" w:rsidP="00B31090">
      <w:pPr>
        <w:tabs>
          <w:tab w:val="left" w:pos="5760"/>
        </w:tabs>
        <w:spacing w:line="240" w:lineRule="auto"/>
        <w:rPr>
          <w:rFonts w:ascii="Arial" w:eastAsia="Calibri" w:hAnsi="Arial" w:cs="Arial"/>
          <w:b/>
          <w:kern w:val="36"/>
          <w:sz w:val="24"/>
          <w:szCs w:val="24"/>
        </w:rPr>
      </w:pPr>
    </w:p>
    <w:p w14:paraId="4E1ED49A" w14:textId="507A6672" w:rsidR="006A15AF" w:rsidRPr="007A7553" w:rsidRDefault="00263301" w:rsidP="00B31090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hanging="720"/>
        <w:rPr>
          <w:rFonts w:ascii="Arial" w:eastAsia="Calibri" w:hAnsi="Arial" w:cs="Arial"/>
          <w:b/>
          <w:kern w:val="36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BACKGROUND INFORMATION </w:t>
      </w:r>
    </w:p>
    <w:p w14:paraId="0FCEF755" w14:textId="77777777" w:rsidR="006A15AF" w:rsidRPr="007A7553" w:rsidRDefault="006A15AF" w:rsidP="00B31090">
      <w:pPr>
        <w:spacing w:line="240" w:lineRule="auto"/>
        <w:ind w:left="720" w:hanging="720"/>
        <w:rPr>
          <w:rFonts w:ascii="Arial" w:eastAsia="Calibri" w:hAnsi="Arial" w:cs="Arial"/>
          <w:kern w:val="36"/>
          <w:sz w:val="24"/>
          <w:szCs w:val="24"/>
        </w:rPr>
      </w:pPr>
    </w:p>
    <w:p w14:paraId="3A23649A" w14:textId="1B5E2B3B" w:rsidR="006A15AF" w:rsidRPr="007A7553" w:rsidRDefault="002C02F8" w:rsidP="00B31090">
      <w:pPr>
        <w:spacing w:line="240" w:lineRule="auto"/>
        <w:ind w:left="1440" w:hanging="720"/>
        <w:rPr>
          <w:rFonts w:ascii="Arial" w:eastAsia="Calibri" w:hAnsi="Arial" w:cs="Arial"/>
          <w:kern w:val="36"/>
          <w:sz w:val="24"/>
          <w:szCs w:val="24"/>
        </w:rPr>
      </w:pPr>
      <w:r w:rsidRPr="007A7553">
        <w:rPr>
          <w:rFonts w:ascii="Arial" w:eastAsia="Calibri" w:hAnsi="Arial" w:cs="Arial"/>
          <w:kern w:val="36"/>
          <w:sz w:val="24"/>
          <w:szCs w:val="24"/>
        </w:rPr>
        <w:t>01.01</w:t>
      </w:r>
      <w:r w:rsidRPr="007A7553">
        <w:rPr>
          <w:rFonts w:ascii="Arial" w:eastAsia="Calibri" w:hAnsi="Arial" w:cs="Arial"/>
          <w:kern w:val="36"/>
          <w:sz w:val="24"/>
          <w:szCs w:val="24"/>
        </w:rPr>
        <w:tab/>
      </w:r>
      <w:r w:rsidR="0072581F">
        <w:rPr>
          <w:rFonts w:ascii="Arial" w:eastAsia="Calibri" w:hAnsi="Arial" w:cs="Arial"/>
          <w:kern w:val="36"/>
          <w:sz w:val="24"/>
          <w:szCs w:val="24"/>
        </w:rPr>
        <w:t>The purpose of this policy and procedure statement is t</w:t>
      </w:r>
      <w:r w:rsidR="006A15AF" w:rsidRPr="007A7553">
        <w:rPr>
          <w:rFonts w:ascii="Arial" w:eastAsia="Calibri" w:hAnsi="Arial" w:cs="Arial"/>
          <w:kern w:val="36"/>
          <w:sz w:val="24"/>
          <w:szCs w:val="24"/>
        </w:rPr>
        <w:t xml:space="preserve">o establish responsibility and policy regarding </w:t>
      </w:r>
      <w:r w:rsidR="007C56FD" w:rsidRPr="007A7553">
        <w:rPr>
          <w:rFonts w:ascii="Arial" w:eastAsia="Calibri" w:hAnsi="Arial" w:cs="Arial"/>
          <w:kern w:val="36"/>
          <w:sz w:val="24"/>
          <w:szCs w:val="24"/>
        </w:rPr>
        <w:t>the charging and</w:t>
      </w:r>
      <w:r w:rsidR="007D7C51" w:rsidRPr="007A7553">
        <w:rPr>
          <w:rFonts w:ascii="Arial" w:eastAsia="Calibri" w:hAnsi="Arial" w:cs="Arial"/>
          <w:kern w:val="36"/>
          <w:sz w:val="24"/>
          <w:szCs w:val="24"/>
        </w:rPr>
        <w:t xml:space="preserve"> collection </w:t>
      </w:r>
      <w:r w:rsidR="007C56FD" w:rsidRPr="007A7553">
        <w:rPr>
          <w:rFonts w:ascii="Arial" w:eastAsia="Calibri" w:hAnsi="Arial" w:cs="Arial"/>
          <w:kern w:val="36"/>
          <w:sz w:val="24"/>
          <w:szCs w:val="24"/>
        </w:rPr>
        <w:t>of state sales tax on all taxable goods and services unless a</w:t>
      </w:r>
      <w:r w:rsidR="00263301">
        <w:rPr>
          <w:rFonts w:ascii="Arial" w:eastAsia="Calibri" w:hAnsi="Arial" w:cs="Arial"/>
          <w:kern w:val="36"/>
          <w:sz w:val="24"/>
          <w:szCs w:val="24"/>
        </w:rPr>
        <w:t xml:space="preserve"> </w:t>
      </w:r>
      <w:hyperlink r:id="rId11" w:history="1">
        <w:r w:rsidR="00263301" w:rsidRPr="00263301">
          <w:rPr>
            <w:rStyle w:val="Hyperlink"/>
            <w:rFonts w:ascii="Arial" w:eastAsia="Calibri" w:hAnsi="Arial" w:cs="Arial"/>
            <w:kern w:val="36"/>
            <w:sz w:val="24"/>
            <w:szCs w:val="24"/>
          </w:rPr>
          <w:t>Texas Sales and Use Tax Resale Cer</w:t>
        </w:r>
        <w:r w:rsidR="00263301" w:rsidRPr="00263301">
          <w:rPr>
            <w:rStyle w:val="Hyperlink"/>
            <w:rFonts w:ascii="Arial" w:eastAsia="Calibri" w:hAnsi="Arial" w:cs="Arial"/>
            <w:kern w:val="36"/>
            <w:sz w:val="24"/>
            <w:szCs w:val="24"/>
          </w:rPr>
          <w:t>t</w:t>
        </w:r>
        <w:r w:rsidR="00263301" w:rsidRPr="00263301">
          <w:rPr>
            <w:rStyle w:val="Hyperlink"/>
            <w:rFonts w:ascii="Arial" w:eastAsia="Calibri" w:hAnsi="Arial" w:cs="Arial"/>
            <w:kern w:val="36"/>
            <w:sz w:val="24"/>
            <w:szCs w:val="24"/>
          </w:rPr>
          <w:t>ificate</w:t>
        </w:r>
      </w:hyperlink>
      <w:r w:rsidR="007C56FD" w:rsidRPr="007A7553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72581F">
        <w:rPr>
          <w:rFonts w:ascii="Arial" w:eastAsia="Calibri" w:hAnsi="Arial" w:cs="Arial"/>
          <w:kern w:val="36"/>
          <w:sz w:val="24"/>
          <w:szCs w:val="24"/>
        </w:rPr>
        <w:t xml:space="preserve">is presented. </w:t>
      </w:r>
      <w:r w:rsidR="00751A49">
        <w:rPr>
          <w:rFonts w:ascii="Arial" w:eastAsia="Calibri" w:hAnsi="Arial" w:cs="Arial"/>
          <w:kern w:val="36"/>
          <w:sz w:val="24"/>
          <w:szCs w:val="24"/>
        </w:rPr>
        <w:br/>
      </w:r>
    </w:p>
    <w:p w14:paraId="38EB602D" w14:textId="3D53BA5E" w:rsidR="00317946" w:rsidRPr="007A7553" w:rsidRDefault="00522AE1" w:rsidP="00B31090">
      <w:pPr>
        <w:pStyle w:val="Default"/>
        <w:ind w:left="1440" w:hanging="720"/>
        <w:rPr>
          <w:rFonts w:ascii="Arial" w:hAnsi="Arial" w:cs="Arial"/>
        </w:rPr>
      </w:pPr>
      <w:r w:rsidRPr="7AB50098">
        <w:rPr>
          <w:rFonts w:ascii="Arial" w:eastAsia="Calibri" w:hAnsi="Arial" w:cs="Arial"/>
        </w:rPr>
        <w:t>0</w:t>
      </w:r>
      <w:r w:rsidR="0072581F" w:rsidRPr="7AB50098">
        <w:rPr>
          <w:rFonts w:ascii="Arial" w:eastAsia="Calibri" w:hAnsi="Arial" w:cs="Arial"/>
        </w:rPr>
        <w:t>1.0</w:t>
      </w:r>
      <w:r w:rsidR="00751A49">
        <w:rPr>
          <w:rFonts w:ascii="Arial" w:eastAsia="Calibri" w:hAnsi="Arial" w:cs="Arial"/>
        </w:rPr>
        <w:t>2</w:t>
      </w:r>
      <w:r>
        <w:tab/>
      </w:r>
      <w:r w:rsidRPr="7AB50098">
        <w:rPr>
          <w:rFonts w:ascii="Arial" w:hAnsi="Arial" w:cs="Arial"/>
        </w:rPr>
        <w:t xml:space="preserve">It is the </w:t>
      </w:r>
      <w:r w:rsidR="00BE3F07" w:rsidRPr="7AB50098">
        <w:rPr>
          <w:rFonts w:ascii="Arial" w:hAnsi="Arial" w:cs="Arial"/>
        </w:rPr>
        <w:t>policy of Texas State U</w:t>
      </w:r>
      <w:r w:rsidRPr="7AB50098">
        <w:rPr>
          <w:rFonts w:ascii="Arial" w:hAnsi="Arial" w:cs="Arial"/>
        </w:rPr>
        <w:t>niversity to comply with the state of Texas</w:t>
      </w:r>
      <w:r w:rsidR="00097854" w:rsidRPr="7AB50098">
        <w:rPr>
          <w:rFonts w:ascii="Arial" w:hAnsi="Arial" w:cs="Arial"/>
        </w:rPr>
        <w:t xml:space="preserve"> </w:t>
      </w:r>
      <w:r w:rsidR="00B31090">
        <w:rPr>
          <w:rFonts w:ascii="Arial" w:hAnsi="Arial" w:cs="Arial"/>
        </w:rPr>
        <w:t>s</w:t>
      </w:r>
      <w:r w:rsidRPr="7AB50098">
        <w:rPr>
          <w:rFonts w:ascii="Arial" w:hAnsi="Arial" w:cs="Arial"/>
        </w:rPr>
        <w:t>ales</w:t>
      </w:r>
      <w:r w:rsidR="00097854" w:rsidRPr="7AB50098">
        <w:rPr>
          <w:rFonts w:ascii="Arial" w:hAnsi="Arial" w:cs="Arial"/>
        </w:rPr>
        <w:t xml:space="preserve"> and </w:t>
      </w:r>
      <w:r w:rsidR="00B31090">
        <w:rPr>
          <w:rFonts w:ascii="Arial" w:hAnsi="Arial" w:cs="Arial"/>
        </w:rPr>
        <w:t>u</w:t>
      </w:r>
      <w:r w:rsidR="00097854" w:rsidRPr="7AB50098">
        <w:rPr>
          <w:rFonts w:ascii="Arial" w:hAnsi="Arial" w:cs="Arial"/>
        </w:rPr>
        <w:t xml:space="preserve">se </w:t>
      </w:r>
      <w:r w:rsidR="00B31090">
        <w:rPr>
          <w:rFonts w:ascii="Arial" w:hAnsi="Arial" w:cs="Arial"/>
        </w:rPr>
        <w:t>t</w:t>
      </w:r>
      <w:r w:rsidRPr="7AB50098">
        <w:rPr>
          <w:rFonts w:ascii="Arial" w:hAnsi="Arial" w:cs="Arial"/>
        </w:rPr>
        <w:t>ax regulations by collecting, accounting for, reporting</w:t>
      </w:r>
      <w:r w:rsidR="00E92AB6" w:rsidRPr="7AB50098">
        <w:rPr>
          <w:rFonts w:ascii="Arial" w:hAnsi="Arial" w:cs="Arial"/>
        </w:rPr>
        <w:t>,</w:t>
      </w:r>
      <w:r w:rsidRPr="7AB50098">
        <w:rPr>
          <w:rFonts w:ascii="Arial" w:hAnsi="Arial" w:cs="Arial"/>
        </w:rPr>
        <w:t xml:space="preserve"> and remitting </w:t>
      </w:r>
      <w:r w:rsidR="00097854" w:rsidRPr="7AB50098">
        <w:rPr>
          <w:rFonts w:ascii="Arial" w:hAnsi="Arial" w:cs="Arial"/>
        </w:rPr>
        <w:t>sales tax</w:t>
      </w:r>
      <w:r w:rsidRPr="7AB50098">
        <w:rPr>
          <w:rFonts w:ascii="Arial" w:hAnsi="Arial" w:cs="Arial"/>
        </w:rPr>
        <w:t xml:space="preserve"> in a timely manner. </w:t>
      </w:r>
      <w:r w:rsidR="00751A49">
        <w:rPr>
          <w:rFonts w:ascii="Arial" w:hAnsi="Arial" w:cs="Arial"/>
        </w:rPr>
        <w:br/>
      </w:r>
    </w:p>
    <w:p w14:paraId="38D57018" w14:textId="09D1A2F2" w:rsidR="00522AE1" w:rsidRPr="007A7553" w:rsidRDefault="00522AE1" w:rsidP="00B31090">
      <w:pPr>
        <w:pStyle w:val="Default"/>
        <w:ind w:left="1440" w:hanging="720"/>
        <w:rPr>
          <w:rFonts w:ascii="Arial" w:hAnsi="Arial" w:cs="Arial"/>
        </w:rPr>
      </w:pPr>
      <w:r w:rsidRPr="007A7553">
        <w:rPr>
          <w:rFonts w:ascii="Arial" w:hAnsi="Arial" w:cs="Arial"/>
        </w:rPr>
        <w:t>0</w:t>
      </w:r>
      <w:r w:rsidR="0072581F">
        <w:rPr>
          <w:rFonts w:ascii="Arial" w:hAnsi="Arial" w:cs="Arial"/>
        </w:rPr>
        <w:t>1.0</w:t>
      </w:r>
      <w:r w:rsidR="00751A49">
        <w:rPr>
          <w:rFonts w:ascii="Arial" w:hAnsi="Arial" w:cs="Arial"/>
        </w:rPr>
        <w:t>3</w:t>
      </w:r>
      <w:r w:rsidRPr="007A7553">
        <w:rPr>
          <w:rFonts w:ascii="Arial" w:hAnsi="Arial" w:cs="Arial"/>
        </w:rPr>
        <w:tab/>
        <w:t>The purpose of this policy is</w:t>
      </w:r>
      <w:r w:rsidR="00BE3F07">
        <w:rPr>
          <w:rFonts w:ascii="Arial" w:hAnsi="Arial" w:cs="Arial"/>
        </w:rPr>
        <w:t xml:space="preserve"> also</w:t>
      </w:r>
      <w:r w:rsidRPr="007A7553">
        <w:rPr>
          <w:rFonts w:ascii="Arial" w:hAnsi="Arial" w:cs="Arial"/>
        </w:rPr>
        <w:t xml:space="preserve"> to protect the university from penalties for failure to timely file complete and accurate tax returns</w:t>
      </w:r>
      <w:r w:rsidR="006A15AF" w:rsidRPr="007A7553">
        <w:rPr>
          <w:rFonts w:ascii="Arial" w:hAnsi="Arial" w:cs="Arial"/>
        </w:rPr>
        <w:t>.</w:t>
      </w:r>
      <w:r w:rsidR="003B1ED3" w:rsidRPr="007A7553">
        <w:rPr>
          <w:rFonts w:ascii="Arial" w:hAnsi="Arial" w:cs="Arial"/>
        </w:rPr>
        <w:t xml:space="preserve"> </w:t>
      </w:r>
    </w:p>
    <w:p w14:paraId="6F3A2913" w14:textId="77777777" w:rsidR="00522AE1" w:rsidRPr="007A7553" w:rsidRDefault="00522AE1" w:rsidP="00B31090">
      <w:pPr>
        <w:spacing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2546AE5F" w14:textId="77777777" w:rsidR="00145D29" w:rsidRPr="007A7553" w:rsidRDefault="00145D29" w:rsidP="00B3109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eastAsia="Calibri" w:hAnsi="Arial" w:cs="Arial"/>
          <w:b/>
          <w:sz w:val="24"/>
          <w:szCs w:val="24"/>
        </w:rPr>
      </w:pPr>
      <w:r w:rsidRPr="007A7553">
        <w:rPr>
          <w:rFonts w:ascii="Arial" w:eastAsia="Calibri" w:hAnsi="Arial" w:cs="Arial"/>
          <w:b/>
          <w:sz w:val="24"/>
          <w:szCs w:val="24"/>
        </w:rPr>
        <w:t>DEFINITIONS</w:t>
      </w:r>
    </w:p>
    <w:p w14:paraId="239C3EB7" w14:textId="77777777" w:rsidR="002C02F8" w:rsidRPr="007A7553" w:rsidRDefault="002C02F8" w:rsidP="00B31090">
      <w:pPr>
        <w:pStyle w:val="ListParagraph"/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99DEC38" w14:textId="77777777" w:rsidR="00263301" w:rsidRDefault="00145D29" w:rsidP="00B31090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7A7553">
        <w:rPr>
          <w:rFonts w:ascii="Arial" w:hAnsi="Arial" w:cs="Arial"/>
        </w:rPr>
        <w:t>0</w:t>
      </w:r>
      <w:r w:rsidR="0072581F">
        <w:rPr>
          <w:rFonts w:ascii="Arial" w:hAnsi="Arial" w:cs="Arial"/>
        </w:rPr>
        <w:t>2</w:t>
      </w:r>
      <w:r w:rsidRPr="007A7553">
        <w:rPr>
          <w:rFonts w:ascii="Arial" w:hAnsi="Arial" w:cs="Arial"/>
        </w:rPr>
        <w:t>.0</w:t>
      </w:r>
      <w:r w:rsidR="00A34599" w:rsidRPr="007A7553">
        <w:rPr>
          <w:rFonts w:ascii="Arial" w:hAnsi="Arial" w:cs="Arial"/>
        </w:rPr>
        <w:t>1</w:t>
      </w:r>
      <w:r w:rsidRPr="007A7553">
        <w:rPr>
          <w:rFonts w:ascii="Arial" w:hAnsi="Arial" w:cs="Arial"/>
        </w:rPr>
        <w:tab/>
      </w:r>
      <w:r w:rsidR="00263301">
        <w:rPr>
          <w:rFonts w:ascii="Arial" w:hAnsi="Arial" w:cs="Arial"/>
        </w:rPr>
        <w:t xml:space="preserve">Exceptions – </w:t>
      </w:r>
      <w:r w:rsidR="00263301" w:rsidRPr="00236AAE">
        <w:rPr>
          <w:rFonts w:ascii="Arial" w:hAnsi="Arial" w:cs="Arial"/>
        </w:rPr>
        <w:t>Services</w:t>
      </w:r>
      <w:r w:rsidR="00263301">
        <w:rPr>
          <w:rFonts w:ascii="Arial" w:hAnsi="Arial" w:cs="Arial"/>
        </w:rPr>
        <w:t xml:space="preserve"> related to the u</w:t>
      </w:r>
      <w:r w:rsidR="00263301" w:rsidRPr="00236AAE">
        <w:rPr>
          <w:rFonts w:ascii="Arial" w:hAnsi="Arial" w:cs="Arial"/>
        </w:rPr>
        <w:t>niversity's core educational mission, such as agreements pertaining to teaching services, internships</w:t>
      </w:r>
      <w:r w:rsidR="00263301">
        <w:rPr>
          <w:rFonts w:ascii="Arial" w:hAnsi="Arial" w:cs="Arial"/>
        </w:rPr>
        <w:t>,</w:t>
      </w:r>
      <w:r w:rsidR="00263301" w:rsidRPr="00236AAE">
        <w:rPr>
          <w:rFonts w:ascii="Arial" w:hAnsi="Arial" w:cs="Arial"/>
        </w:rPr>
        <w:t xml:space="preserve"> or research are not generally subject to sales tax.  </w:t>
      </w:r>
    </w:p>
    <w:p w14:paraId="46A8544F" w14:textId="3A7C0E6A" w:rsidR="00263301" w:rsidRDefault="00263301" w:rsidP="00B31090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696736A2" w14:textId="437D648D" w:rsidR="0034439D" w:rsidRDefault="00263301" w:rsidP="00B31090">
      <w:pPr>
        <w:pStyle w:val="NormalWeb"/>
        <w:numPr>
          <w:ilvl w:val="1"/>
          <w:numId w:val="1"/>
        </w:numPr>
        <w:spacing w:before="0" w:beforeAutospacing="0" w:after="0" w:afterAutospacing="0"/>
        <w:ind w:left="1440"/>
        <w:rPr>
          <w:rFonts w:ascii="Arial" w:hAnsi="Arial" w:cs="Arial"/>
        </w:rPr>
      </w:pPr>
      <w:r w:rsidRPr="007A7553">
        <w:rPr>
          <w:rFonts w:ascii="Arial" w:hAnsi="Arial" w:cs="Arial"/>
        </w:rPr>
        <w:t xml:space="preserve">Sales Tax Exemption – A seller may accept a valid </w:t>
      </w:r>
      <w:hyperlink r:id="rId12" w:history="1">
        <w:r w:rsidRPr="0034439D">
          <w:rPr>
            <w:rStyle w:val="Hyperlink"/>
            <w:rFonts w:ascii="Arial" w:hAnsi="Arial" w:cs="Arial"/>
          </w:rPr>
          <w:t xml:space="preserve">Texas Sales and Use Tax </w:t>
        </w:r>
        <w:r w:rsidR="0034439D" w:rsidRPr="0034439D">
          <w:rPr>
            <w:rStyle w:val="Hyperlink"/>
            <w:rFonts w:ascii="Arial" w:hAnsi="Arial" w:cs="Arial"/>
          </w:rPr>
          <w:t>Resale</w:t>
        </w:r>
        <w:r w:rsidRPr="0034439D">
          <w:rPr>
            <w:rStyle w:val="Hyperlink"/>
            <w:rFonts w:ascii="Arial" w:hAnsi="Arial" w:cs="Arial"/>
          </w:rPr>
          <w:t xml:space="preserve"> Certificate</w:t>
        </w:r>
      </w:hyperlink>
      <w:r w:rsidRPr="007A7553">
        <w:rPr>
          <w:rFonts w:ascii="Arial" w:hAnsi="Arial" w:cs="Arial"/>
        </w:rPr>
        <w:t xml:space="preserve"> that exempts the buyer from sales and use tax on goods or services.</w:t>
      </w:r>
    </w:p>
    <w:p w14:paraId="3BC6A164" w14:textId="77777777" w:rsidR="0034439D" w:rsidRDefault="0034439D" w:rsidP="00B31090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3C1EC1E8" w14:textId="489AAE08" w:rsidR="00A34599" w:rsidRPr="0034439D" w:rsidRDefault="00317946" w:rsidP="00B31090">
      <w:pPr>
        <w:pStyle w:val="NormalWeb"/>
        <w:numPr>
          <w:ilvl w:val="1"/>
          <w:numId w:val="1"/>
        </w:numPr>
        <w:spacing w:before="0" w:beforeAutospacing="0" w:after="0" w:afterAutospacing="0"/>
        <w:ind w:left="1440"/>
        <w:rPr>
          <w:rFonts w:ascii="Arial" w:hAnsi="Arial" w:cs="Arial"/>
        </w:rPr>
      </w:pPr>
      <w:r w:rsidRPr="0034439D">
        <w:rPr>
          <w:rFonts w:ascii="Arial" w:hAnsi="Arial" w:cs="Arial"/>
        </w:rPr>
        <w:t>Seller – e</w:t>
      </w:r>
      <w:r w:rsidR="00A34599" w:rsidRPr="0034439D">
        <w:rPr>
          <w:rFonts w:ascii="Arial" w:hAnsi="Arial" w:cs="Arial"/>
        </w:rPr>
        <w:t>very retailer</w:t>
      </w:r>
      <w:r w:rsidR="0091699C" w:rsidRPr="0034439D">
        <w:rPr>
          <w:rFonts w:ascii="Arial" w:hAnsi="Arial" w:cs="Arial"/>
        </w:rPr>
        <w:t xml:space="preserve"> on campus </w:t>
      </w:r>
      <w:r w:rsidR="00A34599" w:rsidRPr="0034439D">
        <w:rPr>
          <w:rFonts w:ascii="Arial" w:hAnsi="Arial" w:cs="Arial"/>
        </w:rPr>
        <w:t>or any other person</w:t>
      </w:r>
      <w:r w:rsidR="0091699C" w:rsidRPr="0034439D">
        <w:rPr>
          <w:rFonts w:ascii="Arial" w:hAnsi="Arial" w:cs="Arial"/>
        </w:rPr>
        <w:t xml:space="preserve"> or organization on campus</w:t>
      </w:r>
      <w:r w:rsidR="00A34599" w:rsidRPr="0034439D">
        <w:rPr>
          <w:rFonts w:ascii="Arial" w:hAnsi="Arial" w:cs="Arial"/>
        </w:rPr>
        <w:t xml:space="preserve"> who sells, leases</w:t>
      </w:r>
      <w:r w:rsidR="00AD1209" w:rsidRPr="0034439D">
        <w:rPr>
          <w:rFonts w:ascii="Arial" w:hAnsi="Arial" w:cs="Arial"/>
        </w:rPr>
        <w:t>,</w:t>
      </w:r>
      <w:r w:rsidR="0091699C" w:rsidRPr="0034439D">
        <w:rPr>
          <w:rFonts w:ascii="Arial" w:hAnsi="Arial" w:cs="Arial"/>
        </w:rPr>
        <w:t xml:space="preserve"> or</w:t>
      </w:r>
      <w:r w:rsidR="00A34599" w:rsidRPr="0034439D">
        <w:rPr>
          <w:rFonts w:ascii="Arial" w:hAnsi="Arial" w:cs="Arial"/>
        </w:rPr>
        <w:t xml:space="preserve"> rent</w:t>
      </w:r>
      <w:r w:rsidR="0091699C" w:rsidRPr="0034439D">
        <w:rPr>
          <w:rFonts w:ascii="Arial" w:hAnsi="Arial" w:cs="Arial"/>
        </w:rPr>
        <w:t xml:space="preserve">s </w:t>
      </w:r>
      <w:r w:rsidR="00A34599" w:rsidRPr="0034439D">
        <w:rPr>
          <w:rFonts w:ascii="Arial" w:hAnsi="Arial" w:cs="Arial"/>
        </w:rPr>
        <w:t xml:space="preserve">taxable items </w:t>
      </w:r>
      <w:r w:rsidR="0091699C" w:rsidRPr="0034439D">
        <w:rPr>
          <w:rFonts w:ascii="Arial" w:hAnsi="Arial" w:cs="Arial"/>
        </w:rPr>
        <w:t xml:space="preserve">or services. Examples of sellers on campus are </w:t>
      </w:r>
      <w:r w:rsidR="00BE3F07" w:rsidRPr="0034439D">
        <w:rPr>
          <w:rFonts w:ascii="Arial" w:hAnsi="Arial" w:cs="Arial"/>
        </w:rPr>
        <w:t>PAWS M</w:t>
      </w:r>
      <w:r w:rsidR="00A904A1" w:rsidRPr="0034439D">
        <w:rPr>
          <w:rFonts w:ascii="Arial" w:hAnsi="Arial" w:cs="Arial"/>
        </w:rPr>
        <w:t>arket</w:t>
      </w:r>
      <w:r w:rsidR="0091699C" w:rsidRPr="0034439D">
        <w:rPr>
          <w:rFonts w:ascii="Arial" w:hAnsi="Arial" w:cs="Arial"/>
        </w:rPr>
        <w:t xml:space="preserve"> in the LBJ Student Center, the </w:t>
      </w:r>
      <w:r w:rsidR="00A904A1" w:rsidRPr="0034439D">
        <w:rPr>
          <w:rFonts w:ascii="Arial" w:hAnsi="Arial" w:cs="Arial"/>
        </w:rPr>
        <w:t>Student</w:t>
      </w:r>
      <w:r w:rsidR="0091699C" w:rsidRPr="0034439D">
        <w:rPr>
          <w:rFonts w:ascii="Arial" w:hAnsi="Arial" w:cs="Arial"/>
        </w:rPr>
        <w:t xml:space="preserve"> Recreation Center,</w:t>
      </w:r>
      <w:r w:rsidR="00AD1209" w:rsidRPr="0034439D">
        <w:rPr>
          <w:rFonts w:ascii="Arial" w:hAnsi="Arial" w:cs="Arial"/>
        </w:rPr>
        <w:t xml:space="preserve"> the Outdoor Recreation Center,</w:t>
      </w:r>
      <w:r w:rsidR="0091699C" w:rsidRPr="0034439D">
        <w:rPr>
          <w:rFonts w:ascii="Arial" w:hAnsi="Arial" w:cs="Arial"/>
        </w:rPr>
        <w:t xml:space="preserve"> </w:t>
      </w:r>
      <w:r w:rsidR="00AD1209" w:rsidRPr="0034439D">
        <w:rPr>
          <w:rFonts w:ascii="Arial" w:hAnsi="Arial" w:cs="Arial"/>
        </w:rPr>
        <w:t xml:space="preserve">Parking Services, </w:t>
      </w:r>
      <w:r w:rsidR="0091699C" w:rsidRPr="0034439D">
        <w:rPr>
          <w:rFonts w:ascii="Arial" w:hAnsi="Arial" w:cs="Arial"/>
        </w:rPr>
        <w:t xml:space="preserve">and the </w:t>
      </w:r>
      <w:r w:rsidR="00A904A1" w:rsidRPr="0034439D">
        <w:rPr>
          <w:rFonts w:ascii="Arial" w:hAnsi="Arial" w:cs="Arial"/>
        </w:rPr>
        <w:t xml:space="preserve">Athletics </w:t>
      </w:r>
      <w:r w:rsidR="0091699C" w:rsidRPr="0034439D">
        <w:rPr>
          <w:rFonts w:ascii="Arial" w:hAnsi="Arial" w:cs="Arial"/>
        </w:rPr>
        <w:t>website and concessions.</w:t>
      </w:r>
    </w:p>
    <w:p w14:paraId="0301A971" w14:textId="77777777" w:rsidR="002C02F8" w:rsidRPr="007A7553" w:rsidRDefault="002C02F8" w:rsidP="00B31090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09937939" w14:textId="4123511E" w:rsidR="00DB58E2" w:rsidRPr="0034439D" w:rsidRDefault="00145D29" w:rsidP="00B31090">
      <w:pPr>
        <w:pStyle w:val="NormalWeb"/>
        <w:numPr>
          <w:ilvl w:val="1"/>
          <w:numId w:val="1"/>
        </w:numPr>
        <w:spacing w:before="0" w:beforeAutospacing="0" w:after="0" w:afterAutospacing="0"/>
        <w:ind w:left="1440"/>
        <w:rPr>
          <w:rFonts w:ascii="Arial" w:hAnsi="Arial" w:cs="Arial"/>
        </w:rPr>
      </w:pPr>
      <w:r w:rsidRPr="007A7553">
        <w:rPr>
          <w:rFonts w:ascii="Arial" w:hAnsi="Arial" w:cs="Arial"/>
        </w:rPr>
        <w:t xml:space="preserve">Taxable </w:t>
      </w:r>
      <w:r w:rsidR="00317946">
        <w:rPr>
          <w:rFonts w:ascii="Arial" w:hAnsi="Arial" w:cs="Arial"/>
        </w:rPr>
        <w:t>Goods or S</w:t>
      </w:r>
      <w:r w:rsidR="00CA5801" w:rsidRPr="007A7553">
        <w:rPr>
          <w:rFonts w:ascii="Arial" w:hAnsi="Arial" w:cs="Arial"/>
        </w:rPr>
        <w:t>ervice</w:t>
      </w:r>
      <w:r w:rsidR="007D7C51" w:rsidRPr="007A7553">
        <w:rPr>
          <w:rFonts w:ascii="Arial" w:hAnsi="Arial" w:cs="Arial"/>
        </w:rPr>
        <w:t xml:space="preserve"> – S</w:t>
      </w:r>
      <w:r w:rsidR="00097854" w:rsidRPr="007A7553">
        <w:rPr>
          <w:rFonts w:ascii="Arial" w:eastAsia="Calibri" w:hAnsi="Arial" w:cs="Arial"/>
        </w:rPr>
        <w:t xml:space="preserve">tate and </w:t>
      </w:r>
      <w:r w:rsidR="0034439D">
        <w:rPr>
          <w:rFonts w:ascii="Arial" w:eastAsia="Calibri" w:hAnsi="Arial" w:cs="Arial"/>
        </w:rPr>
        <w:t>l</w:t>
      </w:r>
      <w:r w:rsidR="00097854" w:rsidRPr="007A7553">
        <w:rPr>
          <w:rFonts w:ascii="Arial" w:eastAsia="Calibri" w:hAnsi="Arial" w:cs="Arial"/>
        </w:rPr>
        <w:t xml:space="preserve">ocal </w:t>
      </w:r>
      <w:r w:rsidR="0034439D">
        <w:rPr>
          <w:rFonts w:ascii="Arial" w:eastAsia="Calibri" w:hAnsi="Arial" w:cs="Arial"/>
        </w:rPr>
        <w:t>s</w:t>
      </w:r>
      <w:r w:rsidR="00097854" w:rsidRPr="007A7553">
        <w:rPr>
          <w:rFonts w:ascii="Arial" w:eastAsia="Calibri" w:hAnsi="Arial" w:cs="Arial"/>
        </w:rPr>
        <w:t xml:space="preserve">ales and </w:t>
      </w:r>
      <w:r w:rsidR="0034439D">
        <w:rPr>
          <w:rFonts w:ascii="Arial" w:eastAsia="Calibri" w:hAnsi="Arial" w:cs="Arial"/>
        </w:rPr>
        <w:t>u</w:t>
      </w:r>
      <w:r w:rsidR="00097854" w:rsidRPr="007A7553">
        <w:rPr>
          <w:rFonts w:ascii="Arial" w:eastAsia="Calibri" w:hAnsi="Arial" w:cs="Arial"/>
        </w:rPr>
        <w:t xml:space="preserve">se </w:t>
      </w:r>
      <w:r w:rsidR="0034439D">
        <w:rPr>
          <w:rFonts w:ascii="Arial" w:eastAsia="Calibri" w:hAnsi="Arial" w:cs="Arial"/>
        </w:rPr>
        <w:t>t</w:t>
      </w:r>
      <w:r w:rsidR="00097854" w:rsidRPr="007A7553">
        <w:rPr>
          <w:rFonts w:ascii="Arial" w:eastAsia="Calibri" w:hAnsi="Arial" w:cs="Arial"/>
        </w:rPr>
        <w:t xml:space="preserve">ax </w:t>
      </w:r>
      <w:r w:rsidR="00097854" w:rsidRPr="007A7553">
        <w:rPr>
          <w:rFonts w:ascii="Arial" w:hAnsi="Arial" w:cs="Arial"/>
        </w:rPr>
        <w:t>is imposed on all retail sales, leases and rentals of most goods, as we</w:t>
      </w:r>
      <w:r w:rsidR="00A34599" w:rsidRPr="007A7553">
        <w:rPr>
          <w:rFonts w:ascii="Arial" w:hAnsi="Arial" w:cs="Arial"/>
        </w:rPr>
        <w:t xml:space="preserve">ll as taxable </w:t>
      </w:r>
      <w:r w:rsidR="00A34599" w:rsidRPr="007A7553">
        <w:rPr>
          <w:rFonts w:ascii="Arial" w:hAnsi="Arial" w:cs="Arial"/>
        </w:rPr>
        <w:lastRenderedPageBreak/>
        <w:t xml:space="preserve">services, as defined by </w:t>
      </w:r>
      <w:hyperlink r:id="rId13" w:history="1">
        <w:r w:rsidR="00A34599" w:rsidRPr="0072581F">
          <w:rPr>
            <w:rStyle w:val="Hyperlink"/>
            <w:rFonts w:ascii="Arial" w:hAnsi="Arial" w:cs="Arial"/>
          </w:rPr>
          <w:t xml:space="preserve">Texas </w:t>
        </w:r>
        <w:r w:rsidR="00A34599" w:rsidRPr="0072581F">
          <w:rPr>
            <w:rStyle w:val="Hyperlink"/>
            <w:rFonts w:ascii="Arial" w:hAnsi="Arial" w:cs="Arial"/>
          </w:rPr>
          <w:t>T</w:t>
        </w:r>
        <w:r w:rsidR="00A34599" w:rsidRPr="0072581F">
          <w:rPr>
            <w:rStyle w:val="Hyperlink"/>
            <w:rFonts w:ascii="Arial" w:hAnsi="Arial" w:cs="Arial"/>
          </w:rPr>
          <w:t>ax Code</w:t>
        </w:r>
      </w:hyperlink>
      <w:r w:rsidR="00A34599" w:rsidRPr="007A7553">
        <w:rPr>
          <w:rFonts w:ascii="Arial" w:hAnsi="Arial" w:cs="Arial"/>
        </w:rPr>
        <w:t xml:space="preserve"> and </w:t>
      </w:r>
      <w:hyperlink r:id="rId14" w:history="1">
        <w:r w:rsidR="00A34599" w:rsidRPr="0072581F">
          <w:rPr>
            <w:rStyle w:val="Hyperlink"/>
            <w:rFonts w:ascii="Arial" w:hAnsi="Arial" w:cs="Arial"/>
          </w:rPr>
          <w:t>Texas Adminis</w:t>
        </w:r>
        <w:r w:rsidR="00A34599" w:rsidRPr="0072581F">
          <w:rPr>
            <w:rStyle w:val="Hyperlink"/>
            <w:rFonts w:ascii="Arial" w:hAnsi="Arial" w:cs="Arial"/>
          </w:rPr>
          <w:t>t</w:t>
        </w:r>
        <w:r w:rsidR="00A34599" w:rsidRPr="0072581F">
          <w:rPr>
            <w:rStyle w:val="Hyperlink"/>
            <w:rFonts w:ascii="Arial" w:hAnsi="Arial" w:cs="Arial"/>
          </w:rPr>
          <w:t>rative Code</w:t>
        </w:r>
      </w:hyperlink>
      <w:r w:rsidR="00A34599" w:rsidRPr="007A7553">
        <w:rPr>
          <w:rFonts w:ascii="Arial" w:hAnsi="Arial" w:cs="Arial"/>
        </w:rPr>
        <w:t xml:space="preserve">, which are linked on the </w:t>
      </w:r>
      <w:hyperlink r:id="rId15" w:history="1">
        <w:r w:rsidR="00A34599" w:rsidRPr="0072581F">
          <w:rPr>
            <w:rStyle w:val="Hyperlink"/>
            <w:rFonts w:ascii="Arial" w:hAnsi="Arial" w:cs="Arial"/>
          </w:rPr>
          <w:t>State Comptroll</w:t>
        </w:r>
        <w:r w:rsidR="00A34599" w:rsidRPr="0072581F">
          <w:rPr>
            <w:rStyle w:val="Hyperlink"/>
            <w:rFonts w:ascii="Arial" w:hAnsi="Arial" w:cs="Arial"/>
          </w:rPr>
          <w:t>e</w:t>
        </w:r>
        <w:r w:rsidR="00A34599" w:rsidRPr="0072581F">
          <w:rPr>
            <w:rStyle w:val="Hyperlink"/>
            <w:rFonts w:ascii="Arial" w:hAnsi="Arial" w:cs="Arial"/>
          </w:rPr>
          <w:t>r's website.</w:t>
        </w:r>
        <w:r w:rsidR="00097854" w:rsidRPr="0072581F">
          <w:rPr>
            <w:rStyle w:val="Hyperlink"/>
            <w:rFonts w:ascii="Arial" w:hAnsi="Arial" w:cs="Arial"/>
          </w:rPr>
          <w:t xml:space="preserve"> </w:t>
        </w:r>
      </w:hyperlink>
    </w:p>
    <w:p w14:paraId="47858812" w14:textId="77777777" w:rsidR="00A34599" w:rsidRPr="007A7553" w:rsidRDefault="00A34599" w:rsidP="00B31090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68C1F460" w14:textId="77777777" w:rsidR="003310D6" w:rsidRPr="007A7553" w:rsidRDefault="003310D6" w:rsidP="00B3109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7553">
        <w:rPr>
          <w:rFonts w:ascii="Arial" w:hAnsi="Arial" w:cs="Arial"/>
          <w:b/>
          <w:sz w:val="24"/>
          <w:szCs w:val="24"/>
        </w:rPr>
        <w:t>0</w:t>
      </w:r>
      <w:r w:rsidR="0072581F">
        <w:rPr>
          <w:rFonts w:ascii="Arial" w:hAnsi="Arial" w:cs="Arial"/>
          <w:b/>
          <w:sz w:val="24"/>
          <w:szCs w:val="24"/>
        </w:rPr>
        <w:t>3</w:t>
      </w:r>
      <w:r w:rsidRPr="007A7553">
        <w:rPr>
          <w:rFonts w:ascii="Arial" w:hAnsi="Arial" w:cs="Arial"/>
          <w:b/>
          <w:sz w:val="24"/>
          <w:szCs w:val="24"/>
        </w:rPr>
        <w:t>.</w:t>
      </w:r>
      <w:r w:rsidRPr="007A7553">
        <w:rPr>
          <w:rFonts w:ascii="Arial" w:hAnsi="Arial" w:cs="Arial"/>
          <w:b/>
          <w:sz w:val="24"/>
          <w:szCs w:val="24"/>
        </w:rPr>
        <w:tab/>
      </w:r>
      <w:r w:rsidR="00213927" w:rsidRPr="007A7553">
        <w:rPr>
          <w:rFonts w:ascii="Arial" w:hAnsi="Arial" w:cs="Arial"/>
          <w:b/>
          <w:sz w:val="24"/>
          <w:szCs w:val="24"/>
        </w:rPr>
        <w:t>PROCEDURES</w:t>
      </w:r>
    </w:p>
    <w:p w14:paraId="73C8FEE8" w14:textId="77777777" w:rsidR="003310D6" w:rsidRPr="007A7553" w:rsidRDefault="003310D6" w:rsidP="00B31090">
      <w:pPr>
        <w:spacing w:line="240" w:lineRule="auto"/>
        <w:rPr>
          <w:rFonts w:ascii="Arial" w:hAnsi="Arial" w:cs="Arial"/>
          <w:sz w:val="24"/>
          <w:szCs w:val="24"/>
        </w:rPr>
      </w:pPr>
    </w:p>
    <w:p w14:paraId="00E80A0A" w14:textId="15DCE234" w:rsidR="00666218" w:rsidRPr="007A7553" w:rsidRDefault="00666218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A7553">
        <w:rPr>
          <w:rFonts w:ascii="Arial" w:hAnsi="Arial" w:cs="Arial"/>
          <w:sz w:val="24"/>
          <w:szCs w:val="24"/>
        </w:rPr>
        <w:t>0</w:t>
      </w:r>
      <w:r w:rsidR="0072581F">
        <w:rPr>
          <w:rFonts w:ascii="Arial" w:hAnsi="Arial" w:cs="Arial"/>
          <w:sz w:val="24"/>
          <w:szCs w:val="24"/>
        </w:rPr>
        <w:t>3</w:t>
      </w:r>
      <w:r w:rsidRPr="007A7553">
        <w:rPr>
          <w:rFonts w:ascii="Arial" w:hAnsi="Arial" w:cs="Arial"/>
          <w:sz w:val="24"/>
          <w:szCs w:val="24"/>
        </w:rPr>
        <w:t>.01</w:t>
      </w:r>
      <w:r w:rsidRPr="007A7553">
        <w:rPr>
          <w:rFonts w:ascii="Arial" w:hAnsi="Arial" w:cs="Arial"/>
          <w:sz w:val="24"/>
          <w:szCs w:val="24"/>
        </w:rPr>
        <w:tab/>
      </w:r>
      <w:r w:rsidR="003310D6" w:rsidRPr="007A7553">
        <w:rPr>
          <w:rFonts w:ascii="Arial" w:hAnsi="Arial" w:cs="Arial"/>
          <w:sz w:val="24"/>
          <w:szCs w:val="24"/>
        </w:rPr>
        <w:t xml:space="preserve">Any department engaged in the sale of taxable goods and services must collect and deposit the sales tax </w:t>
      </w:r>
      <w:r w:rsidR="00213927" w:rsidRPr="007A7553">
        <w:rPr>
          <w:rFonts w:ascii="Arial" w:hAnsi="Arial" w:cs="Arial"/>
          <w:sz w:val="24"/>
          <w:szCs w:val="24"/>
        </w:rPr>
        <w:t>no later than the close of business the next work</w:t>
      </w:r>
      <w:r w:rsidR="00A34599" w:rsidRPr="007A7553">
        <w:rPr>
          <w:rFonts w:ascii="Arial" w:hAnsi="Arial" w:cs="Arial"/>
          <w:sz w:val="24"/>
          <w:szCs w:val="24"/>
        </w:rPr>
        <w:t xml:space="preserve">ing </w:t>
      </w:r>
      <w:r w:rsidR="00317946">
        <w:rPr>
          <w:rFonts w:ascii="Arial" w:hAnsi="Arial" w:cs="Arial"/>
          <w:sz w:val="24"/>
          <w:szCs w:val="24"/>
        </w:rPr>
        <w:t xml:space="preserve">day after receiving funds. </w:t>
      </w:r>
      <w:r w:rsidR="00213927" w:rsidRPr="007A7553">
        <w:rPr>
          <w:rFonts w:ascii="Arial" w:hAnsi="Arial" w:cs="Arial"/>
          <w:sz w:val="24"/>
          <w:szCs w:val="24"/>
        </w:rPr>
        <w:t xml:space="preserve">The department must follow the university's cash handling procedures, outlined in </w:t>
      </w:r>
      <w:hyperlink r:id="rId16" w:history="1"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UP</w:t>
        </w:r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P</w:t>
        </w:r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 xml:space="preserve">S </w:t>
        </w:r>
        <w:r w:rsidR="0072581F" w:rsidRPr="0072581F">
          <w:rPr>
            <w:rStyle w:val="Hyperlink"/>
            <w:rFonts w:ascii="Arial" w:hAnsi="Arial" w:cs="Arial"/>
            <w:sz w:val="24"/>
            <w:szCs w:val="24"/>
          </w:rPr>
          <w:t xml:space="preserve">No. </w:t>
        </w:r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03.01.05</w:t>
        </w:r>
      </w:hyperlink>
      <w:r w:rsidR="00213927" w:rsidRPr="007A7553">
        <w:rPr>
          <w:rFonts w:ascii="Arial" w:hAnsi="Arial" w:cs="Arial"/>
          <w:sz w:val="24"/>
          <w:szCs w:val="24"/>
        </w:rPr>
        <w:t>, University Income Recognition and Associated Cash-Handling Procedures.</w:t>
      </w:r>
    </w:p>
    <w:p w14:paraId="60D5C991" w14:textId="77777777" w:rsidR="00666218" w:rsidRPr="007A7553" w:rsidRDefault="00666218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4A2B8C4" w14:textId="77777777" w:rsidR="00666218" w:rsidRPr="007A7553" w:rsidRDefault="00666218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A7553">
        <w:rPr>
          <w:rFonts w:ascii="Arial" w:hAnsi="Arial" w:cs="Arial"/>
          <w:sz w:val="24"/>
          <w:szCs w:val="24"/>
        </w:rPr>
        <w:t>0</w:t>
      </w:r>
      <w:r w:rsidR="0072581F">
        <w:rPr>
          <w:rFonts w:ascii="Arial" w:hAnsi="Arial" w:cs="Arial"/>
          <w:sz w:val="24"/>
          <w:szCs w:val="24"/>
        </w:rPr>
        <w:t>3</w:t>
      </w:r>
      <w:r w:rsidRPr="007A7553">
        <w:rPr>
          <w:rFonts w:ascii="Arial" w:hAnsi="Arial" w:cs="Arial"/>
          <w:sz w:val="24"/>
          <w:szCs w:val="24"/>
        </w:rPr>
        <w:t>.02</w:t>
      </w:r>
      <w:r w:rsidRPr="007A7553">
        <w:rPr>
          <w:rFonts w:ascii="Arial" w:hAnsi="Arial" w:cs="Arial"/>
          <w:sz w:val="24"/>
          <w:szCs w:val="24"/>
        </w:rPr>
        <w:tab/>
      </w:r>
      <w:r w:rsidR="003310D6" w:rsidRPr="007A7553">
        <w:rPr>
          <w:rFonts w:ascii="Arial" w:hAnsi="Arial" w:cs="Arial"/>
          <w:sz w:val="24"/>
          <w:szCs w:val="24"/>
        </w:rPr>
        <w:t>Collected taxes will be deposited in, accounted for</w:t>
      </w:r>
      <w:r w:rsidR="00317946">
        <w:rPr>
          <w:rFonts w:ascii="Arial" w:hAnsi="Arial" w:cs="Arial"/>
          <w:sz w:val="24"/>
          <w:szCs w:val="24"/>
        </w:rPr>
        <w:t>,</w:t>
      </w:r>
      <w:r w:rsidR="00BE3F07">
        <w:rPr>
          <w:rFonts w:ascii="Arial" w:hAnsi="Arial" w:cs="Arial"/>
          <w:sz w:val="24"/>
          <w:szCs w:val="24"/>
        </w:rPr>
        <w:t xml:space="preserve"> and remitted from the Sales Tax L</w:t>
      </w:r>
      <w:r w:rsidR="003310D6" w:rsidRPr="007A7553">
        <w:rPr>
          <w:rFonts w:ascii="Arial" w:hAnsi="Arial" w:cs="Arial"/>
          <w:sz w:val="24"/>
          <w:szCs w:val="24"/>
        </w:rPr>
        <w:t xml:space="preserve">iability account </w:t>
      </w:r>
      <w:r w:rsidR="00BE3F07">
        <w:rPr>
          <w:rFonts w:ascii="Arial" w:hAnsi="Arial" w:cs="Arial"/>
          <w:sz w:val="24"/>
          <w:szCs w:val="24"/>
        </w:rPr>
        <w:t>(</w:t>
      </w:r>
      <w:r w:rsidR="00213927" w:rsidRPr="007A7553">
        <w:rPr>
          <w:rFonts w:ascii="Arial" w:hAnsi="Arial" w:cs="Arial"/>
          <w:sz w:val="24"/>
          <w:szCs w:val="24"/>
        </w:rPr>
        <w:t>201300</w:t>
      </w:r>
      <w:r w:rsidR="00BE3F07">
        <w:rPr>
          <w:rFonts w:ascii="Arial" w:hAnsi="Arial" w:cs="Arial"/>
          <w:sz w:val="24"/>
          <w:szCs w:val="24"/>
        </w:rPr>
        <w:t>)</w:t>
      </w:r>
      <w:r w:rsidR="003310D6" w:rsidRPr="007A7553">
        <w:rPr>
          <w:rFonts w:ascii="Arial" w:hAnsi="Arial" w:cs="Arial"/>
          <w:sz w:val="24"/>
          <w:szCs w:val="24"/>
        </w:rPr>
        <w:t xml:space="preserve">. </w:t>
      </w:r>
    </w:p>
    <w:p w14:paraId="7196E428" w14:textId="77777777" w:rsidR="00666218" w:rsidRPr="007A7553" w:rsidRDefault="00666218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4BBD222" w14:textId="5917ADD8" w:rsidR="00666218" w:rsidRPr="007A7553" w:rsidRDefault="00666218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A7553">
        <w:rPr>
          <w:rFonts w:ascii="Arial" w:hAnsi="Arial" w:cs="Arial"/>
          <w:sz w:val="24"/>
          <w:szCs w:val="24"/>
        </w:rPr>
        <w:t>0</w:t>
      </w:r>
      <w:r w:rsidR="0072581F">
        <w:rPr>
          <w:rFonts w:ascii="Arial" w:hAnsi="Arial" w:cs="Arial"/>
          <w:sz w:val="24"/>
          <w:szCs w:val="24"/>
        </w:rPr>
        <w:t>3</w:t>
      </w:r>
      <w:r w:rsidRPr="007A7553">
        <w:rPr>
          <w:rFonts w:ascii="Arial" w:hAnsi="Arial" w:cs="Arial"/>
          <w:sz w:val="24"/>
          <w:szCs w:val="24"/>
        </w:rPr>
        <w:t>.03</w:t>
      </w:r>
      <w:r w:rsidRPr="007A7553">
        <w:rPr>
          <w:rFonts w:ascii="Arial" w:hAnsi="Arial" w:cs="Arial"/>
          <w:sz w:val="24"/>
          <w:szCs w:val="24"/>
        </w:rPr>
        <w:tab/>
      </w:r>
      <w:r w:rsidR="003310D6" w:rsidRPr="007A7553">
        <w:rPr>
          <w:rFonts w:ascii="Arial" w:hAnsi="Arial" w:cs="Arial"/>
          <w:sz w:val="24"/>
          <w:szCs w:val="24"/>
        </w:rPr>
        <w:t>A</w:t>
      </w:r>
      <w:r w:rsidR="00BE3F07">
        <w:rPr>
          <w:rFonts w:ascii="Arial" w:hAnsi="Arial" w:cs="Arial"/>
          <w:sz w:val="24"/>
          <w:szCs w:val="24"/>
        </w:rPr>
        <w:t xml:space="preserve">ll sales tax remittances to </w:t>
      </w:r>
      <w:r w:rsidR="003310D6" w:rsidRPr="007A7553">
        <w:rPr>
          <w:rFonts w:ascii="Arial" w:hAnsi="Arial" w:cs="Arial"/>
          <w:sz w:val="24"/>
          <w:szCs w:val="24"/>
        </w:rPr>
        <w:t>tax authorities will be coordinated through the</w:t>
      </w:r>
      <w:r w:rsidR="00213927" w:rsidRPr="007A7553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Student B</w:t>
        </w:r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u</w:t>
        </w:r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siness Services Office</w:t>
        </w:r>
      </w:hyperlink>
      <w:r w:rsidR="00213927" w:rsidRPr="007A7553">
        <w:rPr>
          <w:rFonts w:ascii="Arial" w:hAnsi="Arial" w:cs="Arial"/>
          <w:sz w:val="24"/>
          <w:szCs w:val="24"/>
        </w:rPr>
        <w:t>.</w:t>
      </w:r>
    </w:p>
    <w:p w14:paraId="74794913" w14:textId="77777777" w:rsidR="00666218" w:rsidRPr="007A7553" w:rsidRDefault="00666218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BF55F3A" w14:textId="3279319F" w:rsidR="003310D6" w:rsidRPr="007A7553" w:rsidRDefault="00666218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A7553">
        <w:rPr>
          <w:rFonts w:ascii="Arial" w:hAnsi="Arial" w:cs="Arial"/>
          <w:sz w:val="24"/>
          <w:szCs w:val="24"/>
        </w:rPr>
        <w:t>0</w:t>
      </w:r>
      <w:r w:rsidR="0072581F">
        <w:rPr>
          <w:rFonts w:ascii="Arial" w:hAnsi="Arial" w:cs="Arial"/>
          <w:sz w:val="24"/>
          <w:szCs w:val="24"/>
        </w:rPr>
        <w:t>3</w:t>
      </w:r>
      <w:r w:rsidRPr="007A7553">
        <w:rPr>
          <w:rFonts w:ascii="Arial" w:hAnsi="Arial" w:cs="Arial"/>
          <w:sz w:val="24"/>
          <w:szCs w:val="24"/>
        </w:rPr>
        <w:t>.04</w:t>
      </w:r>
      <w:r w:rsidRPr="007A7553">
        <w:rPr>
          <w:rFonts w:ascii="Arial" w:hAnsi="Arial" w:cs="Arial"/>
          <w:sz w:val="24"/>
          <w:szCs w:val="24"/>
        </w:rPr>
        <w:tab/>
      </w:r>
      <w:r w:rsidR="00213927" w:rsidRPr="007A7553">
        <w:rPr>
          <w:rFonts w:ascii="Arial" w:hAnsi="Arial" w:cs="Arial"/>
          <w:sz w:val="24"/>
          <w:szCs w:val="24"/>
        </w:rPr>
        <w:t xml:space="preserve">Any questions about whether the sale of a particular good or service is subject to sales tax in </w:t>
      </w:r>
      <w:r w:rsidR="00751A49" w:rsidRPr="007A7553">
        <w:rPr>
          <w:rFonts w:ascii="Arial" w:hAnsi="Arial" w:cs="Arial"/>
          <w:sz w:val="24"/>
          <w:szCs w:val="24"/>
        </w:rPr>
        <w:t>Texas</w:t>
      </w:r>
      <w:r w:rsidR="00213927" w:rsidRPr="007A7553">
        <w:rPr>
          <w:rFonts w:ascii="Arial" w:hAnsi="Arial" w:cs="Arial"/>
          <w:sz w:val="24"/>
          <w:szCs w:val="24"/>
        </w:rPr>
        <w:t xml:space="preserve"> or another jurisdiction</w:t>
      </w:r>
      <w:r w:rsidR="005B5DCC">
        <w:rPr>
          <w:rFonts w:ascii="Arial" w:hAnsi="Arial" w:cs="Arial"/>
          <w:sz w:val="24"/>
          <w:szCs w:val="24"/>
        </w:rPr>
        <w:t>,</w:t>
      </w:r>
      <w:r w:rsidR="00213927" w:rsidRPr="007A7553">
        <w:rPr>
          <w:rFonts w:ascii="Arial" w:hAnsi="Arial" w:cs="Arial"/>
          <w:sz w:val="24"/>
          <w:szCs w:val="24"/>
        </w:rPr>
        <w:t xml:space="preserve"> should be directed to the </w:t>
      </w:r>
      <w:hyperlink r:id="rId18" w:history="1"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Payroll and Tax Co</w:t>
        </w:r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>m</w:t>
        </w:r>
        <w:r w:rsidR="00213927" w:rsidRPr="0072581F">
          <w:rPr>
            <w:rStyle w:val="Hyperlink"/>
            <w:rFonts w:ascii="Arial" w:hAnsi="Arial" w:cs="Arial"/>
            <w:sz w:val="24"/>
            <w:szCs w:val="24"/>
          </w:rPr>
          <w:t xml:space="preserve">pliance </w:t>
        </w:r>
        <w:r w:rsidR="00A64857" w:rsidRPr="0072581F">
          <w:rPr>
            <w:rStyle w:val="Hyperlink"/>
            <w:rFonts w:ascii="Arial" w:hAnsi="Arial" w:cs="Arial"/>
            <w:sz w:val="24"/>
            <w:szCs w:val="24"/>
          </w:rPr>
          <w:t>Office</w:t>
        </w:r>
      </w:hyperlink>
      <w:r w:rsidR="00A64857" w:rsidRPr="007A7553">
        <w:rPr>
          <w:rFonts w:ascii="Arial" w:hAnsi="Arial" w:cs="Arial"/>
          <w:sz w:val="24"/>
          <w:szCs w:val="24"/>
        </w:rPr>
        <w:t xml:space="preserve"> </w:t>
      </w:r>
      <w:r w:rsidR="00213927" w:rsidRPr="007A7553">
        <w:rPr>
          <w:rFonts w:ascii="Arial" w:hAnsi="Arial" w:cs="Arial"/>
          <w:sz w:val="24"/>
          <w:szCs w:val="24"/>
        </w:rPr>
        <w:t>for resolution before the sale takes place.</w:t>
      </w:r>
    </w:p>
    <w:p w14:paraId="3F5321B1" w14:textId="77777777" w:rsidR="00405620" w:rsidRPr="007A7553" w:rsidRDefault="00405620" w:rsidP="00B31090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340533F" w14:textId="77777777" w:rsidR="007A1ED2" w:rsidRPr="007A7553" w:rsidRDefault="00522AE1" w:rsidP="00B31090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7A7553">
        <w:rPr>
          <w:rFonts w:ascii="Arial" w:eastAsia="Calibri" w:hAnsi="Arial" w:cs="Arial"/>
          <w:b/>
          <w:sz w:val="24"/>
          <w:szCs w:val="24"/>
        </w:rPr>
        <w:t>0</w:t>
      </w:r>
      <w:r w:rsidR="0072581F">
        <w:rPr>
          <w:rFonts w:ascii="Arial" w:eastAsia="Calibri" w:hAnsi="Arial" w:cs="Arial"/>
          <w:b/>
          <w:sz w:val="24"/>
          <w:szCs w:val="24"/>
        </w:rPr>
        <w:t>4</w:t>
      </w:r>
      <w:r w:rsidRPr="007A7553">
        <w:rPr>
          <w:rFonts w:ascii="Arial" w:eastAsia="Calibri" w:hAnsi="Arial" w:cs="Arial"/>
          <w:b/>
          <w:sz w:val="24"/>
          <w:szCs w:val="24"/>
        </w:rPr>
        <w:t>.</w:t>
      </w:r>
      <w:r w:rsidRPr="007A7553">
        <w:rPr>
          <w:rFonts w:ascii="Arial" w:eastAsia="Calibri" w:hAnsi="Arial" w:cs="Arial"/>
          <w:b/>
          <w:sz w:val="24"/>
          <w:szCs w:val="24"/>
        </w:rPr>
        <w:tab/>
      </w:r>
      <w:r w:rsidR="00317946">
        <w:rPr>
          <w:rFonts w:ascii="Arial" w:eastAsia="Calibri" w:hAnsi="Arial" w:cs="Arial"/>
          <w:b/>
          <w:sz w:val="24"/>
          <w:szCs w:val="24"/>
        </w:rPr>
        <w:t>REVIEWER</w:t>
      </w:r>
      <w:r w:rsidR="007A7553">
        <w:rPr>
          <w:rFonts w:ascii="Arial" w:eastAsia="Calibri" w:hAnsi="Arial" w:cs="Arial"/>
          <w:b/>
          <w:sz w:val="24"/>
          <w:szCs w:val="24"/>
        </w:rPr>
        <w:t xml:space="preserve"> OF </w:t>
      </w:r>
      <w:r w:rsidR="007A1ED2" w:rsidRPr="007A7553">
        <w:rPr>
          <w:rFonts w:ascii="Arial" w:eastAsia="Calibri" w:hAnsi="Arial" w:cs="Arial"/>
          <w:b/>
          <w:sz w:val="24"/>
          <w:szCs w:val="24"/>
        </w:rPr>
        <w:t>THIS PPS</w:t>
      </w:r>
    </w:p>
    <w:p w14:paraId="05C690D3" w14:textId="77777777" w:rsidR="002C02F8" w:rsidRPr="007A7553" w:rsidRDefault="002C02F8" w:rsidP="00B31090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2DAEA8B9" w14:textId="77777777" w:rsidR="007A1ED2" w:rsidRPr="007A7553" w:rsidRDefault="0072581F" w:rsidP="00B31090">
      <w:pPr>
        <w:spacing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04</w:t>
      </w:r>
      <w:r w:rsidR="00317946">
        <w:rPr>
          <w:rFonts w:ascii="Arial" w:eastAsia="Calibri" w:hAnsi="Arial" w:cs="Arial"/>
          <w:sz w:val="24"/>
          <w:szCs w:val="24"/>
        </w:rPr>
        <w:t>.01</w:t>
      </w:r>
      <w:r w:rsidR="00317946">
        <w:rPr>
          <w:rFonts w:ascii="Arial" w:eastAsia="Calibri" w:hAnsi="Arial" w:cs="Arial"/>
          <w:sz w:val="24"/>
          <w:szCs w:val="24"/>
        </w:rPr>
        <w:tab/>
        <w:t>Reviewer</w:t>
      </w:r>
      <w:r w:rsidR="007A7553">
        <w:rPr>
          <w:rFonts w:ascii="Arial" w:eastAsia="Calibri" w:hAnsi="Arial" w:cs="Arial"/>
          <w:sz w:val="24"/>
          <w:szCs w:val="24"/>
        </w:rPr>
        <w:t xml:space="preserve"> of</w:t>
      </w:r>
      <w:r w:rsidR="007A1ED2" w:rsidRPr="007A7553">
        <w:rPr>
          <w:rFonts w:ascii="Arial" w:eastAsia="Calibri" w:hAnsi="Arial" w:cs="Arial"/>
          <w:sz w:val="24"/>
          <w:szCs w:val="24"/>
        </w:rPr>
        <w:t xml:space="preserve"> this PPS include</w:t>
      </w:r>
      <w:r w:rsidR="00317946">
        <w:rPr>
          <w:rFonts w:ascii="Arial" w:eastAsia="Calibri" w:hAnsi="Arial" w:cs="Arial"/>
          <w:sz w:val="24"/>
          <w:szCs w:val="24"/>
        </w:rPr>
        <w:t>s</w:t>
      </w:r>
      <w:r w:rsidR="007A1ED2" w:rsidRPr="007A7553">
        <w:rPr>
          <w:rFonts w:ascii="Arial" w:eastAsia="Calibri" w:hAnsi="Arial" w:cs="Arial"/>
          <w:sz w:val="24"/>
          <w:szCs w:val="24"/>
        </w:rPr>
        <w:t xml:space="preserve"> the following:</w:t>
      </w:r>
    </w:p>
    <w:p w14:paraId="208B9248" w14:textId="77777777" w:rsidR="002C02F8" w:rsidRPr="007A7553" w:rsidRDefault="002C02F8" w:rsidP="00B31090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25779C2A" w14:textId="77777777" w:rsidR="007A1ED2" w:rsidRDefault="007A7553" w:rsidP="00B31090">
      <w:pPr>
        <w:tabs>
          <w:tab w:val="left" w:pos="5760"/>
        </w:tabs>
        <w:spacing w:line="240" w:lineRule="auto"/>
        <w:ind w:left="14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Position</w:t>
      </w:r>
      <w:r w:rsidR="007A1ED2" w:rsidRPr="007A7553">
        <w:rPr>
          <w:rFonts w:ascii="Arial" w:eastAsia="Calibri" w:hAnsi="Arial" w:cs="Arial"/>
          <w:sz w:val="24"/>
          <w:szCs w:val="24"/>
        </w:rPr>
        <w:tab/>
      </w:r>
      <w:r w:rsidR="008D2369" w:rsidRPr="007A7553">
        <w:rPr>
          <w:rFonts w:ascii="Arial" w:eastAsia="Calibri" w:hAnsi="Arial" w:cs="Arial"/>
          <w:sz w:val="24"/>
          <w:szCs w:val="24"/>
          <w:u w:val="single"/>
        </w:rPr>
        <w:t>Date</w:t>
      </w:r>
    </w:p>
    <w:p w14:paraId="78AEC016" w14:textId="77777777" w:rsidR="00AD1209" w:rsidRPr="007A7553" w:rsidRDefault="00AD1209" w:rsidP="00B31090">
      <w:pPr>
        <w:tabs>
          <w:tab w:val="left" w:pos="5760"/>
        </w:tabs>
        <w:spacing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630BFB1C" w14:textId="77777777" w:rsidR="00AD1209" w:rsidRPr="00BE3F07" w:rsidRDefault="007A1ED2" w:rsidP="00B31090">
      <w:pPr>
        <w:tabs>
          <w:tab w:val="left" w:pos="5760"/>
        </w:tabs>
        <w:spacing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7A7553">
        <w:rPr>
          <w:rFonts w:ascii="Arial" w:eastAsia="Calibri" w:hAnsi="Arial" w:cs="Arial"/>
          <w:sz w:val="24"/>
          <w:szCs w:val="24"/>
        </w:rPr>
        <w:t>Director, Payroll and Tax Compliance</w:t>
      </w:r>
      <w:r w:rsidRPr="007A7553">
        <w:rPr>
          <w:rFonts w:ascii="Arial" w:eastAsia="Calibri" w:hAnsi="Arial" w:cs="Arial"/>
          <w:sz w:val="24"/>
          <w:szCs w:val="24"/>
        </w:rPr>
        <w:tab/>
      </w:r>
      <w:r w:rsidR="007D7C51" w:rsidRPr="007A7553">
        <w:rPr>
          <w:rFonts w:ascii="Arial" w:eastAsia="Calibri" w:hAnsi="Arial" w:cs="Arial"/>
          <w:sz w:val="24"/>
          <w:szCs w:val="24"/>
        </w:rPr>
        <w:t xml:space="preserve">May </w:t>
      </w:r>
      <w:r w:rsidR="007A7553">
        <w:rPr>
          <w:rFonts w:ascii="Arial" w:eastAsia="Calibri" w:hAnsi="Arial" w:cs="Arial"/>
          <w:sz w:val="24"/>
          <w:szCs w:val="24"/>
        </w:rPr>
        <w:t>1 E4Y</w:t>
      </w:r>
    </w:p>
    <w:p w14:paraId="5DAD4965" w14:textId="77777777" w:rsidR="00AD1209" w:rsidRPr="007A7553" w:rsidRDefault="00AD1209" w:rsidP="00B31090">
      <w:pPr>
        <w:tabs>
          <w:tab w:val="left" w:pos="5760"/>
        </w:tabs>
        <w:spacing w:line="240" w:lineRule="auto"/>
        <w:ind w:left="1440"/>
        <w:rPr>
          <w:rFonts w:ascii="Arial" w:eastAsia="Calibri" w:hAnsi="Arial" w:cs="Arial"/>
          <w:b/>
          <w:sz w:val="24"/>
          <w:szCs w:val="24"/>
        </w:rPr>
      </w:pPr>
    </w:p>
    <w:p w14:paraId="1275843D" w14:textId="0E207CB3" w:rsidR="007A1ED2" w:rsidRDefault="00522AE1" w:rsidP="00B31090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7A7553">
        <w:rPr>
          <w:rFonts w:ascii="Arial" w:eastAsia="Calibri" w:hAnsi="Arial" w:cs="Arial"/>
          <w:b/>
          <w:sz w:val="24"/>
          <w:szCs w:val="24"/>
        </w:rPr>
        <w:t>0</w:t>
      </w:r>
      <w:r w:rsidR="0072581F">
        <w:rPr>
          <w:rFonts w:ascii="Arial" w:eastAsia="Calibri" w:hAnsi="Arial" w:cs="Arial"/>
          <w:b/>
          <w:sz w:val="24"/>
          <w:szCs w:val="24"/>
        </w:rPr>
        <w:t>5</w:t>
      </w:r>
      <w:r w:rsidRPr="007A7553">
        <w:rPr>
          <w:rFonts w:ascii="Arial" w:eastAsia="Calibri" w:hAnsi="Arial" w:cs="Arial"/>
          <w:b/>
          <w:sz w:val="24"/>
          <w:szCs w:val="24"/>
        </w:rPr>
        <w:t>.</w:t>
      </w:r>
      <w:r w:rsidRPr="007A7553">
        <w:rPr>
          <w:rFonts w:ascii="Arial" w:eastAsia="Calibri" w:hAnsi="Arial" w:cs="Arial"/>
          <w:b/>
          <w:sz w:val="24"/>
          <w:szCs w:val="24"/>
        </w:rPr>
        <w:tab/>
        <w:t>CERTIFICATION STATEMENT</w:t>
      </w:r>
    </w:p>
    <w:p w14:paraId="0F5C8744" w14:textId="73A9C58F" w:rsidR="00B31090" w:rsidRPr="00B31090" w:rsidRDefault="00B31090" w:rsidP="00B31090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15EE197" w14:textId="77777777" w:rsidR="008D2369" w:rsidRPr="007A7553" w:rsidRDefault="00522AE1" w:rsidP="00B31090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7A7553">
        <w:rPr>
          <w:rFonts w:ascii="Arial" w:eastAsia="Calibri" w:hAnsi="Arial" w:cs="Arial"/>
          <w:sz w:val="24"/>
          <w:szCs w:val="24"/>
        </w:rPr>
        <w:t xml:space="preserve">This </w:t>
      </w:r>
      <w:r w:rsidR="007A1ED2" w:rsidRPr="007A7553">
        <w:rPr>
          <w:rFonts w:ascii="Arial" w:eastAsia="Calibri" w:hAnsi="Arial" w:cs="Arial"/>
          <w:sz w:val="24"/>
          <w:szCs w:val="24"/>
        </w:rPr>
        <w:t>PPS</w:t>
      </w:r>
      <w:r w:rsidRPr="007A7553">
        <w:rPr>
          <w:rFonts w:ascii="Arial" w:eastAsia="Calibri" w:hAnsi="Arial" w:cs="Arial"/>
          <w:sz w:val="24"/>
          <w:szCs w:val="24"/>
        </w:rPr>
        <w:t xml:space="preserve"> has been approved by the following individuals in their official capacities and represents </w:t>
      </w:r>
      <w:r w:rsidR="007A7553">
        <w:rPr>
          <w:rFonts w:ascii="Arial" w:eastAsia="Calibri" w:hAnsi="Arial" w:cs="Arial"/>
          <w:sz w:val="24"/>
          <w:szCs w:val="24"/>
        </w:rPr>
        <w:t xml:space="preserve">Texas State </w:t>
      </w:r>
      <w:r w:rsidR="007A1ED2" w:rsidRPr="007A7553">
        <w:rPr>
          <w:rFonts w:ascii="Arial" w:eastAsia="Calibri" w:hAnsi="Arial" w:cs="Arial"/>
          <w:sz w:val="24"/>
          <w:szCs w:val="24"/>
        </w:rPr>
        <w:t>F</w:t>
      </w:r>
      <w:r w:rsidR="007A7553">
        <w:rPr>
          <w:rFonts w:ascii="Arial" w:eastAsia="Calibri" w:hAnsi="Arial" w:cs="Arial"/>
          <w:sz w:val="24"/>
          <w:szCs w:val="24"/>
        </w:rPr>
        <w:t xml:space="preserve">inance and </w:t>
      </w:r>
      <w:r w:rsidR="007A1ED2" w:rsidRPr="007A7553">
        <w:rPr>
          <w:rFonts w:ascii="Arial" w:eastAsia="Calibri" w:hAnsi="Arial" w:cs="Arial"/>
          <w:sz w:val="24"/>
          <w:szCs w:val="24"/>
        </w:rPr>
        <w:t>S</w:t>
      </w:r>
      <w:r w:rsidR="007A7553">
        <w:rPr>
          <w:rFonts w:ascii="Arial" w:eastAsia="Calibri" w:hAnsi="Arial" w:cs="Arial"/>
          <w:sz w:val="24"/>
          <w:szCs w:val="24"/>
        </w:rPr>
        <w:t xml:space="preserve">upport </w:t>
      </w:r>
      <w:r w:rsidR="007A1ED2" w:rsidRPr="007A7553">
        <w:rPr>
          <w:rFonts w:ascii="Arial" w:eastAsia="Calibri" w:hAnsi="Arial" w:cs="Arial"/>
          <w:sz w:val="24"/>
          <w:szCs w:val="24"/>
        </w:rPr>
        <w:t>S</w:t>
      </w:r>
      <w:r w:rsidR="007A7553">
        <w:rPr>
          <w:rFonts w:ascii="Arial" w:eastAsia="Calibri" w:hAnsi="Arial" w:cs="Arial"/>
          <w:sz w:val="24"/>
          <w:szCs w:val="24"/>
        </w:rPr>
        <w:t>ervices</w:t>
      </w:r>
      <w:r w:rsidR="007A1ED2" w:rsidRPr="007A7553">
        <w:rPr>
          <w:rFonts w:ascii="Arial" w:eastAsia="Calibri" w:hAnsi="Arial" w:cs="Arial"/>
          <w:sz w:val="24"/>
          <w:szCs w:val="24"/>
        </w:rPr>
        <w:t xml:space="preserve"> </w:t>
      </w:r>
      <w:r w:rsidRPr="007A7553">
        <w:rPr>
          <w:rFonts w:ascii="Arial" w:eastAsia="Calibri" w:hAnsi="Arial" w:cs="Arial"/>
          <w:sz w:val="24"/>
          <w:szCs w:val="24"/>
        </w:rPr>
        <w:t>policy and procedure from the date of this document until superseded.</w:t>
      </w:r>
    </w:p>
    <w:p w14:paraId="700137FE" w14:textId="77777777" w:rsidR="002C02F8" w:rsidRPr="007A7553" w:rsidRDefault="002C02F8" w:rsidP="00B31090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9CDF8D1" w14:textId="77777777" w:rsidR="008D2369" w:rsidRPr="007A7553" w:rsidRDefault="007A1ED2" w:rsidP="00B31090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7A7553">
        <w:rPr>
          <w:rFonts w:ascii="Arial" w:eastAsia="Calibri" w:hAnsi="Arial" w:cs="Arial"/>
          <w:sz w:val="24"/>
          <w:szCs w:val="24"/>
        </w:rPr>
        <w:t>Director</w:t>
      </w:r>
      <w:r w:rsidR="007D7C51" w:rsidRPr="007A7553">
        <w:rPr>
          <w:rFonts w:ascii="Arial" w:eastAsia="Calibri" w:hAnsi="Arial" w:cs="Arial"/>
          <w:sz w:val="24"/>
          <w:szCs w:val="24"/>
        </w:rPr>
        <w:t xml:space="preserve"> of</w:t>
      </w:r>
      <w:r w:rsidRPr="007A7553">
        <w:rPr>
          <w:rFonts w:ascii="Arial" w:eastAsia="Calibri" w:hAnsi="Arial" w:cs="Arial"/>
          <w:sz w:val="24"/>
          <w:szCs w:val="24"/>
        </w:rPr>
        <w:t xml:space="preserve"> Payr</w:t>
      </w:r>
      <w:r w:rsidR="007D7C51" w:rsidRPr="007A7553">
        <w:rPr>
          <w:rFonts w:ascii="Arial" w:eastAsia="Calibri" w:hAnsi="Arial" w:cs="Arial"/>
          <w:sz w:val="24"/>
          <w:szCs w:val="24"/>
        </w:rPr>
        <w:t>oll and Tax Compliance</w:t>
      </w:r>
      <w:r w:rsidR="007A7553">
        <w:rPr>
          <w:rFonts w:ascii="Arial" w:eastAsia="Calibri" w:hAnsi="Arial" w:cs="Arial"/>
          <w:sz w:val="24"/>
          <w:szCs w:val="24"/>
        </w:rPr>
        <w:t>; senior reviewer of this PPS</w:t>
      </w:r>
    </w:p>
    <w:p w14:paraId="6DCF5957" w14:textId="77777777" w:rsidR="002C02F8" w:rsidRPr="007A7553" w:rsidRDefault="002C02F8" w:rsidP="00B31090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46A362B4" w14:textId="77777777" w:rsidR="008D2369" w:rsidRPr="007A7553" w:rsidRDefault="00522AE1" w:rsidP="00B31090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7A7553">
        <w:rPr>
          <w:rFonts w:ascii="Arial" w:eastAsia="Calibri" w:hAnsi="Arial" w:cs="Arial"/>
          <w:sz w:val="24"/>
          <w:szCs w:val="24"/>
        </w:rPr>
        <w:t>Associate Vice President</w:t>
      </w:r>
      <w:r w:rsidR="007D7C51" w:rsidRPr="007A7553">
        <w:rPr>
          <w:rFonts w:ascii="Arial" w:eastAsia="Calibri" w:hAnsi="Arial" w:cs="Arial"/>
          <w:sz w:val="24"/>
          <w:szCs w:val="24"/>
        </w:rPr>
        <w:t xml:space="preserve"> for</w:t>
      </w:r>
      <w:r w:rsidR="00BB3CDA" w:rsidRPr="007A7553">
        <w:rPr>
          <w:rFonts w:ascii="Arial" w:eastAsia="Calibri" w:hAnsi="Arial" w:cs="Arial"/>
          <w:sz w:val="24"/>
          <w:szCs w:val="24"/>
        </w:rPr>
        <w:t xml:space="preserve"> </w:t>
      </w:r>
      <w:r w:rsidRPr="007A7553">
        <w:rPr>
          <w:rFonts w:ascii="Arial" w:eastAsia="Calibri" w:hAnsi="Arial" w:cs="Arial"/>
          <w:sz w:val="24"/>
          <w:szCs w:val="24"/>
        </w:rPr>
        <w:t>Financial Services</w:t>
      </w:r>
    </w:p>
    <w:p w14:paraId="050E763A" w14:textId="77777777" w:rsidR="002C02F8" w:rsidRPr="007A7553" w:rsidRDefault="002C02F8" w:rsidP="00B31090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0C320E17" w14:textId="37E45897" w:rsidR="00405620" w:rsidRPr="007A7553" w:rsidRDefault="00522AE1" w:rsidP="00BC180C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7A7553">
        <w:rPr>
          <w:rFonts w:ascii="Arial" w:eastAsia="Calibri" w:hAnsi="Arial" w:cs="Arial"/>
          <w:sz w:val="24"/>
          <w:szCs w:val="24"/>
        </w:rPr>
        <w:t>Vice President</w:t>
      </w:r>
      <w:r w:rsidR="007D7C51" w:rsidRPr="007A7553">
        <w:rPr>
          <w:rFonts w:ascii="Arial" w:eastAsia="Calibri" w:hAnsi="Arial" w:cs="Arial"/>
          <w:sz w:val="24"/>
          <w:szCs w:val="24"/>
        </w:rPr>
        <w:t xml:space="preserve"> for</w:t>
      </w:r>
      <w:r w:rsidR="00BB3CDA" w:rsidRPr="007A7553">
        <w:rPr>
          <w:rFonts w:ascii="Arial" w:eastAsia="Calibri" w:hAnsi="Arial" w:cs="Arial"/>
          <w:sz w:val="24"/>
          <w:szCs w:val="24"/>
        </w:rPr>
        <w:t xml:space="preserve"> </w:t>
      </w:r>
      <w:r w:rsidRPr="007A7553">
        <w:rPr>
          <w:rFonts w:ascii="Arial" w:eastAsia="Calibri" w:hAnsi="Arial" w:cs="Arial"/>
          <w:sz w:val="24"/>
          <w:szCs w:val="24"/>
        </w:rPr>
        <w:t>Finance and Support Services</w:t>
      </w:r>
    </w:p>
    <w:sectPr w:rsidR="00405620" w:rsidRPr="007A7553" w:rsidSect="00BE3F07">
      <w:headerReference w:type="default" r:id="rId1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4109" w14:textId="77777777" w:rsidR="00EA5D40" w:rsidRDefault="00EA5D40" w:rsidP="0033107C">
      <w:pPr>
        <w:spacing w:line="240" w:lineRule="auto"/>
      </w:pPr>
      <w:r>
        <w:separator/>
      </w:r>
    </w:p>
  </w:endnote>
  <w:endnote w:type="continuationSeparator" w:id="0">
    <w:p w14:paraId="0E993359" w14:textId="77777777" w:rsidR="00EA5D40" w:rsidRDefault="00EA5D40" w:rsidP="0033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7C0D" w14:textId="77777777" w:rsidR="00EA5D40" w:rsidRDefault="00EA5D40" w:rsidP="0033107C">
      <w:pPr>
        <w:spacing w:line="240" w:lineRule="auto"/>
      </w:pPr>
      <w:r>
        <w:separator/>
      </w:r>
    </w:p>
  </w:footnote>
  <w:footnote w:type="continuationSeparator" w:id="0">
    <w:p w14:paraId="6F655742" w14:textId="77777777" w:rsidR="00EA5D40" w:rsidRDefault="00EA5D40" w:rsidP="00331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FD85" w14:textId="77777777" w:rsidR="0033107C" w:rsidRPr="0033107C" w:rsidRDefault="0033107C" w:rsidP="0033107C">
    <w:pPr>
      <w:pStyle w:val="Header"/>
      <w:jc w:val="right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2BC8"/>
    <w:multiLevelType w:val="multilevel"/>
    <w:tmpl w:val="D166BF3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E1"/>
    <w:rsid w:val="00077BF0"/>
    <w:rsid w:val="00091348"/>
    <w:rsid w:val="00097854"/>
    <w:rsid w:val="000A4A88"/>
    <w:rsid w:val="000A55B1"/>
    <w:rsid w:val="000A696F"/>
    <w:rsid w:val="000A6B45"/>
    <w:rsid w:val="00143847"/>
    <w:rsid w:val="00145D29"/>
    <w:rsid w:val="002024D4"/>
    <w:rsid w:val="00213927"/>
    <w:rsid w:val="00236AAE"/>
    <w:rsid w:val="00263301"/>
    <w:rsid w:val="002C02F8"/>
    <w:rsid w:val="002C760D"/>
    <w:rsid w:val="00317946"/>
    <w:rsid w:val="0033107C"/>
    <w:rsid w:val="003310D6"/>
    <w:rsid w:val="00335FA0"/>
    <w:rsid w:val="0034439D"/>
    <w:rsid w:val="003B1ED3"/>
    <w:rsid w:val="00405620"/>
    <w:rsid w:val="004637F5"/>
    <w:rsid w:val="00522AE1"/>
    <w:rsid w:val="00526244"/>
    <w:rsid w:val="005B5DCC"/>
    <w:rsid w:val="00641545"/>
    <w:rsid w:val="006532B2"/>
    <w:rsid w:val="00666218"/>
    <w:rsid w:val="00671D7A"/>
    <w:rsid w:val="006A15AF"/>
    <w:rsid w:val="006B35BF"/>
    <w:rsid w:val="00712CF2"/>
    <w:rsid w:val="0072581F"/>
    <w:rsid w:val="00751A49"/>
    <w:rsid w:val="007A1ED2"/>
    <w:rsid w:val="007A7553"/>
    <w:rsid w:val="007C56FD"/>
    <w:rsid w:val="007D7C51"/>
    <w:rsid w:val="00820903"/>
    <w:rsid w:val="00842950"/>
    <w:rsid w:val="0084599D"/>
    <w:rsid w:val="00853B74"/>
    <w:rsid w:val="008817FC"/>
    <w:rsid w:val="008823E7"/>
    <w:rsid w:val="008937E0"/>
    <w:rsid w:val="008D2369"/>
    <w:rsid w:val="008E5788"/>
    <w:rsid w:val="008F2D59"/>
    <w:rsid w:val="00915BE0"/>
    <w:rsid w:val="0091699C"/>
    <w:rsid w:val="009233F2"/>
    <w:rsid w:val="00A33A2B"/>
    <w:rsid w:val="00A34599"/>
    <w:rsid w:val="00A64857"/>
    <w:rsid w:val="00A8093E"/>
    <w:rsid w:val="00A83D48"/>
    <w:rsid w:val="00A904A1"/>
    <w:rsid w:val="00AD1209"/>
    <w:rsid w:val="00AE1DC8"/>
    <w:rsid w:val="00AF568B"/>
    <w:rsid w:val="00B07EEF"/>
    <w:rsid w:val="00B31090"/>
    <w:rsid w:val="00B63159"/>
    <w:rsid w:val="00B92E77"/>
    <w:rsid w:val="00BB3CDA"/>
    <w:rsid w:val="00BC180C"/>
    <w:rsid w:val="00BD1DF6"/>
    <w:rsid w:val="00BE3F07"/>
    <w:rsid w:val="00C35375"/>
    <w:rsid w:val="00C47DA1"/>
    <w:rsid w:val="00C806C4"/>
    <w:rsid w:val="00CA5801"/>
    <w:rsid w:val="00CB74E9"/>
    <w:rsid w:val="00D44637"/>
    <w:rsid w:val="00DA053C"/>
    <w:rsid w:val="00DB0DDB"/>
    <w:rsid w:val="00DB414B"/>
    <w:rsid w:val="00DB58E2"/>
    <w:rsid w:val="00DD3E5A"/>
    <w:rsid w:val="00E13A2E"/>
    <w:rsid w:val="00E41ECE"/>
    <w:rsid w:val="00E56565"/>
    <w:rsid w:val="00E74291"/>
    <w:rsid w:val="00E92AB6"/>
    <w:rsid w:val="00EA5D40"/>
    <w:rsid w:val="00F010DF"/>
    <w:rsid w:val="00F52A41"/>
    <w:rsid w:val="1EBE0200"/>
    <w:rsid w:val="30943CD9"/>
    <w:rsid w:val="32300D3A"/>
    <w:rsid w:val="75E18F75"/>
    <w:rsid w:val="7AB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77D6"/>
  <w15:docId w15:val="{EF2E9CD9-D730-431D-B782-91312F3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AE1"/>
    <w:rPr>
      <w:color w:val="0000FF"/>
      <w:u w:val="single"/>
    </w:rPr>
  </w:style>
  <w:style w:type="paragraph" w:customStyle="1" w:styleId="Default">
    <w:name w:val="Default"/>
    <w:rsid w:val="00522AE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39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3E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0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7C"/>
  </w:style>
  <w:style w:type="paragraph" w:styleId="Footer">
    <w:name w:val="footer"/>
    <w:basedOn w:val="Normal"/>
    <w:link w:val="FooterChar"/>
    <w:uiPriority w:val="99"/>
    <w:unhideWhenUsed/>
    <w:rsid w:val="00331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7C"/>
  </w:style>
  <w:style w:type="paragraph" w:styleId="Revision">
    <w:name w:val="Revision"/>
    <w:hidden/>
    <w:uiPriority w:val="99"/>
    <w:semiHidden/>
    <w:rsid w:val="00A83D48"/>
    <w:pPr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30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6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utes.capitol.texas.gov/Docs/TX/htm/TX.151.htm" TargetMode="External"/><Relationship Id="rId18" Type="http://schemas.openxmlformats.org/officeDocument/2006/relationships/hyperlink" Target="http://www.txstate.edu/payroll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ato-docs.its.txstate.edu/jcr:7c6279ac-74da-4f46-b193-7076f78ccecc/Texas%20Sales%20and%20Use%20Tax%20Exemption%20Certification.pdf" TargetMode="External"/><Relationship Id="rId17" Type="http://schemas.openxmlformats.org/officeDocument/2006/relationships/hyperlink" Target="http://www.sbs.txstate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licies.txstate.edu/university-policies/03-01-0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to-docs.its.txstate.edu/jcr:7c6279ac-74da-4f46-b193-7076f78ccecc/Texas%20Sales%20and%20Use%20Tax%20Exemption%20Certific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mptroller.texas.gov/taxes/sale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xreg.sos.state.tx.us/public/readtac$ext.ViewTAC?tac_view=5&amp;ti=34&amp;pt=1&amp;ch=3&amp;sch=O&amp;rl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6E48-0628-496F-8D72-2FA6C660A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F461B-16C6-4E3D-9D79-2CD6A2CF6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11C32-4E61-4FE3-80A5-96261D576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7FB55-89CA-4EB4-88D3-52B511F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Martinez, Iza N</cp:lastModifiedBy>
  <cp:revision>2</cp:revision>
  <cp:lastPrinted>2018-09-04T15:03:00Z</cp:lastPrinted>
  <dcterms:created xsi:type="dcterms:W3CDTF">2022-04-05T15:43:00Z</dcterms:created>
  <dcterms:modified xsi:type="dcterms:W3CDTF">2022-04-05T15:43:00Z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