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922B" w14:textId="5DBD65E3" w:rsidR="002A3CC1" w:rsidRPr="004929DE" w:rsidRDefault="002A3CC1" w:rsidP="00C35DB5">
      <w:pPr>
        <w:tabs>
          <w:tab w:val="left" w:pos="5040"/>
        </w:tabs>
        <w:spacing w:after="0" w:line="240" w:lineRule="auto"/>
        <w:rPr>
          <w:rFonts w:ascii="Arial" w:hAnsi="Arial" w:cs="Arial"/>
          <w:b/>
          <w:bCs/>
          <w:sz w:val="24"/>
          <w:szCs w:val="24"/>
        </w:rPr>
      </w:pPr>
    </w:p>
    <w:p w14:paraId="099C6712" w14:textId="77777777" w:rsidR="002A3CC1" w:rsidRPr="004929DE" w:rsidRDefault="002A3CC1" w:rsidP="00C35DB5">
      <w:pPr>
        <w:tabs>
          <w:tab w:val="left" w:pos="5040"/>
        </w:tabs>
        <w:spacing w:after="0" w:line="240" w:lineRule="auto"/>
        <w:rPr>
          <w:rFonts w:ascii="Arial" w:hAnsi="Arial" w:cs="Arial"/>
          <w:b/>
          <w:bCs/>
          <w:sz w:val="24"/>
          <w:szCs w:val="24"/>
        </w:rPr>
      </w:pPr>
    </w:p>
    <w:p w14:paraId="502AE326" w14:textId="77777777" w:rsidR="002A3CC1" w:rsidRPr="004929DE" w:rsidRDefault="002A3CC1" w:rsidP="00C35DB5">
      <w:pPr>
        <w:tabs>
          <w:tab w:val="left" w:pos="5040"/>
        </w:tabs>
        <w:spacing w:after="0" w:line="240" w:lineRule="auto"/>
        <w:rPr>
          <w:rFonts w:ascii="Arial" w:hAnsi="Arial" w:cs="Arial"/>
          <w:b/>
          <w:bCs/>
          <w:sz w:val="24"/>
          <w:szCs w:val="24"/>
        </w:rPr>
      </w:pPr>
    </w:p>
    <w:p w14:paraId="1858F8D5" w14:textId="55558FBD" w:rsidR="00C0681E" w:rsidRPr="004929DE" w:rsidRDefault="00C0681E" w:rsidP="00C35DB5">
      <w:pPr>
        <w:tabs>
          <w:tab w:val="left" w:pos="5040"/>
        </w:tabs>
        <w:spacing w:after="0" w:line="240" w:lineRule="auto"/>
        <w:rPr>
          <w:rFonts w:ascii="Arial" w:hAnsi="Arial" w:cs="Arial"/>
          <w:b/>
          <w:bCs/>
          <w:sz w:val="24"/>
          <w:szCs w:val="24"/>
        </w:rPr>
      </w:pPr>
      <w:r w:rsidRPr="004929DE">
        <w:rPr>
          <w:rFonts w:ascii="Arial" w:hAnsi="Arial" w:cs="Arial"/>
          <w:b/>
          <w:bCs/>
          <w:sz w:val="24"/>
          <w:szCs w:val="24"/>
        </w:rPr>
        <w:t>Transfer and Award of</w:t>
      </w:r>
      <w:r w:rsidR="004929DE">
        <w:rPr>
          <w:rFonts w:ascii="Arial" w:hAnsi="Arial" w:cs="Arial"/>
          <w:b/>
          <w:bCs/>
          <w:sz w:val="24"/>
          <w:szCs w:val="24"/>
        </w:rPr>
        <w:tab/>
      </w:r>
      <w:r w:rsidRPr="004929DE">
        <w:rPr>
          <w:rFonts w:ascii="Arial" w:hAnsi="Arial" w:cs="Arial"/>
          <w:b/>
          <w:bCs/>
          <w:sz w:val="24"/>
          <w:szCs w:val="24"/>
        </w:rPr>
        <w:t>AA/PPS No. 02.02.</w:t>
      </w:r>
      <w:r w:rsidR="00EF5D09" w:rsidRPr="004929DE">
        <w:rPr>
          <w:rFonts w:ascii="Arial" w:hAnsi="Arial" w:cs="Arial"/>
          <w:b/>
          <w:bCs/>
          <w:sz w:val="24"/>
          <w:szCs w:val="24"/>
        </w:rPr>
        <w:t>13</w:t>
      </w:r>
    </w:p>
    <w:p w14:paraId="6EBE41BF" w14:textId="278857A7" w:rsidR="00183E59" w:rsidRPr="004929DE" w:rsidRDefault="003B7CAA" w:rsidP="00C35DB5">
      <w:pPr>
        <w:tabs>
          <w:tab w:val="left" w:pos="5040"/>
        </w:tabs>
        <w:spacing w:after="0" w:line="240" w:lineRule="auto"/>
        <w:rPr>
          <w:rFonts w:ascii="Arial" w:hAnsi="Arial" w:cs="Arial"/>
          <w:b/>
          <w:bCs/>
          <w:sz w:val="24"/>
          <w:szCs w:val="24"/>
        </w:rPr>
      </w:pPr>
      <w:r w:rsidRPr="004929DE">
        <w:rPr>
          <w:rFonts w:ascii="Arial" w:hAnsi="Arial" w:cs="Arial"/>
          <w:b/>
          <w:bCs/>
          <w:sz w:val="24"/>
          <w:szCs w:val="24"/>
        </w:rPr>
        <w:t xml:space="preserve">Graduate </w:t>
      </w:r>
      <w:r w:rsidR="00C0681E" w:rsidRPr="004929DE">
        <w:rPr>
          <w:rFonts w:ascii="Arial" w:hAnsi="Arial" w:cs="Arial"/>
          <w:b/>
          <w:bCs/>
          <w:sz w:val="24"/>
          <w:szCs w:val="24"/>
        </w:rPr>
        <w:t>Academic Credit</w:t>
      </w:r>
      <w:r w:rsidR="00C0681E" w:rsidRPr="004929DE">
        <w:rPr>
          <w:rFonts w:ascii="Arial" w:hAnsi="Arial" w:cs="Arial"/>
          <w:b/>
          <w:bCs/>
          <w:sz w:val="24"/>
          <w:szCs w:val="24"/>
        </w:rPr>
        <w:tab/>
        <w:t>Issue No.</w:t>
      </w:r>
      <w:r w:rsidR="00646ED1" w:rsidRPr="00646ED1">
        <w:rPr>
          <w:rFonts w:ascii="Arial" w:hAnsi="Arial" w:cs="Arial"/>
          <w:b/>
          <w:bCs/>
          <w:sz w:val="24"/>
          <w:szCs w:val="24"/>
        </w:rPr>
        <w:t xml:space="preserve"> </w:t>
      </w:r>
      <w:r w:rsidR="006E08D2">
        <w:rPr>
          <w:rFonts w:ascii="Arial" w:hAnsi="Arial" w:cs="Arial"/>
          <w:b/>
          <w:bCs/>
          <w:sz w:val="24"/>
          <w:szCs w:val="24"/>
        </w:rPr>
        <w:t>3</w:t>
      </w:r>
    </w:p>
    <w:p w14:paraId="13ED2643" w14:textId="1BC93615" w:rsidR="00C0681E" w:rsidRPr="004929DE" w:rsidRDefault="00C0681E" w:rsidP="002A3CC1">
      <w:pPr>
        <w:tabs>
          <w:tab w:val="center" w:pos="4320"/>
          <w:tab w:val="left" w:pos="7050"/>
        </w:tabs>
        <w:spacing w:after="0" w:line="240" w:lineRule="auto"/>
        <w:ind w:left="5040"/>
        <w:rPr>
          <w:rFonts w:ascii="Arial" w:hAnsi="Arial" w:cs="Arial"/>
          <w:b/>
          <w:bCs/>
          <w:sz w:val="24"/>
          <w:szCs w:val="24"/>
        </w:rPr>
      </w:pPr>
      <w:r w:rsidRPr="004929DE">
        <w:rPr>
          <w:rFonts w:ascii="Arial" w:hAnsi="Arial" w:cs="Arial"/>
          <w:b/>
          <w:bCs/>
          <w:sz w:val="24"/>
          <w:szCs w:val="24"/>
        </w:rPr>
        <w:t>Effective Date:</w:t>
      </w:r>
      <w:r w:rsidR="00754C83">
        <w:rPr>
          <w:rFonts w:ascii="Arial" w:hAnsi="Arial" w:cs="Arial"/>
          <w:b/>
          <w:bCs/>
          <w:sz w:val="24"/>
          <w:szCs w:val="24"/>
        </w:rPr>
        <w:t xml:space="preserve"> </w:t>
      </w:r>
      <w:r w:rsidR="00BC6112">
        <w:rPr>
          <w:rFonts w:ascii="Arial" w:hAnsi="Arial" w:cs="Arial"/>
          <w:b/>
          <w:bCs/>
          <w:sz w:val="24"/>
          <w:szCs w:val="24"/>
        </w:rPr>
        <w:t>09/27/2023</w:t>
      </w:r>
      <w:r w:rsidRPr="004929DE">
        <w:rPr>
          <w:rFonts w:ascii="Arial" w:hAnsi="Arial" w:cs="Arial"/>
          <w:b/>
          <w:bCs/>
          <w:sz w:val="24"/>
          <w:szCs w:val="24"/>
        </w:rPr>
        <w:t xml:space="preserve"> </w:t>
      </w:r>
    </w:p>
    <w:p w14:paraId="0BE1A525" w14:textId="74351DB5" w:rsidR="00C0681E" w:rsidRPr="004929DE" w:rsidRDefault="00C0681E" w:rsidP="00C35DB5">
      <w:pPr>
        <w:tabs>
          <w:tab w:val="center" w:pos="4320"/>
        </w:tabs>
        <w:spacing w:after="0" w:line="240" w:lineRule="auto"/>
        <w:ind w:left="5040"/>
        <w:rPr>
          <w:rFonts w:ascii="Arial" w:hAnsi="Arial" w:cs="Arial"/>
          <w:b/>
          <w:bCs/>
          <w:sz w:val="24"/>
          <w:szCs w:val="24"/>
        </w:rPr>
      </w:pPr>
      <w:r w:rsidRPr="004929DE">
        <w:rPr>
          <w:rFonts w:ascii="Arial" w:hAnsi="Arial" w:cs="Arial"/>
          <w:b/>
          <w:bCs/>
          <w:sz w:val="24"/>
          <w:szCs w:val="24"/>
        </w:rPr>
        <w:t xml:space="preserve">Next Review Date: </w:t>
      </w:r>
      <w:r w:rsidR="00754C83" w:rsidRPr="00646ED1">
        <w:rPr>
          <w:rFonts w:ascii="Arial" w:hAnsi="Arial" w:cs="Arial"/>
          <w:b/>
          <w:bCs/>
          <w:sz w:val="24"/>
          <w:szCs w:val="24"/>
        </w:rPr>
        <w:t>05/0</w:t>
      </w:r>
      <w:r w:rsidR="00493938">
        <w:rPr>
          <w:rFonts w:ascii="Arial" w:hAnsi="Arial" w:cs="Arial"/>
          <w:b/>
          <w:bCs/>
          <w:sz w:val="24"/>
          <w:szCs w:val="24"/>
        </w:rPr>
        <w:t>1</w:t>
      </w:r>
      <w:r w:rsidR="00754C83" w:rsidRPr="00646ED1">
        <w:rPr>
          <w:rFonts w:ascii="Arial" w:hAnsi="Arial" w:cs="Arial"/>
          <w:b/>
          <w:bCs/>
          <w:sz w:val="24"/>
          <w:szCs w:val="24"/>
        </w:rPr>
        <w:t>/202</w:t>
      </w:r>
      <w:r w:rsidR="00BC6112">
        <w:rPr>
          <w:rFonts w:ascii="Arial" w:hAnsi="Arial" w:cs="Arial"/>
          <w:b/>
          <w:bCs/>
          <w:sz w:val="24"/>
          <w:szCs w:val="24"/>
        </w:rPr>
        <w:t>5</w:t>
      </w:r>
      <w:r w:rsidR="00754C83">
        <w:rPr>
          <w:rFonts w:ascii="Arial" w:hAnsi="Arial" w:cs="Arial"/>
          <w:b/>
          <w:bCs/>
          <w:sz w:val="24"/>
          <w:szCs w:val="24"/>
        </w:rPr>
        <w:t xml:space="preserve"> (E2Y)</w:t>
      </w:r>
    </w:p>
    <w:p w14:paraId="6A8936E2" w14:textId="585CE706" w:rsidR="002A3CC1" w:rsidRDefault="00C0681E" w:rsidP="00C35DB5">
      <w:pPr>
        <w:tabs>
          <w:tab w:val="center" w:pos="4320"/>
        </w:tabs>
        <w:spacing w:after="0" w:line="240" w:lineRule="auto"/>
        <w:ind w:left="5040"/>
        <w:rPr>
          <w:rFonts w:ascii="Arial" w:hAnsi="Arial" w:cs="Arial"/>
          <w:b/>
          <w:bCs/>
          <w:sz w:val="24"/>
          <w:szCs w:val="24"/>
        </w:rPr>
      </w:pPr>
      <w:r w:rsidRPr="004929DE">
        <w:rPr>
          <w:rFonts w:ascii="Arial" w:hAnsi="Arial" w:cs="Arial"/>
          <w:b/>
          <w:bCs/>
          <w:sz w:val="24"/>
          <w:szCs w:val="24"/>
        </w:rPr>
        <w:t>Sr</w:t>
      </w:r>
      <w:r w:rsidR="00646ED1">
        <w:rPr>
          <w:rFonts w:ascii="Arial" w:hAnsi="Arial" w:cs="Arial"/>
          <w:b/>
          <w:bCs/>
          <w:sz w:val="24"/>
          <w:szCs w:val="24"/>
        </w:rPr>
        <w:t>.</w:t>
      </w:r>
      <w:r w:rsidRPr="004929DE">
        <w:rPr>
          <w:rFonts w:ascii="Arial" w:hAnsi="Arial" w:cs="Arial"/>
          <w:b/>
          <w:bCs/>
          <w:sz w:val="24"/>
          <w:szCs w:val="24"/>
        </w:rPr>
        <w:t xml:space="preserve"> Reviewer: Dean</w:t>
      </w:r>
      <w:r w:rsidR="004929DE">
        <w:rPr>
          <w:rFonts w:ascii="Arial" w:hAnsi="Arial" w:cs="Arial"/>
          <w:b/>
          <w:bCs/>
          <w:sz w:val="24"/>
          <w:szCs w:val="24"/>
        </w:rPr>
        <w:t>,</w:t>
      </w:r>
      <w:r w:rsidRPr="004929DE">
        <w:rPr>
          <w:rFonts w:ascii="Arial" w:hAnsi="Arial" w:cs="Arial"/>
          <w:b/>
          <w:bCs/>
          <w:sz w:val="24"/>
          <w:szCs w:val="24"/>
        </w:rPr>
        <w:t xml:space="preserve"> </w:t>
      </w:r>
      <w:r w:rsidR="003B7CAA" w:rsidRPr="004929DE">
        <w:rPr>
          <w:rFonts w:ascii="Arial" w:hAnsi="Arial" w:cs="Arial"/>
          <w:b/>
          <w:bCs/>
          <w:sz w:val="24"/>
          <w:szCs w:val="24"/>
        </w:rPr>
        <w:t>The Graduate College</w:t>
      </w:r>
    </w:p>
    <w:p w14:paraId="2D0B7004" w14:textId="17F444C5" w:rsidR="00C0681E" w:rsidRDefault="00C0681E" w:rsidP="00295B63">
      <w:pPr>
        <w:tabs>
          <w:tab w:val="center" w:pos="4320"/>
        </w:tabs>
        <w:spacing w:after="0" w:line="240" w:lineRule="auto"/>
        <w:rPr>
          <w:rFonts w:ascii="Arial" w:hAnsi="Arial" w:cs="Arial"/>
          <w:b/>
          <w:bCs/>
          <w:color w:val="5B9BD5" w:themeColor="accent1"/>
          <w:sz w:val="24"/>
          <w:szCs w:val="24"/>
        </w:rPr>
      </w:pPr>
    </w:p>
    <w:p w14:paraId="10FEF344" w14:textId="77777777" w:rsidR="00646ED1" w:rsidRDefault="00646ED1" w:rsidP="00295B63">
      <w:pPr>
        <w:tabs>
          <w:tab w:val="center" w:pos="4320"/>
        </w:tabs>
        <w:spacing w:after="0" w:line="240" w:lineRule="auto"/>
        <w:rPr>
          <w:rFonts w:ascii="Arial" w:hAnsi="Arial" w:cs="Arial"/>
          <w:b/>
          <w:bCs/>
          <w:color w:val="5B9BD5" w:themeColor="accent1"/>
          <w:sz w:val="24"/>
          <w:szCs w:val="24"/>
        </w:rPr>
      </w:pPr>
    </w:p>
    <w:p w14:paraId="57166615" w14:textId="2A85C080" w:rsidR="00295B63" w:rsidRPr="00295B63" w:rsidRDefault="00646ED1" w:rsidP="00817A62">
      <w:pPr>
        <w:tabs>
          <w:tab w:val="center" w:pos="4320"/>
        </w:tabs>
        <w:spacing w:after="0" w:line="240" w:lineRule="auto"/>
        <w:rPr>
          <w:rFonts w:ascii="Arial" w:hAnsi="Arial" w:cs="Arial"/>
          <w:b/>
          <w:bCs/>
          <w:color w:val="5B9BD5" w:themeColor="accent1"/>
          <w:sz w:val="24"/>
          <w:szCs w:val="24"/>
        </w:rPr>
      </w:pPr>
      <w:r w:rsidRPr="004929DE">
        <w:rPr>
          <w:rFonts w:ascii="Arial" w:hAnsi="Arial" w:cs="Arial"/>
          <w:b/>
          <w:sz w:val="24"/>
          <w:szCs w:val="24"/>
        </w:rPr>
        <w:t>POLICY STATEMENT</w:t>
      </w:r>
    </w:p>
    <w:p w14:paraId="37C05A96" w14:textId="77777777" w:rsidR="00646ED1" w:rsidRDefault="00646ED1"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Arial" w:hAnsi="Arial" w:cs="Arial"/>
          <w:b/>
          <w:sz w:val="24"/>
          <w:szCs w:val="24"/>
        </w:rPr>
      </w:pPr>
    </w:p>
    <w:p w14:paraId="211B2C78" w14:textId="213DAEF0" w:rsidR="00646ED1" w:rsidRPr="00646ED1" w:rsidRDefault="00646ED1"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Arial" w:hAnsi="Arial" w:cs="Arial"/>
          <w:i/>
          <w:iCs/>
          <w:sz w:val="24"/>
          <w:szCs w:val="24"/>
        </w:rPr>
      </w:pPr>
      <w:r w:rsidRPr="00646ED1">
        <w:rPr>
          <w:rFonts w:ascii="Arial" w:hAnsi="Arial" w:cs="Arial"/>
          <w:i/>
          <w:iCs/>
          <w:sz w:val="24"/>
          <w:szCs w:val="24"/>
        </w:rPr>
        <w:t>Texas State University is committed to maintaining a well-designed, effective process for evaluating and awarding graduate transfer credit.</w:t>
      </w:r>
    </w:p>
    <w:p w14:paraId="5A6CCA4D" w14:textId="77777777" w:rsidR="00646ED1" w:rsidRDefault="00646ED1"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Arial" w:hAnsi="Arial" w:cs="Arial"/>
          <w:b/>
          <w:sz w:val="24"/>
          <w:szCs w:val="24"/>
        </w:rPr>
      </w:pPr>
    </w:p>
    <w:p w14:paraId="2AD52338" w14:textId="3E1F926E" w:rsidR="00C0681E" w:rsidRPr="004929DE" w:rsidRDefault="00C0681E"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Arial" w:hAnsi="Arial" w:cs="Arial"/>
          <w:b/>
          <w:bCs/>
          <w:sz w:val="24"/>
          <w:szCs w:val="24"/>
        </w:rPr>
      </w:pPr>
      <w:r w:rsidRPr="004929DE">
        <w:rPr>
          <w:rFonts w:ascii="Arial" w:hAnsi="Arial" w:cs="Arial"/>
          <w:b/>
          <w:sz w:val="24"/>
          <w:szCs w:val="24"/>
        </w:rPr>
        <w:t xml:space="preserve">01. </w:t>
      </w:r>
      <w:r w:rsidRPr="004929DE">
        <w:rPr>
          <w:rFonts w:ascii="Arial" w:hAnsi="Arial" w:cs="Arial"/>
          <w:b/>
          <w:sz w:val="24"/>
          <w:szCs w:val="24"/>
        </w:rPr>
        <w:tab/>
      </w:r>
      <w:r w:rsidR="00646ED1">
        <w:rPr>
          <w:rFonts w:ascii="Arial" w:hAnsi="Arial" w:cs="Arial"/>
          <w:b/>
          <w:sz w:val="24"/>
          <w:szCs w:val="24"/>
        </w:rPr>
        <w:t>BACKGROUND INFORMATION</w:t>
      </w:r>
    </w:p>
    <w:p w14:paraId="4DB4E60C" w14:textId="77777777" w:rsidR="00C0681E" w:rsidRPr="004929DE" w:rsidRDefault="00C0681E" w:rsidP="00817A62">
      <w:pPr>
        <w:pStyle w:val="HTMLPreformatted"/>
        <w:jc w:val="center"/>
        <w:rPr>
          <w:rFonts w:ascii="Arial" w:hAnsi="Arial" w:cs="Arial"/>
          <w:sz w:val="24"/>
          <w:szCs w:val="24"/>
        </w:rPr>
      </w:pPr>
    </w:p>
    <w:p w14:paraId="2D6A3E40" w14:textId="529AB639" w:rsidR="001871B4" w:rsidRPr="00BC6112" w:rsidRDefault="00C0681E" w:rsidP="001871B4">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4929DE">
        <w:rPr>
          <w:rFonts w:ascii="Arial" w:hAnsi="Arial" w:cs="Arial"/>
          <w:sz w:val="24"/>
          <w:szCs w:val="24"/>
        </w:rPr>
        <w:t xml:space="preserve">This </w:t>
      </w:r>
      <w:r w:rsidR="002A3CC1" w:rsidRPr="004929DE">
        <w:rPr>
          <w:rFonts w:ascii="Arial" w:hAnsi="Arial" w:cs="Arial"/>
          <w:sz w:val="24"/>
          <w:szCs w:val="24"/>
        </w:rPr>
        <w:t>document</w:t>
      </w:r>
      <w:r w:rsidRPr="004929DE">
        <w:rPr>
          <w:rFonts w:ascii="Arial" w:hAnsi="Arial" w:cs="Arial"/>
          <w:sz w:val="24"/>
          <w:szCs w:val="24"/>
        </w:rPr>
        <w:t xml:space="preserve"> defines the policies and procedures relating to </w:t>
      </w:r>
      <w:r w:rsidR="001871B4">
        <w:rPr>
          <w:rFonts w:ascii="Arial" w:hAnsi="Arial" w:cs="Arial"/>
          <w:sz w:val="24"/>
          <w:szCs w:val="24"/>
        </w:rPr>
        <w:t xml:space="preserve">both </w:t>
      </w:r>
      <w:r w:rsidRPr="004929DE">
        <w:rPr>
          <w:rFonts w:ascii="Arial" w:hAnsi="Arial" w:cs="Arial"/>
          <w:sz w:val="24"/>
          <w:szCs w:val="24"/>
        </w:rPr>
        <w:t xml:space="preserve">the transfer and award of </w:t>
      </w:r>
      <w:r w:rsidR="002811C4">
        <w:rPr>
          <w:rFonts w:ascii="Arial" w:hAnsi="Arial" w:cs="Arial"/>
          <w:sz w:val="24"/>
          <w:szCs w:val="24"/>
        </w:rPr>
        <w:t xml:space="preserve">graduate </w:t>
      </w:r>
      <w:r w:rsidRPr="004929DE">
        <w:rPr>
          <w:rFonts w:ascii="Arial" w:hAnsi="Arial" w:cs="Arial"/>
          <w:sz w:val="24"/>
          <w:szCs w:val="24"/>
        </w:rPr>
        <w:t>academic credit</w:t>
      </w:r>
      <w:r w:rsidR="002811C4">
        <w:rPr>
          <w:rFonts w:ascii="Arial" w:hAnsi="Arial" w:cs="Arial"/>
          <w:sz w:val="24"/>
          <w:szCs w:val="24"/>
        </w:rPr>
        <w:t>s</w:t>
      </w:r>
      <w:r w:rsidRPr="004929DE">
        <w:rPr>
          <w:rFonts w:ascii="Arial" w:hAnsi="Arial" w:cs="Arial"/>
          <w:sz w:val="24"/>
          <w:szCs w:val="24"/>
        </w:rPr>
        <w:t xml:space="preserve"> from other post-secondary institutions to Texas State</w:t>
      </w:r>
      <w:r w:rsidR="001871B4">
        <w:rPr>
          <w:rFonts w:ascii="Arial" w:hAnsi="Arial" w:cs="Arial"/>
          <w:sz w:val="24"/>
          <w:szCs w:val="24"/>
        </w:rPr>
        <w:t xml:space="preserve"> </w:t>
      </w:r>
      <w:r w:rsidR="00B82671">
        <w:rPr>
          <w:rFonts w:ascii="Arial" w:hAnsi="Arial" w:cs="Arial"/>
          <w:sz w:val="24"/>
          <w:szCs w:val="24"/>
        </w:rPr>
        <w:t xml:space="preserve">University </w:t>
      </w:r>
      <w:r w:rsidR="001871B4">
        <w:rPr>
          <w:rFonts w:ascii="Arial" w:hAnsi="Arial" w:cs="Arial"/>
          <w:sz w:val="24"/>
          <w:szCs w:val="24"/>
        </w:rPr>
        <w:t>and the award of graduate academic credit from prior learning assessment</w:t>
      </w:r>
      <w:r w:rsidR="00B82671">
        <w:rPr>
          <w:rFonts w:ascii="Arial" w:hAnsi="Arial" w:cs="Arial"/>
          <w:sz w:val="24"/>
          <w:szCs w:val="24"/>
        </w:rPr>
        <w:t xml:space="preserve"> (PLA)</w:t>
      </w:r>
      <w:r w:rsidR="001871B4">
        <w:rPr>
          <w:rFonts w:ascii="Arial" w:hAnsi="Arial" w:cs="Arial"/>
          <w:sz w:val="24"/>
          <w:szCs w:val="24"/>
        </w:rPr>
        <w:t>.</w:t>
      </w:r>
    </w:p>
    <w:p w14:paraId="476E33DD" w14:textId="77777777" w:rsidR="00C0681E" w:rsidRPr="004929DE" w:rsidRDefault="00C0681E" w:rsidP="00817A62">
      <w:pPr>
        <w:pStyle w:val="HTMLPreformatted"/>
        <w:rPr>
          <w:rFonts w:ascii="Arial" w:hAnsi="Arial" w:cs="Arial"/>
          <w:sz w:val="24"/>
          <w:szCs w:val="24"/>
        </w:rPr>
      </w:pPr>
    </w:p>
    <w:p w14:paraId="69C8748F" w14:textId="1B78075C" w:rsidR="00C0681E" w:rsidRPr="004929DE" w:rsidRDefault="00C0681E"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4929DE">
        <w:rPr>
          <w:rFonts w:ascii="Arial" w:hAnsi="Arial" w:cs="Arial"/>
          <w:sz w:val="24"/>
          <w:szCs w:val="24"/>
        </w:rPr>
        <w:t>01.02</w:t>
      </w:r>
      <w:r w:rsidRPr="004929DE">
        <w:rPr>
          <w:rFonts w:ascii="Arial" w:hAnsi="Arial" w:cs="Arial"/>
          <w:sz w:val="24"/>
          <w:szCs w:val="24"/>
        </w:rPr>
        <w:tab/>
        <w:t>Transfer</w:t>
      </w:r>
      <w:r w:rsidR="002811C4">
        <w:rPr>
          <w:rFonts w:ascii="Arial" w:hAnsi="Arial" w:cs="Arial"/>
          <w:sz w:val="24"/>
          <w:szCs w:val="24"/>
        </w:rPr>
        <w:t xml:space="preserve"> and awards of graduate academic</w:t>
      </w:r>
      <w:r w:rsidRPr="004929DE">
        <w:rPr>
          <w:rFonts w:ascii="Arial" w:hAnsi="Arial" w:cs="Arial"/>
          <w:sz w:val="24"/>
          <w:szCs w:val="24"/>
        </w:rPr>
        <w:t xml:space="preserve"> credit from another institution to Texas State involves consideration of accreditation, comparability of course work</w:t>
      </w:r>
      <w:r w:rsidR="00754C83">
        <w:rPr>
          <w:rFonts w:ascii="Arial" w:hAnsi="Arial" w:cs="Arial"/>
          <w:sz w:val="24"/>
          <w:szCs w:val="24"/>
        </w:rPr>
        <w:t>,</w:t>
      </w:r>
      <w:r w:rsidRPr="004929DE">
        <w:rPr>
          <w:rFonts w:ascii="Arial" w:hAnsi="Arial" w:cs="Arial"/>
          <w:sz w:val="24"/>
          <w:szCs w:val="24"/>
        </w:rPr>
        <w:t xml:space="preserve"> and applicability of that course work to a Texas State degree program. Every reasonable effort is made to reduce the gap between credits accepted for the purpose of transfer and the applicability of credit toward the degree.</w:t>
      </w:r>
    </w:p>
    <w:p w14:paraId="4A2C7288" w14:textId="7D2D4062" w:rsidR="00C0681E" w:rsidRPr="004929DE" w:rsidRDefault="00817A62"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90"/>
        </w:tabs>
        <w:rPr>
          <w:rFonts w:ascii="Arial" w:hAnsi="Arial" w:cs="Arial"/>
          <w:sz w:val="24"/>
          <w:szCs w:val="24"/>
        </w:rPr>
      </w:pPr>
      <w:r>
        <w:rPr>
          <w:rFonts w:ascii="Arial" w:hAnsi="Arial" w:cs="Arial"/>
          <w:sz w:val="24"/>
          <w:szCs w:val="24"/>
        </w:rPr>
        <w:tab/>
      </w:r>
    </w:p>
    <w:p w14:paraId="2632AA6B" w14:textId="4E979C18" w:rsidR="00C0681E" w:rsidRPr="004929DE" w:rsidRDefault="00C0681E"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4929DE">
        <w:rPr>
          <w:rFonts w:ascii="Arial" w:hAnsi="Arial" w:cs="Arial"/>
          <w:sz w:val="24"/>
          <w:szCs w:val="24"/>
        </w:rPr>
        <w:t>01.03</w:t>
      </w:r>
      <w:r w:rsidRPr="004929DE">
        <w:rPr>
          <w:rFonts w:ascii="Arial" w:hAnsi="Arial" w:cs="Arial"/>
          <w:sz w:val="24"/>
          <w:szCs w:val="24"/>
        </w:rPr>
        <w:tab/>
        <w:t xml:space="preserve">The </w:t>
      </w:r>
      <w:r w:rsidR="003B7CAA" w:rsidRPr="004929DE">
        <w:rPr>
          <w:rFonts w:ascii="Arial" w:hAnsi="Arial" w:cs="Arial"/>
          <w:sz w:val="24"/>
          <w:szCs w:val="24"/>
        </w:rPr>
        <w:t>Graduate College</w:t>
      </w:r>
      <w:r w:rsidRPr="004929DE">
        <w:rPr>
          <w:rFonts w:ascii="Arial" w:hAnsi="Arial" w:cs="Arial"/>
          <w:sz w:val="24"/>
          <w:szCs w:val="24"/>
        </w:rPr>
        <w:t xml:space="preserve"> operates in accordance with </w:t>
      </w:r>
      <w:r w:rsidR="00754C83">
        <w:rPr>
          <w:rFonts w:ascii="Arial" w:hAnsi="Arial" w:cs="Arial"/>
          <w:sz w:val="24"/>
          <w:szCs w:val="24"/>
        </w:rPr>
        <w:t xml:space="preserve">the </w:t>
      </w:r>
      <w:r w:rsidRPr="004929DE">
        <w:rPr>
          <w:rFonts w:ascii="Arial" w:hAnsi="Arial" w:cs="Arial"/>
          <w:sz w:val="24"/>
          <w:szCs w:val="24"/>
        </w:rPr>
        <w:t xml:space="preserve">Texas Higher Education Coordinating Board (THECB) </w:t>
      </w:r>
      <w:r w:rsidR="002811C4">
        <w:rPr>
          <w:rFonts w:ascii="Arial" w:hAnsi="Arial" w:cs="Arial"/>
          <w:sz w:val="24"/>
          <w:szCs w:val="24"/>
        </w:rPr>
        <w:t xml:space="preserve">rules and </w:t>
      </w:r>
      <w:r w:rsidRPr="004929DE">
        <w:rPr>
          <w:rFonts w:ascii="Arial" w:hAnsi="Arial" w:cs="Arial"/>
          <w:sz w:val="24"/>
          <w:szCs w:val="24"/>
        </w:rPr>
        <w:t>regulations regarding transfer</w:t>
      </w:r>
      <w:r w:rsidR="002811C4">
        <w:rPr>
          <w:rFonts w:ascii="Arial" w:hAnsi="Arial" w:cs="Arial"/>
          <w:sz w:val="24"/>
          <w:szCs w:val="24"/>
        </w:rPr>
        <w:t xml:space="preserve"> and award of graduate academic</w:t>
      </w:r>
      <w:r w:rsidRPr="004929DE">
        <w:rPr>
          <w:rFonts w:ascii="Arial" w:hAnsi="Arial" w:cs="Arial"/>
          <w:sz w:val="24"/>
          <w:szCs w:val="24"/>
        </w:rPr>
        <w:t xml:space="preserve"> credit policies and procedures.</w:t>
      </w:r>
    </w:p>
    <w:p w14:paraId="00C08AA4" w14:textId="77777777" w:rsidR="00C0681E" w:rsidRPr="004929DE" w:rsidRDefault="00C0681E" w:rsidP="00817A62">
      <w:pPr>
        <w:pStyle w:val="HTMLPreformatted"/>
        <w:rPr>
          <w:rFonts w:ascii="Arial" w:hAnsi="Arial" w:cs="Arial"/>
          <w:sz w:val="24"/>
          <w:szCs w:val="24"/>
        </w:rPr>
      </w:pPr>
    </w:p>
    <w:p w14:paraId="759358CB" w14:textId="51D25CC3" w:rsidR="00C0681E" w:rsidRPr="004929DE" w:rsidRDefault="00C0681E" w:rsidP="00994FB7">
      <w:pPr>
        <w:pStyle w:val="HTMLPreformatted"/>
        <w:tabs>
          <w:tab w:val="left" w:pos="1440"/>
        </w:tabs>
        <w:ind w:left="720" w:hanging="720"/>
        <w:rPr>
          <w:rFonts w:ascii="Arial" w:hAnsi="Arial" w:cs="Arial"/>
          <w:sz w:val="24"/>
          <w:szCs w:val="24"/>
        </w:rPr>
      </w:pPr>
      <w:r w:rsidRPr="004929DE">
        <w:rPr>
          <w:rFonts w:ascii="Arial" w:hAnsi="Arial" w:cs="Arial"/>
          <w:b/>
          <w:bCs/>
          <w:sz w:val="24"/>
          <w:szCs w:val="24"/>
        </w:rPr>
        <w:t xml:space="preserve">02. </w:t>
      </w:r>
      <w:r w:rsidRPr="004929DE">
        <w:rPr>
          <w:rFonts w:ascii="Arial" w:hAnsi="Arial" w:cs="Arial"/>
          <w:b/>
          <w:bCs/>
          <w:sz w:val="24"/>
          <w:szCs w:val="24"/>
        </w:rPr>
        <w:tab/>
        <w:t>ACCREDITATION</w:t>
      </w:r>
      <w:r w:rsidR="00B9294A">
        <w:rPr>
          <w:rFonts w:ascii="Arial" w:hAnsi="Arial" w:cs="Arial"/>
          <w:b/>
          <w:bCs/>
          <w:sz w:val="24"/>
          <w:szCs w:val="24"/>
        </w:rPr>
        <w:t xml:space="preserve"> REQUIREMENTS</w:t>
      </w:r>
    </w:p>
    <w:p w14:paraId="30C24BD3" w14:textId="77777777" w:rsidR="00C0681E" w:rsidRPr="004929DE" w:rsidRDefault="00C0681E" w:rsidP="00817A62">
      <w:pPr>
        <w:pStyle w:val="HTMLPreformatted"/>
        <w:rPr>
          <w:rFonts w:ascii="Arial" w:hAnsi="Arial" w:cs="Arial"/>
          <w:sz w:val="24"/>
          <w:szCs w:val="24"/>
        </w:rPr>
      </w:pPr>
    </w:p>
    <w:p w14:paraId="77140BBC" w14:textId="6EC23B4D" w:rsidR="00C0681E" w:rsidRPr="004929DE" w:rsidRDefault="00C0681E" w:rsidP="00817A62">
      <w:pPr>
        <w:pStyle w:val="HTMLPreformatted"/>
        <w:ind w:left="1440" w:hanging="720"/>
        <w:rPr>
          <w:rFonts w:ascii="Arial" w:hAnsi="Arial" w:cs="Arial"/>
          <w:sz w:val="24"/>
          <w:szCs w:val="24"/>
        </w:rPr>
      </w:pPr>
      <w:r w:rsidRPr="004929DE">
        <w:rPr>
          <w:rFonts w:ascii="Arial" w:hAnsi="Arial" w:cs="Arial"/>
          <w:sz w:val="24"/>
          <w:szCs w:val="24"/>
        </w:rPr>
        <w:t>02.01</w:t>
      </w:r>
      <w:r w:rsidRPr="004929DE">
        <w:rPr>
          <w:rFonts w:ascii="Arial" w:hAnsi="Arial" w:cs="Arial"/>
          <w:sz w:val="24"/>
          <w:szCs w:val="24"/>
        </w:rPr>
        <w:tab/>
        <w:t xml:space="preserve">Regional Accreditation – Texas State considers for transfer credit (subject to other provisions outlined below) </w:t>
      </w:r>
      <w:r w:rsidR="002D2332" w:rsidRPr="004929DE">
        <w:rPr>
          <w:rFonts w:ascii="Arial" w:hAnsi="Arial" w:cs="Arial"/>
          <w:sz w:val="24"/>
          <w:szCs w:val="24"/>
        </w:rPr>
        <w:t>course work completed at degree-</w:t>
      </w:r>
      <w:r w:rsidRPr="004929DE">
        <w:rPr>
          <w:rFonts w:ascii="Arial" w:hAnsi="Arial" w:cs="Arial"/>
          <w:sz w:val="24"/>
          <w:szCs w:val="24"/>
        </w:rPr>
        <w:t xml:space="preserve">granting institutions that have been granted membership or </w:t>
      </w:r>
      <w:r w:rsidR="002D2332" w:rsidRPr="004929DE">
        <w:rPr>
          <w:rFonts w:ascii="Arial" w:hAnsi="Arial" w:cs="Arial"/>
          <w:sz w:val="24"/>
          <w:szCs w:val="24"/>
        </w:rPr>
        <w:t>candidacy status by one of the regional institutional accrediting o</w:t>
      </w:r>
      <w:r w:rsidRPr="004929DE">
        <w:rPr>
          <w:rFonts w:ascii="Arial" w:hAnsi="Arial" w:cs="Arial"/>
          <w:sz w:val="24"/>
          <w:szCs w:val="24"/>
        </w:rPr>
        <w:t xml:space="preserve">rganizations </w:t>
      </w:r>
      <w:r w:rsidR="00526A05" w:rsidRPr="004929DE">
        <w:rPr>
          <w:rFonts w:ascii="Arial" w:hAnsi="Arial" w:cs="Arial"/>
          <w:sz w:val="24"/>
          <w:szCs w:val="24"/>
        </w:rPr>
        <w:t>as approved by the Department of Education.</w:t>
      </w:r>
    </w:p>
    <w:p w14:paraId="5713340A" w14:textId="77777777" w:rsidR="00C0681E" w:rsidRPr="004929DE" w:rsidRDefault="00C0681E" w:rsidP="00817A62">
      <w:pPr>
        <w:pStyle w:val="HTMLPreformatted"/>
        <w:rPr>
          <w:rFonts w:ascii="Arial" w:hAnsi="Arial" w:cs="Arial"/>
          <w:sz w:val="24"/>
          <w:szCs w:val="24"/>
        </w:rPr>
      </w:pPr>
    </w:p>
    <w:p w14:paraId="6ADD3BC7" w14:textId="6F8CC20C" w:rsidR="00C0681E" w:rsidRDefault="00C0681E"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4929DE">
        <w:rPr>
          <w:rFonts w:ascii="Arial" w:hAnsi="Arial" w:cs="Arial"/>
          <w:sz w:val="24"/>
          <w:szCs w:val="24"/>
        </w:rPr>
        <w:t>02.0</w:t>
      </w:r>
      <w:r w:rsidR="00EF5D09" w:rsidRPr="004929DE">
        <w:rPr>
          <w:rFonts w:ascii="Arial" w:hAnsi="Arial" w:cs="Arial"/>
          <w:sz w:val="24"/>
          <w:szCs w:val="24"/>
        </w:rPr>
        <w:t>2</w:t>
      </w:r>
      <w:r w:rsidRPr="004929DE">
        <w:rPr>
          <w:rFonts w:ascii="Arial" w:hAnsi="Arial" w:cs="Arial"/>
          <w:sz w:val="24"/>
          <w:szCs w:val="24"/>
        </w:rPr>
        <w:tab/>
        <w:t>No Regional Accreditation – Cours</w:t>
      </w:r>
      <w:r w:rsidR="002D2332" w:rsidRPr="004929DE">
        <w:rPr>
          <w:rFonts w:ascii="Arial" w:hAnsi="Arial" w:cs="Arial"/>
          <w:sz w:val="24"/>
          <w:szCs w:val="24"/>
        </w:rPr>
        <w:t>e work from an institution that</w:t>
      </w:r>
      <w:r w:rsidRPr="004929DE">
        <w:rPr>
          <w:rFonts w:ascii="Arial" w:hAnsi="Arial" w:cs="Arial"/>
          <w:sz w:val="24"/>
          <w:szCs w:val="24"/>
        </w:rPr>
        <w:t xml:space="preserve"> is neither regionally accredited nor a candidate for such accreditation is no</w:t>
      </w:r>
      <w:r w:rsidR="00526A05" w:rsidRPr="004929DE">
        <w:rPr>
          <w:rFonts w:ascii="Arial" w:hAnsi="Arial" w:cs="Arial"/>
          <w:sz w:val="24"/>
          <w:szCs w:val="24"/>
        </w:rPr>
        <w:t xml:space="preserve">rmally not </w:t>
      </w:r>
      <w:r w:rsidRPr="004929DE">
        <w:rPr>
          <w:rFonts w:ascii="Arial" w:hAnsi="Arial" w:cs="Arial"/>
          <w:sz w:val="24"/>
          <w:szCs w:val="24"/>
        </w:rPr>
        <w:t>recognized for a</w:t>
      </w:r>
      <w:r w:rsidR="00B445B6" w:rsidRPr="004929DE">
        <w:rPr>
          <w:rFonts w:ascii="Arial" w:hAnsi="Arial" w:cs="Arial"/>
          <w:sz w:val="24"/>
          <w:szCs w:val="24"/>
        </w:rPr>
        <w:t xml:space="preserve">dmission or transfer purposes. </w:t>
      </w:r>
      <w:r w:rsidRPr="004929DE">
        <w:rPr>
          <w:rFonts w:ascii="Arial" w:hAnsi="Arial" w:cs="Arial"/>
          <w:sz w:val="24"/>
          <w:szCs w:val="24"/>
        </w:rPr>
        <w:t>Texas State does not accept credit</w:t>
      </w:r>
      <w:r w:rsidR="00994FB7">
        <w:rPr>
          <w:rFonts w:ascii="Arial" w:hAnsi="Arial" w:cs="Arial"/>
          <w:sz w:val="24"/>
          <w:szCs w:val="24"/>
        </w:rPr>
        <w:t>s</w:t>
      </w:r>
      <w:r w:rsidRPr="004929DE">
        <w:rPr>
          <w:rFonts w:ascii="Arial" w:hAnsi="Arial" w:cs="Arial"/>
          <w:sz w:val="24"/>
          <w:szCs w:val="24"/>
        </w:rPr>
        <w:t xml:space="preserve"> from institutions </w:t>
      </w:r>
      <w:r w:rsidR="002D2332" w:rsidRPr="004929DE">
        <w:rPr>
          <w:rFonts w:ascii="Arial" w:hAnsi="Arial" w:cs="Arial"/>
          <w:sz w:val="24"/>
          <w:szCs w:val="24"/>
        </w:rPr>
        <w:t xml:space="preserve">with accreditation solely from national </w:t>
      </w:r>
      <w:r w:rsidR="002D2332" w:rsidRPr="004929DE">
        <w:rPr>
          <w:rFonts w:ascii="Arial" w:hAnsi="Arial" w:cs="Arial"/>
          <w:sz w:val="24"/>
          <w:szCs w:val="24"/>
        </w:rPr>
        <w:lastRenderedPageBreak/>
        <w:t>career-related accrediting organizations, national faith-related accrediting organizations, or professional and specialized accrediting o</w:t>
      </w:r>
      <w:r w:rsidRPr="004929DE">
        <w:rPr>
          <w:rFonts w:ascii="Arial" w:hAnsi="Arial" w:cs="Arial"/>
          <w:sz w:val="24"/>
          <w:szCs w:val="24"/>
        </w:rPr>
        <w:t>rganizations.</w:t>
      </w:r>
    </w:p>
    <w:p w14:paraId="35BF56C8" w14:textId="77777777" w:rsidR="00FA706D" w:rsidRPr="004929DE" w:rsidRDefault="00FA706D"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444B361B" w14:textId="31A9A167" w:rsidR="00C0681E" w:rsidRPr="004929DE" w:rsidRDefault="002D2332" w:rsidP="00B826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0"/>
          <w:tab w:val="left" w:pos="2160"/>
        </w:tabs>
        <w:ind w:left="1440" w:hanging="720"/>
        <w:rPr>
          <w:rFonts w:ascii="Arial" w:hAnsi="Arial" w:cs="Arial"/>
          <w:sz w:val="24"/>
          <w:szCs w:val="24"/>
        </w:rPr>
      </w:pPr>
      <w:r w:rsidRPr="004929DE">
        <w:rPr>
          <w:rFonts w:ascii="Arial" w:hAnsi="Arial" w:cs="Arial"/>
          <w:sz w:val="24"/>
          <w:szCs w:val="24"/>
        </w:rPr>
        <w:t>02.0</w:t>
      </w:r>
      <w:r w:rsidR="00EF5D09" w:rsidRPr="004929DE">
        <w:rPr>
          <w:rFonts w:ascii="Arial" w:hAnsi="Arial" w:cs="Arial"/>
          <w:sz w:val="24"/>
          <w:szCs w:val="24"/>
        </w:rPr>
        <w:t>3</w:t>
      </w:r>
      <w:r w:rsidRPr="004929DE">
        <w:rPr>
          <w:rFonts w:ascii="Arial" w:hAnsi="Arial" w:cs="Arial"/>
          <w:sz w:val="24"/>
          <w:szCs w:val="24"/>
        </w:rPr>
        <w:tab/>
      </w:r>
      <w:r w:rsidR="00C0681E" w:rsidRPr="004929DE">
        <w:rPr>
          <w:rFonts w:ascii="Arial" w:hAnsi="Arial" w:cs="Arial"/>
          <w:sz w:val="24"/>
          <w:szCs w:val="24"/>
        </w:rPr>
        <w:t>Credit from Abroad – Course work completed at foreign institutions is evaluated on an individual basis. Foreign institutions must be officially recognized by their Ministry of Education for transfer credit to be considered. Guidelines in publications</w:t>
      </w:r>
      <w:r w:rsidR="00526A05" w:rsidRPr="004929DE">
        <w:rPr>
          <w:rFonts w:ascii="Arial" w:hAnsi="Arial" w:cs="Arial"/>
          <w:sz w:val="24"/>
          <w:szCs w:val="24"/>
        </w:rPr>
        <w:t xml:space="preserve"> and databases</w:t>
      </w:r>
      <w:r w:rsidR="009432A1">
        <w:rPr>
          <w:rFonts w:ascii="Arial" w:hAnsi="Arial" w:cs="Arial"/>
          <w:sz w:val="24"/>
          <w:szCs w:val="24"/>
        </w:rPr>
        <w:t>,</w:t>
      </w:r>
      <w:r w:rsidR="00C0681E" w:rsidRPr="004929DE">
        <w:rPr>
          <w:rFonts w:ascii="Arial" w:hAnsi="Arial" w:cs="Arial"/>
          <w:sz w:val="24"/>
          <w:szCs w:val="24"/>
        </w:rPr>
        <w:t xml:space="preserve"> such as the </w:t>
      </w:r>
      <w:hyperlink r:id="rId8" w:history="1">
        <w:r w:rsidR="00526A05" w:rsidRPr="009432A1">
          <w:rPr>
            <w:rStyle w:val="Hyperlink"/>
            <w:rFonts w:ascii="Arial" w:hAnsi="Arial" w:cs="Arial"/>
            <w:sz w:val="24"/>
            <w:szCs w:val="24"/>
          </w:rPr>
          <w:t>American Association of C</w:t>
        </w:r>
        <w:r w:rsidR="00526A05" w:rsidRPr="009432A1">
          <w:rPr>
            <w:rStyle w:val="Hyperlink"/>
            <w:rFonts w:ascii="Arial" w:hAnsi="Arial" w:cs="Arial"/>
            <w:sz w:val="24"/>
            <w:szCs w:val="24"/>
          </w:rPr>
          <w:t>o</w:t>
        </w:r>
        <w:r w:rsidR="00526A05" w:rsidRPr="009432A1">
          <w:rPr>
            <w:rStyle w:val="Hyperlink"/>
            <w:rFonts w:ascii="Arial" w:hAnsi="Arial" w:cs="Arial"/>
            <w:sz w:val="24"/>
            <w:szCs w:val="24"/>
          </w:rPr>
          <w:t>llegiate Registrars and Admissions Officers</w:t>
        </w:r>
      </w:hyperlink>
      <w:r w:rsidR="009432A1">
        <w:rPr>
          <w:rFonts w:ascii="Arial" w:hAnsi="Arial" w:cs="Arial"/>
          <w:sz w:val="24"/>
          <w:szCs w:val="24"/>
        </w:rPr>
        <w:t>,</w:t>
      </w:r>
      <w:r w:rsidR="00526A05" w:rsidRPr="004929DE">
        <w:rPr>
          <w:rFonts w:ascii="Arial" w:hAnsi="Arial" w:cs="Arial"/>
          <w:sz w:val="24"/>
          <w:szCs w:val="24"/>
        </w:rPr>
        <w:t xml:space="preserve"> </w:t>
      </w:r>
      <w:r w:rsidR="009432A1">
        <w:rPr>
          <w:rFonts w:ascii="Arial" w:hAnsi="Arial" w:cs="Arial"/>
          <w:sz w:val="24"/>
          <w:szCs w:val="24"/>
        </w:rPr>
        <w:t>are</w:t>
      </w:r>
      <w:r w:rsidR="00526A05" w:rsidRPr="004929DE">
        <w:rPr>
          <w:rFonts w:ascii="Arial" w:hAnsi="Arial" w:cs="Arial"/>
          <w:sz w:val="24"/>
          <w:szCs w:val="24"/>
        </w:rPr>
        <w:t xml:space="preserve"> </w:t>
      </w:r>
      <w:r w:rsidR="00C0681E" w:rsidRPr="004929DE">
        <w:rPr>
          <w:rFonts w:ascii="Arial" w:hAnsi="Arial" w:cs="Arial"/>
          <w:sz w:val="24"/>
          <w:szCs w:val="24"/>
        </w:rPr>
        <w:t xml:space="preserve">used to assist in the evaluation of these credentials. Credit for non-Texas State sponsored study abroad is granted in accordance with the guidelines outlined in the </w:t>
      </w:r>
      <w:hyperlink r:id="rId9" w:history="1">
        <w:r w:rsidR="00EA64F2">
          <w:rPr>
            <w:rStyle w:val="Hyperlink"/>
            <w:rFonts w:ascii="Arial" w:hAnsi="Arial" w:cs="Arial"/>
            <w:sz w:val="24"/>
            <w:szCs w:val="24"/>
          </w:rPr>
          <w:t>Education</w:t>
        </w:r>
        <w:r w:rsidR="007A169B" w:rsidRPr="00EA64F2">
          <w:rPr>
            <w:rStyle w:val="Hyperlink"/>
            <w:rFonts w:ascii="Arial" w:hAnsi="Arial" w:cs="Arial"/>
            <w:sz w:val="24"/>
            <w:szCs w:val="24"/>
          </w:rPr>
          <w:t xml:space="preserve"> Abr</w:t>
        </w:r>
        <w:r w:rsidR="007A169B" w:rsidRPr="00EA64F2">
          <w:rPr>
            <w:rStyle w:val="Hyperlink"/>
            <w:rFonts w:ascii="Arial" w:hAnsi="Arial" w:cs="Arial"/>
            <w:sz w:val="24"/>
            <w:szCs w:val="24"/>
          </w:rPr>
          <w:t>o</w:t>
        </w:r>
        <w:r w:rsidR="007A169B" w:rsidRPr="00EA64F2">
          <w:rPr>
            <w:rStyle w:val="Hyperlink"/>
            <w:rFonts w:ascii="Arial" w:hAnsi="Arial" w:cs="Arial"/>
            <w:sz w:val="24"/>
            <w:szCs w:val="24"/>
          </w:rPr>
          <w:t xml:space="preserve">ad Transfer Credit </w:t>
        </w:r>
        <w:r w:rsidR="002811C4" w:rsidRPr="00EA64F2">
          <w:rPr>
            <w:rStyle w:val="Hyperlink"/>
            <w:rFonts w:ascii="Arial" w:hAnsi="Arial" w:cs="Arial"/>
            <w:sz w:val="24"/>
            <w:szCs w:val="24"/>
          </w:rPr>
          <w:t>f</w:t>
        </w:r>
        <w:r w:rsidR="007A169B" w:rsidRPr="00EA64F2">
          <w:rPr>
            <w:rStyle w:val="Hyperlink"/>
            <w:rFonts w:ascii="Arial" w:hAnsi="Arial" w:cs="Arial"/>
            <w:sz w:val="24"/>
            <w:szCs w:val="24"/>
          </w:rPr>
          <w:t>orm</w:t>
        </w:r>
      </w:hyperlink>
      <w:r w:rsidR="007A169B" w:rsidRPr="00EA64F2">
        <w:rPr>
          <w:rFonts w:ascii="Arial" w:hAnsi="Arial" w:cs="Arial"/>
          <w:sz w:val="24"/>
          <w:szCs w:val="24"/>
        </w:rPr>
        <w:t>.</w:t>
      </w:r>
    </w:p>
    <w:p w14:paraId="14678A8B" w14:textId="77777777" w:rsidR="00684863" w:rsidRPr="004929DE" w:rsidRDefault="00684863"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633ABD14" w14:textId="77777777" w:rsidR="00C0681E" w:rsidRPr="004929DE" w:rsidRDefault="00C0681E"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Arial" w:hAnsi="Arial" w:cs="Arial"/>
          <w:sz w:val="24"/>
          <w:szCs w:val="24"/>
        </w:rPr>
      </w:pPr>
      <w:r w:rsidRPr="004929DE">
        <w:rPr>
          <w:rFonts w:ascii="Arial" w:hAnsi="Arial" w:cs="Arial"/>
          <w:b/>
          <w:bCs/>
          <w:sz w:val="24"/>
          <w:szCs w:val="24"/>
        </w:rPr>
        <w:t xml:space="preserve">03. </w:t>
      </w:r>
      <w:r w:rsidRPr="004929DE">
        <w:rPr>
          <w:rFonts w:ascii="Arial" w:hAnsi="Arial" w:cs="Arial"/>
          <w:b/>
          <w:bCs/>
          <w:sz w:val="24"/>
          <w:szCs w:val="24"/>
        </w:rPr>
        <w:tab/>
        <w:t>ROLES</w:t>
      </w:r>
    </w:p>
    <w:p w14:paraId="5F748626" w14:textId="77777777" w:rsidR="00C0681E" w:rsidRPr="004929DE" w:rsidRDefault="00C0681E" w:rsidP="00817A62">
      <w:pPr>
        <w:pStyle w:val="HTMLPreformatted"/>
        <w:rPr>
          <w:rFonts w:ascii="Arial" w:hAnsi="Arial" w:cs="Arial"/>
          <w:sz w:val="24"/>
          <w:szCs w:val="24"/>
        </w:rPr>
      </w:pPr>
    </w:p>
    <w:p w14:paraId="113941DA" w14:textId="48CA6F46" w:rsidR="00754C83" w:rsidRDefault="00754C83" w:rsidP="00817A62">
      <w:pPr>
        <w:pStyle w:val="ListParagraph"/>
        <w:numPr>
          <w:ilvl w:val="1"/>
          <w:numId w:val="8"/>
        </w:numPr>
        <w:spacing w:after="0" w:line="240" w:lineRule="auto"/>
        <w:ind w:left="1440" w:hanging="720"/>
        <w:rPr>
          <w:rFonts w:ascii="Arial" w:hAnsi="Arial" w:cs="Arial"/>
          <w:sz w:val="24"/>
          <w:szCs w:val="24"/>
        </w:rPr>
      </w:pPr>
      <w:r w:rsidRPr="00754C83">
        <w:rPr>
          <w:rFonts w:ascii="Arial" w:hAnsi="Arial" w:cs="Arial"/>
          <w:sz w:val="24"/>
          <w:szCs w:val="24"/>
        </w:rPr>
        <w:t>Graduate College – A degree auditor in The Graduate College evaluates each applicant’s academic record</w:t>
      </w:r>
      <w:r w:rsidR="00B9294A">
        <w:rPr>
          <w:rFonts w:ascii="Arial" w:hAnsi="Arial" w:cs="Arial"/>
          <w:sz w:val="24"/>
          <w:szCs w:val="24"/>
        </w:rPr>
        <w:t xml:space="preserve"> </w:t>
      </w:r>
      <w:r w:rsidR="002811C4">
        <w:rPr>
          <w:rFonts w:ascii="Arial" w:hAnsi="Arial" w:cs="Arial"/>
          <w:sz w:val="24"/>
          <w:szCs w:val="24"/>
        </w:rPr>
        <w:t>and</w:t>
      </w:r>
      <w:r w:rsidRPr="00754C83">
        <w:rPr>
          <w:rFonts w:ascii="Arial" w:hAnsi="Arial" w:cs="Arial"/>
          <w:sz w:val="24"/>
          <w:szCs w:val="24"/>
        </w:rPr>
        <w:t xml:space="preserve">: </w:t>
      </w:r>
    </w:p>
    <w:p w14:paraId="4E10783B" w14:textId="77777777" w:rsidR="00754C83" w:rsidRPr="00754C83" w:rsidRDefault="00754C83" w:rsidP="00817A62">
      <w:pPr>
        <w:pStyle w:val="ListParagraph"/>
        <w:spacing w:after="0" w:line="240" w:lineRule="auto"/>
        <w:ind w:left="1320"/>
        <w:rPr>
          <w:rFonts w:ascii="Arial" w:hAnsi="Arial" w:cs="Arial"/>
          <w:sz w:val="24"/>
          <w:szCs w:val="24"/>
        </w:rPr>
      </w:pPr>
    </w:p>
    <w:p w14:paraId="249A69FA" w14:textId="6F738718" w:rsidR="0010166E" w:rsidRPr="00754C83" w:rsidRDefault="00754C83" w:rsidP="00817A62">
      <w:pPr>
        <w:pStyle w:val="ListParagraph"/>
        <w:spacing w:after="0" w:line="240" w:lineRule="auto"/>
        <w:ind w:left="1800" w:hanging="360"/>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9432A1">
        <w:rPr>
          <w:rFonts w:ascii="Arial" w:hAnsi="Arial" w:cs="Arial"/>
          <w:sz w:val="24"/>
          <w:szCs w:val="24"/>
        </w:rPr>
        <w:t>c</w:t>
      </w:r>
      <w:r w:rsidR="0010166E" w:rsidRPr="00754C83">
        <w:rPr>
          <w:rFonts w:ascii="Arial" w:hAnsi="Arial" w:cs="Arial"/>
          <w:sz w:val="24"/>
          <w:szCs w:val="24"/>
        </w:rPr>
        <w:t xml:space="preserve">hecks that the institution at which each course pending transfer credit was taken (or will be taken) is properly accredited according to </w:t>
      </w:r>
      <w:r w:rsidR="009432A1">
        <w:rPr>
          <w:rFonts w:ascii="Arial" w:hAnsi="Arial" w:cs="Arial"/>
          <w:sz w:val="24"/>
          <w:szCs w:val="24"/>
        </w:rPr>
        <w:t>S</w:t>
      </w:r>
      <w:r w:rsidR="0010166E" w:rsidRPr="00754C83">
        <w:rPr>
          <w:rFonts w:ascii="Arial" w:hAnsi="Arial" w:cs="Arial"/>
          <w:sz w:val="24"/>
          <w:szCs w:val="24"/>
        </w:rPr>
        <w:t>ection 02</w:t>
      </w:r>
      <w:proofErr w:type="gramStart"/>
      <w:r w:rsidR="00B9294A">
        <w:rPr>
          <w:rFonts w:ascii="Arial" w:hAnsi="Arial" w:cs="Arial"/>
          <w:sz w:val="24"/>
          <w:szCs w:val="24"/>
        </w:rPr>
        <w:t>.</w:t>
      </w:r>
      <w:r w:rsidR="0010166E" w:rsidRPr="00754C83">
        <w:rPr>
          <w:rFonts w:ascii="Arial" w:hAnsi="Arial" w:cs="Arial"/>
          <w:sz w:val="24"/>
          <w:szCs w:val="24"/>
        </w:rPr>
        <w:t>;</w:t>
      </w:r>
      <w:proofErr w:type="gramEnd"/>
    </w:p>
    <w:p w14:paraId="52E05118" w14:textId="77777777" w:rsidR="0010166E" w:rsidRPr="0010166E" w:rsidRDefault="0010166E" w:rsidP="00817A62">
      <w:pPr>
        <w:pStyle w:val="ListParagraph"/>
        <w:spacing w:after="0" w:line="240" w:lineRule="auto"/>
        <w:ind w:left="1890"/>
        <w:rPr>
          <w:rFonts w:ascii="Arial" w:hAnsi="Arial" w:cs="Arial"/>
          <w:sz w:val="24"/>
          <w:szCs w:val="24"/>
        </w:rPr>
      </w:pPr>
    </w:p>
    <w:p w14:paraId="7ECBD8EB" w14:textId="1E2A313C" w:rsidR="0010166E" w:rsidRDefault="009432A1" w:rsidP="00817A62">
      <w:pPr>
        <w:pStyle w:val="ListParagraph"/>
        <w:numPr>
          <w:ilvl w:val="0"/>
          <w:numId w:val="9"/>
        </w:numPr>
        <w:spacing w:after="0" w:line="240" w:lineRule="auto"/>
        <w:ind w:left="1800"/>
        <w:rPr>
          <w:rFonts w:ascii="Arial" w:hAnsi="Arial" w:cs="Arial"/>
          <w:sz w:val="24"/>
          <w:szCs w:val="24"/>
        </w:rPr>
      </w:pPr>
      <w:r>
        <w:rPr>
          <w:rFonts w:ascii="Arial" w:hAnsi="Arial" w:cs="Arial"/>
          <w:sz w:val="24"/>
          <w:szCs w:val="24"/>
        </w:rPr>
        <w:t>c</w:t>
      </w:r>
      <w:r w:rsidR="0010166E" w:rsidRPr="0010166E">
        <w:rPr>
          <w:rFonts w:ascii="Arial" w:hAnsi="Arial" w:cs="Arial"/>
          <w:sz w:val="24"/>
          <w:szCs w:val="24"/>
        </w:rPr>
        <w:t>ollects official transcript</w:t>
      </w:r>
      <w:r w:rsidR="002811C4">
        <w:rPr>
          <w:rFonts w:ascii="Arial" w:hAnsi="Arial" w:cs="Arial"/>
          <w:sz w:val="24"/>
          <w:szCs w:val="24"/>
        </w:rPr>
        <w:t>s</w:t>
      </w:r>
      <w:r w:rsidR="0010166E" w:rsidRPr="0010166E">
        <w:rPr>
          <w:rFonts w:ascii="Arial" w:hAnsi="Arial" w:cs="Arial"/>
          <w:sz w:val="24"/>
          <w:szCs w:val="24"/>
        </w:rPr>
        <w:t xml:space="preserve"> and ascertains that courses pending transfer credit were taken (or will be taken) at the appropriate level (master’s or doctoral</w:t>
      </w:r>
      <w:proofErr w:type="gramStart"/>
      <w:r w:rsidR="0010166E" w:rsidRPr="0010166E">
        <w:rPr>
          <w:rFonts w:ascii="Arial" w:hAnsi="Arial" w:cs="Arial"/>
          <w:sz w:val="24"/>
          <w:szCs w:val="24"/>
        </w:rPr>
        <w:t>);</w:t>
      </w:r>
      <w:proofErr w:type="gramEnd"/>
      <w:r w:rsidR="0010166E" w:rsidRPr="0010166E">
        <w:rPr>
          <w:rFonts w:ascii="Arial" w:hAnsi="Arial" w:cs="Arial"/>
          <w:sz w:val="24"/>
          <w:szCs w:val="24"/>
        </w:rPr>
        <w:t xml:space="preserve"> </w:t>
      </w:r>
    </w:p>
    <w:p w14:paraId="319B1B96" w14:textId="77777777" w:rsidR="009432A1" w:rsidRPr="009432A1" w:rsidRDefault="009432A1" w:rsidP="00817A62">
      <w:pPr>
        <w:pStyle w:val="ListParagraph"/>
        <w:spacing w:after="0" w:line="240" w:lineRule="auto"/>
        <w:ind w:left="1800"/>
        <w:rPr>
          <w:rFonts w:ascii="Arial" w:hAnsi="Arial" w:cs="Arial"/>
          <w:sz w:val="24"/>
          <w:szCs w:val="24"/>
        </w:rPr>
      </w:pPr>
    </w:p>
    <w:p w14:paraId="7FBCA548" w14:textId="75A73142" w:rsidR="0010166E" w:rsidRDefault="009432A1" w:rsidP="00817A62">
      <w:pPr>
        <w:pStyle w:val="ListParagraph"/>
        <w:numPr>
          <w:ilvl w:val="0"/>
          <w:numId w:val="9"/>
        </w:numPr>
        <w:spacing w:after="0" w:line="240" w:lineRule="auto"/>
        <w:ind w:left="1800"/>
        <w:rPr>
          <w:rFonts w:ascii="Arial" w:hAnsi="Arial" w:cs="Arial"/>
          <w:sz w:val="24"/>
          <w:szCs w:val="24"/>
        </w:rPr>
      </w:pPr>
      <w:r>
        <w:rPr>
          <w:rFonts w:ascii="Arial" w:hAnsi="Arial" w:cs="Arial"/>
          <w:sz w:val="24"/>
          <w:szCs w:val="24"/>
        </w:rPr>
        <w:t>i</w:t>
      </w:r>
      <w:r w:rsidR="0010166E" w:rsidRPr="0010166E">
        <w:rPr>
          <w:rFonts w:ascii="Arial" w:hAnsi="Arial" w:cs="Arial"/>
          <w:sz w:val="24"/>
          <w:szCs w:val="24"/>
        </w:rPr>
        <w:t xml:space="preserve">f all requirements are met in the amount and type of applicable coursework, </w:t>
      </w:r>
      <w:r w:rsidR="00B9294A">
        <w:rPr>
          <w:rFonts w:ascii="Arial" w:hAnsi="Arial" w:cs="Arial"/>
          <w:sz w:val="24"/>
          <w:szCs w:val="24"/>
        </w:rPr>
        <w:t xml:space="preserve">may award </w:t>
      </w:r>
      <w:r w:rsidR="002811C4">
        <w:rPr>
          <w:rFonts w:ascii="Arial" w:hAnsi="Arial" w:cs="Arial"/>
          <w:sz w:val="24"/>
          <w:szCs w:val="24"/>
        </w:rPr>
        <w:t xml:space="preserve">graduate </w:t>
      </w:r>
      <w:r w:rsidR="0010166E" w:rsidRPr="0010166E">
        <w:rPr>
          <w:rFonts w:ascii="Arial" w:hAnsi="Arial" w:cs="Arial"/>
          <w:sz w:val="24"/>
          <w:szCs w:val="24"/>
        </w:rPr>
        <w:t>transfer credits; and</w:t>
      </w:r>
    </w:p>
    <w:p w14:paraId="031DB72B" w14:textId="77777777" w:rsidR="0010166E" w:rsidRPr="0010166E" w:rsidRDefault="0010166E" w:rsidP="00817A62">
      <w:pPr>
        <w:pStyle w:val="ListParagraph"/>
        <w:spacing w:after="0" w:line="240" w:lineRule="auto"/>
        <w:ind w:left="1890"/>
        <w:rPr>
          <w:rFonts w:ascii="Arial" w:hAnsi="Arial" w:cs="Arial"/>
          <w:sz w:val="24"/>
          <w:szCs w:val="24"/>
        </w:rPr>
      </w:pPr>
    </w:p>
    <w:p w14:paraId="5AB05906" w14:textId="54C09E1D" w:rsidR="00C0681E" w:rsidRPr="0010166E" w:rsidRDefault="009432A1" w:rsidP="00817A62">
      <w:pPr>
        <w:pStyle w:val="ListParagraph"/>
        <w:numPr>
          <w:ilvl w:val="0"/>
          <w:numId w:val="9"/>
        </w:numPr>
        <w:spacing w:after="0" w:line="240" w:lineRule="auto"/>
        <w:ind w:left="1800"/>
        <w:rPr>
          <w:rFonts w:ascii="Arial" w:hAnsi="Arial" w:cs="Arial"/>
          <w:sz w:val="24"/>
          <w:szCs w:val="24"/>
        </w:rPr>
      </w:pPr>
      <w:r>
        <w:rPr>
          <w:rFonts w:ascii="Arial" w:hAnsi="Arial" w:cs="Arial"/>
          <w:sz w:val="24"/>
          <w:szCs w:val="24"/>
        </w:rPr>
        <w:t>i</w:t>
      </w:r>
      <w:r w:rsidR="0010166E" w:rsidRPr="0010166E">
        <w:rPr>
          <w:rFonts w:ascii="Arial" w:hAnsi="Arial" w:cs="Arial"/>
          <w:sz w:val="24"/>
          <w:szCs w:val="24"/>
        </w:rPr>
        <w:t xml:space="preserve">f a student seeks to earn credit at another institution after the student is admitted to </w:t>
      </w:r>
      <w:r>
        <w:rPr>
          <w:rFonts w:ascii="Arial" w:hAnsi="Arial" w:cs="Arial"/>
          <w:sz w:val="24"/>
          <w:szCs w:val="24"/>
        </w:rPr>
        <w:t>T</w:t>
      </w:r>
      <w:r w:rsidR="0010166E" w:rsidRPr="0010166E">
        <w:rPr>
          <w:rFonts w:ascii="Arial" w:hAnsi="Arial" w:cs="Arial"/>
          <w:sz w:val="24"/>
          <w:szCs w:val="24"/>
        </w:rPr>
        <w:t xml:space="preserve">he </w:t>
      </w:r>
      <w:r>
        <w:rPr>
          <w:rFonts w:ascii="Arial" w:hAnsi="Arial" w:cs="Arial"/>
          <w:sz w:val="24"/>
          <w:szCs w:val="24"/>
        </w:rPr>
        <w:t>G</w:t>
      </w:r>
      <w:r w:rsidR="0010166E" w:rsidRPr="0010166E">
        <w:rPr>
          <w:rFonts w:ascii="Arial" w:hAnsi="Arial" w:cs="Arial"/>
          <w:sz w:val="24"/>
          <w:szCs w:val="24"/>
        </w:rPr>
        <w:t xml:space="preserve">raduate </w:t>
      </w:r>
      <w:r>
        <w:rPr>
          <w:rFonts w:ascii="Arial" w:hAnsi="Arial" w:cs="Arial"/>
          <w:sz w:val="24"/>
          <w:szCs w:val="24"/>
        </w:rPr>
        <w:t>C</w:t>
      </w:r>
      <w:r w:rsidR="0010166E" w:rsidRPr="0010166E">
        <w:rPr>
          <w:rFonts w:ascii="Arial" w:hAnsi="Arial" w:cs="Arial"/>
          <w:sz w:val="24"/>
          <w:szCs w:val="24"/>
        </w:rPr>
        <w:t xml:space="preserve">ollege or enrolled in a graduate degree, the dean of </w:t>
      </w:r>
      <w:r>
        <w:rPr>
          <w:rFonts w:ascii="Arial" w:hAnsi="Arial" w:cs="Arial"/>
          <w:sz w:val="24"/>
          <w:szCs w:val="24"/>
        </w:rPr>
        <w:t>T</w:t>
      </w:r>
      <w:r w:rsidR="0010166E" w:rsidRPr="0010166E">
        <w:rPr>
          <w:rFonts w:ascii="Arial" w:hAnsi="Arial" w:cs="Arial"/>
          <w:sz w:val="24"/>
          <w:szCs w:val="24"/>
        </w:rPr>
        <w:t xml:space="preserve">he </w:t>
      </w:r>
      <w:r>
        <w:rPr>
          <w:rFonts w:ascii="Arial" w:hAnsi="Arial" w:cs="Arial"/>
          <w:sz w:val="24"/>
          <w:szCs w:val="24"/>
        </w:rPr>
        <w:t>G</w:t>
      </w:r>
      <w:r w:rsidR="0010166E" w:rsidRPr="0010166E">
        <w:rPr>
          <w:rFonts w:ascii="Arial" w:hAnsi="Arial" w:cs="Arial"/>
          <w:sz w:val="24"/>
          <w:szCs w:val="24"/>
        </w:rPr>
        <w:t xml:space="preserve">raduate </w:t>
      </w:r>
      <w:r>
        <w:rPr>
          <w:rFonts w:ascii="Arial" w:hAnsi="Arial" w:cs="Arial"/>
          <w:sz w:val="24"/>
          <w:szCs w:val="24"/>
        </w:rPr>
        <w:t>C</w:t>
      </w:r>
      <w:r w:rsidR="0010166E" w:rsidRPr="0010166E">
        <w:rPr>
          <w:rFonts w:ascii="Arial" w:hAnsi="Arial" w:cs="Arial"/>
          <w:sz w:val="24"/>
          <w:szCs w:val="24"/>
        </w:rPr>
        <w:t xml:space="preserve">ollege issues a letter of good standing prior to enrollment in the courses to be transferred back to </w:t>
      </w:r>
      <w:r>
        <w:rPr>
          <w:rFonts w:ascii="Arial" w:hAnsi="Arial" w:cs="Arial"/>
          <w:sz w:val="24"/>
          <w:szCs w:val="24"/>
        </w:rPr>
        <w:t>T</w:t>
      </w:r>
      <w:r w:rsidR="0010166E" w:rsidRPr="0010166E">
        <w:rPr>
          <w:rFonts w:ascii="Arial" w:hAnsi="Arial" w:cs="Arial"/>
          <w:sz w:val="24"/>
          <w:szCs w:val="24"/>
        </w:rPr>
        <w:t xml:space="preserve">exas </w:t>
      </w:r>
      <w:r>
        <w:rPr>
          <w:rFonts w:ascii="Arial" w:hAnsi="Arial" w:cs="Arial"/>
          <w:sz w:val="24"/>
          <w:szCs w:val="24"/>
        </w:rPr>
        <w:t>S</w:t>
      </w:r>
      <w:r w:rsidR="0010166E" w:rsidRPr="0010166E">
        <w:rPr>
          <w:rFonts w:ascii="Arial" w:hAnsi="Arial" w:cs="Arial"/>
          <w:sz w:val="24"/>
          <w:szCs w:val="24"/>
        </w:rPr>
        <w:t xml:space="preserve">tate (see </w:t>
      </w:r>
      <w:r>
        <w:rPr>
          <w:rFonts w:ascii="Arial" w:hAnsi="Arial" w:cs="Arial"/>
          <w:sz w:val="24"/>
          <w:szCs w:val="24"/>
        </w:rPr>
        <w:t>S</w:t>
      </w:r>
      <w:r w:rsidR="0010166E" w:rsidRPr="0010166E">
        <w:rPr>
          <w:rFonts w:ascii="Arial" w:hAnsi="Arial" w:cs="Arial"/>
          <w:sz w:val="24"/>
          <w:szCs w:val="24"/>
        </w:rPr>
        <w:t>ection 04.02).</w:t>
      </w:r>
    </w:p>
    <w:p w14:paraId="4B74017E" w14:textId="77777777" w:rsidR="0010166E" w:rsidRPr="0010166E" w:rsidRDefault="0010166E"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45ACF09D" w14:textId="16030D81" w:rsidR="0010166E" w:rsidRPr="009A376A" w:rsidRDefault="00671445" w:rsidP="00817A62">
      <w:pPr>
        <w:pStyle w:val="ListParagraph"/>
        <w:numPr>
          <w:ilvl w:val="1"/>
          <w:numId w:val="8"/>
        </w:numPr>
        <w:spacing w:after="0" w:line="240" w:lineRule="auto"/>
        <w:ind w:left="1440" w:hanging="720"/>
        <w:rPr>
          <w:rFonts w:ascii="Arial" w:hAnsi="Arial" w:cs="Arial"/>
          <w:sz w:val="24"/>
          <w:szCs w:val="24"/>
        </w:rPr>
      </w:pPr>
      <w:r w:rsidRPr="009A376A">
        <w:rPr>
          <w:rFonts w:ascii="Arial" w:hAnsi="Arial" w:cs="Arial"/>
          <w:sz w:val="24"/>
          <w:szCs w:val="24"/>
        </w:rPr>
        <w:t>G</w:t>
      </w:r>
      <w:r w:rsidR="00B17359" w:rsidRPr="009A376A">
        <w:rPr>
          <w:rFonts w:ascii="Arial" w:hAnsi="Arial" w:cs="Arial"/>
          <w:sz w:val="24"/>
          <w:szCs w:val="24"/>
        </w:rPr>
        <w:t xml:space="preserve">raduate </w:t>
      </w:r>
      <w:r w:rsidRPr="009A376A">
        <w:rPr>
          <w:rFonts w:ascii="Arial" w:hAnsi="Arial" w:cs="Arial"/>
          <w:sz w:val="24"/>
          <w:szCs w:val="24"/>
        </w:rPr>
        <w:t>A</w:t>
      </w:r>
      <w:r w:rsidR="00B17359" w:rsidRPr="009A376A">
        <w:rPr>
          <w:rFonts w:ascii="Arial" w:hAnsi="Arial" w:cs="Arial"/>
          <w:sz w:val="24"/>
          <w:szCs w:val="24"/>
        </w:rPr>
        <w:t>dvisor</w:t>
      </w:r>
      <w:r w:rsidR="009432A1" w:rsidRPr="009A376A">
        <w:rPr>
          <w:rFonts w:ascii="Arial" w:hAnsi="Arial" w:cs="Arial"/>
          <w:sz w:val="24"/>
          <w:szCs w:val="24"/>
        </w:rPr>
        <w:t xml:space="preserve"> </w:t>
      </w:r>
      <w:r w:rsidR="00C0681E" w:rsidRPr="009A376A">
        <w:rPr>
          <w:rFonts w:ascii="Arial" w:hAnsi="Arial" w:cs="Arial"/>
          <w:sz w:val="24"/>
          <w:szCs w:val="24"/>
        </w:rPr>
        <w:t xml:space="preserve">– </w:t>
      </w:r>
      <w:r w:rsidR="00B9294A">
        <w:rPr>
          <w:rFonts w:ascii="Arial" w:hAnsi="Arial" w:cs="Arial"/>
          <w:sz w:val="24"/>
          <w:szCs w:val="24"/>
        </w:rPr>
        <w:t>T</w:t>
      </w:r>
      <w:r w:rsidR="0010166E" w:rsidRPr="009A376A">
        <w:rPr>
          <w:rFonts w:ascii="Arial" w:hAnsi="Arial" w:cs="Arial"/>
          <w:sz w:val="24"/>
          <w:szCs w:val="24"/>
        </w:rPr>
        <w:t>he graduate advisor (who is a tenured or tenure-track faculty member in the graduate program of the major department) evaluates each applicant’s academic record</w:t>
      </w:r>
      <w:r w:rsidR="00B9294A">
        <w:rPr>
          <w:rFonts w:ascii="Arial" w:hAnsi="Arial" w:cs="Arial"/>
          <w:sz w:val="24"/>
          <w:szCs w:val="24"/>
        </w:rPr>
        <w:t xml:space="preserve"> and</w:t>
      </w:r>
      <w:r w:rsidR="0010166E" w:rsidRPr="009A376A">
        <w:rPr>
          <w:rFonts w:ascii="Arial" w:hAnsi="Arial" w:cs="Arial"/>
          <w:sz w:val="24"/>
          <w:szCs w:val="24"/>
        </w:rPr>
        <w:t xml:space="preserve">: </w:t>
      </w:r>
    </w:p>
    <w:p w14:paraId="2C40AFCC" w14:textId="77777777" w:rsidR="009A376A" w:rsidRPr="009A376A" w:rsidRDefault="009A376A" w:rsidP="00817A62">
      <w:pPr>
        <w:pStyle w:val="ListParagraph"/>
        <w:spacing w:after="0" w:line="240" w:lineRule="auto"/>
        <w:ind w:left="1320"/>
        <w:rPr>
          <w:rFonts w:ascii="Arial" w:hAnsi="Arial" w:cs="Arial"/>
          <w:sz w:val="24"/>
          <w:szCs w:val="24"/>
        </w:rPr>
      </w:pPr>
    </w:p>
    <w:p w14:paraId="169785F0" w14:textId="621EB0E3" w:rsidR="0010166E" w:rsidRPr="009432A1" w:rsidRDefault="009432A1" w:rsidP="00817A62">
      <w:pPr>
        <w:pStyle w:val="ListParagraph"/>
        <w:numPr>
          <w:ilvl w:val="0"/>
          <w:numId w:val="10"/>
        </w:numPr>
        <w:tabs>
          <w:tab w:val="left" w:pos="1800"/>
        </w:tabs>
        <w:spacing w:after="0" w:line="240" w:lineRule="auto"/>
        <w:ind w:left="1800"/>
        <w:rPr>
          <w:rFonts w:ascii="Arial" w:hAnsi="Arial" w:cs="Arial"/>
          <w:sz w:val="24"/>
          <w:szCs w:val="24"/>
        </w:rPr>
      </w:pPr>
      <w:r>
        <w:rPr>
          <w:rFonts w:ascii="Arial" w:hAnsi="Arial" w:cs="Arial"/>
          <w:sz w:val="24"/>
          <w:szCs w:val="24"/>
        </w:rPr>
        <w:t>r</w:t>
      </w:r>
      <w:r w:rsidR="0010166E" w:rsidRPr="009432A1">
        <w:rPr>
          <w:rFonts w:ascii="Arial" w:hAnsi="Arial" w:cs="Arial"/>
          <w:sz w:val="24"/>
          <w:szCs w:val="24"/>
        </w:rPr>
        <w:t xml:space="preserve">eviews student requests for transfer courses and provides a recommendation to the dean of </w:t>
      </w:r>
      <w:r>
        <w:rPr>
          <w:rFonts w:ascii="Arial" w:hAnsi="Arial" w:cs="Arial"/>
          <w:sz w:val="24"/>
          <w:szCs w:val="24"/>
        </w:rPr>
        <w:t>T</w:t>
      </w:r>
      <w:r w:rsidR="0010166E" w:rsidRPr="009432A1">
        <w:rPr>
          <w:rFonts w:ascii="Arial" w:hAnsi="Arial" w:cs="Arial"/>
          <w:sz w:val="24"/>
          <w:szCs w:val="24"/>
        </w:rPr>
        <w:t xml:space="preserve">he </w:t>
      </w:r>
      <w:r>
        <w:rPr>
          <w:rFonts w:ascii="Arial" w:hAnsi="Arial" w:cs="Arial"/>
          <w:sz w:val="24"/>
          <w:szCs w:val="24"/>
        </w:rPr>
        <w:t>G</w:t>
      </w:r>
      <w:r w:rsidR="0010166E" w:rsidRPr="009432A1">
        <w:rPr>
          <w:rFonts w:ascii="Arial" w:hAnsi="Arial" w:cs="Arial"/>
          <w:sz w:val="24"/>
          <w:szCs w:val="24"/>
        </w:rPr>
        <w:t xml:space="preserve">raduate </w:t>
      </w:r>
      <w:proofErr w:type="gramStart"/>
      <w:r>
        <w:rPr>
          <w:rFonts w:ascii="Arial" w:hAnsi="Arial" w:cs="Arial"/>
          <w:sz w:val="24"/>
          <w:szCs w:val="24"/>
        </w:rPr>
        <w:t>C</w:t>
      </w:r>
      <w:r w:rsidR="0010166E" w:rsidRPr="009432A1">
        <w:rPr>
          <w:rFonts w:ascii="Arial" w:hAnsi="Arial" w:cs="Arial"/>
          <w:sz w:val="24"/>
          <w:szCs w:val="24"/>
        </w:rPr>
        <w:t>ollege;</w:t>
      </w:r>
      <w:proofErr w:type="gramEnd"/>
      <w:r w:rsidR="0010166E" w:rsidRPr="009432A1">
        <w:rPr>
          <w:rFonts w:ascii="Arial" w:hAnsi="Arial" w:cs="Arial"/>
          <w:sz w:val="24"/>
          <w:szCs w:val="24"/>
        </w:rPr>
        <w:t xml:space="preserve"> </w:t>
      </w:r>
    </w:p>
    <w:p w14:paraId="4DFA05EE" w14:textId="77777777" w:rsidR="0010166E" w:rsidRPr="0010166E" w:rsidRDefault="0010166E" w:rsidP="00817A62">
      <w:pPr>
        <w:pStyle w:val="ListParagraph"/>
        <w:spacing w:after="0" w:line="240" w:lineRule="auto"/>
        <w:ind w:left="1890"/>
        <w:rPr>
          <w:rFonts w:ascii="Arial" w:hAnsi="Arial" w:cs="Arial"/>
          <w:sz w:val="24"/>
          <w:szCs w:val="24"/>
        </w:rPr>
      </w:pPr>
    </w:p>
    <w:p w14:paraId="53E5195E" w14:textId="698C5B5D" w:rsidR="00FA706D" w:rsidRPr="009F52C3" w:rsidRDefault="009432A1" w:rsidP="00817A62">
      <w:pPr>
        <w:pStyle w:val="ListParagraph"/>
        <w:numPr>
          <w:ilvl w:val="0"/>
          <w:numId w:val="10"/>
        </w:numPr>
        <w:spacing w:after="0" w:line="240" w:lineRule="auto"/>
        <w:ind w:left="1800"/>
        <w:rPr>
          <w:rFonts w:ascii="Arial" w:hAnsi="Arial" w:cs="Arial"/>
          <w:sz w:val="24"/>
          <w:szCs w:val="24"/>
        </w:rPr>
      </w:pPr>
      <w:r>
        <w:rPr>
          <w:rFonts w:ascii="Arial" w:hAnsi="Arial" w:cs="Arial"/>
          <w:sz w:val="24"/>
          <w:szCs w:val="24"/>
        </w:rPr>
        <w:t>o</w:t>
      </w:r>
      <w:r w:rsidR="0010166E" w:rsidRPr="0010166E">
        <w:rPr>
          <w:rFonts w:ascii="Arial" w:hAnsi="Arial" w:cs="Arial"/>
          <w:sz w:val="24"/>
          <w:szCs w:val="24"/>
        </w:rPr>
        <w:t xml:space="preserve">btains each student’s transfer transcript from </w:t>
      </w:r>
      <w:r>
        <w:rPr>
          <w:rFonts w:ascii="Arial" w:hAnsi="Arial" w:cs="Arial"/>
          <w:sz w:val="24"/>
          <w:szCs w:val="24"/>
        </w:rPr>
        <w:t>T</w:t>
      </w:r>
      <w:r w:rsidR="0010166E" w:rsidRPr="0010166E">
        <w:rPr>
          <w:rFonts w:ascii="Arial" w:hAnsi="Arial" w:cs="Arial"/>
          <w:sz w:val="24"/>
          <w:szCs w:val="24"/>
        </w:rPr>
        <w:t xml:space="preserve">he </w:t>
      </w:r>
      <w:r>
        <w:rPr>
          <w:rFonts w:ascii="Arial" w:hAnsi="Arial" w:cs="Arial"/>
          <w:sz w:val="24"/>
          <w:szCs w:val="24"/>
        </w:rPr>
        <w:t>G</w:t>
      </w:r>
      <w:r w:rsidR="0010166E" w:rsidRPr="0010166E">
        <w:rPr>
          <w:rFonts w:ascii="Arial" w:hAnsi="Arial" w:cs="Arial"/>
          <w:sz w:val="24"/>
          <w:szCs w:val="24"/>
        </w:rPr>
        <w:t xml:space="preserve">raduate </w:t>
      </w:r>
      <w:r>
        <w:rPr>
          <w:rFonts w:ascii="Arial" w:hAnsi="Arial" w:cs="Arial"/>
          <w:sz w:val="24"/>
          <w:szCs w:val="24"/>
        </w:rPr>
        <w:t>C</w:t>
      </w:r>
      <w:r w:rsidR="0010166E" w:rsidRPr="0010166E">
        <w:rPr>
          <w:rFonts w:ascii="Arial" w:hAnsi="Arial" w:cs="Arial"/>
          <w:sz w:val="24"/>
          <w:szCs w:val="24"/>
        </w:rPr>
        <w:t>ollege; and</w:t>
      </w:r>
    </w:p>
    <w:p w14:paraId="7C61ED9A" w14:textId="77777777" w:rsidR="00FA706D" w:rsidRPr="00FA706D" w:rsidRDefault="00FA706D" w:rsidP="00817A62">
      <w:pPr>
        <w:spacing w:after="0" w:line="240" w:lineRule="auto"/>
        <w:rPr>
          <w:rFonts w:ascii="Arial" w:hAnsi="Arial" w:cs="Arial"/>
          <w:sz w:val="24"/>
          <w:szCs w:val="24"/>
        </w:rPr>
      </w:pPr>
    </w:p>
    <w:p w14:paraId="3A541518" w14:textId="1BF32720" w:rsidR="00F305D0" w:rsidRPr="0010166E" w:rsidRDefault="009432A1" w:rsidP="00B82671">
      <w:pPr>
        <w:pStyle w:val="ListParagraph"/>
        <w:numPr>
          <w:ilvl w:val="0"/>
          <w:numId w:val="10"/>
        </w:numPr>
        <w:tabs>
          <w:tab w:val="left" w:pos="1440"/>
        </w:tabs>
        <w:spacing w:after="0" w:line="240" w:lineRule="auto"/>
        <w:ind w:left="1800"/>
        <w:rPr>
          <w:rFonts w:ascii="Arial" w:hAnsi="Arial" w:cs="Arial"/>
          <w:sz w:val="24"/>
          <w:szCs w:val="24"/>
        </w:rPr>
      </w:pPr>
      <w:r>
        <w:rPr>
          <w:rFonts w:ascii="Arial" w:hAnsi="Arial" w:cs="Arial"/>
          <w:sz w:val="24"/>
          <w:szCs w:val="24"/>
        </w:rPr>
        <w:lastRenderedPageBreak/>
        <w:t>m</w:t>
      </w:r>
      <w:r w:rsidR="0010166E" w:rsidRPr="0010166E">
        <w:rPr>
          <w:rFonts w:ascii="Arial" w:hAnsi="Arial" w:cs="Arial"/>
          <w:sz w:val="24"/>
          <w:szCs w:val="24"/>
        </w:rPr>
        <w:t>ay require the student to provide such materials as catalogs, course descriptions, syllabi, class assignments, or textbooks to assure proper evaluation of each course for which transfer credit is requested</w:t>
      </w:r>
      <w:r w:rsidR="00F305D0" w:rsidRPr="0010166E">
        <w:rPr>
          <w:rFonts w:ascii="Arial" w:hAnsi="Arial" w:cs="Arial"/>
          <w:sz w:val="24"/>
          <w:szCs w:val="24"/>
        </w:rPr>
        <w:t xml:space="preserve">. </w:t>
      </w:r>
    </w:p>
    <w:p w14:paraId="46BA125C" w14:textId="77777777" w:rsidR="00C0681E" w:rsidRPr="004929DE" w:rsidRDefault="00C0681E" w:rsidP="00817A62">
      <w:pPr>
        <w:pStyle w:val="HTMLPreformatted"/>
        <w:rPr>
          <w:rFonts w:ascii="Arial" w:hAnsi="Arial" w:cs="Arial"/>
          <w:sz w:val="24"/>
          <w:szCs w:val="24"/>
        </w:rPr>
      </w:pPr>
    </w:p>
    <w:p w14:paraId="0A94C8E3" w14:textId="2DCD2D95" w:rsidR="0010166E" w:rsidRPr="0010166E" w:rsidRDefault="00C0681E" w:rsidP="00817A62">
      <w:pPr>
        <w:pStyle w:val="ListParagraph"/>
        <w:spacing w:after="0" w:line="240" w:lineRule="auto"/>
        <w:ind w:left="1440" w:hanging="720"/>
        <w:rPr>
          <w:rFonts w:ascii="Arial" w:hAnsi="Arial" w:cs="Arial"/>
          <w:sz w:val="24"/>
          <w:szCs w:val="24"/>
        </w:rPr>
      </w:pPr>
      <w:r w:rsidRPr="004929DE">
        <w:rPr>
          <w:rFonts w:ascii="Arial" w:hAnsi="Arial" w:cs="Arial"/>
          <w:sz w:val="24"/>
          <w:szCs w:val="24"/>
        </w:rPr>
        <w:t>03.03</w:t>
      </w:r>
      <w:r w:rsidRPr="004929DE">
        <w:rPr>
          <w:rFonts w:ascii="Arial" w:hAnsi="Arial" w:cs="Arial"/>
          <w:sz w:val="24"/>
          <w:szCs w:val="24"/>
        </w:rPr>
        <w:tab/>
      </w:r>
      <w:r w:rsidR="009432A1">
        <w:rPr>
          <w:rFonts w:ascii="Arial" w:hAnsi="Arial" w:cs="Arial"/>
          <w:sz w:val="24"/>
          <w:szCs w:val="24"/>
        </w:rPr>
        <w:t>D</w:t>
      </w:r>
      <w:r w:rsidR="00F305D0" w:rsidRPr="004929DE">
        <w:rPr>
          <w:rFonts w:ascii="Arial" w:hAnsi="Arial" w:cs="Arial"/>
          <w:sz w:val="24"/>
          <w:szCs w:val="24"/>
        </w:rPr>
        <w:t>ean</w:t>
      </w:r>
      <w:r w:rsidR="005213AE" w:rsidRPr="004929DE">
        <w:rPr>
          <w:rFonts w:ascii="Arial" w:hAnsi="Arial" w:cs="Arial"/>
          <w:sz w:val="24"/>
          <w:szCs w:val="24"/>
        </w:rPr>
        <w:t xml:space="preserve"> </w:t>
      </w:r>
      <w:r w:rsidR="002923F9" w:rsidRPr="004929DE">
        <w:rPr>
          <w:rFonts w:ascii="Arial" w:hAnsi="Arial" w:cs="Arial"/>
          <w:sz w:val="24"/>
          <w:szCs w:val="24"/>
        </w:rPr>
        <w:t>of The Graduate College</w:t>
      </w:r>
      <w:r w:rsidR="005213AE" w:rsidRPr="004929DE">
        <w:rPr>
          <w:rFonts w:ascii="Arial" w:hAnsi="Arial" w:cs="Arial"/>
          <w:sz w:val="24"/>
          <w:szCs w:val="24"/>
        </w:rPr>
        <w:t xml:space="preserve"> </w:t>
      </w:r>
      <w:r w:rsidRPr="004929DE">
        <w:rPr>
          <w:rFonts w:ascii="Arial" w:hAnsi="Arial" w:cs="Arial"/>
          <w:sz w:val="24"/>
          <w:szCs w:val="24"/>
        </w:rPr>
        <w:t xml:space="preserve">– </w:t>
      </w:r>
      <w:r w:rsidR="00B9294A">
        <w:rPr>
          <w:rFonts w:ascii="Arial" w:hAnsi="Arial" w:cs="Arial"/>
          <w:sz w:val="24"/>
          <w:szCs w:val="24"/>
        </w:rPr>
        <w:t>T</w:t>
      </w:r>
      <w:r w:rsidR="0010166E" w:rsidRPr="0010166E">
        <w:rPr>
          <w:rFonts w:ascii="Arial" w:hAnsi="Arial" w:cs="Arial"/>
          <w:sz w:val="24"/>
          <w:szCs w:val="24"/>
        </w:rPr>
        <w:t xml:space="preserve">he applicability of transferred credit toward a degree at </w:t>
      </w:r>
      <w:r w:rsidR="0010166E">
        <w:rPr>
          <w:rFonts w:ascii="Arial" w:hAnsi="Arial" w:cs="Arial"/>
          <w:sz w:val="24"/>
          <w:szCs w:val="24"/>
        </w:rPr>
        <w:t>T</w:t>
      </w:r>
      <w:r w:rsidR="0010166E" w:rsidRPr="0010166E">
        <w:rPr>
          <w:rFonts w:ascii="Arial" w:hAnsi="Arial" w:cs="Arial"/>
          <w:sz w:val="24"/>
          <w:szCs w:val="24"/>
        </w:rPr>
        <w:t xml:space="preserve">exas </w:t>
      </w:r>
      <w:r w:rsidR="0010166E">
        <w:rPr>
          <w:rFonts w:ascii="Arial" w:hAnsi="Arial" w:cs="Arial"/>
          <w:sz w:val="24"/>
          <w:szCs w:val="24"/>
        </w:rPr>
        <w:t>S</w:t>
      </w:r>
      <w:r w:rsidR="0010166E" w:rsidRPr="0010166E">
        <w:rPr>
          <w:rFonts w:ascii="Arial" w:hAnsi="Arial" w:cs="Arial"/>
          <w:sz w:val="24"/>
          <w:szCs w:val="24"/>
        </w:rPr>
        <w:t xml:space="preserve">tate is the decision of the dean of </w:t>
      </w:r>
      <w:r w:rsidR="009432A1">
        <w:rPr>
          <w:rFonts w:ascii="Arial" w:hAnsi="Arial" w:cs="Arial"/>
          <w:sz w:val="24"/>
          <w:szCs w:val="24"/>
        </w:rPr>
        <w:t>T</w:t>
      </w:r>
      <w:r w:rsidR="0010166E" w:rsidRPr="0010166E">
        <w:rPr>
          <w:rFonts w:ascii="Arial" w:hAnsi="Arial" w:cs="Arial"/>
          <w:sz w:val="24"/>
          <w:szCs w:val="24"/>
        </w:rPr>
        <w:t xml:space="preserve">he </w:t>
      </w:r>
      <w:r w:rsidR="009432A1">
        <w:rPr>
          <w:rFonts w:ascii="Arial" w:hAnsi="Arial" w:cs="Arial"/>
          <w:sz w:val="24"/>
          <w:szCs w:val="24"/>
        </w:rPr>
        <w:t>G</w:t>
      </w:r>
      <w:r w:rsidR="0010166E" w:rsidRPr="0010166E">
        <w:rPr>
          <w:rFonts w:ascii="Arial" w:hAnsi="Arial" w:cs="Arial"/>
          <w:sz w:val="24"/>
          <w:szCs w:val="24"/>
        </w:rPr>
        <w:t xml:space="preserve">raduate </w:t>
      </w:r>
      <w:r w:rsidR="009432A1">
        <w:rPr>
          <w:rFonts w:ascii="Arial" w:hAnsi="Arial" w:cs="Arial"/>
          <w:sz w:val="24"/>
          <w:szCs w:val="24"/>
        </w:rPr>
        <w:t>C</w:t>
      </w:r>
      <w:r w:rsidR="0010166E" w:rsidRPr="0010166E">
        <w:rPr>
          <w:rFonts w:ascii="Arial" w:hAnsi="Arial" w:cs="Arial"/>
          <w:sz w:val="24"/>
          <w:szCs w:val="24"/>
        </w:rPr>
        <w:t>ollege</w:t>
      </w:r>
      <w:r w:rsidR="00B9294A">
        <w:rPr>
          <w:rFonts w:ascii="Arial" w:hAnsi="Arial" w:cs="Arial"/>
          <w:sz w:val="24"/>
          <w:szCs w:val="24"/>
        </w:rPr>
        <w:t>,</w:t>
      </w:r>
      <w:r w:rsidR="0010166E" w:rsidRPr="0010166E">
        <w:rPr>
          <w:rFonts w:ascii="Arial" w:hAnsi="Arial" w:cs="Arial"/>
          <w:sz w:val="24"/>
          <w:szCs w:val="24"/>
        </w:rPr>
        <w:t xml:space="preserve"> upon the recommendation of the graduate advisor. The applicability of the transferred credit is made on a course-by-course basis</w:t>
      </w:r>
      <w:r w:rsidR="00B9294A">
        <w:rPr>
          <w:rFonts w:ascii="Arial" w:hAnsi="Arial" w:cs="Arial"/>
          <w:sz w:val="24"/>
          <w:szCs w:val="24"/>
        </w:rPr>
        <w:t>. Specifically, the dean</w:t>
      </w:r>
      <w:r w:rsidR="0010166E" w:rsidRPr="0010166E">
        <w:rPr>
          <w:rFonts w:ascii="Arial" w:hAnsi="Arial" w:cs="Arial"/>
          <w:sz w:val="24"/>
          <w:szCs w:val="24"/>
        </w:rPr>
        <w:t xml:space="preserve">: </w:t>
      </w:r>
    </w:p>
    <w:p w14:paraId="08EB5528" w14:textId="77777777" w:rsidR="0010166E" w:rsidRPr="0010166E" w:rsidRDefault="0010166E" w:rsidP="00817A62">
      <w:pPr>
        <w:pStyle w:val="ListParagraph"/>
        <w:spacing w:after="0" w:line="240" w:lineRule="auto"/>
        <w:rPr>
          <w:rFonts w:ascii="Arial" w:hAnsi="Arial" w:cs="Arial"/>
          <w:sz w:val="24"/>
          <w:szCs w:val="24"/>
        </w:rPr>
      </w:pPr>
    </w:p>
    <w:p w14:paraId="021DDBAC" w14:textId="27778779" w:rsidR="0010166E" w:rsidRPr="009432A1" w:rsidRDefault="009432A1" w:rsidP="00817A62">
      <w:pPr>
        <w:pStyle w:val="ListParagraph"/>
        <w:numPr>
          <w:ilvl w:val="0"/>
          <w:numId w:val="11"/>
        </w:numPr>
        <w:tabs>
          <w:tab w:val="left" w:pos="1800"/>
        </w:tabs>
        <w:spacing w:after="0" w:line="240" w:lineRule="auto"/>
        <w:ind w:firstLine="360"/>
        <w:rPr>
          <w:rFonts w:ascii="Arial" w:hAnsi="Arial" w:cs="Arial"/>
          <w:sz w:val="24"/>
          <w:szCs w:val="24"/>
        </w:rPr>
      </w:pPr>
      <w:r>
        <w:rPr>
          <w:rFonts w:ascii="Arial" w:hAnsi="Arial" w:cs="Arial"/>
          <w:sz w:val="24"/>
          <w:szCs w:val="24"/>
        </w:rPr>
        <w:t>r</w:t>
      </w:r>
      <w:r w:rsidR="0010166E" w:rsidRPr="009432A1">
        <w:rPr>
          <w:rFonts w:ascii="Arial" w:hAnsi="Arial" w:cs="Arial"/>
          <w:sz w:val="24"/>
          <w:szCs w:val="24"/>
        </w:rPr>
        <w:t>eviews student appeals for re-evaluation of transferred credit; and</w:t>
      </w:r>
    </w:p>
    <w:p w14:paraId="10835610" w14:textId="77777777" w:rsidR="0010166E" w:rsidRPr="0010166E" w:rsidRDefault="0010166E" w:rsidP="00817A62">
      <w:pPr>
        <w:pStyle w:val="ListParagraph"/>
        <w:spacing w:after="0" w:line="240" w:lineRule="auto"/>
        <w:ind w:left="1800" w:firstLine="360"/>
        <w:rPr>
          <w:rFonts w:ascii="Arial" w:hAnsi="Arial" w:cs="Arial"/>
          <w:sz w:val="24"/>
          <w:szCs w:val="24"/>
        </w:rPr>
      </w:pPr>
    </w:p>
    <w:p w14:paraId="40A06695" w14:textId="2E859C8A" w:rsidR="0010166E" w:rsidRDefault="009432A1" w:rsidP="00817A62">
      <w:pPr>
        <w:pStyle w:val="ListParagraph"/>
        <w:numPr>
          <w:ilvl w:val="0"/>
          <w:numId w:val="11"/>
        </w:numPr>
        <w:tabs>
          <w:tab w:val="left" w:pos="1800"/>
        </w:tabs>
        <w:spacing w:after="0" w:line="240" w:lineRule="auto"/>
        <w:ind w:firstLine="360"/>
        <w:rPr>
          <w:rFonts w:ascii="Arial" w:hAnsi="Arial" w:cs="Arial"/>
          <w:sz w:val="24"/>
          <w:szCs w:val="24"/>
        </w:rPr>
      </w:pPr>
      <w:r>
        <w:rPr>
          <w:rFonts w:ascii="Arial" w:hAnsi="Arial" w:cs="Arial"/>
          <w:sz w:val="24"/>
          <w:szCs w:val="24"/>
        </w:rPr>
        <w:t>a</w:t>
      </w:r>
      <w:r w:rsidR="0010166E" w:rsidRPr="0010166E">
        <w:rPr>
          <w:rFonts w:ascii="Arial" w:hAnsi="Arial" w:cs="Arial"/>
          <w:sz w:val="24"/>
          <w:szCs w:val="24"/>
        </w:rPr>
        <w:t>uthorizes approved changes on the degree audit</w:t>
      </w:r>
      <w:r w:rsidR="009A376A">
        <w:rPr>
          <w:rFonts w:ascii="Arial" w:hAnsi="Arial" w:cs="Arial"/>
          <w:sz w:val="24"/>
          <w:szCs w:val="24"/>
        </w:rPr>
        <w:t>.</w:t>
      </w:r>
    </w:p>
    <w:p w14:paraId="51193E29" w14:textId="77777777" w:rsidR="009432A1" w:rsidRPr="009432A1" w:rsidRDefault="009432A1" w:rsidP="00817A62">
      <w:pPr>
        <w:tabs>
          <w:tab w:val="left" w:pos="1800"/>
        </w:tabs>
        <w:spacing w:after="0" w:line="240" w:lineRule="auto"/>
        <w:rPr>
          <w:rFonts w:ascii="Arial" w:hAnsi="Arial" w:cs="Arial"/>
          <w:sz w:val="24"/>
          <w:szCs w:val="24"/>
        </w:rPr>
      </w:pPr>
    </w:p>
    <w:p w14:paraId="293A2346" w14:textId="1ED5CF9B" w:rsidR="0010166E" w:rsidRPr="009A376A" w:rsidRDefault="009A376A" w:rsidP="00817A62">
      <w:pPr>
        <w:pStyle w:val="ListParagraph"/>
        <w:numPr>
          <w:ilvl w:val="1"/>
          <w:numId w:val="12"/>
        </w:numPr>
        <w:spacing w:after="0" w:line="240" w:lineRule="auto"/>
        <w:ind w:left="1440" w:hanging="720"/>
        <w:rPr>
          <w:rFonts w:ascii="Arial" w:hAnsi="Arial" w:cs="Arial"/>
          <w:sz w:val="24"/>
          <w:szCs w:val="24"/>
        </w:rPr>
      </w:pPr>
      <w:r w:rsidRPr="009A376A">
        <w:rPr>
          <w:rFonts w:ascii="Arial" w:hAnsi="Arial" w:cs="Arial"/>
          <w:sz w:val="24"/>
          <w:szCs w:val="24"/>
        </w:rPr>
        <w:t>S</w:t>
      </w:r>
      <w:r w:rsidR="0010166E" w:rsidRPr="009A376A">
        <w:rPr>
          <w:rFonts w:ascii="Arial" w:hAnsi="Arial" w:cs="Arial"/>
          <w:sz w:val="24"/>
          <w:szCs w:val="24"/>
        </w:rPr>
        <w:t xml:space="preserve">tudent – </w:t>
      </w:r>
      <w:r w:rsidR="00B9294A">
        <w:rPr>
          <w:rFonts w:ascii="Arial" w:hAnsi="Arial" w:cs="Arial"/>
          <w:sz w:val="24"/>
          <w:szCs w:val="24"/>
        </w:rPr>
        <w:t>G</w:t>
      </w:r>
      <w:r w:rsidR="0010166E" w:rsidRPr="009A376A">
        <w:rPr>
          <w:rFonts w:ascii="Arial" w:hAnsi="Arial" w:cs="Arial"/>
          <w:sz w:val="24"/>
          <w:szCs w:val="24"/>
        </w:rPr>
        <w:t>raduate students requesting transfer of credits from external graduate programs must participate fully in the request and approval process</w:t>
      </w:r>
      <w:r w:rsidR="00B9294A">
        <w:rPr>
          <w:rFonts w:ascii="Arial" w:hAnsi="Arial" w:cs="Arial"/>
          <w:sz w:val="24"/>
          <w:szCs w:val="24"/>
        </w:rPr>
        <w:t xml:space="preserve"> and</w:t>
      </w:r>
    </w:p>
    <w:p w14:paraId="254F85C9" w14:textId="77777777" w:rsidR="009A376A" w:rsidRPr="009A376A" w:rsidRDefault="009A376A" w:rsidP="00817A62">
      <w:pPr>
        <w:pStyle w:val="ListParagraph"/>
        <w:spacing w:after="0" w:line="240" w:lineRule="auto"/>
        <w:ind w:left="1320"/>
        <w:rPr>
          <w:rFonts w:ascii="Arial" w:hAnsi="Arial" w:cs="Arial"/>
          <w:sz w:val="24"/>
          <w:szCs w:val="24"/>
        </w:rPr>
      </w:pPr>
    </w:p>
    <w:p w14:paraId="3667F565" w14:textId="16F4BE27" w:rsidR="0010166E" w:rsidRPr="009A376A" w:rsidRDefault="009A376A" w:rsidP="00817A62">
      <w:pPr>
        <w:pStyle w:val="ListParagraph"/>
        <w:numPr>
          <w:ilvl w:val="0"/>
          <w:numId w:val="13"/>
        </w:numPr>
        <w:tabs>
          <w:tab w:val="left" w:pos="1800"/>
        </w:tabs>
        <w:spacing w:after="0" w:line="240" w:lineRule="auto"/>
        <w:ind w:left="1800"/>
        <w:rPr>
          <w:rFonts w:ascii="Arial" w:hAnsi="Arial" w:cs="Arial"/>
          <w:sz w:val="24"/>
          <w:szCs w:val="24"/>
        </w:rPr>
      </w:pPr>
      <w:r>
        <w:rPr>
          <w:rFonts w:ascii="Arial" w:hAnsi="Arial" w:cs="Arial"/>
          <w:sz w:val="24"/>
          <w:szCs w:val="24"/>
        </w:rPr>
        <w:t>p</w:t>
      </w:r>
      <w:r w:rsidR="0010166E" w:rsidRPr="009A376A">
        <w:rPr>
          <w:rFonts w:ascii="Arial" w:hAnsi="Arial" w:cs="Arial"/>
          <w:sz w:val="24"/>
          <w:szCs w:val="24"/>
        </w:rPr>
        <w:t xml:space="preserve">rovide requested materials </w:t>
      </w:r>
      <w:r w:rsidR="00493938" w:rsidRPr="009A376A">
        <w:rPr>
          <w:rFonts w:ascii="Arial" w:hAnsi="Arial" w:cs="Arial"/>
          <w:sz w:val="24"/>
          <w:szCs w:val="24"/>
        </w:rPr>
        <w:t xml:space="preserve">from external institutions </w:t>
      </w:r>
      <w:r w:rsidR="0010166E" w:rsidRPr="009A376A">
        <w:rPr>
          <w:rFonts w:ascii="Arial" w:hAnsi="Arial" w:cs="Arial"/>
          <w:sz w:val="24"/>
          <w:szCs w:val="24"/>
        </w:rPr>
        <w:t xml:space="preserve">on a timely </w:t>
      </w:r>
      <w:proofErr w:type="gramStart"/>
      <w:r w:rsidR="0010166E" w:rsidRPr="009A376A">
        <w:rPr>
          <w:rFonts w:ascii="Arial" w:hAnsi="Arial" w:cs="Arial"/>
          <w:sz w:val="24"/>
          <w:szCs w:val="24"/>
        </w:rPr>
        <w:t>basis;</w:t>
      </w:r>
      <w:proofErr w:type="gramEnd"/>
    </w:p>
    <w:p w14:paraId="4D3DE9AD" w14:textId="77777777" w:rsidR="0010166E" w:rsidRPr="0010166E" w:rsidRDefault="0010166E" w:rsidP="00817A62">
      <w:pPr>
        <w:pStyle w:val="ListParagraph"/>
        <w:spacing w:after="0" w:line="240" w:lineRule="auto"/>
        <w:ind w:left="1710" w:firstLine="360"/>
        <w:rPr>
          <w:rFonts w:ascii="Arial" w:hAnsi="Arial" w:cs="Arial"/>
          <w:sz w:val="24"/>
          <w:szCs w:val="24"/>
        </w:rPr>
      </w:pPr>
    </w:p>
    <w:p w14:paraId="694267A1" w14:textId="324A5E1F" w:rsidR="0010166E" w:rsidRDefault="009A376A" w:rsidP="00817A62">
      <w:pPr>
        <w:pStyle w:val="ListParagraph"/>
        <w:numPr>
          <w:ilvl w:val="0"/>
          <w:numId w:val="13"/>
        </w:numPr>
        <w:tabs>
          <w:tab w:val="left" w:pos="1800"/>
        </w:tabs>
        <w:spacing w:after="0" w:line="240" w:lineRule="auto"/>
        <w:ind w:left="1800"/>
        <w:rPr>
          <w:rFonts w:ascii="Arial" w:hAnsi="Arial" w:cs="Arial"/>
          <w:sz w:val="24"/>
          <w:szCs w:val="24"/>
        </w:rPr>
      </w:pPr>
      <w:r>
        <w:rPr>
          <w:rFonts w:ascii="Arial" w:hAnsi="Arial" w:cs="Arial"/>
          <w:sz w:val="24"/>
          <w:szCs w:val="24"/>
        </w:rPr>
        <w:t>r</w:t>
      </w:r>
      <w:r w:rsidR="0010166E" w:rsidRPr="0010166E">
        <w:rPr>
          <w:rFonts w:ascii="Arial" w:hAnsi="Arial" w:cs="Arial"/>
          <w:sz w:val="24"/>
          <w:szCs w:val="24"/>
        </w:rPr>
        <w:t xml:space="preserve">espond promptly to queries from </w:t>
      </w:r>
      <w:r>
        <w:rPr>
          <w:rFonts w:ascii="Arial" w:hAnsi="Arial" w:cs="Arial"/>
          <w:sz w:val="24"/>
          <w:szCs w:val="24"/>
        </w:rPr>
        <w:t>T</w:t>
      </w:r>
      <w:r w:rsidR="0010166E" w:rsidRPr="0010166E">
        <w:rPr>
          <w:rFonts w:ascii="Arial" w:hAnsi="Arial" w:cs="Arial"/>
          <w:sz w:val="24"/>
          <w:szCs w:val="24"/>
        </w:rPr>
        <w:t xml:space="preserve">he </w:t>
      </w:r>
      <w:r>
        <w:rPr>
          <w:rFonts w:ascii="Arial" w:hAnsi="Arial" w:cs="Arial"/>
          <w:sz w:val="24"/>
          <w:szCs w:val="24"/>
        </w:rPr>
        <w:t>G</w:t>
      </w:r>
      <w:r w:rsidR="0010166E" w:rsidRPr="0010166E">
        <w:rPr>
          <w:rFonts w:ascii="Arial" w:hAnsi="Arial" w:cs="Arial"/>
          <w:sz w:val="24"/>
          <w:szCs w:val="24"/>
        </w:rPr>
        <w:t xml:space="preserve">raduate </w:t>
      </w:r>
      <w:r>
        <w:rPr>
          <w:rFonts w:ascii="Arial" w:hAnsi="Arial" w:cs="Arial"/>
          <w:sz w:val="24"/>
          <w:szCs w:val="24"/>
        </w:rPr>
        <w:t>C</w:t>
      </w:r>
      <w:r w:rsidR="0010166E" w:rsidRPr="0010166E">
        <w:rPr>
          <w:rFonts w:ascii="Arial" w:hAnsi="Arial" w:cs="Arial"/>
          <w:sz w:val="24"/>
          <w:szCs w:val="24"/>
        </w:rPr>
        <w:t xml:space="preserve">ollege or graduate </w:t>
      </w:r>
      <w:proofErr w:type="gramStart"/>
      <w:r w:rsidR="0010166E" w:rsidRPr="0010166E">
        <w:rPr>
          <w:rFonts w:ascii="Arial" w:hAnsi="Arial" w:cs="Arial"/>
          <w:sz w:val="24"/>
          <w:szCs w:val="24"/>
        </w:rPr>
        <w:t>advisor;</w:t>
      </w:r>
      <w:proofErr w:type="gramEnd"/>
      <w:r w:rsidR="0010166E" w:rsidRPr="0010166E">
        <w:rPr>
          <w:rFonts w:ascii="Arial" w:hAnsi="Arial" w:cs="Arial"/>
          <w:sz w:val="24"/>
          <w:szCs w:val="24"/>
        </w:rPr>
        <w:t xml:space="preserve"> </w:t>
      </w:r>
    </w:p>
    <w:p w14:paraId="793A87AC" w14:textId="77777777" w:rsidR="009A376A" w:rsidRPr="009A376A" w:rsidRDefault="009A376A" w:rsidP="00817A62">
      <w:pPr>
        <w:tabs>
          <w:tab w:val="left" w:pos="1800"/>
        </w:tabs>
        <w:spacing w:after="0" w:line="240" w:lineRule="auto"/>
        <w:rPr>
          <w:rFonts w:ascii="Arial" w:hAnsi="Arial" w:cs="Arial"/>
          <w:sz w:val="24"/>
          <w:szCs w:val="24"/>
        </w:rPr>
      </w:pPr>
    </w:p>
    <w:p w14:paraId="0693650E" w14:textId="3367EC6F" w:rsidR="0010166E" w:rsidRPr="0010166E" w:rsidRDefault="009A376A" w:rsidP="00817A62">
      <w:pPr>
        <w:pStyle w:val="ListParagraph"/>
        <w:numPr>
          <w:ilvl w:val="0"/>
          <w:numId w:val="13"/>
        </w:numPr>
        <w:spacing w:after="0" w:line="240" w:lineRule="auto"/>
        <w:ind w:left="1800"/>
        <w:rPr>
          <w:rFonts w:ascii="Arial" w:hAnsi="Arial" w:cs="Arial"/>
          <w:sz w:val="24"/>
          <w:szCs w:val="24"/>
        </w:rPr>
      </w:pPr>
      <w:r>
        <w:rPr>
          <w:rFonts w:ascii="Arial" w:hAnsi="Arial" w:cs="Arial"/>
          <w:sz w:val="24"/>
          <w:szCs w:val="24"/>
        </w:rPr>
        <w:t>r</w:t>
      </w:r>
      <w:r w:rsidR="0010166E" w:rsidRPr="0010166E">
        <w:rPr>
          <w:rFonts w:ascii="Arial" w:hAnsi="Arial" w:cs="Arial"/>
          <w:sz w:val="24"/>
          <w:szCs w:val="24"/>
        </w:rPr>
        <w:t xml:space="preserve">equest application for transfer of </w:t>
      </w:r>
      <w:r w:rsidR="002811C4">
        <w:rPr>
          <w:rFonts w:ascii="Arial" w:hAnsi="Arial" w:cs="Arial"/>
          <w:sz w:val="24"/>
          <w:szCs w:val="24"/>
        </w:rPr>
        <w:t xml:space="preserve">graduate </w:t>
      </w:r>
      <w:r w:rsidR="0010166E" w:rsidRPr="0010166E">
        <w:rPr>
          <w:rFonts w:ascii="Arial" w:hAnsi="Arial" w:cs="Arial"/>
          <w:sz w:val="24"/>
          <w:szCs w:val="24"/>
        </w:rPr>
        <w:t xml:space="preserve">credit via the graduate advisor; and </w:t>
      </w:r>
    </w:p>
    <w:p w14:paraId="5F988A26" w14:textId="77777777" w:rsidR="0010166E" w:rsidRPr="0010166E" w:rsidRDefault="0010166E" w:rsidP="00817A62">
      <w:pPr>
        <w:pStyle w:val="ListParagraph"/>
        <w:spacing w:after="0" w:line="240" w:lineRule="auto"/>
        <w:ind w:left="1710"/>
        <w:rPr>
          <w:rFonts w:ascii="Arial" w:hAnsi="Arial" w:cs="Arial"/>
          <w:sz w:val="24"/>
          <w:szCs w:val="24"/>
        </w:rPr>
      </w:pPr>
    </w:p>
    <w:p w14:paraId="1B630415" w14:textId="0AF0B795" w:rsidR="0010166E" w:rsidRPr="0010166E" w:rsidRDefault="009A376A" w:rsidP="00817A62">
      <w:pPr>
        <w:pStyle w:val="ListParagraph"/>
        <w:numPr>
          <w:ilvl w:val="0"/>
          <w:numId w:val="13"/>
        </w:numPr>
        <w:spacing w:after="0" w:line="240" w:lineRule="auto"/>
        <w:ind w:left="1800"/>
        <w:rPr>
          <w:rFonts w:ascii="Arial" w:hAnsi="Arial" w:cs="Arial"/>
          <w:sz w:val="24"/>
          <w:szCs w:val="24"/>
        </w:rPr>
      </w:pPr>
      <w:r>
        <w:rPr>
          <w:rFonts w:ascii="Arial" w:hAnsi="Arial" w:cs="Arial"/>
          <w:sz w:val="24"/>
          <w:szCs w:val="24"/>
        </w:rPr>
        <w:t>r</w:t>
      </w:r>
      <w:r w:rsidR="0010166E" w:rsidRPr="0010166E">
        <w:rPr>
          <w:rFonts w:ascii="Arial" w:hAnsi="Arial" w:cs="Arial"/>
          <w:sz w:val="24"/>
          <w:szCs w:val="24"/>
        </w:rPr>
        <w:t>equest letters of good standing (as applicable) prior to enrollment at an external institution</w:t>
      </w:r>
      <w:r>
        <w:rPr>
          <w:rFonts w:ascii="Arial" w:hAnsi="Arial" w:cs="Arial"/>
          <w:sz w:val="24"/>
          <w:szCs w:val="24"/>
        </w:rPr>
        <w:t xml:space="preserve">. </w:t>
      </w:r>
    </w:p>
    <w:p w14:paraId="48164D79" w14:textId="77777777" w:rsidR="0010166E" w:rsidRPr="0010166E" w:rsidRDefault="0010166E" w:rsidP="00817A62">
      <w:pPr>
        <w:pStyle w:val="ListParagraph"/>
        <w:spacing w:after="0" w:line="240" w:lineRule="auto"/>
        <w:ind w:left="1080"/>
        <w:rPr>
          <w:rFonts w:ascii="Times New Roman" w:hAnsi="Times New Roman"/>
          <w:sz w:val="24"/>
          <w:szCs w:val="24"/>
        </w:rPr>
      </w:pPr>
    </w:p>
    <w:p w14:paraId="352F523A" w14:textId="77777777" w:rsidR="00C0681E" w:rsidRPr="004929DE" w:rsidRDefault="00C0681E"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Arial" w:hAnsi="Arial" w:cs="Arial"/>
          <w:sz w:val="24"/>
          <w:szCs w:val="24"/>
        </w:rPr>
      </w:pPr>
      <w:r w:rsidRPr="004929DE">
        <w:rPr>
          <w:rFonts w:ascii="Arial" w:hAnsi="Arial" w:cs="Arial"/>
          <w:b/>
          <w:bCs/>
          <w:sz w:val="24"/>
          <w:szCs w:val="24"/>
        </w:rPr>
        <w:t xml:space="preserve">04. </w:t>
      </w:r>
      <w:r w:rsidRPr="004929DE">
        <w:rPr>
          <w:rFonts w:ascii="Arial" w:hAnsi="Arial" w:cs="Arial"/>
          <w:b/>
          <w:bCs/>
          <w:sz w:val="24"/>
          <w:szCs w:val="24"/>
        </w:rPr>
        <w:tab/>
        <w:t>PROCEDURES FOR ACCEPTANCE OF TRANSFER CREDIT FROM ACCREDITED INSTITUTIONS</w:t>
      </w:r>
    </w:p>
    <w:p w14:paraId="73723968" w14:textId="77777777" w:rsidR="00C0681E" w:rsidRPr="004929DE" w:rsidRDefault="00C0681E" w:rsidP="00817A62">
      <w:pPr>
        <w:pStyle w:val="HTMLPreformatted"/>
        <w:rPr>
          <w:rFonts w:ascii="Arial" w:hAnsi="Arial" w:cs="Arial"/>
          <w:sz w:val="24"/>
          <w:szCs w:val="24"/>
        </w:rPr>
      </w:pPr>
    </w:p>
    <w:p w14:paraId="00114FC8" w14:textId="549E2164" w:rsidR="00F305D0" w:rsidRPr="004929DE" w:rsidRDefault="00C0681E"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0"/>
        </w:tabs>
        <w:ind w:left="1440" w:hanging="720"/>
        <w:rPr>
          <w:rFonts w:ascii="Arial" w:hAnsi="Arial" w:cs="Arial"/>
          <w:sz w:val="24"/>
          <w:szCs w:val="24"/>
        </w:rPr>
      </w:pPr>
      <w:r w:rsidRPr="004929DE">
        <w:rPr>
          <w:rFonts w:ascii="Arial" w:hAnsi="Arial" w:cs="Arial"/>
          <w:sz w:val="24"/>
          <w:szCs w:val="24"/>
        </w:rPr>
        <w:t>04.01</w:t>
      </w:r>
      <w:r w:rsidRPr="004929DE">
        <w:rPr>
          <w:rFonts w:ascii="Arial" w:hAnsi="Arial" w:cs="Arial"/>
          <w:sz w:val="24"/>
          <w:szCs w:val="24"/>
        </w:rPr>
        <w:tab/>
      </w:r>
      <w:r w:rsidR="00F305D0" w:rsidRPr="004929DE">
        <w:rPr>
          <w:rFonts w:ascii="Arial" w:hAnsi="Arial" w:cs="Arial"/>
          <w:sz w:val="24"/>
          <w:szCs w:val="24"/>
        </w:rPr>
        <w:t xml:space="preserve">Transfer of </w:t>
      </w:r>
      <w:r w:rsidR="002A26C3" w:rsidRPr="004929DE">
        <w:rPr>
          <w:rFonts w:ascii="Arial" w:hAnsi="Arial" w:cs="Arial"/>
          <w:sz w:val="24"/>
          <w:szCs w:val="24"/>
        </w:rPr>
        <w:t>G</w:t>
      </w:r>
      <w:r w:rsidR="00F305D0" w:rsidRPr="004929DE">
        <w:rPr>
          <w:rFonts w:ascii="Arial" w:hAnsi="Arial" w:cs="Arial"/>
          <w:sz w:val="24"/>
          <w:szCs w:val="24"/>
        </w:rPr>
        <w:t xml:space="preserve">raduate </w:t>
      </w:r>
      <w:r w:rsidR="002A26C3" w:rsidRPr="004929DE">
        <w:rPr>
          <w:rFonts w:ascii="Arial" w:hAnsi="Arial" w:cs="Arial"/>
          <w:sz w:val="24"/>
          <w:szCs w:val="24"/>
        </w:rPr>
        <w:t>Credit</w:t>
      </w:r>
      <w:r w:rsidR="00F305D0" w:rsidRPr="004929DE">
        <w:rPr>
          <w:rFonts w:ascii="Arial" w:hAnsi="Arial" w:cs="Arial"/>
          <w:sz w:val="24"/>
          <w:szCs w:val="24"/>
        </w:rPr>
        <w:t xml:space="preserve"> </w:t>
      </w:r>
      <w:r w:rsidR="002A26C3" w:rsidRPr="004929DE">
        <w:rPr>
          <w:rFonts w:ascii="Arial" w:hAnsi="Arial" w:cs="Arial"/>
          <w:sz w:val="24"/>
          <w:szCs w:val="24"/>
        </w:rPr>
        <w:t>E</w:t>
      </w:r>
      <w:r w:rsidR="00F305D0" w:rsidRPr="004929DE">
        <w:rPr>
          <w:rFonts w:ascii="Arial" w:hAnsi="Arial" w:cs="Arial"/>
          <w:sz w:val="24"/>
          <w:szCs w:val="24"/>
        </w:rPr>
        <w:t xml:space="preserve">arned </w:t>
      </w:r>
      <w:r w:rsidR="002A26C3" w:rsidRPr="004929DE">
        <w:rPr>
          <w:rFonts w:ascii="Arial" w:hAnsi="Arial" w:cs="Arial"/>
          <w:sz w:val="24"/>
          <w:szCs w:val="24"/>
        </w:rPr>
        <w:t>P</w:t>
      </w:r>
      <w:r w:rsidR="00F305D0" w:rsidRPr="004929DE">
        <w:rPr>
          <w:rFonts w:ascii="Arial" w:hAnsi="Arial" w:cs="Arial"/>
          <w:sz w:val="24"/>
          <w:szCs w:val="24"/>
        </w:rPr>
        <w:t xml:space="preserve">rior to the </w:t>
      </w:r>
      <w:r w:rsidR="002A26C3" w:rsidRPr="004929DE">
        <w:rPr>
          <w:rFonts w:ascii="Arial" w:hAnsi="Arial" w:cs="Arial"/>
          <w:sz w:val="24"/>
          <w:szCs w:val="24"/>
        </w:rPr>
        <w:t>S</w:t>
      </w:r>
      <w:r w:rsidR="00F305D0" w:rsidRPr="004929DE">
        <w:rPr>
          <w:rFonts w:ascii="Arial" w:hAnsi="Arial" w:cs="Arial"/>
          <w:sz w:val="24"/>
          <w:szCs w:val="24"/>
        </w:rPr>
        <w:t xml:space="preserve">tudent’s </w:t>
      </w:r>
      <w:r w:rsidR="002A26C3" w:rsidRPr="004929DE">
        <w:rPr>
          <w:rFonts w:ascii="Arial" w:hAnsi="Arial" w:cs="Arial"/>
          <w:sz w:val="24"/>
          <w:szCs w:val="24"/>
        </w:rPr>
        <w:t>A</w:t>
      </w:r>
      <w:r w:rsidR="00F305D0" w:rsidRPr="004929DE">
        <w:rPr>
          <w:rFonts w:ascii="Arial" w:hAnsi="Arial" w:cs="Arial"/>
          <w:sz w:val="24"/>
          <w:szCs w:val="24"/>
        </w:rPr>
        <w:t xml:space="preserve">dmission to </w:t>
      </w:r>
      <w:r w:rsidR="009A376A">
        <w:rPr>
          <w:rFonts w:ascii="Arial" w:hAnsi="Arial" w:cs="Arial"/>
          <w:sz w:val="24"/>
          <w:szCs w:val="24"/>
        </w:rPr>
        <w:t>D</w:t>
      </w:r>
      <w:r w:rsidR="00EF5D09" w:rsidRPr="004929DE">
        <w:rPr>
          <w:rFonts w:ascii="Arial" w:hAnsi="Arial" w:cs="Arial"/>
          <w:sz w:val="24"/>
          <w:szCs w:val="24"/>
        </w:rPr>
        <w:t xml:space="preserve">egree or </w:t>
      </w:r>
      <w:r w:rsidR="009A376A">
        <w:rPr>
          <w:rFonts w:ascii="Arial" w:hAnsi="Arial" w:cs="Arial"/>
          <w:sz w:val="24"/>
          <w:szCs w:val="24"/>
        </w:rPr>
        <w:t>C</w:t>
      </w:r>
      <w:r w:rsidR="00EF5D09" w:rsidRPr="004929DE">
        <w:rPr>
          <w:rFonts w:ascii="Arial" w:hAnsi="Arial" w:cs="Arial"/>
          <w:sz w:val="24"/>
          <w:szCs w:val="24"/>
        </w:rPr>
        <w:t xml:space="preserve">ertificate </w:t>
      </w:r>
      <w:r w:rsidR="009A376A">
        <w:rPr>
          <w:rFonts w:ascii="Arial" w:hAnsi="Arial" w:cs="Arial"/>
          <w:sz w:val="24"/>
          <w:szCs w:val="24"/>
        </w:rPr>
        <w:t>P</w:t>
      </w:r>
      <w:r w:rsidR="00EF5D09" w:rsidRPr="004929DE">
        <w:rPr>
          <w:rFonts w:ascii="Arial" w:hAnsi="Arial" w:cs="Arial"/>
          <w:sz w:val="24"/>
          <w:szCs w:val="24"/>
        </w:rPr>
        <w:t>rogram</w:t>
      </w:r>
      <w:r w:rsidR="00F305D0" w:rsidRPr="004929DE">
        <w:rPr>
          <w:rFonts w:ascii="Arial" w:hAnsi="Arial" w:cs="Arial"/>
          <w:sz w:val="24"/>
          <w:szCs w:val="24"/>
        </w:rPr>
        <w:t xml:space="preserve"> – If the credits to be transferred were earned </w:t>
      </w:r>
      <w:r w:rsidR="00F305D0" w:rsidRPr="002811C4">
        <w:rPr>
          <w:rStyle w:val="Strong"/>
          <w:rFonts w:ascii="Arial" w:hAnsi="Arial" w:cs="Arial"/>
          <w:b w:val="0"/>
          <w:bCs w:val="0"/>
          <w:sz w:val="24"/>
          <w:szCs w:val="24"/>
        </w:rPr>
        <w:t>prior</w:t>
      </w:r>
      <w:r w:rsidR="00F305D0" w:rsidRPr="004929DE">
        <w:rPr>
          <w:rFonts w:ascii="Arial" w:hAnsi="Arial" w:cs="Arial"/>
          <w:sz w:val="24"/>
          <w:szCs w:val="24"/>
        </w:rPr>
        <w:t xml:space="preserve"> to the student’s admission to </w:t>
      </w:r>
      <w:r w:rsidR="009A376A">
        <w:rPr>
          <w:rFonts w:ascii="Arial" w:hAnsi="Arial" w:cs="Arial"/>
          <w:sz w:val="24"/>
          <w:szCs w:val="24"/>
        </w:rPr>
        <w:t>their</w:t>
      </w:r>
      <w:r w:rsidR="00F305D0" w:rsidRPr="004929DE">
        <w:rPr>
          <w:rFonts w:ascii="Arial" w:hAnsi="Arial" w:cs="Arial"/>
          <w:sz w:val="24"/>
          <w:szCs w:val="24"/>
        </w:rPr>
        <w:t xml:space="preserve"> </w:t>
      </w:r>
      <w:r w:rsidR="00EF5D09" w:rsidRPr="004929DE">
        <w:rPr>
          <w:rFonts w:ascii="Arial" w:hAnsi="Arial" w:cs="Arial"/>
          <w:sz w:val="24"/>
          <w:szCs w:val="24"/>
        </w:rPr>
        <w:t>degree or certificate program</w:t>
      </w:r>
      <w:r w:rsidR="00F305D0" w:rsidRPr="004929DE">
        <w:rPr>
          <w:rFonts w:ascii="Arial" w:hAnsi="Arial" w:cs="Arial"/>
          <w:sz w:val="24"/>
          <w:szCs w:val="24"/>
        </w:rPr>
        <w:t xml:space="preserve"> within The Graduate College, the student must have </w:t>
      </w:r>
      <w:r w:rsidR="009A376A">
        <w:rPr>
          <w:rFonts w:ascii="Arial" w:hAnsi="Arial" w:cs="Arial"/>
          <w:sz w:val="24"/>
          <w:szCs w:val="24"/>
        </w:rPr>
        <w:t>their</w:t>
      </w:r>
      <w:r w:rsidR="00F305D0" w:rsidRPr="004929DE">
        <w:rPr>
          <w:rFonts w:ascii="Arial" w:hAnsi="Arial" w:cs="Arial"/>
          <w:sz w:val="24"/>
          <w:szCs w:val="24"/>
        </w:rPr>
        <w:t xml:space="preserve"> program graduate advisor submit a written request to the dean of The Graduate College asking for acceptance of the transfer work toward the student’s Texas State degree.</w:t>
      </w:r>
    </w:p>
    <w:p w14:paraId="1019CA81" w14:textId="77777777" w:rsidR="00416FA3" w:rsidRPr="004929DE" w:rsidRDefault="00416FA3"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41654960" w14:textId="0B8A1E17" w:rsidR="00416FA3" w:rsidRDefault="002A26C3"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eastAsia="Times New Roman" w:hAnsi="Arial" w:cs="Arial"/>
          <w:sz w:val="24"/>
          <w:szCs w:val="24"/>
        </w:rPr>
      </w:pPr>
      <w:r w:rsidRPr="004929DE">
        <w:rPr>
          <w:rFonts w:ascii="Arial" w:hAnsi="Arial" w:cs="Arial"/>
          <w:sz w:val="24"/>
          <w:szCs w:val="24"/>
        </w:rPr>
        <w:t>04.02</w:t>
      </w:r>
      <w:r w:rsidRPr="004929DE">
        <w:rPr>
          <w:rFonts w:ascii="Arial" w:hAnsi="Arial" w:cs="Arial"/>
          <w:sz w:val="24"/>
          <w:szCs w:val="24"/>
        </w:rPr>
        <w:tab/>
      </w:r>
      <w:r w:rsidR="00416FA3" w:rsidRPr="004929DE">
        <w:rPr>
          <w:rFonts w:ascii="Arial" w:hAnsi="Arial" w:cs="Arial"/>
          <w:sz w:val="24"/>
          <w:szCs w:val="24"/>
        </w:rPr>
        <w:t xml:space="preserve">Transfer of Graduate Credit </w:t>
      </w:r>
      <w:r w:rsidR="00B9294A">
        <w:rPr>
          <w:rFonts w:ascii="Arial" w:hAnsi="Arial" w:cs="Arial"/>
          <w:sz w:val="24"/>
          <w:szCs w:val="24"/>
        </w:rPr>
        <w:t xml:space="preserve">Earned </w:t>
      </w:r>
      <w:r w:rsidR="00416FA3" w:rsidRPr="004929DE">
        <w:rPr>
          <w:rFonts w:ascii="Arial" w:hAnsi="Arial" w:cs="Arial"/>
          <w:sz w:val="24"/>
          <w:szCs w:val="24"/>
        </w:rPr>
        <w:t xml:space="preserve">After the Student’s Admission to </w:t>
      </w:r>
      <w:r w:rsidR="009A376A">
        <w:rPr>
          <w:rFonts w:ascii="Arial" w:hAnsi="Arial" w:cs="Arial"/>
          <w:sz w:val="24"/>
          <w:szCs w:val="24"/>
        </w:rPr>
        <w:t>D</w:t>
      </w:r>
      <w:r w:rsidR="00EF5D09" w:rsidRPr="004929DE">
        <w:rPr>
          <w:rFonts w:ascii="Arial" w:hAnsi="Arial" w:cs="Arial"/>
          <w:sz w:val="24"/>
          <w:szCs w:val="24"/>
        </w:rPr>
        <w:t xml:space="preserve">egree or </w:t>
      </w:r>
      <w:r w:rsidR="009A376A">
        <w:rPr>
          <w:rFonts w:ascii="Arial" w:hAnsi="Arial" w:cs="Arial"/>
          <w:sz w:val="24"/>
          <w:szCs w:val="24"/>
        </w:rPr>
        <w:t>C</w:t>
      </w:r>
      <w:r w:rsidR="00EF5D09" w:rsidRPr="004929DE">
        <w:rPr>
          <w:rFonts w:ascii="Arial" w:hAnsi="Arial" w:cs="Arial"/>
          <w:sz w:val="24"/>
          <w:szCs w:val="24"/>
        </w:rPr>
        <w:t xml:space="preserve">ertificate </w:t>
      </w:r>
      <w:r w:rsidR="009A376A">
        <w:rPr>
          <w:rFonts w:ascii="Arial" w:hAnsi="Arial" w:cs="Arial"/>
          <w:sz w:val="24"/>
          <w:szCs w:val="24"/>
        </w:rPr>
        <w:t>P</w:t>
      </w:r>
      <w:r w:rsidR="00EF5D09" w:rsidRPr="004929DE">
        <w:rPr>
          <w:rFonts w:ascii="Arial" w:hAnsi="Arial" w:cs="Arial"/>
          <w:sz w:val="24"/>
          <w:szCs w:val="24"/>
        </w:rPr>
        <w:t>rogram</w:t>
      </w:r>
      <w:r w:rsidR="00416FA3" w:rsidRPr="004929DE">
        <w:rPr>
          <w:rFonts w:ascii="Arial" w:hAnsi="Arial" w:cs="Arial"/>
          <w:sz w:val="24"/>
          <w:szCs w:val="24"/>
        </w:rPr>
        <w:t xml:space="preserve"> – </w:t>
      </w:r>
      <w:r w:rsidR="00416FA3" w:rsidRPr="004929DE">
        <w:rPr>
          <w:rFonts w:ascii="Arial" w:eastAsia="Times New Roman" w:hAnsi="Arial" w:cs="Arial"/>
          <w:sz w:val="24"/>
          <w:szCs w:val="24"/>
        </w:rPr>
        <w:t xml:space="preserve">If the credits are to be earned </w:t>
      </w:r>
      <w:r w:rsidR="00416FA3" w:rsidRPr="002811C4">
        <w:rPr>
          <w:rFonts w:ascii="Arial" w:eastAsia="Times New Roman" w:hAnsi="Arial" w:cs="Arial"/>
          <w:sz w:val="24"/>
          <w:szCs w:val="24"/>
        </w:rPr>
        <w:t>after</w:t>
      </w:r>
      <w:r w:rsidR="00416FA3" w:rsidRPr="004929DE">
        <w:rPr>
          <w:rFonts w:ascii="Arial" w:eastAsia="Times New Roman" w:hAnsi="Arial" w:cs="Arial"/>
          <w:sz w:val="24"/>
          <w:szCs w:val="24"/>
        </w:rPr>
        <w:t xml:space="preserve"> the student is admitted to The Graduate College or enrolled in a graduate degree, the student must initiate a request for a letter of good standing well in advance of the time of anticipated enrollment at another university. Transfer credit</w:t>
      </w:r>
      <w:r w:rsidR="00416FA3" w:rsidRPr="002811C4">
        <w:rPr>
          <w:rFonts w:ascii="Arial" w:eastAsia="Times New Roman" w:hAnsi="Arial" w:cs="Arial"/>
          <w:sz w:val="24"/>
          <w:szCs w:val="24"/>
        </w:rPr>
        <w:t xml:space="preserve"> cannot</w:t>
      </w:r>
      <w:r w:rsidR="00416FA3" w:rsidRPr="004929DE">
        <w:rPr>
          <w:rFonts w:ascii="Arial" w:eastAsia="Times New Roman" w:hAnsi="Arial" w:cs="Arial"/>
          <w:sz w:val="24"/>
          <w:szCs w:val="24"/>
        </w:rPr>
        <w:t xml:space="preserve"> be permitted if the student fails to obtain a letter of </w:t>
      </w:r>
      <w:r w:rsidR="00416FA3" w:rsidRPr="004929DE">
        <w:rPr>
          <w:rFonts w:ascii="Arial" w:eastAsia="Times New Roman" w:hAnsi="Arial" w:cs="Arial"/>
          <w:sz w:val="24"/>
          <w:szCs w:val="24"/>
        </w:rPr>
        <w:lastRenderedPageBreak/>
        <w:t>good standing from the dean of The Graduate College prior to enrollment in the course</w:t>
      </w:r>
      <w:r w:rsidR="009A376A">
        <w:rPr>
          <w:rFonts w:ascii="Arial" w:eastAsia="Times New Roman" w:hAnsi="Arial" w:cs="Arial"/>
          <w:sz w:val="24"/>
          <w:szCs w:val="24"/>
        </w:rPr>
        <w:t xml:space="preserve">s </w:t>
      </w:r>
      <w:r w:rsidR="00416FA3" w:rsidRPr="004929DE">
        <w:rPr>
          <w:rFonts w:ascii="Arial" w:eastAsia="Times New Roman" w:hAnsi="Arial" w:cs="Arial"/>
          <w:sz w:val="24"/>
          <w:szCs w:val="24"/>
        </w:rPr>
        <w:t xml:space="preserve">to be transferred. </w:t>
      </w:r>
      <w:proofErr w:type="gramStart"/>
      <w:r w:rsidR="00416FA3" w:rsidRPr="004929DE">
        <w:rPr>
          <w:rFonts w:ascii="Arial" w:eastAsia="Times New Roman" w:hAnsi="Arial" w:cs="Arial"/>
          <w:sz w:val="24"/>
          <w:szCs w:val="24"/>
        </w:rPr>
        <w:t>In order to</w:t>
      </w:r>
      <w:proofErr w:type="gramEnd"/>
      <w:r w:rsidR="00416FA3" w:rsidRPr="004929DE">
        <w:rPr>
          <w:rFonts w:ascii="Arial" w:eastAsia="Times New Roman" w:hAnsi="Arial" w:cs="Arial"/>
          <w:sz w:val="24"/>
          <w:szCs w:val="24"/>
        </w:rPr>
        <w:t xml:space="preserve"> obtain a letter of good standing, the student will need to </w:t>
      </w:r>
    </w:p>
    <w:p w14:paraId="0634CF88" w14:textId="77777777" w:rsidR="009A376A" w:rsidRPr="004929DE" w:rsidRDefault="009A376A"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65BCCC34" w14:textId="6A58190F" w:rsidR="00416FA3" w:rsidRDefault="009A376A" w:rsidP="00817A62">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r</w:t>
      </w:r>
      <w:r w:rsidR="00416FA3" w:rsidRPr="004929DE">
        <w:rPr>
          <w:rFonts w:ascii="Arial" w:eastAsia="Times New Roman" w:hAnsi="Arial" w:cs="Arial"/>
          <w:sz w:val="24"/>
          <w:szCs w:val="24"/>
        </w:rPr>
        <w:t xml:space="preserve">eceive permission from the departmental graduate advisor to take a course </w:t>
      </w:r>
      <w:proofErr w:type="gramStart"/>
      <w:r w:rsidR="00416FA3" w:rsidRPr="004929DE">
        <w:rPr>
          <w:rFonts w:ascii="Arial" w:eastAsia="Times New Roman" w:hAnsi="Arial" w:cs="Arial"/>
          <w:sz w:val="24"/>
          <w:szCs w:val="24"/>
        </w:rPr>
        <w:t>elsewhere</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0360CAB2" w14:textId="77777777" w:rsidR="009A376A" w:rsidRPr="004929DE" w:rsidRDefault="009A376A" w:rsidP="00817A62">
      <w:pPr>
        <w:spacing w:after="0" w:line="240" w:lineRule="auto"/>
        <w:ind w:left="1800"/>
        <w:rPr>
          <w:rFonts w:ascii="Arial" w:eastAsia="Times New Roman" w:hAnsi="Arial" w:cs="Arial"/>
          <w:sz w:val="24"/>
          <w:szCs w:val="24"/>
        </w:rPr>
      </w:pPr>
    </w:p>
    <w:p w14:paraId="16F2C90D" w14:textId="724C0EE8" w:rsidR="00416FA3" w:rsidRDefault="009A376A" w:rsidP="00817A62">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h</w:t>
      </w:r>
      <w:r w:rsidR="00416FA3" w:rsidRPr="004929DE">
        <w:rPr>
          <w:rFonts w:ascii="Arial" w:eastAsia="Times New Roman" w:hAnsi="Arial" w:cs="Arial"/>
          <w:sz w:val="24"/>
          <w:szCs w:val="24"/>
        </w:rPr>
        <w:t xml:space="preserve">ave the graduate advisor submit a written request to the dean of The Graduate College so that the dean </w:t>
      </w:r>
      <w:r w:rsidR="00671445" w:rsidRPr="004929DE">
        <w:rPr>
          <w:rFonts w:ascii="Arial" w:eastAsia="Times New Roman" w:hAnsi="Arial" w:cs="Arial"/>
          <w:sz w:val="24"/>
          <w:szCs w:val="24"/>
        </w:rPr>
        <w:t xml:space="preserve">of The Graduate College </w:t>
      </w:r>
      <w:r w:rsidR="00416FA3" w:rsidRPr="004929DE">
        <w:rPr>
          <w:rFonts w:ascii="Arial" w:eastAsia="Times New Roman" w:hAnsi="Arial" w:cs="Arial"/>
          <w:sz w:val="24"/>
          <w:szCs w:val="24"/>
        </w:rPr>
        <w:t xml:space="preserve">can issue an official letter of good standing. The request from the </w:t>
      </w:r>
      <w:r w:rsidR="002923F9" w:rsidRPr="004929DE">
        <w:rPr>
          <w:rFonts w:ascii="Arial" w:eastAsia="Times New Roman" w:hAnsi="Arial" w:cs="Arial"/>
          <w:sz w:val="24"/>
          <w:szCs w:val="24"/>
        </w:rPr>
        <w:t xml:space="preserve">graduate </w:t>
      </w:r>
      <w:r w:rsidR="00416FA3" w:rsidRPr="004929DE">
        <w:rPr>
          <w:rFonts w:ascii="Arial" w:eastAsia="Times New Roman" w:hAnsi="Arial" w:cs="Arial"/>
          <w:sz w:val="24"/>
          <w:szCs w:val="24"/>
        </w:rPr>
        <w:t>advisor should identify the course</w:t>
      </w:r>
      <w:r>
        <w:rPr>
          <w:rFonts w:ascii="Arial" w:eastAsia="Times New Roman" w:hAnsi="Arial" w:cs="Arial"/>
          <w:sz w:val="24"/>
          <w:szCs w:val="24"/>
        </w:rPr>
        <w:t>s</w:t>
      </w:r>
      <w:r w:rsidR="00416FA3" w:rsidRPr="004929DE">
        <w:rPr>
          <w:rFonts w:ascii="Arial" w:eastAsia="Times New Roman" w:hAnsi="Arial" w:cs="Arial"/>
          <w:sz w:val="24"/>
          <w:szCs w:val="24"/>
        </w:rPr>
        <w:t xml:space="preserve"> by name and number and should state what term</w:t>
      </w:r>
      <w:r>
        <w:rPr>
          <w:rFonts w:ascii="Arial" w:eastAsia="Times New Roman" w:hAnsi="Arial" w:cs="Arial"/>
          <w:sz w:val="24"/>
          <w:szCs w:val="24"/>
        </w:rPr>
        <w:t xml:space="preserve">s </w:t>
      </w:r>
      <w:r w:rsidR="00416FA3" w:rsidRPr="004929DE">
        <w:rPr>
          <w:rFonts w:ascii="Arial" w:eastAsia="Times New Roman" w:hAnsi="Arial" w:cs="Arial"/>
          <w:sz w:val="24"/>
          <w:szCs w:val="24"/>
        </w:rPr>
        <w:t>and where the course</w:t>
      </w:r>
      <w:r>
        <w:rPr>
          <w:rFonts w:ascii="Arial" w:eastAsia="Times New Roman" w:hAnsi="Arial" w:cs="Arial"/>
          <w:sz w:val="24"/>
          <w:szCs w:val="24"/>
        </w:rPr>
        <w:t>s</w:t>
      </w:r>
      <w:r w:rsidR="00416FA3" w:rsidRPr="004929DE">
        <w:rPr>
          <w:rFonts w:ascii="Arial" w:eastAsia="Times New Roman" w:hAnsi="Arial" w:cs="Arial"/>
          <w:sz w:val="24"/>
          <w:szCs w:val="24"/>
        </w:rPr>
        <w:t xml:space="preserve"> will be taken. If the dean of The Graduate College approves the request, a letter of good standing will be sent by the dean of The Graduate College to the university where the student will enroll</w:t>
      </w:r>
      <w:r>
        <w:rPr>
          <w:rFonts w:ascii="Arial" w:eastAsia="Times New Roman" w:hAnsi="Arial" w:cs="Arial"/>
          <w:sz w:val="24"/>
          <w:szCs w:val="24"/>
        </w:rPr>
        <w:t>; and</w:t>
      </w:r>
    </w:p>
    <w:p w14:paraId="3710EAA4" w14:textId="77777777" w:rsidR="009A376A" w:rsidRPr="004929DE" w:rsidRDefault="009A376A" w:rsidP="00817A62">
      <w:pPr>
        <w:spacing w:after="0" w:line="240" w:lineRule="auto"/>
        <w:rPr>
          <w:rFonts w:ascii="Arial" w:eastAsia="Times New Roman" w:hAnsi="Arial" w:cs="Arial"/>
          <w:sz w:val="24"/>
          <w:szCs w:val="24"/>
        </w:rPr>
      </w:pPr>
    </w:p>
    <w:p w14:paraId="7B17A93F" w14:textId="40CD821F" w:rsidR="00416FA3" w:rsidRDefault="009A376A" w:rsidP="00817A62">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h</w:t>
      </w:r>
      <w:r w:rsidR="00416FA3" w:rsidRPr="004929DE">
        <w:rPr>
          <w:rFonts w:ascii="Arial" w:eastAsia="Times New Roman" w:hAnsi="Arial" w:cs="Arial"/>
          <w:sz w:val="24"/>
          <w:szCs w:val="24"/>
        </w:rPr>
        <w:t>ave an official transcript of the work forwarded to The Graduate College as soon as the grade</w:t>
      </w:r>
      <w:r w:rsidR="00FA706D">
        <w:rPr>
          <w:rFonts w:ascii="Arial" w:eastAsia="Times New Roman" w:hAnsi="Arial" w:cs="Arial"/>
          <w:sz w:val="24"/>
          <w:szCs w:val="24"/>
        </w:rPr>
        <w:t>s</w:t>
      </w:r>
      <w:r w:rsidR="00416FA3" w:rsidRPr="004929DE">
        <w:rPr>
          <w:rFonts w:ascii="Arial" w:eastAsia="Times New Roman" w:hAnsi="Arial" w:cs="Arial"/>
          <w:sz w:val="24"/>
          <w:szCs w:val="24"/>
        </w:rPr>
        <w:t xml:space="preserve"> post to the transcript at the other institution.</w:t>
      </w:r>
    </w:p>
    <w:p w14:paraId="64130211" w14:textId="77777777" w:rsidR="00FA706D" w:rsidRPr="004929DE" w:rsidRDefault="00FA706D" w:rsidP="00817A62">
      <w:pPr>
        <w:spacing w:after="0" w:line="240" w:lineRule="auto"/>
        <w:rPr>
          <w:rFonts w:ascii="Arial" w:eastAsia="Times New Roman" w:hAnsi="Arial" w:cs="Arial"/>
          <w:sz w:val="24"/>
          <w:szCs w:val="24"/>
        </w:rPr>
      </w:pPr>
    </w:p>
    <w:p w14:paraId="5CF41FFE" w14:textId="29B91FEC" w:rsidR="00416FA3" w:rsidRDefault="00416FA3" w:rsidP="00817A62">
      <w:pPr>
        <w:spacing w:after="0" w:line="240" w:lineRule="auto"/>
        <w:ind w:left="1440" w:hanging="720"/>
        <w:rPr>
          <w:rFonts w:ascii="Arial" w:hAnsi="Arial" w:cs="Arial"/>
          <w:sz w:val="24"/>
          <w:szCs w:val="24"/>
        </w:rPr>
      </w:pPr>
      <w:r w:rsidRPr="004929DE">
        <w:rPr>
          <w:rFonts w:ascii="Arial" w:eastAsia="Times New Roman" w:hAnsi="Arial" w:cs="Arial"/>
          <w:sz w:val="24"/>
          <w:szCs w:val="24"/>
        </w:rPr>
        <w:t>04.03</w:t>
      </w:r>
      <w:r w:rsidR="00B9294A">
        <w:rPr>
          <w:rFonts w:ascii="Arial" w:eastAsia="Times New Roman" w:hAnsi="Arial" w:cs="Arial"/>
          <w:sz w:val="24"/>
          <w:szCs w:val="24"/>
        </w:rPr>
        <w:tab/>
      </w:r>
      <w:r w:rsidRPr="004929DE">
        <w:rPr>
          <w:rFonts w:ascii="Arial" w:eastAsia="Times New Roman" w:hAnsi="Arial" w:cs="Arial"/>
          <w:sz w:val="24"/>
          <w:szCs w:val="24"/>
        </w:rPr>
        <w:t xml:space="preserve">Transfer Credit </w:t>
      </w:r>
      <w:r w:rsidR="003B108F" w:rsidRPr="004929DE">
        <w:rPr>
          <w:rFonts w:ascii="Arial" w:eastAsia="Times New Roman" w:hAnsi="Arial" w:cs="Arial"/>
          <w:sz w:val="24"/>
          <w:szCs w:val="24"/>
        </w:rPr>
        <w:t>GPA</w:t>
      </w:r>
      <w:r w:rsidRPr="004929DE">
        <w:rPr>
          <w:rFonts w:ascii="Arial" w:eastAsia="Times New Roman" w:hAnsi="Arial" w:cs="Arial"/>
          <w:sz w:val="24"/>
          <w:szCs w:val="24"/>
        </w:rPr>
        <w:t xml:space="preserve"> </w:t>
      </w:r>
      <w:r w:rsidR="00B9294A">
        <w:rPr>
          <w:rFonts w:ascii="Arial" w:eastAsia="Times New Roman" w:hAnsi="Arial" w:cs="Arial"/>
          <w:sz w:val="24"/>
          <w:szCs w:val="24"/>
        </w:rPr>
        <w:t xml:space="preserve">– </w:t>
      </w:r>
      <w:r w:rsidR="003B108F" w:rsidRPr="004929DE">
        <w:rPr>
          <w:rFonts w:ascii="Arial" w:hAnsi="Arial" w:cs="Arial"/>
          <w:sz w:val="24"/>
          <w:szCs w:val="24"/>
        </w:rPr>
        <w:t xml:space="preserve">In computing the </w:t>
      </w:r>
      <w:r w:rsidR="00B9294A">
        <w:rPr>
          <w:rFonts w:ascii="Arial" w:hAnsi="Arial" w:cs="Arial"/>
          <w:sz w:val="24"/>
          <w:szCs w:val="24"/>
        </w:rPr>
        <w:t>grade point average (</w:t>
      </w:r>
      <w:r w:rsidR="003B108F" w:rsidRPr="004929DE">
        <w:rPr>
          <w:rFonts w:ascii="Arial" w:hAnsi="Arial" w:cs="Arial"/>
          <w:sz w:val="24"/>
          <w:szCs w:val="24"/>
        </w:rPr>
        <w:t>GPA</w:t>
      </w:r>
      <w:r w:rsidR="00B9294A">
        <w:rPr>
          <w:rFonts w:ascii="Arial" w:hAnsi="Arial" w:cs="Arial"/>
          <w:sz w:val="24"/>
          <w:szCs w:val="24"/>
        </w:rPr>
        <w:t>)</w:t>
      </w:r>
      <w:r w:rsidR="003B108F" w:rsidRPr="004929DE">
        <w:rPr>
          <w:rFonts w:ascii="Arial" w:hAnsi="Arial" w:cs="Arial"/>
          <w:sz w:val="24"/>
          <w:szCs w:val="24"/>
        </w:rPr>
        <w:t xml:space="preserve"> for transferable course work, all grades are computed with grade and hour value. The grade earned at the sending institution is the grade transferred to Texas State, except that a plus or a minus is disregarded. Number grades are converted to the A-F (four-point) grading scale. </w:t>
      </w:r>
      <w:r w:rsidRPr="004929DE">
        <w:rPr>
          <w:rStyle w:val="Strong"/>
          <w:rFonts w:ascii="Arial" w:hAnsi="Arial" w:cs="Arial"/>
          <w:b w:val="0"/>
          <w:sz w:val="24"/>
          <w:szCs w:val="24"/>
        </w:rPr>
        <w:t>Transfer work will be accepted only</w:t>
      </w:r>
      <w:r w:rsidRPr="004929DE">
        <w:rPr>
          <w:rFonts w:ascii="Arial" w:hAnsi="Arial" w:cs="Arial"/>
          <w:sz w:val="24"/>
          <w:szCs w:val="24"/>
        </w:rPr>
        <w:t xml:space="preserve"> if it bears a letter grade of “B” or higher, or a numerical equivalent. A grade of “</w:t>
      </w:r>
      <w:r w:rsidR="002811C4">
        <w:rPr>
          <w:rFonts w:ascii="Arial" w:hAnsi="Arial" w:cs="Arial"/>
          <w:sz w:val="24"/>
          <w:szCs w:val="24"/>
        </w:rPr>
        <w:t>c</w:t>
      </w:r>
      <w:r w:rsidRPr="004929DE">
        <w:rPr>
          <w:rFonts w:ascii="Arial" w:hAnsi="Arial" w:cs="Arial"/>
          <w:sz w:val="24"/>
          <w:szCs w:val="24"/>
        </w:rPr>
        <w:t>redit,” “</w:t>
      </w:r>
      <w:r w:rsidR="002811C4">
        <w:rPr>
          <w:rFonts w:ascii="Arial" w:hAnsi="Arial" w:cs="Arial"/>
          <w:sz w:val="24"/>
          <w:szCs w:val="24"/>
        </w:rPr>
        <w:t>p</w:t>
      </w:r>
      <w:r w:rsidRPr="004929DE">
        <w:rPr>
          <w:rFonts w:ascii="Arial" w:hAnsi="Arial" w:cs="Arial"/>
          <w:sz w:val="24"/>
          <w:szCs w:val="24"/>
        </w:rPr>
        <w:t>ass,” "</w:t>
      </w:r>
      <w:r w:rsidR="002811C4">
        <w:rPr>
          <w:rFonts w:ascii="Arial" w:hAnsi="Arial" w:cs="Arial"/>
          <w:sz w:val="24"/>
          <w:szCs w:val="24"/>
        </w:rPr>
        <w:t>s</w:t>
      </w:r>
      <w:r w:rsidRPr="004929DE">
        <w:rPr>
          <w:rFonts w:ascii="Arial" w:hAnsi="Arial" w:cs="Arial"/>
          <w:sz w:val="24"/>
          <w:szCs w:val="24"/>
        </w:rPr>
        <w:t>atisfactory,” etc., is unacceptable. Transfer work will not be accepted for graduate degree credit from another institution if such courses are designated as non-degree, background, preparatory, etc. No credit will be awarded until an official transcript showing the course work to be transferred is on file in The Graduate College</w:t>
      </w:r>
      <w:r w:rsidR="003B108F" w:rsidRPr="004929DE">
        <w:rPr>
          <w:rFonts w:ascii="Arial" w:hAnsi="Arial" w:cs="Arial"/>
          <w:sz w:val="24"/>
          <w:szCs w:val="24"/>
        </w:rPr>
        <w:t>. Courses taken at another institution to fulfill background requirements at Texas State will be accepted only if such courses are at the same level as those specified on the official degree audit.</w:t>
      </w:r>
    </w:p>
    <w:p w14:paraId="453C61A9" w14:textId="77777777" w:rsidR="00FA706D" w:rsidRPr="004929DE" w:rsidRDefault="00FA706D" w:rsidP="00817A62">
      <w:pPr>
        <w:spacing w:after="0" w:line="240" w:lineRule="auto"/>
        <w:ind w:left="1440" w:hanging="720"/>
        <w:rPr>
          <w:rFonts w:ascii="Arial" w:eastAsia="Times New Roman" w:hAnsi="Arial" w:cs="Arial"/>
          <w:sz w:val="24"/>
          <w:szCs w:val="24"/>
        </w:rPr>
      </w:pPr>
    </w:p>
    <w:p w14:paraId="6CF23B5A" w14:textId="4A81911C" w:rsidR="00493938" w:rsidRDefault="003B108F" w:rsidP="00817A62">
      <w:pPr>
        <w:pStyle w:val="HTMLPreformatted"/>
        <w:ind w:left="1440"/>
        <w:rPr>
          <w:rFonts w:ascii="Arial" w:hAnsi="Arial" w:cs="Arial"/>
          <w:sz w:val="24"/>
          <w:szCs w:val="24"/>
        </w:rPr>
      </w:pPr>
      <w:r w:rsidRPr="004929DE">
        <w:rPr>
          <w:rFonts w:ascii="Arial" w:hAnsi="Arial" w:cs="Arial"/>
          <w:sz w:val="24"/>
          <w:szCs w:val="24"/>
        </w:rPr>
        <w:t xml:space="preserve">Courses completed in units other than semester </w:t>
      </w:r>
      <w:r w:rsidR="00671445" w:rsidRPr="004929DE">
        <w:rPr>
          <w:rFonts w:ascii="Arial" w:hAnsi="Arial" w:cs="Arial"/>
          <w:sz w:val="24"/>
          <w:szCs w:val="24"/>
        </w:rPr>
        <w:t xml:space="preserve">credit </w:t>
      </w:r>
      <w:r w:rsidRPr="004929DE">
        <w:rPr>
          <w:rFonts w:ascii="Arial" w:hAnsi="Arial" w:cs="Arial"/>
          <w:sz w:val="24"/>
          <w:szCs w:val="24"/>
        </w:rPr>
        <w:t xml:space="preserve">hours are converted to semester </w:t>
      </w:r>
      <w:r w:rsidR="00671445" w:rsidRPr="004929DE">
        <w:rPr>
          <w:rFonts w:ascii="Arial" w:hAnsi="Arial" w:cs="Arial"/>
          <w:sz w:val="24"/>
          <w:szCs w:val="24"/>
        </w:rPr>
        <w:t xml:space="preserve">credit </w:t>
      </w:r>
      <w:r w:rsidRPr="004929DE">
        <w:rPr>
          <w:rFonts w:ascii="Arial" w:hAnsi="Arial" w:cs="Arial"/>
          <w:sz w:val="24"/>
          <w:szCs w:val="24"/>
        </w:rPr>
        <w:t xml:space="preserve">hours using information from the sending institution's transcript or catalog. Quarter hours are converted at the rate of one to two-thirds (e.g., five quarter hours = 3.335 semester </w:t>
      </w:r>
      <w:r w:rsidR="00671445" w:rsidRPr="004929DE">
        <w:rPr>
          <w:rFonts w:ascii="Arial" w:hAnsi="Arial" w:cs="Arial"/>
          <w:sz w:val="24"/>
          <w:szCs w:val="24"/>
        </w:rPr>
        <w:t xml:space="preserve">credit </w:t>
      </w:r>
      <w:r w:rsidRPr="004929DE">
        <w:rPr>
          <w:rFonts w:ascii="Arial" w:hAnsi="Arial" w:cs="Arial"/>
          <w:sz w:val="24"/>
          <w:szCs w:val="24"/>
        </w:rPr>
        <w:t>hours</w:t>
      </w:r>
      <w:r w:rsidR="00B82671">
        <w:rPr>
          <w:rFonts w:ascii="Arial" w:hAnsi="Arial" w:cs="Arial"/>
          <w:sz w:val="24"/>
          <w:szCs w:val="24"/>
        </w:rPr>
        <w:t>;</w:t>
      </w:r>
      <w:r w:rsidRPr="004929DE">
        <w:rPr>
          <w:rFonts w:ascii="Arial" w:hAnsi="Arial" w:cs="Arial"/>
          <w:sz w:val="24"/>
          <w:szCs w:val="24"/>
        </w:rPr>
        <w:t xml:space="preserve"> four quarter hours = 2.668 semester</w:t>
      </w:r>
      <w:r w:rsidR="00671445" w:rsidRPr="004929DE">
        <w:rPr>
          <w:rFonts w:ascii="Arial" w:hAnsi="Arial" w:cs="Arial"/>
          <w:sz w:val="24"/>
          <w:szCs w:val="24"/>
        </w:rPr>
        <w:t xml:space="preserve"> credit</w:t>
      </w:r>
      <w:r w:rsidRPr="004929DE">
        <w:rPr>
          <w:rFonts w:ascii="Arial" w:hAnsi="Arial" w:cs="Arial"/>
          <w:sz w:val="24"/>
          <w:szCs w:val="24"/>
        </w:rPr>
        <w:t xml:space="preserve"> hours</w:t>
      </w:r>
      <w:r w:rsidR="00B82671">
        <w:rPr>
          <w:rFonts w:ascii="Arial" w:hAnsi="Arial" w:cs="Arial"/>
          <w:sz w:val="24"/>
          <w:szCs w:val="24"/>
        </w:rPr>
        <w:t>;</w:t>
      </w:r>
      <w:r w:rsidRPr="004929DE">
        <w:rPr>
          <w:rFonts w:ascii="Arial" w:hAnsi="Arial" w:cs="Arial"/>
          <w:sz w:val="24"/>
          <w:szCs w:val="24"/>
        </w:rPr>
        <w:t xml:space="preserve"> and three</w:t>
      </w:r>
      <w:r w:rsidR="004929DE">
        <w:rPr>
          <w:rFonts w:ascii="Arial" w:hAnsi="Arial" w:cs="Arial"/>
          <w:sz w:val="24"/>
          <w:szCs w:val="24"/>
        </w:rPr>
        <w:t>-</w:t>
      </w:r>
      <w:r w:rsidRPr="004929DE">
        <w:rPr>
          <w:rFonts w:ascii="Arial" w:hAnsi="Arial" w:cs="Arial"/>
          <w:sz w:val="24"/>
          <w:szCs w:val="24"/>
        </w:rPr>
        <w:t xml:space="preserve">quarter hours = 2.001 semester </w:t>
      </w:r>
      <w:r w:rsidR="00671445" w:rsidRPr="004929DE">
        <w:rPr>
          <w:rFonts w:ascii="Arial" w:hAnsi="Arial" w:cs="Arial"/>
          <w:sz w:val="24"/>
          <w:szCs w:val="24"/>
        </w:rPr>
        <w:t xml:space="preserve">credit </w:t>
      </w:r>
      <w:r w:rsidRPr="004929DE">
        <w:rPr>
          <w:rFonts w:ascii="Arial" w:hAnsi="Arial" w:cs="Arial"/>
          <w:sz w:val="24"/>
          <w:szCs w:val="24"/>
        </w:rPr>
        <w:t xml:space="preserve">hours).  </w:t>
      </w:r>
    </w:p>
    <w:p w14:paraId="164E447A" w14:textId="77777777" w:rsidR="001871B4" w:rsidRPr="004929DE" w:rsidRDefault="001871B4" w:rsidP="00817A62">
      <w:pPr>
        <w:pStyle w:val="HTMLPreformatted"/>
        <w:ind w:left="1440"/>
        <w:rPr>
          <w:rFonts w:ascii="Arial" w:hAnsi="Arial" w:cs="Arial"/>
          <w:sz w:val="24"/>
          <w:szCs w:val="24"/>
        </w:rPr>
      </w:pPr>
    </w:p>
    <w:p w14:paraId="3C7F6C14" w14:textId="0FE0E150" w:rsidR="003B108F" w:rsidRPr="004929DE" w:rsidRDefault="003B108F" w:rsidP="00817A62">
      <w:pPr>
        <w:pStyle w:val="NormalWeb"/>
        <w:spacing w:before="0" w:beforeAutospacing="0" w:after="0" w:afterAutospacing="0"/>
        <w:ind w:left="1440"/>
        <w:rPr>
          <w:rFonts w:ascii="Arial" w:hAnsi="Arial" w:cs="Arial"/>
        </w:rPr>
      </w:pPr>
      <w:r w:rsidRPr="004929DE">
        <w:rPr>
          <w:rFonts w:ascii="Arial" w:hAnsi="Arial" w:cs="Arial"/>
        </w:rPr>
        <w:t xml:space="preserve">Texas State transcripts will separate transfer course work from Texas State course work. On the transcript, transfer </w:t>
      </w:r>
      <w:r w:rsidR="00B9294A">
        <w:rPr>
          <w:rFonts w:ascii="Arial" w:hAnsi="Arial" w:cs="Arial"/>
        </w:rPr>
        <w:t xml:space="preserve">course </w:t>
      </w:r>
      <w:r w:rsidRPr="004929DE">
        <w:rPr>
          <w:rFonts w:ascii="Arial" w:hAnsi="Arial" w:cs="Arial"/>
        </w:rPr>
        <w:t xml:space="preserve">work will be listed first, followed by Texas State course work. In each section, course work </w:t>
      </w:r>
      <w:r w:rsidRPr="004929DE">
        <w:rPr>
          <w:rFonts w:ascii="Arial" w:hAnsi="Arial" w:cs="Arial"/>
        </w:rPr>
        <w:lastRenderedPageBreak/>
        <w:t>will be listed chronologically. The transcript will show the number of hours transferred, Texas State hours attempted, Texas State hours passed, Texas State grade points, and Texas State GPA.</w:t>
      </w:r>
    </w:p>
    <w:p w14:paraId="6A3A598A" w14:textId="77777777" w:rsidR="00FA706D" w:rsidRDefault="00FA706D" w:rsidP="00817A62">
      <w:pPr>
        <w:pStyle w:val="NormalWeb"/>
        <w:spacing w:before="0" w:beforeAutospacing="0" w:after="0" w:afterAutospacing="0"/>
        <w:ind w:left="1440"/>
        <w:rPr>
          <w:rFonts w:ascii="Arial" w:hAnsi="Arial" w:cs="Arial"/>
        </w:rPr>
      </w:pPr>
    </w:p>
    <w:p w14:paraId="3D09402C" w14:textId="43471B46" w:rsidR="00295B63" w:rsidRDefault="003B108F" w:rsidP="00817A62">
      <w:pPr>
        <w:pStyle w:val="NormalWeb"/>
        <w:spacing w:before="0" w:beforeAutospacing="0" w:after="0" w:afterAutospacing="0"/>
        <w:ind w:left="1440"/>
        <w:rPr>
          <w:rFonts w:ascii="Arial" w:hAnsi="Arial" w:cs="Arial"/>
        </w:rPr>
      </w:pPr>
      <w:r w:rsidRPr="004929DE">
        <w:rPr>
          <w:rFonts w:ascii="Arial" w:hAnsi="Arial" w:cs="Arial"/>
        </w:rPr>
        <w:t>Courses taken at other institutions will not be included in the GPA at Texas State. The Texas State GPA will be the only GPA calculated toward graduation</w:t>
      </w:r>
      <w:r w:rsidR="00914A2D">
        <w:rPr>
          <w:rFonts w:ascii="Arial" w:hAnsi="Arial" w:cs="Arial"/>
        </w:rPr>
        <w:t xml:space="preserve"> (f</w:t>
      </w:r>
      <w:r w:rsidR="00295B63">
        <w:rPr>
          <w:rFonts w:ascii="Arial" w:hAnsi="Arial" w:cs="Arial"/>
        </w:rPr>
        <w:t xml:space="preserve">or maximum number of credit hours accepted, see </w:t>
      </w:r>
      <w:r w:rsidR="00914A2D">
        <w:rPr>
          <w:rFonts w:ascii="Arial" w:hAnsi="Arial" w:cs="Arial"/>
        </w:rPr>
        <w:t>S</w:t>
      </w:r>
      <w:r w:rsidR="00295B63">
        <w:rPr>
          <w:rFonts w:ascii="Arial" w:hAnsi="Arial" w:cs="Arial"/>
        </w:rPr>
        <w:t>ection 06.</w:t>
      </w:r>
      <w:r w:rsidR="00914A2D">
        <w:rPr>
          <w:rFonts w:ascii="Arial" w:hAnsi="Arial" w:cs="Arial"/>
        </w:rPr>
        <w:t>).</w:t>
      </w:r>
      <w:r w:rsidR="00295B63">
        <w:rPr>
          <w:rFonts w:ascii="Arial" w:hAnsi="Arial" w:cs="Arial"/>
        </w:rPr>
        <w:t xml:space="preserve"> </w:t>
      </w:r>
    </w:p>
    <w:p w14:paraId="1A95F44E" w14:textId="77777777" w:rsidR="00FA706D" w:rsidRPr="004929DE" w:rsidRDefault="00FA706D" w:rsidP="00817A62">
      <w:pPr>
        <w:spacing w:after="0" w:line="240" w:lineRule="auto"/>
        <w:ind w:left="1800"/>
        <w:rPr>
          <w:rFonts w:ascii="Arial" w:hAnsi="Arial" w:cs="Arial"/>
          <w:sz w:val="24"/>
          <w:szCs w:val="24"/>
        </w:rPr>
      </w:pPr>
    </w:p>
    <w:p w14:paraId="0745F8A3" w14:textId="4572FD9F" w:rsidR="00C0681E" w:rsidRPr="004929DE" w:rsidRDefault="00C0681E" w:rsidP="00817A62">
      <w:pPr>
        <w:pStyle w:val="HTMLPreformatted"/>
        <w:ind w:left="720" w:hanging="720"/>
        <w:rPr>
          <w:rFonts w:ascii="Arial" w:hAnsi="Arial" w:cs="Arial"/>
          <w:sz w:val="24"/>
          <w:szCs w:val="24"/>
        </w:rPr>
      </w:pPr>
      <w:r w:rsidRPr="004929DE">
        <w:rPr>
          <w:rFonts w:ascii="Arial" w:hAnsi="Arial" w:cs="Arial"/>
          <w:b/>
          <w:bCs/>
          <w:sz w:val="24"/>
          <w:szCs w:val="24"/>
        </w:rPr>
        <w:t>0</w:t>
      </w:r>
      <w:r w:rsidR="006B7FC6" w:rsidRPr="004929DE">
        <w:rPr>
          <w:rFonts w:ascii="Arial" w:hAnsi="Arial" w:cs="Arial"/>
          <w:b/>
          <w:bCs/>
          <w:sz w:val="24"/>
          <w:szCs w:val="24"/>
        </w:rPr>
        <w:t>5</w:t>
      </w:r>
      <w:r w:rsidRPr="004929DE">
        <w:rPr>
          <w:rFonts w:ascii="Arial" w:hAnsi="Arial" w:cs="Arial"/>
          <w:b/>
          <w:bCs/>
          <w:sz w:val="24"/>
          <w:szCs w:val="24"/>
        </w:rPr>
        <w:t xml:space="preserve">. </w:t>
      </w:r>
      <w:r w:rsidRPr="004929DE">
        <w:rPr>
          <w:rFonts w:ascii="Arial" w:hAnsi="Arial" w:cs="Arial"/>
          <w:b/>
          <w:bCs/>
          <w:sz w:val="24"/>
          <w:szCs w:val="24"/>
        </w:rPr>
        <w:tab/>
        <w:t>PROCEDURE FOR EVALUATION OF NON-TRADITIONAL CREDIT</w:t>
      </w:r>
    </w:p>
    <w:p w14:paraId="22602B35" w14:textId="77777777" w:rsidR="00C0681E" w:rsidRPr="004929DE" w:rsidRDefault="00C0681E" w:rsidP="00817A62">
      <w:pPr>
        <w:pStyle w:val="HTMLPreformatted"/>
        <w:rPr>
          <w:rFonts w:ascii="Arial" w:hAnsi="Arial" w:cs="Arial"/>
          <w:sz w:val="24"/>
          <w:szCs w:val="24"/>
        </w:rPr>
      </w:pPr>
    </w:p>
    <w:p w14:paraId="2F1EE70E" w14:textId="5F16CEF9" w:rsidR="00B617CC" w:rsidRDefault="00C0681E"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4929DE">
        <w:rPr>
          <w:rFonts w:ascii="Arial" w:hAnsi="Arial" w:cs="Arial"/>
          <w:sz w:val="24"/>
          <w:szCs w:val="24"/>
        </w:rPr>
        <w:t>0</w:t>
      </w:r>
      <w:r w:rsidR="00B617CC" w:rsidRPr="004929DE">
        <w:rPr>
          <w:rFonts w:ascii="Arial" w:hAnsi="Arial" w:cs="Arial"/>
          <w:sz w:val="24"/>
          <w:szCs w:val="24"/>
        </w:rPr>
        <w:t>5</w:t>
      </w:r>
      <w:r w:rsidRPr="004929DE">
        <w:rPr>
          <w:rFonts w:ascii="Arial" w:hAnsi="Arial" w:cs="Arial"/>
          <w:sz w:val="24"/>
          <w:szCs w:val="24"/>
        </w:rPr>
        <w:t>.01</w:t>
      </w:r>
      <w:r w:rsidRPr="004929DE">
        <w:rPr>
          <w:rFonts w:ascii="Arial" w:hAnsi="Arial" w:cs="Arial"/>
          <w:sz w:val="24"/>
          <w:szCs w:val="24"/>
        </w:rPr>
        <w:tab/>
      </w:r>
      <w:r w:rsidR="00261AC2">
        <w:rPr>
          <w:rFonts w:ascii="Arial" w:hAnsi="Arial" w:cs="Arial"/>
          <w:sz w:val="24"/>
          <w:szCs w:val="24"/>
        </w:rPr>
        <w:t>Per</w:t>
      </w:r>
      <w:r w:rsidR="006B7FC6" w:rsidRPr="004929DE">
        <w:rPr>
          <w:rFonts w:ascii="Arial" w:hAnsi="Arial" w:cs="Arial"/>
          <w:sz w:val="24"/>
          <w:szCs w:val="24"/>
        </w:rPr>
        <w:t xml:space="preserve"> THECB expectations for graduate degree programs that students </w:t>
      </w:r>
      <w:r w:rsidR="00B617CC" w:rsidRPr="004929DE">
        <w:rPr>
          <w:rFonts w:ascii="Arial" w:hAnsi="Arial" w:cs="Arial"/>
          <w:sz w:val="24"/>
          <w:szCs w:val="24"/>
        </w:rPr>
        <w:t>be</w:t>
      </w:r>
      <w:r w:rsidR="006B7FC6" w:rsidRPr="004929DE">
        <w:rPr>
          <w:rFonts w:ascii="Arial" w:hAnsi="Arial" w:cs="Arial"/>
          <w:sz w:val="24"/>
          <w:szCs w:val="24"/>
        </w:rPr>
        <w:t xml:space="preserve"> given </w:t>
      </w:r>
      <w:r w:rsidR="00B617CC" w:rsidRPr="004929DE">
        <w:rPr>
          <w:rFonts w:ascii="Arial" w:hAnsi="Arial" w:cs="Arial"/>
          <w:sz w:val="24"/>
          <w:szCs w:val="24"/>
        </w:rPr>
        <w:t xml:space="preserve">the opportunity to earn credit if they have already </w:t>
      </w:r>
      <w:r w:rsidR="00671445" w:rsidRPr="004929DE">
        <w:rPr>
          <w:rFonts w:ascii="Arial" w:hAnsi="Arial" w:cs="Arial"/>
          <w:sz w:val="24"/>
          <w:szCs w:val="24"/>
        </w:rPr>
        <w:t>acquired</w:t>
      </w:r>
      <w:r w:rsidR="00B617CC" w:rsidRPr="004929DE">
        <w:rPr>
          <w:rFonts w:ascii="Arial" w:hAnsi="Arial" w:cs="Arial"/>
          <w:sz w:val="24"/>
          <w:szCs w:val="24"/>
        </w:rPr>
        <w:t xml:space="preserve"> the competencies required in their graduate degree, graduate programs can, under certain circumstances, </w:t>
      </w:r>
      <w:r w:rsidR="00234F1F">
        <w:rPr>
          <w:rFonts w:ascii="Arial" w:hAnsi="Arial" w:cs="Arial"/>
          <w:sz w:val="24"/>
          <w:szCs w:val="24"/>
        </w:rPr>
        <w:t xml:space="preserve">award </w:t>
      </w:r>
      <w:r w:rsidR="00234F1F" w:rsidRPr="00234F1F">
        <w:rPr>
          <w:rFonts w:ascii="Arial" w:hAnsi="Arial" w:cs="Arial"/>
          <w:sz w:val="24"/>
          <w:szCs w:val="24"/>
        </w:rPr>
        <w:t xml:space="preserve">course credit for specific knowledge and skills the student has acquired outside of an institution of higher education, prior to beginning the student’s program of study at Texas State </w:t>
      </w:r>
      <w:r w:rsidR="00234F1F">
        <w:rPr>
          <w:rFonts w:ascii="Arial" w:hAnsi="Arial" w:cs="Arial"/>
          <w:sz w:val="24"/>
          <w:szCs w:val="24"/>
        </w:rPr>
        <w:t>through a PLA process</w:t>
      </w:r>
      <w:r w:rsidR="00B617CC" w:rsidRPr="004929DE">
        <w:rPr>
          <w:rFonts w:ascii="Arial" w:hAnsi="Arial" w:cs="Arial"/>
          <w:sz w:val="24"/>
          <w:szCs w:val="24"/>
        </w:rPr>
        <w:t xml:space="preserve">. </w:t>
      </w:r>
      <w:r w:rsidR="00DE087B">
        <w:rPr>
          <w:rFonts w:ascii="Arial" w:hAnsi="Arial" w:cs="Arial"/>
          <w:sz w:val="24"/>
          <w:szCs w:val="24"/>
        </w:rPr>
        <w:t>Students must provide evidence, as determined by the academic program, that they have mastered the content and student learning outcomes for the course</w:t>
      </w:r>
      <w:r w:rsidR="00914A2D">
        <w:rPr>
          <w:rFonts w:ascii="Arial" w:hAnsi="Arial" w:cs="Arial"/>
          <w:sz w:val="24"/>
          <w:szCs w:val="24"/>
        </w:rPr>
        <w:t>s</w:t>
      </w:r>
      <w:r w:rsidR="00DE087B">
        <w:rPr>
          <w:rFonts w:ascii="Arial" w:hAnsi="Arial" w:cs="Arial"/>
          <w:sz w:val="24"/>
          <w:szCs w:val="24"/>
        </w:rPr>
        <w:t xml:space="preserve"> for which they seek credit. </w:t>
      </w:r>
      <w:r w:rsidR="0084759D" w:rsidRPr="0084759D">
        <w:rPr>
          <w:rFonts w:ascii="Arial" w:hAnsi="Arial" w:cs="Arial"/>
          <w:sz w:val="24"/>
          <w:szCs w:val="24"/>
        </w:rPr>
        <w:t>PLA is program-specific</w:t>
      </w:r>
      <w:r w:rsidR="0084759D">
        <w:rPr>
          <w:rFonts w:ascii="Arial" w:hAnsi="Arial" w:cs="Arial"/>
          <w:sz w:val="24"/>
          <w:szCs w:val="24"/>
        </w:rPr>
        <w:t xml:space="preserve">, </w:t>
      </w:r>
      <w:r w:rsidR="0084759D" w:rsidRPr="0084759D">
        <w:rPr>
          <w:rFonts w:ascii="Arial" w:hAnsi="Arial" w:cs="Arial"/>
          <w:sz w:val="24"/>
          <w:szCs w:val="24"/>
        </w:rPr>
        <w:t>not all programs have approved PLA processes, and requirements may differ from program to program</w:t>
      </w:r>
      <w:r w:rsidR="0084759D">
        <w:rPr>
          <w:rFonts w:ascii="Arial" w:hAnsi="Arial" w:cs="Arial"/>
          <w:sz w:val="24"/>
          <w:szCs w:val="24"/>
        </w:rPr>
        <w:t>. Each program’s PLA processes must be approved by The Graduate College</w:t>
      </w:r>
      <w:r w:rsidR="00DE087B">
        <w:rPr>
          <w:rFonts w:ascii="Arial" w:hAnsi="Arial" w:cs="Arial"/>
          <w:sz w:val="24"/>
          <w:szCs w:val="24"/>
        </w:rPr>
        <w:t xml:space="preserve"> and regular curriculum approval processes</w:t>
      </w:r>
      <w:r w:rsidR="0084759D">
        <w:rPr>
          <w:rFonts w:ascii="Arial" w:hAnsi="Arial" w:cs="Arial"/>
          <w:sz w:val="24"/>
          <w:szCs w:val="24"/>
        </w:rPr>
        <w:t xml:space="preserve"> prior to its use. </w:t>
      </w:r>
      <w:r w:rsidR="004E09FF">
        <w:rPr>
          <w:rFonts w:ascii="Arial" w:hAnsi="Arial" w:cs="Arial"/>
          <w:sz w:val="24"/>
          <w:szCs w:val="24"/>
        </w:rPr>
        <w:t>For</w:t>
      </w:r>
      <w:r w:rsidR="0084759D" w:rsidRPr="0084759D">
        <w:rPr>
          <w:rFonts w:ascii="Arial" w:hAnsi="Arial" w:cs="Arial"/>
          <w:sz w:val="24"/>
          <w:szCs w:val="24"/>
        </w:rPr>
        <w:t xml:space="preserve"> program</w:t>
      </w:r>
      <w:r w:rsidR="004E09FF">
        <w:rPr>
          <w:rFonts w:ascii="Arial" w:hAnsi="Arial" w:cs="Arial"/>
          <w:sz w:val="24"/>
          <w:szCs w:val="24"/>
        </w:rPr>
        <w:t>s that</w:t>
      </w:r>
      <w:r w:rsidR="0084759D" w:rsidRPr="0084759D">
        <w:rPr>
          <w:rFonts w:ascii="Arial" w:hAnsi="Arial" w:cs="Arial"/>
          <w:sz w:val="24"/>
          <w:szCs w:val="24"/>
        </w:rPr>
        <w:t xml:space="preserve"> allow PLA credit, specific requirements are described on the overview section of </w:t>
      </w:r>
      <w:r w:rsidR="004E09FF">
        <w:rPr>
          <w:rFonts w:ascii="Arial" w:hAnsi="Arial" w:cs="Arial"/>
          <w:sz w:val="24"/>
          <w:szCs w:val="24"/>
        </w:rPr>
        <w:t>those</w:t>
      </w:r>
      <w:r w:rsidR="0084759D" w:rsidRPr="0084759D">
        <w:rPr>
          <w:rFonts w:ascii="Arial" w:hAnsi="Arial" w:cs="Arial"/>
          <w:sz w:val="24"/>
          <w:szCs w:val="24"/>
        </w:rPr>
        <w:t xml:space="preserve"> programs</w:t>
      </w:r>
      <w:r w:rsidR="004E09FF">
        <w:rPr>
          <w:rFonts w:ascii="Arial" w:hAnsi="Arial" w:cs="Arial"/>
          <w:sz w:val="24"/>
          <w:szCs w:val="24"/>
        </w:rPr>
        <w:t>’</w:t>
      </w:r>
      <w:r w:rsidR="0084759D" w:rsidRPr="0084759D">
        <w:rPr>
          <w:rFonts w:ascii="Arial" w:hAnsi="Arial" w:cs="Arial"/>
          <w:sz w:val="24"/>
          <w:szCs w:val="24"/>
        </w:rPr>
        <w:t xml:space="preserve"> catalog entr</w:t>
      </w:r>
      <w:r w:rsidR="004E09FF">
        <w:rPr>
          <w:rFonts w:ascii="Arial" w:hAnsi="Arial" w:cs="Arial"/>
          <w:sz w:val="24"/>
          <w:szCs w:val="24"/>
        </w:rPr>
        <w:t>ies</w:t>
      </w:r>
      <w:r w:rsidR="0084759D" w:rsidRPr="0084759D">
        <w:rPr>
          <w:rFonts w:ascii="Arial" w:hAnsi="Arial" w:cs="Arial"/>
          <w:sz w:val="24"/>
          <w:szCs w:val="24"/>
        </w:rPr>
        <w:t>.</w:t>
      </w:r>
      <w:r w:rsidR="00261AC2">
        <w:rPr>
          <w:rFonts w:ascii="Arial" w:hAnsi="Arial" w:cs="Arial"/>
          <w:sz w:val="24"/>
          <w:szCs w:val="24"/>
        </w:rPr>
        <w:t xml:space="preserve"> </w:t>
      </w:r>
      <w:r w:rsidR="00B617CC" w:rsidRPr="004929DE">
        <w:rPr>
          <w:rFonts w:ascii="Arial" w:hAnsi="Arial" w:cs="Arial"/>
          <w:sz w:val="24"/>
          <w:szCs w:val="24"/>
        </w:rPr>
        <w:t xml:space="preserve">Should a student change </w:t>
      </w:r>
      <w:r w:rsidR="00FA706D" w:rsidRPr="004929DE">
        <w:rPr>
          <w:rFonts w:ascii="Arial" w:hAnsi="Arial" w:cs="Arial"/>
          <w:sz w:val="24"/>
          <w:szCs w:val="24"/>
        </w:rPr>
        <w:t>major</w:t>
      </w:r>
      <w:r w:rsidR="00B617CC" w:rsidRPr="004929DE">
        <w:rPr>
          <w:rFonts w:ascii="Arial" w:hAnsi="Arial" w:cs="Arial"/>
          <w:sz w:val="24"/>
          <w:szCs w:val="24"/>
        </w:rPr>
        <w:t>, the validation of extra-institutional credit will be re-evaluated by the new department, school, or program</w:t>
      </w:r>
      <w:r w:rsidR="00671445" w:rsidRPr="004929DE">
        <w:rPr>
          <w:rFonts w:ascii="Arial" w:hAnsi="Arial" w:cs="Arial"/>
          <w:sz w:val="24"/>
          <w:szCs w:val="24"/>
        </w:rPr>
        <w:t xml:space="preserve"> and by the dean of The Graduate College</w:t>
      </w:r>
      <w:r w:rsidR="00914A2D">
        <w:rPr>
          <w:rFonts w:ascii="Arial" w:hAnsi="Arial" w:cs="Arial"/>
          <w:sz w:val="24"/>
          <w:szCs w:val="24"/>
        </w:rPr>
        <w:t xml:space="preserve"> (f</w:t>
      </w:r>
      <w:r w:rsidR="00295B63">
        <w:rPr>
          <w:rFonts w:ascii="Arial" w:hAnsi="Arial" w:cs="Arial"/>
          <w:sz w:val="24"/>
          <w:szCs w:val="24"/>
        </w:rPr>
        <w:t xml:space="preserve">or maximum number of PLA credit accepted, see </w:t>
      </w:r>
      <w:r w:rsidR="00817A62">
        <w:rPr>
          <w:rFonts w:ascii="Arial" w:hAnsi="Arial" w:cs="Arial"/>
          <w:sz w:val="24"/>
          <w:szCs w:val="24"/>
        </w:rPr>
        <w:t>S</w:t>
      </w:r>
      <w:r w:rsidR="00295B63">
        <w:rPr>
          <w:rFonts w:ascii="Arial" w:hAnsi="Arial" w:cs="Arial"/>
          <w:sz w:val="24"/>
          <w:szCs w:val="24"/>
        </w:rPr>
        <w:t>ection 06</w:t>
      </w:r>
      <w:r w:rsidR="002211D7">
        <w:rPr>
          <w:rFonts w:ascii="Arial" w:hAnsi="Arial" w:cs="Arial"/>
          <w:sz w:val="24"/>
          <w:szCs w:val="24"/>
        </w:rPr>
        <w:t>.</w:t>
      </w:r>
      <w:r w:rsidR="00817A62">
        <w:rPr>
          <w:rFonts w:ascii="Arial" w:hAnsi="Arial" w:cs="Arial"/>
          <w:sz w:val="24"/>
          <w:szCs w:val="24"/>
        </w:rPr>
        <w:t>)</w:t>
      </w:r>
      <w:r w:rsidR="00295B63">
        <w:rPr>
          <w:rFonts w:ascii="Arial" w:hAnsi="Arial" w:cs="Arial"/>
          <w:sz w:val="24"/>
          <w:szCs w:val="24"/>
        </w:rPr>
        <w:t>.</w:t>
      </w:r>
    </w:p>
    <w:p w14:paraId="48FC9A06" w14:textId="1DADBDB6" w:rsidR="00295B63" w:rsidRDefault="00295B63"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Arial" w:hAnsi="Arial" w:cs="Arial"/>
          <w:sz w:val="24"/>
          <w:szCs w:val="24"/>
        </w:rPr>
      </w:pPr>
    </w:p>
    <w:p w14:paraId="5F13EC85" w14:textId="2F0E26AF" w:rsidR="00295B63" w:rsidRPr="0081392C" w:rsidRDefault="00295B63"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Arial" w:hAnsi="Arial" w:cs="Arial"/>
          <w:b/>
          <w:bCs/>
          <w:sz w:val="24"/>
          <w:szCs w:val="24"/>
        </w:rPr>
      </w:pPr>
      <w:r w:rsidRPr="00F05D2E">
        <w:rPr>
          <w:rFonts w:ascii="Arial" w:hAnsi="Arial" w:cs="Arial"/>
          <w:b/>
          <w:bCs/>
          <w:sz w:val="24"/>
          <w:szCs w:val="24"/>
        </w:rPr>
        <w:t>06</w:t>
      </w:r>
      <w:r>
        <w:rPr>
          <w:rFonts w:ascii="Arial" w:hAnsi="Arial" w:cs="Arial"/>
          <w:sz w:val="24"/>
          <w:szCs w:val="24"/>
        </w:rPr>
        <w:t xml:space="preserve">. </w:t>
      </w:r>
      <w:r w:rsidR="00F05D2E">
        <w:rPr>
          <w:rFonts w:ascii="Arial" w:hAnsi="Arial" w:cs="Arial"/>
          <w:sz w:val="24"/>
          <w:szCs w:val="24"/>
        </w:rPr>
        <w:tab/>
      </w:r>
      <w:r w:rsidRPr="0081392C">
        <w:rPr>
          <w:rFonts w:ascii="Arial" w:hAnsi="Arial" w:cs="Arial"/>
          <w:b/>
          <w:bCs/>
          <w:sz w:val="24"/>
          <w:szCs w:val="24"/>
        </w:rPr>
        <w:t>M</w:t>
      </w:r>
      <w:r w:rsidR="00F05D2E">
        <w:rPr>
          <w:rFonts w:ascii="Arial" w:hAnsi="Arial" w:cs="Arial"/>
          <w:b/>
          <w:bCs/>
          <w:sz w:val="24"/>
          <w:szCs w:val="24"/>
        </w:rPr>
        <w:t xml:space="preserve">AXIMUM </w:t>
      </w:r>
      <w:r w:rsidRPr="0081392C">
        <w:rPr>
          <w:rFonts w:ascii="Arial" w:hAnsi="Arial" w:cs="Arial"/>
          <w:b/>
          <w:bCs/>
          <w:sz w:val="24"/>
          <w:szCs w:val="24"/>
        </w:rPr>
        <w:t>H</w:t>
      </w:r>
      <w:r w:rsidR="00F05D2E">
        <w:rPr>
          <w:rFonts w:ascii="Arial" w:hAnsi="Arial" w:cs="Arial"/>
          <w:b/>
          <w:bCs/>
          <w:sz w:val="24"/>
          <w:szCs w:val="24"/>
        </w:rPr>
        <w:t>OURS</w:t>
      </w:r>
      <w:r w:rsidRPr="0081392C">
        <w:rPr>
          <w:rFonts w:ascii="Arial" w:hAnsi="Arial" w:cs="Arial"/>
          <w:b/>
          <w:bCs/>
          <w:sz w:val="24"/>
          <w:szCs w:val="24"/>
        </w:rPr>
        <w:t xml:space="preserve"> A</w:t>
      </w:r>
      <w:r w:rsidR="00F05D2E">
        <w:rPr>
          <w:rFonts w:ascii="Arial" w:hAnsi="Arial" w:cs="Arial"/>
          <w:b/>
          <w:bCs/>
          <w:sz w:val="24"/>
          <w:szCs w:val="24"/>
        </w:rPr>
        <w:t>CCEPTED</w:t>
      </w:r>
      <w:r w:rsidRPr="004929DE">
        <w:rPr>
          <w:rFonts w:ascii="Arial" w:hAnsi="Arial" w:cs="Arial"/>
          <w:sz w:val="24"/>
          <w:szCs w:val="24"/>
        </w:rPr>
        <w:t xml:space="preserve"> </w:t>
      </w:r>
      <w:r>
        <w:rPr>
          <w:rFonts w:ascii="Arial" w:hAnsi="Arial" w:cs="Arial"/>
          <w:b/>
          <w:bCs/>
          <w:sz w:val="24"/>
          <w:szCs w:val="24"/>
        </w:rPr>
        <w:t>F</w:t>
      </w:r>
      <w:r w:rsidR="00F05D2E">
        <w:rPr>
          <w:rFonts w:ascii="Arial" w:hAnsi="Arial" w:cs="Arial"/>
          <w:b/>
          <w:bCs/>
          <w:sz w:val="24"/>
          <w:szCs w:val="24"/>
        </w:rPr>
        <w:t>OR</w:t>
      </w:r>
      <w:r>
        <w:rPr>
          <w:rFonts w:ascii="Arial" w:hAnsi="Arial" w:cs="Arial"/>
          <w:b/>
          <w:bCs/>
          <w:sz w:val="24"/>
          <w:szCs w:val="24"/>
        </w:rPr>
        <w:t xml:space="preserve"> T</w:t>
      </w:r>
      <w:r w:rsidR="00F05D2E">
        <w:rPr>
          <w:rFonts w:ascii="Arial" w:hAnsi="Arial" w:cs="Arial"/>
          <w:b/>
          <w:bCs/>
          <w:sz w:val="24"/>
          <w:szCs w:val="24"/>
        </w:rPr>
        <w:t>RANSFER</w:t>
      </w:r>
      <w:r>
        <w:rPr>
          <w:rFonts w:ascii="Arial" w:hAnsi="Arial" w:cs="Arial"/>
          <w:b/>
          <w:bCs/>
          <w:sz w:val="24"/>
          <w:szCs w:val="24"/>
        </w:rPr>
        <w:t xml:space="preserve"> C</w:t>
      </w:r>
      <w:r w:rsidR="00F05D2E">
        <w:rPr>
          <w:rFonts w:ascii="Arial" w:hAnsi="Arial" w:cs="Arial"/>
          <w:b/>
          <w:bCs/>
          <w:sz w:val="24"/>
          <w:szCs w:val="24"/>
        </w:rPr>
        <w:t>REDIT</w:t>
      </w:r>
      <w:r>
        <w:rPr>
          <w:rFonts w:ascii="Arial" w:hAnsi="Arial" w:cs="Arial"/>
          <w:b/>
          <w:bCs/>
          <w:sz w:val="24"/>
          <w:szCs w:val="24"/>
        </w:rPr>
        <w:t xml:space="preserve"> </w:t>
      </w:r>
      <w:r w:rsidR="00F05D2E">
        <w:rPr>
          <w:rFonts w:ascii="Arial" w:hAnsi="Arial" w:cs="Arial"/>
          <w:b/>
          <w:bCs/>
          <w:sz w:val="24"/>
          <w:szCs w:val="24"/>
        </w:rPr>
        <w:t xml:space="preserve">AND </w:t>
      </w:r>
      <w:r>
        <w:rPr>
          <w:rFonts w:ascii="Arial" w:hAnsi="Arial" w:cs="Arial"/>
          <w:b/>
          <w:bCs/>
          <w:sz w:val="24"/>
          <w:szCs w:val="24"/>
        </w:rPr>
        <w:t>N</w:t>
      </w:r>
      <w:r w:rsidR="00F05D2E">
        <w:rPr>
          <w:rFonts w:ascii="Arial" w:hAnsi="Arial" w:cs="Arial"/>
          <w:b/>
          <w:bCs/>
          <w:sz w:val="24"/>
          <w:szCs w:val="24"/>
        </w:rPr>
        <w:t>ON</w:t>
      </w:r>
      <w:r>
        <w:rPr>
          <w:rFonts w:ascii="Arial" w:hAnsi="Arial" w:cs="Arial"/>
          <w:b/>
          <w:bCs/>
          <w:sz w:val="24"/>
          <w:szCs w:val="24"/>
        </w:rPr>
        <w:t>-</w:t>
      </w:r>
      <w:r w:rsidR="00F05D2E">
        <w:rPr>
          <w:rFonts w:ascii="Arial" w:hAnsi="Arial" w:cs="Arial"/>
          <w:b/>
          <w:bCs/>
          <w:sz w:val="24"/>
          <w:szCs w:val="24"/>
        </w:rPr>
        <w:t>TRADITIONAL CREDIT</w:t>
      </w:r>
    </w:p>
    <w:p w14:paraId="47ECD1C4" w14:textId="77777777" w:rsidR="00295B63" w:rsidRDefault="00295B63"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Arial" w:hAnsi="Arial" w:cs="Arial"/>
          <w:sz w:val="24"/>
          <w:szCs w:val="24"/>
        </w:rPr>
      </w:pPr>
    </w:p>
    <w:p w14:paraId="2A10109F" w14:textId="6BBC6321" w:rsidR="00295B63" w:rsidRDefault="00295B63"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ind w:left="720"/>
        <w:rPr>
          <w:rFonts w:ascii="Arial" w:hAnsi="Arial" w:cs="Arial"/>
          <w:sz w:val="24"/>
          <w:szCs w:val="24"/>
        </w:rPr>
      </w:pPr>
      <w:r>
        <w:rPr>
          <w:rFonts w:ascii="Arial" w:hAnsi="Arial" w:cs="Arial"/>
          <w:sz w:val="24"/>
          <w:szCs w:val="24"/>
        </w:rPr>
        <w:t xml:space="preserve">06.01 </w:t>
      </w:r>
      <w:r w:rsidR="00F05D2E">
        <w:rPr>
          <w:rFonts w:ascii="Arial" w:hAnsi="Arial" w:cs="Arial"/>
          <w:sz w:val="24"/>
          <w:szCs w:val="24"/>
        </w:rPr>
        <w:tab/>
      </w:r>
      <w:r>
        <w:rPr>
          <w:rFonts w:ascii="Arial" w:hAnsi="Arial" w:cs="Arial"/>
          <w:sz w:val="24"/>
          <w:szCs w:val="24"/>
        </w:rPr>
        <w:t>Maximum Hours Accepted:</w:t>
      </w:r>
    </w:p>
    <w:p w14:paraId="3BBC6CAE" w14:textId="77777777" w:rsidR="00295B63" w:rsidRDefault="00295B63"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Arial" w:hAnsi="Arial" w:cs="Arial"/>
          <w:sz w:val="24"/>
          <w:szCs w:val="24"/>
        </w:rPr>
      </w:pPr>
    </w:p>
    <w:p w14:paraId="7D468ABD" w14:textId="23392A7F" w:rsidR="00295B63" w:rsidRDefault="00295B63"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cs="Arial"/>
          <w:sz w:val="24"/>
          <w:szCs w:val="24"/>
        </w:rPr>
      </w:pPr>
      <w:r w:rsidRPr="004929DE">
        <w:rPr>
          <w:rFonts w:ascii="Arial" w:hAnsi="Arial" w:cs="Arial"/>
          <w:sz w:val="24"/>
          <w:szCs w:val="24"/>
        </w:rPr>
        <w:t xml:space="preserve">Texas State applies acceptable transfer credit </w:t>
      </w:r>
      <w:r>
        <w:rPr>
          <w:rFonts w:ascii="Arial" w:hAnsi="Arial" w:cs="Arial"/>
          <w:sz w:val="24"/>
          <w:szCs w:val="24"/>
        </w:rPr>
        <w:t>and</w:t>
      </w:r>
      <w:r w:rsidR="00817A62">
        <w:rPr>
          <w:rFonts w:ascii="Arial" w:hAnsi="Arial" w:cs="Arial"/>
          <w:sz w:val="24"/>
          <w:szCs w:val="24"/>
        </w:rPr>
        <w:t xml:space="preserve"> PLA</w:t>
      </w:r>
      <w:r>
        <w:rPr>
          <w:rFonts w:ascii="Arial" w:hAnsi="Arial" w:cs="Arial"/>
          <w:sz w:val="24"/>
          <w:szCs w:val="24"/>
        </w:rPr>
        <w:t xml:space="preserve"> credit </w:t>
      </w:r>
      <w:r w:rsidRPr="004929DE">
        <w:rPr>
          <w:rFonts w:ascii="Arial" w:hAnsi="Arial" w:cs="Arial"/>
          <w:sz w:val="24"/>
          <w:szCs w:val="24"/>
        </w:rPr>
        <w:t>to a graduate degree as follows</w:t>
      </w:r>
      <w:r>
        <w:rPr>
          <w:rFonts w:ascii="Arial" w:hAnsi="Arial" w:cs="Arial"/>
          <w:sz w:val="24"/>
          <w:szCs w:val="24"/>
        </w:rPr>
        <w:t xml:space="preserve">: </w:t>
      </w:r>
    </w:p>
    <w:p w14:paraId="16457D55" w14:textId="77777777" w:rsidR="00295B63" w:rsidRPr="004929DE" w:rsidRDefault="00295B63"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3E1EE993" w14:textId="1C7D485D" w:rsidR="00493938" w:rsidRDefault="00295B63" w:rsidP="00493938">
      <w:pPr>
        <w:pStyle w:val="ListParagraph"/>
        <w:numPr>
          <w:ilvl w:val="0"/>
          <w:numId w:val="3"/>
        </w:numPr>
        <w:spacing w:after="0" w:line="240" w:lineRule="auto"/>
        <w:rPr>
          <w:rFonts w:ascii="Arial" w:eastAsia="Times New Roman" w:hAnsi="Arial" w:cs="Arial"/>
          <w:sz w:val="24"/>
          <w:szCs w:val="24"/>
        </w:rPr>
      </w:pPr>
      <w:r w:rsidRPr="00FA706D">
        <w:rPr>
          <w:rFonts w:ascii="Arial" w:eastAsia="Times New Roman" w:hAnsi="Arial" w:cs="Arial"/>
          <w:sz w:val="24"/>
          <w:szCs w:val="24"/>
        </w:rPr>
        <w:t xml:space="preserve">up to </w:t>
      </w:r>
      <w:r>
        <w:rPr>
          <w:rFonts w:ascii="Arial" w:eastAsia="Times New Roman" w:hAnsi="Arial" w:cs="Arial"/>
          <w:sz w:val="24"/>
          <w:szCs w:val="24"/>
        </w:rPr>
        <w:t>six</w:t>
      </w:r>
      <w:r w:rsidRPr="00FA706D">
        <w:rPr>
          <w:rFonts w:ascii="Arial" w:eastAsia="Times New Roman" w:hAnsi="Arial" w:cs="Arial"/>
          <w:sz w:val="24"/>
          <w:szCs w:val="24"/>
        </w:rPr>
        <w:t xml:space="preserve"> semester credit hours for degree programs that require 30-35 credit </w:t>
      </w:r>
      <w:proofErr w:type="gramStart"/>
      <w:r w:rsidRPr="00FA706D">
        <w:rPr>
          <w:rFonts w:ascii="Arial" w:eastAsia="Times New Roman" w:hAnsi="Arial" w:cs="Arial"/>
          <w:sz w:val="24"/>
          <w:szCs w:val="24"/>
        </w:rPr>
        <w:t>hours</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0D4DE005" w14:textId="77777777" w:rsidR="00C373A6" w:rsidRPr="00493938" w:rsidRDefault="00C373A6" w:rsidP="00C373A6">
      <w:pPr>
        <w:pStyle w:val="ListParagraph"/>
        <w:spacing w:after="0" w:line="240" w:lineRule="auto"/>
        <w:ind w:left="1800"/>
        <w:rPr>
          <w:rFonts w:ascii="Arial" w:eastAsia="Times New Roman" w:hAnsi="Arial" w:cs="Arial"/>
          <w:sz w:val="24"/>
          <w:szCs w:val="24"/>
        </w:rPr>
      </w:pPr>
    </w:p>
    <w:p w14:paraId="2BAB92D5" w14:textId="77777777" w:rsidR="00295B63" w:rsidRDefault="00295B63" w:rsidP="00817A62">
      <w:pPr>
        <w:numPr>
          <w:ilvl w:val="0"/>
          <w:numId w:val="3"/>
        </w:numPr>
        <w:spacing w:after="0" w:line="240" w:lineRule="auto"/>
        <w:rPr>
          <w:rFonts w:ascii="Arial" w:eastAsia="Times New Roman" w:hAnsi="Arial" w:cs="Arial"/>
          <w:sz w:val="24"/>
          <w:szCs w:val="24"/>
        </w:rPr>
      </w:pPr>
      <w:r w:rsidRPr="00FA706D">
        <w:rPr>
          <w:rFonts w:ascii="Arial" w:eastAsia="Times New Roman" w:hAnsi="Arial" w:cs="Arial"/>
          <w:sz w:val="24"/>
          <w:szCs w:val="24"/>
        </w:rPr>
        <w:t xml:space="preserve">up to </w:t>
      </w:r>
      <w:r>
        <w:rPr>
          <w:rFonts w:ascii="Arial" w:eastAsia="Times New Roman" w:hAnsi="Arial" w:cs="Arial"/>
          <w:sz w:val="24"/>
          <w:szCs w:val="24"/>
        </w:rPr>
        <w:t>nine</w:t>
      </w:r>
      <w:r w:rsidRPr="00FA706D">
        <w:rPr>
          <w:rFonts w:ascii="Arial" w:eastAsia="Times New Roman" w:hAnsi="Arial" w:cs="Arial"/>
          <w:sz w:val="24"/>
          <w:szCs w:val="24"/>
        </w:rPr>
        <w:t xml:space="preserve"> semester credit hours for degree programs that require 36-41 credit hours</w:t>
      </w:r>
      <w:r>
        <w:rPr>
          <w:rFonts w:ascii="Arial" w:eastAsia="Times New Roman" w:hAnsi="Arial" w:cs="Arial"/>
          <w:sz w:val="24"/>
          <w:szCs w:val="24"/>
        </w:rPr>
        <w:t xml:space="preserve">; </w:t>
      </w:r>
      <w:r w:rsidRPr="00FA706D">
        <w:rPr>
          <w:rFonts w:ascii="Arial" w:eastAsia="Times New Roman" w:hAnsi="Arial" w:cs="Arial"/>
          <w:sz w:val="24"/>
          <w:szCs w:val="24"/>
        </w:rPr>
        <w:t>and</w:t>
      </w:r>
    </w:p>
    <w:p w14:paraId="702CC9D2" w14:textId="77777777" w:rsidR="00295B63" w:rsidRPr="00FA706D" w:rsidRDefault="00295B63" w:rsidP="00817A62">
      <w:pPr>
        <w:spacing w:after="0" w:line="240" w:lineRule="auto"/>
        <w:rPr>
          <w:rFonts w:ascii="Arial" w:eastAsia="Times New Roman" w:hAnsi="Arial" w:cs="Arial"/>
          <w:sz w:val="24"/>
          <w:szCs w:val="24"/>
        </w:rPr>
      </w:pPr>
    </w:p>
    <w:p w14:paraId="2CF9CFDE" w14:textId="19956D9A" w:rsidR="00295B63" w:rsidRDefault="00295B63" w:rsidP="00817A62">
      <w:pPr>
        <w:numPr>
          <w:ilvl w:val="0"/>
          <w:numId w:val="3"/>
        </w:numPr>
        <w:spacing w:after="0" w:line="240" w:lineRule="auto"/>
        <w:rPr>
          <w:rFonts w:ascii="Arial" w:eastAsia="Times New Roman" w:hAnsi="Arial" w:cs="Arial"/>
          <w:sz w:val="24"/>
          <w:szCs w:val="24"/>
        </w:rPr>
      </w:pPr>
      <w:r w:rsidRPr="00FA706D">
        <w:rPr>
          <w:rFonts w:ascii="Arial" w:eastAsia="Times New Roman" w:hAnsi="Arial" w:cs="Arial"/>
          <w:sz w:val="24"/>
          <w:szCs w:val="24"/>
        </w:rPr>
        <w:t>up to 12 semester hours for degree programs that require 42+ credit hours.</w:t>
      </w:r>
    </w:p>
    <w:p w14:paraId="1C54F0EC" w14:textId="77777777" w:rsidR="00513EF6" w:rsidRPr="002211D7" w:rsidRDefault="00513EF6" w:rsidP="00513EF6">
      <w:pPr>
        <w:spacing w:after="0" w:line="240" w:lineRule="auto"/>
        <w:rPr>
          <w:rFonts w:ascii="Arial" w:eastAsia="Times New Roman" w:hAnsi="Arial" w:cs="Arial"/>
          <w:sz w:val="24"/>
          <w:szCs w:val="24"/>
        </w:rPr>
      </w:pPr>
    </w:p>
    <w:p w14:paraId="06A838D7" w14:textId="77777777" w:rsidR="00295B63" w:rsidRPr="0010166E" w:rsidRDefault="00295B63" w:rsidP="00817A62">
      <w:pPr>
        <w:spacing w:after="0" w:line="240" w:lineRule="auto"/>
        <w:ind w:left="1440"/>
        <w:rPr>
          <w:rFonts w:ascii="Arial" w:hAnsi="Arial" w:cs="Arial"/>
          <w:sz w:val="24"/>
          <w:szCs w:val="24"/>
        </w:rPr>
      </w:pPr>
      <w:r w:rsidRPr="0010166E">
        <w:rPr>
          <w:rFonts w:ascii="Arial" w:hAnsi="Arial" w:cs="Arial"/>
          <w:sz w:val="24"/>
          <w:szCs w:val="24"/>
        </w:rPr>
        <w:lastRenderedPageBreak/>
        <w:t>On a case-by-case basis, the dean of The Graduate College may approve more than the hours of transfer credit</w:t>
      </w:r>
      <w:r>
        <w:rPr>
          <w:rFonts w:ascii="Arial" w:hAnsi="Arial" w:cs="Arial"/>
          <w:sz w:val="24"/>
          <w:szCs w:val="24"/>
        </w:rPr>
        <w:t xml:space="preserve"> or PLA credit</w:t>
      </w:r>
      <w:r w:rsidRPr="0010166E">
        <w:rPr>
          <w:rFonts w:ascii="Arial" w:hAnsi="Arial" w:cs="Arial"/>
          <w:sz w:val="24"/>
          <w:szCs w:val="24"/>
        </w:rPr>
        <w:t xml:space="preserve"> listed</w:t>
      </w:r>
      <w:r>
        <w:rPr>
          <w:rFonts w:ascii="Arial" w:hAnsi="Arial" w:cs="Arial"/>
          <w:sz w:val="24"/>
          <w:szCs w:val="24"/>
        </w:rPr>
        <w:t>;</w:t>
      </w:r>
      <w:r w:rsidRPr="0010166E">
        <w:rPr>
          <w:rFonts w:ascii="Arial" w:hAnsi="Arial" w:cs="Arial"/>
          <w:sz w:val="24"/>
          <w:szCs w:val="24"/>
        </w:rPr>
        <w:t xml:space="preserve"> however, under no circumstances will</w:t>
      </w:r>
      <w:r>
        <w:rPr>
          <w:rFonts w:ascii="Arial" w:hAnsi="Arial" w:cs="Arial"/>
          <w:sz w:val="24"/>
          <w:szCs w:val="24"/>
        </w:rPr>
        <w:t xml:space="preserve"> the combination of</w:t>
      </w:r>
      <w:r w:rsidRPr="0010166E">
        <w:rPr>
          <w:rFonts w:ascii="Arial" w:hAnsi="Arial" w:cs="Arial"/>
          <w:sz w:val="24"/>
          <w:szCs w:val="24"/>
        </w:rPr>
        <w:t xml:space="preserve"> transfer credit </w:t>
      </w:r>
      <w:r>
        <w:rPr>
          <w:rFonts w:ascii="Arial" w:hAnsi="Arial" w:cs="Arial"/>
          <w:sz w:val="24"/>
          <w:szCs w:val="24"/>
        </w:rPr>
        <w:t xml:space="preserve">and PLA credit </w:t>
      </w:r>
      <w:proofErr w:type="gramStart"/>
      <w:r w:rsidRPr="0010166E">
        <w:rPr>
          <w:rFonts w:ascii="Arial" w:hAnsi="Arial" w:cs="Arial"/>
          <w:sz w:val="24"/>
          <w:szCs w:val="24"/>
        </w:rPr>
        <w:t>in excess of</w:t>
      </w:r>
      <w:proofErr w:type="gramEnd"/>
      <w:r w:rsidRPr="0010166E">
        <w:rPr>
          <w:rFonts w:ascii="Arial" w:hAnsi="Arial" w:cs="Arial"/>
          <w:sz w:val="24"/>
          <w:szCs w:val="24"/>
        </w:rPr>
        <w:t xml:space="preserve"> 49</w:t>
      </w:r>
      <w:r>
        <w:rPr>
          <w:rFonts w:ascii="Arial" w:hAnsi="Arial" w:cs="Arial"/>
          <w:sz w:val="24"/>
          <w:szCs w:val="24"/>
        </w:rPr>
        <w:t xml:space="preserve"> percent</w:t>
      </w:r>
      <w:r w:rsidRPr="0010166E">
        <w:rPr>
          <w:rFonts w:ascii="Arial" w:hAnsi="Arial" w:cs="Arial"/>
          <w:sz w:val="24"/>
          <w:szCs w:val="24"/>
        </w:rPr>
        <w:t xml:space="preserve"> of the required degree hours be approved.</w:t>
      </w:r>
    </w:p>
    <w:p w14:paraId="7E995021" w14:textId="77777777" w:rsidR="00295B63" w:rsidRDefault="00295B63" w:rsidP="00817A62">
      <w:pPr>
        <w:spacing w:after="0" w:line="240" w:lineRule="auto"/>
        <w:ind w:left="1800"/>
        <w:rPr>
          <w:rFonts w:ascii="Arial" w:eastAsia="Times New Roman" w:hAnsi="Arial" w:cs="Arial"/>
          <w:sz w:val="24"/>
          <w:szCs w:val="24"/>
        </w:rPr>
      </w:pPr>
    </w:p>
    <w:p w14:paraId="2D53A751" w14:textId="63200EB2" w:rsidR="00295B63" w:rsidRPr="00817A62" w:rsidRDefault="00295B63" w:rsidP="00817A62">
      <w:pPr>
        <w:spacing w:after="0" w:line="240" w:lineRule="auto"/>
        <w:ind w:left="1440"/>
        <w:rPr>
          <w:rFonts w:ascii="Arial" w:hAnsi="Arial" w:cs="Arial"/>
          <w:color w:val="222222"/>
          <w:sz w:val="24"/>
          <w:szCs w:val="24"/>
        </w:rPr>
      </w:pPr>
      <w:r w:rsidRPr="004929DE">
        <w:rPr>
          <w:rFonts w:ascii="Arial" w:eastAsia="Times New Roman" w:hAnsi="Arial" w:cs="Arial"/>
          <w:sz w:val="24"/>
          <w:szCs w:val="24"/>
        </w:rPr>
        <w:t xml:space="preserve">Courses can only be used for transfer credit if the courses </w:t>
      </w:r>
      <w:r w:rsidRPr="004929DE">
        <w:rPr>
          <w:rFonts w:ascii="Arial" w:hAnsi="Arial" w:cs="Arial"/>
          <w:color w:val="222222"/>
          <w:sz w:val="24"/>
          <w:szCs w:val="24"/>
        </w:rPr>
        <w:t>have not been, and will not be, used for credit toward another degree.</w:t>
      </w:r>
    </w:p>
    <w:p w14:paraId="075D66B7" w14:textId="545174FA" w:rsidR="006B7FC6" w:rsidRPr="004929DE" w:rsidRDefault="006B7FC6" w:rsidP="00817A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11CB05C4" w14:textId="1AEFEB72" w:rsidR="00C0681E" w:rsidRDefault="00C35DB5" w:rsidP="00817A62">
      <w:pPr>
        <w:tabs>
          <w:tab w:val="left" w:pos="1440"/>
        </w:tabs>
        <w:spacing w:after="0" w:line="240" w:lineRule="auto"/>
        <w:ind w:left="720" w:hanging="720"/>
        <w:rPr>
          <w:rStyle w:val="Strong"/>
          <w:rFonts w:ascii="Arial" w:hAnsi="Arial" w:cs="Arial"/>
          <w:sz w:val="24"/>
          <w:szCs w:val="24"/>
        </w:rPr>
      </w:pPr>
      <w:r w:rsidRPr="004929DE">
        <w:rPr>
          <w:rStyle w:val="Strong"/>
          <w:rFonts w:ascii="Arial" w:hAnsi="Arial" w:cs="Arial"/>
          <w:sz w:val="24"/>
          <w:szCs w:val="24"/>
        </w:rPr>
        <w:t>0</w:t>
      </w:r>
      <w:r w:rsidR="00295B63">
        <w:rPr>
          <w:rStyle w:val="Strong"/>
          <w:rFonts w:ascii="Arial" w:hAnsi="Arial" w:cs="Arial"/>
          <w:sz w:val="24"/>
          <w:szCs w:val="24"/>
        </w:rPr>
        <w:t>7</w:t>
      </w:r>
      <w:r w:rsidRPr="004929DE">
        <w:rPr>
          <w:rStyle w:val="Strong"/>
          <w:rFonts w:ascii="Arial" w:hAnsi="Arial" w:cs="Arial"/>
          <w:sz w:val="24"/>
          <w:szCs w:val="24"/>
        </w:rPr>
        <w:t>.</w:t>
      </w:r>
      <w:r w:rsidRPr="004929DE">
        <w:rPr>
          <w:rStyle w:val="Strong"/>
          <w:rFonts w:ascii="Arial" w:hAnsi="Arial" w:cs="Arial"/>
          <w:sz w:val="24"/>
          <w:szCs w:val="24"/>
        </w:rPr>
        <w:tab/>
        <w:t>REVIEWER OF THIS PPS</w:t>
      </w:r>
    </w:p>
    <w:p w14:paraId="01282C04" w14:textId="77777777" w:rsidR="00817A62" w:rsidRPr="004929DE" w:rsidRDefault="00817A62" w:rsidP="00817A62">
      <w:pPr>
        <w:tabs>
          <w:tab w:val="left" w:pos="1440"/>
        </w:tabs>
        <w:spacing w:after="0" w:line="240" w:lineRule="auto"/>
        <w:ind w:left="720" w:hanging="720"/>
        <w:rPr>
          <w:rStyle w:val="Strong"/>
          <w:rFonts w:ascii="Arial" w:hAnsi="Arial" w:cs="Arial"/>
          <w:sz w:val="24"/>
          <w:szCs w:val="24"/>
        </w:rPr>
      </w:pPr>
    </w:p>
    <w:p w14:paraId="34A8EA6C" w14:textId="707C3279" w:rsidR="00C0681E" w:rsidRPr="004929DE" w:rsidRDefault="00C0681E" w:rsidP="00817A62">
      <w:pPr>
        <w:spacing w:after="0" w:line="240" w:lineRule="auto"/>
        <w:ind w:left="1440" w:hanging="720"/>
        <w:rPr>
          <w:rStyle w:val="Strong"/>
          <w:rFonts w:ascii="Arial" w:hAnsi="Arial" w:cs="Arial"/>
          <w:b w:val="0"/>
          <w:sz w:val="24"/>
          <w:szCs w:val="24"/>
        </w:rPr>
      </w:pPr>
      <w:r w:rsidRPr="004929DE">
        <w:rPr>
          <w:rStyle w:val="Strong"/>
          <w:rFonts w:ascii="Arial" w:hAnsi="Arial" w:cs="Arial"/>
          <w:b w:val="0"/>
          <w:sz w:val="24"/>
          <w:szCs w:val="24"/>
        </w:rPr>
        <w:t>0</w:t>
      </w:r>
      <w:r w:rsidR="00F05D2E">
        <w:rPr>
          <w:rStyle w:val="Strong"/>
          <w:rFonts w:ascii="Arial" w:hAnsi="Arial" w:cs="Arial"/>
          <w:b w:val="0"/>
          <w:sz w:val="24"/>
          <w:szCs w:val="24"/>
        </w:rPr>
        <w:t>7</w:t>
      </w:r>
      <w:r w:rsidRPr="004929DE">
        <w:rPr>
          <w:rStyle w:val="Strong"/>
          <w:rFonts w:ascii="Arial" w:hAnsi="Arial" w:cs="Arial"/>
          <w:b w:val="0"/>
          <w:sz w:val="24"/>
          <w:szCs w:val="24"/>
        </w:rPr>
        <w:t>.01</w:t>
      </w:r>
      <w:r w:rsidRPr="004929DE">
        <w:rPr>
          <w:rStyle w:val="Strong"/>
          <w:rFonts w:ascii="Arial" w:hAnsi="Arial" w:cs="Arial"/>
          <w:b w:val="0"/>
          <w:sz w:val="24"/>
          <w:szCs w:val="24"/>
        </w:rPr>
        <w:tab/>
        <w:t xml:space="preserve">Reviewer of </w:t>
      </w:r>
      <w:r w:rsidR="00C35DB5" w:rsidRPr="004929DE">
        <w:rPr>
          <w:rStyle w:val="Strong"/>
          <w:rFonts w:ascii="Arial" w:hAnsi="Arial" w:cs="Arial"/>
          <w:b w:val="0"/>
          <w:sz w:val="24"/>
          <w:szCs w:val="24"/>
        </w:rPr>
        <w:t>this PPS include</w:t>
      </w:r>
      <w:r w:rsidR="00FA706D">
        <w:rPr>
          <w:rStyle w:val="Strong"/>
          <w:rFonts w:ascii="Arial" w:hAnsi="Arial" w:cs="Arial"/>
          <w:b w:val="0"/>
          <w:sz w:val="24"/>
          <w:szCs w:val="24"/>
        </w:rPr>
        <w:t>s</w:t>
      </w:r>
      <w:r w:rsidR="00C35DB5" w:rsidRPr="004929DE">
        <w:rPr>
          <w:rStyle w:val="Strong"/>
          <w:rFonts w:ascii="Arial" w:hAnsi="Arial" w:cs="Arial"/>
          <w:b w:val="0"/>
          <w:sz w:val="24"/>
          <w:szCs w:val="24"/>
        </w:rPr>
        <w:t xml:space="preserve"> the following:</w:t>
      </w:r>
    </w:p>
    <w:p w14:paraId="61049821" w14:textId="77777777" w:rsidR="00817A62" w:rsidRDefault="00817A62" w:rsidP="00817A62">
      <w:pPr>
        <w:tabs>
          <w:tab w:val="left" w:pos="5760"/>
        </w:tabs>
        <w:spacing w:after="0" w:line="240" w:lineRule="auto"/>
        <w:ind w:left="1440"/>
        <w:rPr>
          <w:rStyle w:val="Strong"/>
          <w:rFonts w:ascii="Arial" w:hAnsi="Arial" w:cs="Arial"/>
          <w:b w:val="0"/>
          <w:sz w:val="24"/>
          <w:szCs w:val="24"/>
          <w:u w:val="single"/>
        </w:rPr>
      </w:pPr>
    </w:p>
    <w:p w14:paraId="07220AAD" w14:textId="6EB2EB95" w:rsidR="002A3CC1" w:rsidRPr="004929DE" w:rsidRDefault="00C0681E" w:rsidP="00817A62">
      <w:pPr>
        <w:tabs>
          <w:tab w:val="left" w:pos="5760"/>
        </w:tabs>
        <w:spacing w:after="0" w:line="240" w:lineRule="auto"/>
        <w:ind w:left="1440"/>
        <w:rPr>
          <w:rStyle w:val="Strong"/>
          <w:rFonts w:ascii="Arial" w:hAnsi="Arial" w:cs="Arial"/>
          <w:b w:val="0"/>
          <w:sz w:val="24"/>
          <w:szCs w:val="24"/>
        </w:rPr>
      </w:pPr>
      <w:r w:rsidRPr="004929DE">
        <w:rPr>
          <w:rStyle w:val="Strong"/>
          <w:rFonts w:ascii="Arial" w:hAnsi="Arial" w:cs="Arial"/>
          <w:b w:val="0"/>
          <w:sz w:val="24"/>
          <w:szCs w:val="24"/>
          <w:u w:val="single"/>
        </w:rPr>
        <w:t>Position</w:t>
      </w:r>
      <w:r w:rsidRPr="004929DE">
        <w:rPr>
          <w:rStyle w:val="Strong"/>
          <w:rFonts w:ascii="Arial" w:hAnsi="Arial" w:cs="Arial"/>
          <w:b w:val="0"/>
          <w:sz w:val="24"/>
          <w:szCs w:val="24"/>
        </w:rPr>
        <w:tab/>
      </w:r>
      <w:r w:rsidRPr="004929DE">
        <w:rPr>
          <w:rStyle w:val="Strong"/>
          <w:rFonts w:ascii="Arial" w:hAnsi="Arial" w:cs="Arial"/>
          <w:b w:val="0"/>
          <w:sz w:val="24"/>
          <w:szCs w:val="24"/>
          <w:u w:val="single"/>
        </w:rPr>
        <w:t>Date</w:t>
      </w:r>
    </w:p>
    <w:p w14:paraId="127DF54E" w14:textId="77777777" w:rsidR="00817A62" w:rsidRDefault="00817A62" w:rsidP="00817A62">
      <w:pPr>
        <w:tabs>
          <w:tab w:val="left" w:pos="5760"/>
        </w:tabs>
        <w:spacing w:after="0" w:line="240" w:lineRule="auto"/>
        <w:ind w:left="1440"/>
        <w:rPr>
          <w:rStyle w:val="Strong"/>
          <w:rFonts w:ascii="Arial" w:hAnsi="Arial" w:cs="Arial"/>
          <w:b w:val="0"/>
          <w:sz w:val="24"/>
          <w:szCs w:val="24"/>
        </w:rPr>
      </w:pPr>
    </w:p>
    <w:p w14:paraId="40003224" w14:textId="084D2480" w:rsidR="00C0681E" w:rsidRPr="004929DE" w:rsidRDefault="00C0681E" w:rsidP="00817A62">
      <w:pPr>
        <w:tabs>
          <w:tab w:val="left" w:pos="5760"/>
        </w:tabs>
        <w:spacing w:after="0" w:line="240" w:lineRule="auto"/>
        <w:ind w:left="1440"/>
        <w:rPr>
          <w:rStyle w:val="Strong"/>
          <w:rFonts w:ascii="Arial" w:hAnsi="Arial" w:cs="Arial"/>
          <w:b w:val="0"/>
          <w:sz w:val="24"/>
          <w:szCs w:val="24"/>
        </w:rPr>
      </w:pPr>
      <w:r w:rsidRPr="004929DE">
        <w:rPr>
          <w:rStyle w:val="Strong"/>
          <w:rFonts w:ascii="Arial" w:hAnsi="Arial" w:cs="Arial"/>
          <w:b w:val="0"/>
          <w:sz w:val="24"/>
          <w:szCs w:val="24"/>
        </w:rPr>
        <w:t>Dea</w:t>
      </w:r>
      <w:r w:rsidR="002A3CC1" w:rsidRPr="004929DE">
        <w:rPr>
          <w:rStyle w:val="Strong"/>
          <w:rFonts w:ascii="Arial" w:hAnsi="Arial" w:cs="Arial"/>
          <w:b w:val="0"/>
          <w:sz w:val="24"/>
          <w:szCs w:val="24"/>
        </w:rPr>
        <w:t xml:space="preserve">n, </w:t>
      </w:r>
      <w:r w:rsidR="002923F9" w:rsidRPr="004929DE">
        <w:rPr>
          <w:rStyle w:val="Strong"/>
          <w:rFonts w:ascii="Arial" w:hAnsi="Arial" w:cs="Arial"/>
          <w:b w:val="0"/>
          <w:sz w:val="24"/>
          <w:szCs w:val="24"/>
        </w:rPr>
        <w:t>The Graduate</w:t>
      </w:r>
      <w:r w:rsidR="002A3CC1" w:rsidRPr="004929DE">
        <w:rPr>
          <w:rStyle w:val="Strong"/>
          <w:rFonts w:ascii="Arial" w:hAnsi="Arial" w:cs="Arial"/>
          <w:b w:val="0"/>
          <w:sz w:val="24"/>
          <w:szCs w:val="24"/>
        </w:rPr>
        <w:t xml:space="preserve"> College</w:t>
      </w:r>
      <w:r w:rsidR="002A3CC1" w:rsidRPr="004929DE">
        <w:rPr>
          <w:rStyle w:val="Strong"/>
          <w:rFonts w:ascii="Arial" w:hAnsi="Arial" w:cs="Arial"/>
          <w:b w:val="0"/>
          <w:sz w:val="24"/>
          <w:szCs w:val="24"/>
        </w:rPr>
        <w:tab/>
        <w:t>May 1 E2Y</w:t>
      </w:r>
    </w:p>
    <w:p w14:paraId="62906EC0" w14:textId="77777777" w:rsidR="002A3CC1" w:rsidRPr="004929DE" w:rsidRDefault="002A3CC1" w:rsidP="00817A62">
      <w:pPr>
        <w:tabs>
          <w:tab w:val="left" w:pos="5760"/>
        </w:tabs>
        <w:spacing w:after="0" w:line="240" w:lineRule="auto"/>
        <w:ind w:left="1440"/>
        <w:rPr>
          <w:rStyle w:val="Strong"/>
          <w:rFonts w:ascii="Arial" w:hAnsi="Arial" w:cs="Arial"/>
          <w:b w:val="0"/>
          <w:sz w:val="24"/>
          <w:szCs w:val="24"/>
        </w:rPr>
      </w:pPr>
    </w:p>
    <w:p w14:paraId="59F5AAF1" w14:textId="7960D1AC" w:rsidR="00C0681E" w:rsidRPr="004929DE" w:rsidRDefault="00C0681E" w:rsidP="00817A62">
      <w:pPr>
        <w:spacing w:after="0" w:line="240" w:lineRule="auto"/>
        <w:ind w:left="720" w:hanging="720"/>
        <w:rPr>
          <w:rStyle w:val="Strong"/>
          <w:rFonts w:ascii="Arial" w:hAnsi="Arial" w:cs="Arial"/>
          <w:sz w:val="24"/>
          <w:szCs w:val="24"/>
        </w:rPr>
      </w:pPr>
      <w:r w:rsidRPr="004929DE">
        <w:rPr>
          <w:rStyle w:val="Strong"/>
          <w:rFonts w:ascii="Arial" w:hAnsi="Arial" w:cs="Arial"/>
          <w:sz w:val="24"/>
          <w:szCs w:val="24"/>
        </w:rPr>
        <w:t>0</w:t>
      </w:r>
      <w:r w:rsidR="00295B63">
        <w:rPr>
          <w:rStyle w:val="Strong"/>
          <w:rFonts w:ascii="Arial" w:hAnsi="Arial" w:cs="Arial"/>
          <w:sz w:val="24"/>
          <w:szCs w:val="24"/>
        </w:rPr>
        <w:t>8</w:t>
      </w:r>
      <w:r w:rsidRPr="004929DE">
        <w:rPr>
          <w:rStyle w:val="Strong"/>
          <w:rFonts w:ascii="Arial" w:hAnsi="Arial" w:cs="Arial"/>
          <w:sz w:val="24"/>
          <w:szCs w:val="24"/>
        </w:rPr>
        <w:t xml:space="preserve">. </w:t>
      </w:r>
      <w:r w:rsidRPr="004929DE">
        <w:rPr>
          <w:rStyle w:val="Strong"/>
          <w:rFonts w:ascii="Arial" w:hAnsi="Arial" w:cs="Arial"/>
          <w:sz w:val="24"/>
          <w:szCs w:val="24"/>
        </w:rPr>
        <w:tab/>
        <w:t>CERTIFICATION STATEMENT</w:t>
      </w:r>
    </w:p>
    <w:p w14:paraId="40ABCEAB" w14:textId="77777777" w:rsidR="002A3CC1" w:rsidRPr="004929DE" w:rsidRDefault="002A3CC1" w:rsidP="00817A62">
      <w:pPr>
        <w:spacing w:after="0" w:line="240" w:lineRule="auto"/>
        <w:ind w:left="720" w:hanging="720"/>
        <w:rPr>
          <w:rFonts w:ascii="Arial" w:hAnsi="Arial" w:cs="Arial"/>
          <w:b/>
          <w:bCs/>
          <w:sz w:val="24"/>
          <w:szCs w:val="24"/>
        </w:rPr>
      </w:pPr>
    </w:p>
    <w:p w14:paraId="1A245E46" w14:textId="77777777" w:rsidR="00C0681E" w:rsidRPr="004929DE" w:rsidRDefault="00C0681E" w:rsidP="00817A62">
      <w:pPr>
        <w:tabs>
          <w:tab w:val="left" w:pos="720"/>
        </w:tabs>
        <w:spacing w:after="0" w:line="240" w:lineRule="auto"/>
        <w:ind w:left="720" w:hanging="720"/>
        <w:rPr>
          <w:rFonts w:ascii="Arial" w:hAnsi="Arial" w:cs="Arial"/>
          <w:sz w:val="24"/>
          <w:szCs w:val="24"/>
        </w:rPr>
      </w:pPr>
      <w:r w:rsidRPr="004929DE">
        <w:rPr>
          <w:rFonts w:ascii="Arial" w:hAnsi="Arial" w:cs="Arial"/>
          <w:sz w:val="24"/>
          <w:szCs w:val="24"/>
        </w:rPr>
        <w:tab/>
        <w:t xml:space="preserve">This PPS has been approved by the following individuals in their official capacities and represents Texas State Academic Affairs policy and procedure from the date of this document until superseded. </w:t>
      </w:r>
    </w:p>
    <w:p w14:paraId="60608725" w14:textId="77777777" w:rsidR="00817A62" w:rsidRDefault="00817A62" w:rsidP="00817A62">
      <w:pPr>
        <w:tabs>
          <w:tab w:val="left" w:pos="720"/>
        </w:tabs>
        <w:spacing w:after="0" w:line="240" w:lineRule="auto"/>
        <w:ind w:left="720"/>
        <w:rPr>
          <w:rFonts w:ascii="Arial" w:hAnsi="Arial" w:cs="Arial"/>
          <w:sz w:val="24"/>
          <w:szCs w:val="24"/>
        </w:rPr>
      </w:pPr>
    </w:p>
    <w:p w14:paraId="6872F423" w14:textId="05386AA9" w:rsidR="00C0681E" w:rsidRPr="004929DE" w:rsidRDefault="00C0681E" w:rsidP="00817A62">
      <w:pPr>
        <w:tabs>
          <w:tab w:val="left" w:pos="720"/>
        </w:tabs>
        <w:spacing w:after="0" w:line="240" w:lineRule="auto"/>
        <w:ind w:left="720"/>
        <w:rPr>
          <w:rFonts w:ascii="Arial" w:hAnsi="Arial" w:cs="Arial"/>
          <w:sz w:val="24"/>
          <w:szCs w:val="24"/>
        </w:rPr>
      </w:pPr>
      <w:r w:rsidRPr="004929DE">
        <w:rPr>
          <w:rFonts w:ascii="Arial" w:hAnsi="Arial" w:cs="Arial"/>
          <w:sz w:val="24"/>
          <w:szCs w:val="24"/>
        </w:rPr>
        <w:t xml:space="preserve">Dean, </w:t>
      </w:r>
      <w:r w:rsidR="00B617CC" w:rsidRPr="004929DE">
        <w:rPr>
          <w:rFonts w:ascii="Arial" w:hAnsi="Arial" w:cs="Arial"/>
          <w:sz w:val="24"/>
          <w:szCs w:val="24"/>
        </w:rPr>
        <w:t>The Graduate College</w:t>
      </w:r>
      <w:r w:rsidRPr="004929DE">
        <w:rPr>
          <w:rFonts w:ascii="Arial" w:hAnsi="Arial" w:cs="Arial"/>
          <w:sz w:val="24"/>
          <w:szCs w:val="24"/>
        </w:rPr>
        <w:t>;</w:t>
      </w:r>
      <w:r w:rsidR="00FA706D">
        <w:rPr>
          <w:rFonts w:ascii="Arial" w:hAnsi="Arial" w:cs="Arial"/>
          <w:sz w:val="24"/>
          <w:szCs w:val="24"/>
        </w:rPr>
        <w:t xml:space="preserve"> </w:t>
      </w:r>
      <w:r w:rsidR="00C35DB5" w:rsidRPr="004929DE">
        <w:rPr>
          <w:rFonts w:ascii="Arial" w:hAnsi="Arial" w:cs="Arial"/>
          <w:sz w:val="24"/>
          <w:szCs w:val="24"/>
        </w:rPr>
        <w:t>senior reviewer of this PPS</w:t>
      </w:r>
    </w:p>
    <w:p w14:paraId="57BA237A" w14:textId="77777777" w:rsidR="00817A62" w:rsidRDefault="00817A62" w:rsidP="00817A62">
      <w:pPr>
        <w:tabs>
          <w:tab w:val="left" w:pos="720"/>
        </w:tabs>
        <w:spacing w:after="0" w:line="240" w:lineRule="auto"/>
        <w:ind w:left="720"/>
        <w:rPr>
          <w:rFonts w:ascii="Arial" w:hAnsi="Arial" w:cs="Arial"/>
          <w:sz w:val="24"/>
          <w:szCs w:val="24"/>
        </w:rPr>
      </w:pPr>
    </w:p>
    <w:p w14:paraId="1D0CD223" w14:textId="0921BFC4" w:rsidR="00533734" w:rsidRPr="004929DE" w:rsidRDefault="00C0681E" w:rsidP="00817A62">
      <w:pPr>
        <w:tabs>
          <w:tab w:val="left" w:pos="720"/>
        </w:tabs>
        <w:spacing w:after="0" w:line="240" w:lineRule="auto"/>
        <w:ind w:left="720"/>
        <w:rPr>
          <w:rFonts w:ascii="Arial" w:hAnsi="Arial" w:cs="Arial"/>
          <w:sz w:val="24"/>
          <w:szCs w:val="24"/>
        </w:rPr>
      </w:pPr>
      <w:r w:rsidRPr="004929DE">
        <w:rPr>
          <w:rFonts w:ascii="Arial" w:hAnsi="Arial" w:cs="Arial"/>
          <w:sz w:val="24"/>
          <w:szCs w:val="24"/>
        </w:rPr>
        <w:t>Provost</w:t>
      </w:r>
      <w:r w:rsidR="00FA706D">
        <w:rPr>
          <w:rFonts w:ascii="Arial" w:hAnsi="Arial" w:cs="Arial"/>
          <w:sz w:val="24"/>
          <w:szCs w:val="24"/>
        </w:rPr>
        <w:t xml:space="preserve"> and</w:t>
      </w:r>
      <w:r w:rsidR="00B82671">
        <w:rPr>
          <w:rFonts w:ascii="Arial" w:hAnsi="Arial" w:cs="Arial"/>
          <w:sz w:val="24"/>
          <w:szCs w:val="24"/>
        </w:rPr>
        <w:t xml:space="preserve"> Executive</w:t>
      </w:r>
      <w:r w:rsidR="00FA706D">
        <w:rPr>
          <w:rFonts w:ascii="Arial" w:hAnsi="Arial" w:cs="Arial"/>
          <w:sz w:val="24"/>
          <w:szCs w:val="24"/>
        </w:rPr>
        <w:t xml:space="preserve"> Vice President for Academic Affairs </w:t>
      </w:r>
    </w:p>
    <w:sectPr w:rsidR="00533734" w:rsidRPr="004929DE" w:rsidSect="00D603D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54A1" w14:textId="77777777" w:rsidR="00D86F91" w:rsidRDefault="00D86F91" w:rsidP="00AA7A02">
      <w:pPr>
        <w:spacing w:after="0" w:line="240" w:lineRule="auto"/>
      </w:pPr>
      <w:r>
        <w:separator/>
      </w:r>
    </w:p>
  </w:endnote>
  <w:endnote w:type="continuationSeparator" w:id="0">
    <w:p w14:paraId="59EB3DC3" w14:textId="77777777" w:rsidR="00D86F91" w:rsidRDefault="00D86F91" w:rsidP="00AA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5525" w14:textId="77777777" w:rsidR="00D86F91" w:rsidRDefault="00D86F91" w:rsidP="00AA7A02">
      <w:pPr>
        <w:spacing w:after="0" w:line="240" w:lineRule="auto"/>
      </w:pPr>
      <w:r>
        <w:separator/>
      </w:r>
    </w:p>
  </w:footnote>
  <w:footnote w:type="continuationSeparator" w:id="0">
    <w:p w14:paraId="6F453988" w14:textId="77777777" w:rsidR="00D86F91" w:rsidRDefault="00D86F91" w:rsidP="00AA7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70C1" w14:textId="10172172" w:rsidR="00817A62" w:rsidRPr="00817A62" w:rsidRDefault="00817A62" w:rsidP="00817A62">
    <w:pPr>
      <w:pStyle w:val="Header"/>
      <w:spacing w:after="0"/>
      <w:ind w:firstLine="5040"/>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596E"/>
    <w:multiLevelType w:val="hybridMultilevel"/>
    <w:tmpl w:val="0D20C1F4"/>
    <w:lvl w:ilvl="0" w:tplc="C74058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1D757D"/>
    <w:multiLevelType w:val="multilevel"/>
    <w:tmpl w:val="24621BBC"/>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DBB5170"/>
    <w:multiLevelType w:val="hybridMultilevel"/>
    <w:tmpl w:val="0D8C0B78"/>
    <w:lvl w:ilvl="0" w:tplc="BA3C1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645E44"/>
    <w:multiLevelType w:val="hybridMultilevel"/>
    <w:tmpl w:val="3A4281E0"/>
    <w:lvl w:ilvl="0" w:tplc="F530DD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70455B"/>
    <w:multiLevelType w:val="hybridMultilevel"/>
    <w:tmpl w:val="73B6AA6A"/>
    <w:lvl w:ilvl="0" w:tplc="608EA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D74FC"/>
    <w:multiLevelType w:val="multilevel"/>
    <w:tmpl w:val="BAD03D42"/>
    <w:lvl w:ilvl="0">
      <w:start w:val="1"/>
      <w:numFmt w:val="lowerLetter"/>
      <w:lvlText w:val="%1."/>
      <w:lvlJc w:val="left"/>
      <w:pPr>
        <w:tabs>
          <w:tab w:val="num" w:pos="1800"/>
        </w:tabs>
        <w:ind w:left="1800" w:hanging="360"/>
      </w:pPr>
      <w:rPr>
        <w:rFonts w:ascii="Arial" w:eastAsia="Times New Roman" w:hAnsi="Arial" w:cs="Arial"/>
        <w:sz w:val="24"/>
        <w:szCs w:val="24"/>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3E3A6DEB"/>
    <w:multiLevelType w:val="multilevel"/>
    <w:tmpl w:val="4E243DA0"/>
    <w:lvl w:ilvl="0">
      <w:start w:val="1"/>
      <w:numFmt w:val="lowerLetter"/>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15:restartNumberingAfterBreak="0">
    <w:nsid w:val="3EBD0D90"/>
    <w:multiLevelType w:val="multilevel"/>
    <w:tmpl w:val="E5B4CA46"/>
    <w:lvl w:ilvl="0">
      <w:start w:val="3"/>
      <w:numFmt w:val="decimalZero"/>
      <w:lvlText w:val="%1"/>
      <w:lvlJc w:val="left"/>
      <w:pPr>
        <w:ind w:left="600" w:hanging="600"/>
      </w:pPr>
      <w:rPr>
        <w:rFonts w:hint="default"/>
      </w:rPr>
    </w:lvl>
    <w:lvl w:ilvl="1">
      <w:start w:val="4"/>
      <w:numFmt w:val="decimalZero"/>
      <w:lvlText w:val="%1.%2"/>
      <w:lvlJc w:val="left"/>
      <w:pPr>
        <w:ind w:left="1920" w:hanging="60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360" w:hanging="1800"/>
      </w:pPr>
      <w:rPr>
        <w:rFonts w:hint="default"/>
      </w:rPr>
    </w:lvl>
  </w:abstractNum>
  <w:abstractNum w:abstractNumId="8" w15:restartNumberingAfterBreak="0">
    <w:nsid w:val="4ABC4534"/>
    <w:multiLevelType w:val="hybridMultilevel"/>
    <w:tmpl w:val="CC14CAB0"/>
    <w:lvl w:ilvl="0" w:tplc="807C9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715A4B"/>
    <w:multiLevelType w:val="hybridMultilevel"/>
    <w:tmpl w:val="047C608E"/>
    <w:lvl w:ilvl="0" w:tplc="E578D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B11B7E"/>
    <w:multiLevelType w:val="multilevel"/>
    <w:tmpl w:val="B15EDDF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6C4D078F"/>
    <w:multiLevelType w:val="hybridMultilevel"/>
    <w:tmpl w:val="89E6E2E4"/>
    <w:lvl w:ilvl="0" w:tplc="44783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D84290"/>
    <w:multiLevelType w:val="multilevel"/>
    <w:tmpl w:val="7B2E1AB2"/>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A613A04"/>
    <w:multiLevelType w:val="hybridMultilevel"/>
    <w:tmpl w:val="0848F6A8"/>
    <w:lvl w:ilvl="0" w:tplc="C510ACA6">
      <w:start w:val="2"/>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16cid:durableId="172956589">
    <w:abstractNumId w:val="10"/>
  </w:num>
  <w:num w:numId="2" w16cid:durableId="2012025472">
    <w:abstractNumId w:val="6"/>
  </w:num>
  <w:num w:numId="3" w16cid:durableId="281690569">
    <w:abstractNumId w:val="5"/>
  </w:num>
  <w:num w:numId="4" w16cid:durableId="1459300219">
    <w:abstractNumId w:val="0"/>
  </w:num>
  <w:num w:numId="5" w16cid:durableId="2147358691">
    <w:abstractNumId w:val="2"/>
  </w:num>
  <w:num w:numId="6" w16cid:durableId="1855613030">
    <w:abstractNumId w:val="11"/>
  </w:num>
  <w:num w:numId="7" w16cid:durableId="1586185102">
    <w:abstractNumId w:val="3"/>
  </w:num>
  <w:num w:numId="8" w16cid:durableId="1584754304">
    <w:abstractNumId w:val="1"/>
  </w:num>
  <w:num w:numId="9" w16cid:durableId="2095781555">
    <w:abstractNumId w:val="13"/>
  </w:num>
  <w:num w:numId="10" w16cid:durableId="1335373384">
    <w:abstractNumId w:val="4"/>
  </w:num>
  <w:num w:numId="11" w16cid:durableId="1317107140">
    <w:abstractNumId w:val="8"/>
  </w:num>
  <w:num w:numId="12" w16cid:durableId="976492033">
    <w:abstractNumId w:val="7"/>
  </w:num>
  <w:num w:numId="13" w16cid:durableId="1195733285">
    <w:abstractNumId w:val="9"/>
  </w:num>
  <w:num w:numId="14" w16cid:durableId="14121998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81E"/>
    <w:rsid w:val="0001281F"/>
    <w:rsid w:val="00060F1D"/>
    <w:rsid w:val="00071E96"/>
    <w:rsid w:val="000B5CA7"/>
    <w:rsid w:val="000B79DB"/>
    <w:rsid w:val="000D541F"/>
    <w:rsid w:val="000E67D9"/>
    <w:rsid w:val="0010166E"/>
    <w:rsid w:val="00183E59"/>
    <w:rsid w:val="001871B4"/>
    <w:rsid w:val="002211D7"/>
    <w:rsid w:val="00233A2D"/>
    <w:rsid w:val="00234F1F"/>
    <w:rsid w:val="002426BB"/>
    <w:rsid w:val="00261AC2"/>
    <w:rsid w:val="00271EDB"/>
    <w:rsid w:val="002811C4"/>
    <w:rsid w:val="002923F9"/>
    <w:rsid w:val="00295B63"/>
    <w:rsid w:val="002A26C3"/>
    <w:rsid w:val="002A3CC1"/>
    <w:rsid w:val="002D2332"/>
    <w:rsid w:val="002E1119"/>
    <w:rsid w:val="003319BB"/>
    <w:rsid w:val="00343BB5"/>
    <w:rsid w:val="003A2EA4"/>
    <w:rsid w:val="003B108F"/>
    <w:rsid w:val="003B7CAA"/>
    <w:rsid w:val="003C4EAD"/>
    <w:rsid w:val="00416FA3"/>
    <w:rsid w:val="0043390D"/>
    <w:rsid w:val="00456222"/>
    <w:rsid w:val="004929DE"/>
    <w:rsid w:val="00493938"/>
    <w:rsid w:val="004E09FF"/>
    <w:rsid w:val="00513EF6"/>
    <w:rsid w:val="005213AE"/>
    <w:rsid w:val="00526A05"/>
    <w:rsid w:val="00533734"/>
    <w:rsid w:val="005350E2"/>
    <w:rsid w:val="00551438"/>
    <w:rsid w:val="00554F9F"/>
    <w:rsid w:val="005A5427"/>
    <w:rsid w:val="005C048D"/>
    <w:rsid w:val="005C2C17"/>
    <w:rsid w:val="005E0232"/>
    <w:rsid w:val="005E6E87"/>
    <w:rsid w:val="005F2CF4"/>
    <w:rsid w:val="00646ED1"/>
    <w:rsid w:val="006560AC"/>
    <w:rsid w:val="00671445"/>
    <w:rsid w:val="00684863"/>
    <w:rsid w:val="006B7FC6"/>
    <w:rsid w:val="006E08D2"/>
    <w:rsid w:val="006F760A"/>
    <w:rsid w:val="00710AB9"/>
    <w:rsid w:val="00716979"/>
    <w:rsid w:val="007426B7"/>
    <w:rsid w:val="00754C83"/>
    <w:rsid w:val="0076535D"/>
    <w:rsid w:val="007A169B"/>
    <w:rsid w:val="007C7FD1"/>
    <w:rsid w:val="007F1EA9"/>
    <w:rsid w:val="0081392C"/>
    <w:rsid w:val="00817A62"/>
    <w:rsid w:val="00834743"/>
    <w:rsid w:val="0084759D"/>
    <w:rsid w:val="00852B0A"/>
    <w:rsid w:val="008D49A4"/>
    <w:rsid w:val="008D4E11"/>
    <w:rsid w:val="00905957"/>
    <w:rsid w:val="00914A2D"/>
    <w:rsid w:val="009432A1"/>
    <w:rsid w:val="00945EBD"/>
    <w:rsid w:val="00973341"/>
    <w:rsid w:val="00975A2A"/>
    <w:rsid w:val="00994FB7"/>
    <w:rsid w:val="009A376A"/>
    <w:rsid w:val="009F45D6"/>
    <w:rsid w:val="009F52C3"/>
    <w:rsid w:val="00A500C3"/>
    <w:rsid w:val="00A61EA6"/>
    <w:rsid w:val="00AA7A02"/>
    <w:rsid w:val="00AF2C9C"/>
    <w:rsid w:val="00B15B89"/>
    <w:rsid w:val="00B17359"/>
    <w:rsid w:val="00B42F8A"/>
    <w:rsid w:val="00B445B6"/>
    <w:rsid w:val="00B56746"/>
    <w:rsid w:val="00B617CC"/>
    <w:rsid w:val="00B82671"/>
    <w:rsid w:val="00B829FC"/>
    <w:rsid w:val="00B9003C"/>
    <w:rsid w:val="00B9294A"/>
    <w:rsid w:val="00BA22BD"/>
    <w:rsid w:val="00BC6112"/>
    <w:rsid w:val="00BC774B"/>
    <w:rsid w:val="00BF51E3"/>
    <w:rsid w:val="00C00BC4"/>
    <w:rsid w:val="00C0681E"/>
    <w:rsid w:val="00C140B1"/>
    <w:rsid w:val="00C202EF"/>
    <w:rsid w:val="00C35DB5"/>
    <w:rsid w:val="00C373A6"/>
    <w:rsid w:val="00C7317B"/>
    <w:rsid w:val="00CD447C"/>
    <w:rsid w:val="00D078E4"/>
    <w:rsid w:val="00D3322A"/>
    <w:rsid w:val="00D37EBF"/>
    <w:rsid w:val="00D603D0"/>
    <w:rsid w:val="00D74327"/>
    <w:rsid w:val="00D86F91"/>
    <w:rsid w:val="00DA69D7"/>
    <w:rsid w:val="00DB51BD"/>
    <w:rsid w:val="00DE087B"/>
    <w:rsid w:val="00DE4D35"/>
    <w:rsid w:val="00E066F4"/>
    <w:rsid w:val="00E43750"/>
    <w:rsid w:val="00E73BDC"/>
    <w:rsid w:val="00E752A0"/>
    <w:rsid w:val="00E821AF"/>
    <w:rsid w:val="00E901AE"/>
    <w:rsid w:val="00EA64F2"/>
    <w:rsid w:val="00EF294C"/>
    <w:rsid w:val="00EF5D09"/>
    <w:rsid w:val="00F03C97"/>
    <w:rsid w:val="00F05D2E"/>
    <w:rsid w:val="00F305D0"/>
    <w:rsid w:val="00F36B6C"/>
    <w:rsid w:val="00FA02E8"/>
    <w:rsid w:val="00FA08D9"/>
    <w:rsid w:val="00FA706D"/>
    <w:rsid w:val="00FB0BA2"/>
    <w:rsid w:val="00FB2969"/>
    <w:rsid w:val="00FD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48B15"/>
  <w15:chartTrackingRefBased/>
  <w15:docId w15:val="{43B1E5D2-FD1C-48C9-BBB5-2E4B9B05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0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C0681E"/>
    <w:rPr>
      <w:rFonts w:ascii="Arial Unicode MS" w:eastAsia="Arial Unicode MS" w:hAnsi="Arial Unicode MS" w:cs="Arial Unicode MS"/>
    </w:rPr>
  </w:style>
  <w:style w:type="character" w:styleId="Hyperlink">
    <w:name w:val="Hyperlink"/>
    <w:rsid w:val="00C0681E"/>
    <w:rPr>
      <w:rFonts w:cs="Times New Roman"/>
      <w:color w:val="0000FF"/>
      <w:u w:val="single"/>
    </w:rPr>
  </w:style>
  <w:style w:type="character" w:styleId="Strong">
    <w:name w:val="Strong"/>
    <w:uiPriority w:val="22"/>
    <w:qFormat/>
    <w:rsid w:val="00C0681E"/>
    <w:rPr>
      <w:b/>
      <w:bCs/>
    </w:rPr>
  </w:style>
  <w:style w:type="character" w:styleId="CommentReference">
    <w:name w:val="annotation reference"/>
    <w:uiPriority w:val="99"/>
    <w:rsid w:val="00C0681E"/>
    <w:rPr>
      <w:sz w:val="18"/>
      <w:szCs w:val="18"/>
    </w:rPr>
  </w:style>
  <w:style w:type="paragraph" w:styleId="CommentText">
    <w:name w:val="annotation text"/>
    <w:basedOn w:val="Normal"/>
    <w:link w:val="CommentTextChar"/>
    <w:uiPriority w:val="99"/>
    <w:rsid w:val="00C0681E"/>
    <w:pPr>
      <w:spacing w:after="0" w:line="240" w:lineRule="auto"/>
    </w:pPr>
    <w:rPr>
      <w:rFonts w:ascii="Times New Roman" w:eastAsia="Times New Roman" w:hAnsi="Times New Roman"/>
      <w:sz w:val="24"/>
      <w:szCs w:val="24"/>
    </w:rPr>
  </w:style>
  <w:style w:type="character" w:customStyle="1" w:styleId="CommentTextChar">
    <w:name w:val="Comment Text Char"/>
    <w:link w:val="CommentText"/>
    <w:uiPriority w:val="99"/>
    <w:rsid w:val="00C0681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0681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0681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0681E"/>
    <w:pPr>
      <w:spacing w:after="160" w:line="259" w:lineRule="auto"/>
    </w:pPr>
    <w:rPr>
      <w:rFonts w:ascii="Calibri" w:eastAsia="Calibri" w:hAnsi="Calibri"/>
      <w:b/>
      <w:bCs/>
      <w:sz w:val="20"/>
      <w:szCs w:val="20"/>
    </w:rPr>
  </w:style>
  <w:style w:type="character" w:customStyle="1" w:styleId="CommentSubjectChar">
    <w:name w:val="Comment Subject Char"/>
    <w:link w:val="CommentSubject"/>
    <w:uiPriority w:val="99"/>
    <w:semiHidden/>
    <w:rsid w:val="00C0681E"/>
    <w:rPr>
      <w:rFonts w:ascii="Times New Roman" w:eastAsia="Times New Roman" w:hAnsi="Times New Roman"/>
      <w:b/>
      <w:bCs/>
      <w:sz w:val="24"/>
      <w:szCs w:val="24"/>
    </w:rPr>
  </w:style>
  <w:style w:type="character" w:styleId="FollowedHyperlink">
    <w:name w:val="FollowedHyperlink"/>
    <w:uiPriority w:val="99"/>
    <w:semiHidden/>
    <w:unhideWhenUsed/>
    <w:rsid w:val="003319BB"/>
    <w:rPr>
      <w:color w:val="954F72"/>
      <w:u w:val="single"/>
    </w:rPr>
  </w:style>
  <w:style w:type="paragraph" w:styleId="Header">
    <w:name w:val="header"/>
    <w:basedOn w:val="Normal"/>
    <w:link w:val="HeaderChar"/>
    <w:uiPriority w:val="99"/>
    <w:unhideWhenUsed/>
    <w:rsid w:val="00AA7A02"/>
    <w:pPr>
      <w:tabs>
        <w:tab w:val="center" w:pos="4680"/>
        <w:tab w:val="right" w:pos="9360"/>
      </w:tabs>
    </w:pPr>
  </w:style>
  <w:style w:type="character" w:customStyle="1" w:styleId="HeaderChar">
    <w:name w:val="Header Char"/>
    <w:link w:val="Header"/>
    <w:uiPriority w:val="99"/>
    <w:rsid w:val="00AA7A02"/>
    <w:rPr>
      <w:sz w:val="22"/>
      <w:szCs w:val="22"/>
    </w:rPr>
  </w:style>
  <w:style w:type="paragraph" w:styleId="Footer">
    <w:name w:val="footer"/>
    <w:basedOn w:val="Normal"/>
    <w:link w:val="FooterChar"/>
    <w:uiPriority w:val="99"/>
    <w:unhideWhenUsed/>
    <w:rsid w:val="00AA7A02"/>
    <w:pPr>
      <w:tabs>
        <w:tab w:val="center" w:pos="4680"/>
        <w:tab w:val="right" w:pos="9360"/>
      </w:tabs>
    </w:pPr>
  </w:style>
  <w:style w:type="character" w:customStyle="1" w:styleId="FooterChar">
    <w:name w:val="Footer Char"/>
    <w:link w:val="Footer"/>
    <w:uiPriority w:val="99"/>
    <w:rsid w:val="00AA7A02"/>
    <w:rPr>
      <w:sz w:val="22"/>
      <w:szCs w:val="22"/>
    </w:rPr>
  </w:style>
  <w:style w:type="paragraph" w:styleId="NormalWeb">
    <w:name w:val="Normal (Web)"/>
    <w:basedOn w:val="Normal"/>
    <w:uiPriority w:val="99"/>
    <w:unhideWhenUsed/>
    <w:rsid w:val="003B108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0166E"/>
    <w:pPr>
      <w:spacing w:line="256" w:lineRule="auto"/>
      <w:ind w:left="720"/>
      <w:contextualSpacing/>
    </w:pPr>
  </w:style>
  <w:style w:type="character" w:styleId="UnresolvedMention">
    <w:name w:val="Unresolved Mention"/>
    <w:basedOn w:val="DefaultParagraphFont"/>
    <w:uiPriority w:val="99"/>
    <w:semiHidden/>
    <w:unhideWhenUsed/>
    <w:rsid w:val="009432A1"/>
    <w:rPr>
      <w:color w:val="605E5C"/>
      <w:shd w:val="clear" w:color="auto" w:fill="E1DFDD"/>
    </w:rPr>
  </w:style>
  <w:style w:type="paragraph" w:styleId="Revision">
    <w:name w:val="Revision"/>
    <w:hidden/>
    <w:uiPriority w:val="99"/>
    <w:semiHidden/>
    <w:rsid w:val="001871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81629">
      <w:bodyDiv w:val="1"/>
      <w:marLeft w:val="0"/>
      <w:marRight w:val="0"/>
      <w:marTop w:val="0"/>
      <w:marBottom w:val="0"/>
      <w:divBdr>
        <w:top w:val="none" w:sz="0" w:space="0" w:color="auto"/>
        <w:left w:val="none" w:sz="0" w:space="0" w:color="auto"/>
        <w:bottom w:val="none" w:sz="0" w:space="0" w:color="auto"/>
        <w:right w:val="none" w:sz="0" w:space="0" w:color="auto"/>
      </w:divBdr>
    </w:div>
    <w:div w:id="836723748">
      <w:bodyDiv w:val="1"/>
      <w:marLeft w:val="0"/>
      <w:marRight w:val="0"/>
      <w:marTop w:val="0"/>
      <w:marBottom w:val="0"/>
      <w:divBdr>
        <w:top w:val="none" w:sz="0" w:space="0" w:color="auto"/>
        <w:left w:val="none" w:sz="0" w:space="0" w:color="auto"/>
        <w:bottom w:val="none" w:sz="0" w:space="0" w:color="auto"/>
        <w:right w:val="none" w:sz="0" w:space="0" w:color="auto"/>
      </w:divBdr>
    </w:div>
    <w:div w:id="19600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ra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ato-docs.its.txstate.edu/jcr:6178b70a-da90-4801-b8f9-330e8a07b9d8/Graduate%20Transfer%20Credit%20Form_EA%2012.13.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B2BDD-EF34-4AFC-B8DC-B039EC37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11807</CharactersWithSpaces>
  <SharedDoc>false</SharedDoc>
  <HLinks>
    <vt:vector size="48" baseType="variant">
      <vt:variant>
        <vt:i4>7209071</vt:i4>
      </vt:variant>
      <vt:variant>
        <vt:i4>21</vt:i4>
      </vt:variant>
      <vt:variant>
        <vt:i4>0</vt:i4>
      </vt:variant>
      <vt:variant>
        <vt:i4>5</vt:i4>
      </vt:variant>
      <vt:variant>
        <vt:lpwstr>http://www.dd214.us/reference/standard-form-180.pdf</vt:lpwstr>
      </vt:variant>
      <vt:variant>
        <vt:lpwstr/>
      </vt:variant>
      <vt:variant>
        <vt:i4>5505031</vt:i4>
      </vt:variant>
      <vt:variant>
        <vt:i4>18</vt:i4>
      </vt:variant>
      <vt:variant>
        <vt:i4>0</vt:i4>
      </vt:variant>
      <vt:variant>
        <vt:i4>5</vt:i4>
      </vt:variant>
      <vt:variant>
        <vt:lpwstr>http://www.tamiu.edu/archives/ed.003.00.000061.00.htm</vt:lpwstr>
      </vt:variant>
      <vt:variant>
        <vt:lpwstr/>
      </vt:variant>
      <vt:variant>
        <vt:i4>458755</vt:i4>
      </vt:variant>
      <vt:variant>
        <vt:i4>15</vt:i4>
      </vt:variant>
      <vt:variant>
        <vt:i4>0</vt:i4>
      </vt:variant>
      <vt:variant>
        <vt:i4>5</vt:i4>
      </vt:variant>
      <vt:variant>
        <vt:lpwstr>http://www.txstate.edu/tsip/exemptions.hytml</vt:lpwstr>
      </vt:variant>
      <vt:variant>
        <vt:lpwstr/>
      </vt:variant>
      <vt:variant>
        <vt:i4>2818107</vt:i4>
      </vt:variant>
      <vt:variant>
        <vt:i4>12</vt:i4>
      </vt:variant>
      <vt:variant>
        <vt:i4>0</vt:i4>
      </vt:variant>
      <vt:variant>
        <vt:i4>5</vt:i4>
      </vt:variant>
      <vt:variant>
        <vt:lpwstr>http://www.thecb.state.tx.us/AAR/UndergraduateEd/WorkforceEd/wecm/</vt:lpwstr>
      </vt:variant>
      <vt:variant>
        <vt:lpwstr/>
      </vt:variant>
      <vt:variant>
        <vt:i4>5963788</vt:i4>
      </vt:variant>
      <vt:variant>
        <vt:i4>9</vt:i4>
      </vt:variant>
      <vt:variant>
        <vt:i4>0</vt:i4>
      </vt:variant>
      <vt:variant>
        <vt:i4>5</vt:i4>
      </vt:variant>
      <vt:variant>
        <vt:lpwstr>../AppData/Local/Microsoft/Windows/Temporary Internet Files/Content.Outlook/Q913W4QU/ACGM Lower Division Academic Course Guide Manual</vt:lpwstr>
      </vt:variant>
      <vt:variant>
        <vt:lpwstr/>
      </vt:variant>
      <vt:variant>
        <vt:i4>3538988</vt:i4>
      </vt:variant>
      <vt:variant>
        <vt:i4>6</vt:i4>
      </vt:variant>
      <vt:variant>
        <vt:i4>0</vt:i4>
      </vt:variant>
      <vt:variant>
        <vt:i4>5</vt:i4>
      </vt:variant>
      <vt:variant>
        <vt:lpwstr>https://www.tccns.org/</vt:lpwstr>
      </vt:variant>
      <vt:variant>
        <vt:lpwstr/>
      </vt:variant>
      <vt:variant>
        <vt:i4>6357089</vt:i4>
      </vt:variant>
      <vt:variant>
        <vt:i4>3</vt:i4>
      </vt:variant>
      <vt:variant>
        <vt:i4>0</vt:i4>
      </vt:variant>
      <vt:variant>
        <vt:i4>5</vt:i4>
      </vt:variant>
      <vt:variant>
        <vt:lpwstr>http://gato-docs.its.txstate.edu/jcr:1a90c9f0-9a4c-485d-bbb0-5534c5d7a5f8/Transfer Credit Agreement.pdf</vt:lpwstr>
      </vt:variant>
      <vt:variant>
        <vt:lpwstr/>
      </vt:variant>
      <vt:variant>
        <vt:i4>5374043</vt:i4>
      </vt:variant>
      <vt:variant>
        <vt:i4>0</vt:i4>
      </vt:variant>
      <vt:variant>
        <vt:i4>0</vt:i4>
      </vt:variant>
      <vt:variant>
        <vt:i4>5</vt:i4>
      </vt:variant>
      <vt:variant>
        <vt:lpwstr>https://ope.ed.gov/accreditation/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Gary T</dc:creator>
  <cp:keywords/>
  <dc:description/>
  <cp:lastModifiedBy>Martinez, Iza N</cp:lastModifiedBy>
  <cp:revision>2</cp:revision>
  <cp:lastPrinted>2021-06-22T21:28:00Z</cp:lastPrinted>
  <dcterms:created xsi:type="dcterms:W3CDTF">2023-10-09T21:35:00Z</dcterms:created>
  <dcterms:modified xsi:type="dcterms:W3CDTF">2023-10-09T21:35:00Z</dcterms:modified>
</cp:coreProperties>
</file>