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DF2B4" w14:textId="77777777" w:rsidR="002C4D6E" w:rsidRPr="007239AF" w:rsidRDefault="002C4D6E" w:rsidP="00901FE3">
      <w:pPr>
        <w:tabs>
          <w:tab w:val="left" w:pos="5040"/>
        </w:tabs>
        <w:spacing w:after="0" w:line="240" w:lineRule="auto"/>
        <w:outlineLvl w:val="1"/>
        <w:rPr>
          <w:rFonts w:ascii="Arial" w:eastAsia="Times New Roman" w:hAnsi="Arial" w:cs="Arial"/>
          <w:b/>
          <w:bCs/>
          <w:sz w:val="24"/>
          <w:szCs w:val="24"/>
        </w:rPr>
      </w:pPr>
    </w:p>
    <w:p w14:paraId="65242A9E" w14:textId="77777777" w:rsidR="002C4D6E" w:rsidRPr="007239AF" w:rsidRDefault="002C4D6E" w:rsidP="00901FE3">
      <w:pPr>
        <w:tabs>
          <w:tab w:val="left" w:pos="5040"/>
        </w:tabs>
        <w:spacing w:after="0" w:line="240" w:lineRule="auto"/>
        <w:outlineLvl w:val="1"/>
        <w:rPr>
          <w:rFonts w:ascii="Arial" w:eastAsia="Times New Roman" w:hAnsi="Arial" w:cs="Arial"/>
          <w:b/>
          <w:bCs/>
          <w:sz w:val="24"/>
          <w:szCs w:val="24"/>
        </w:rPr>
      </w:pPr>
    </w:p>
    <w:p w14:paraId="5B271D24" w14:textId="77777777" w:rsidR="002C4D6E" w:rsidRPr="007239AF" w:rsidRDefault="002C4D6E" w:rsidP="00901FE3">
      <w:pPr>
        <w:tabs>
          <w:tab w:val="left" w:pos="5040"/>
        </w:tabs>
        <w:spacing w:after="0" w:line="240" w:lineRule="auto"/>
        <w:outlineLvl w:val="1"/>
        <w:rPr>
          <w:rFonts w:ascii="Arial" w:eastAsia="Times New Roman" w:hAnsi="Arial" w:cs="Arial"/>
          <w:b/>
          <w:bCs/>
          <w:sz w:val="24"/>
          <w:szCs w:val="24"/>
        </w:rPr>
      </w:pPr>
    </w:p>
    <w:p w14:paraId="38EAD588" w14:textId="3783ECFB" w:rsidR="00901FE3" w:rsidRPr="007239AF" w:rsidRDefault="001B4952" w:rsidP="00901FE3">
      <w:pPr>
        <w:tabs>
          <w:tab w:val="left" w:pos="5040"/>
        </w:tabs>
        <w:spacing w:after="0" w:line="240" w:lineRule="auto"/>
        <w:outlineLvl w:val="1"/>
        <w:rPr>
          <w:rFonts w:ascii="Arial" w:eastAsia="Times New Roman" w:hAnsi="Arial" w:cs="Arial"/>
          <w:b/>
          <w:bCs/>
          <w:sz w:val="24"/>
          <w:szCs w:val="24"/>
        </w:rPr>
      </w:pPr>
      <w:r w:rsidRPr="007239AF">
        <w:rPr>
          <w:rFonts w:ascii="Arial" w:eastAsia="Times New Roman" w:hAnsi="Arial" w:cs="Arial"/>
          <w:b/>
          <w:bCs/>
          <w:sz w:val="24"/>
          <w:szCs w:val="24"/>
        </w:rPr>
        <w:t xml:space="preserve">Acquisition of Information Technology </w:t>
      </w:r>
      <w:r w:rsidR="00901FE3" w:rsidRPr="007239AF">
        <w:rPr>
          <w:rFonts w:ascii="Arial" w:eastAsia="Times New Roman" w:hAnsi="Arial" w:cs="Arial"/>
          <w:b/>
          <w:bCs/>
          <w:sz w:val="24"/>
          <w:szCs w:val="24"/>
        </w:rPr>
        <w:tab/>
        <w:t>UPPS No. 05.02.06</w:t>
      </w:r>
    </w:p>
    <w:p w14:paraId="55AACB24" w14:textId="0C8178A2" w:rsidR="001B4952" w:rsidRPr="007239AF" w:rsidRDefault="001B4952" w:rsidP="00901FE3">
      <w:pPr>
        <w:tabs>
          <w:tab w:val="left" w:pos="5040"/>
        </w:tabs>
        <w:spacing w:after="0" w:line="240" w:lineRule="auto"/>
        <w:outlineLvl w:val="1"/>
        <w:rPr>
          <w:rFonts w:ascii="Arial" w:eastAsia="Times New Roman" w:hAnsi="Arial" w:cs="Arial"/>
          <w:b/>
          <w:bCs/>
          <w:sz w:val="24"/>
          <w:szCs w:val="24"/>
        </w:rPr>
      </w:pPr>
      <w:r w:rsidRPr="007239AF">
        <w:rPr>
          <w:rFonts w:ascii="Arial" w:eastAsia="Times New Roman" w:hAnsi="Arial" w:cs="Arial"/>
          <w:b/>
          <w:bCs/>
          <w:sz w:val="24"/>
          <w:szCs w:val="24"/>
        </w:rPr>
        <w:t>Products and Services</w:t>
      </w:r>
      <w:r w:rsidR="00901FE3" w:rsidRPr="007239AF">
        <w:rPr>
          <w:rFonts w:ascii="Arial" w:eastAsia="Times New Roman" w:hAnsi="Arial" w:cs="Arial"/>
          <w:b/>
          <w:bCs/>
          <w:sz w:val="24"/>
          <w:szCs w:val="24"/>
        </w:rPr>
        <w:tab/>
        <w:t>Issue No. 3</w:t>
      </w:r>
    </w:p>
    <w:p w14:paraId="5C2A7631" w14:textId="257F8B53" w:rsidR="00901FE3" w:rsidRPr="007239AF" w:rsidRDefault="001B4952" w:rsidP="00901FE3">
      <w:pPr>
        <w:tabs>
          <w:tab w:val="left" w:pos="5040"/>
        </w:tabs>
        <w:spacing w:after="0" w:line="240" w:lineRule="auto"/>
        <w:ind w:left="5040"/>
        <w:rPr>
          <w:rFonts w:ascii="Arial" w:eastAsia="Times New Roman" w:hAnsi="Arial" w:cs="Arial"/>
          <w:b/>
          <w:bCs/>
          <w:sz w:val="24"/>
          <w:szCs w:val="24"/>
        </w:rPr>
      </w:pPr>
      <w:r w:rsidRPr="007239AF">
        <w:rPr>
          <w:rFonts w:ascii="Arial" w:eastAsia="Times New Roman" w:hAnsi="Arial" w:cs="Arial"/>
          <w:b/>
          <w:bCs/>
          <w:sz w:val="24"/>
          <w:szCs w:val="24"/>
        </w:rPr>
        <w:t xml:space="preserve">Effective Date: </w:t>
      </w:r>
      <w:r w:rsidR="007239AF" w:rsidRPr="007239AF">
        <w:rPr>
          <w:rFonts w:ascii="Arial" w:eastAsia="Times New Roman" w:hAnsi="Arial" w:cs="Arial"/>
          <w:b/>
          <w:bCs/>
          <w:sz w:val="24"/>
          <w:szCs w:val="24"/>
        </w:rPr>
        <w:t>05/0</w:t>
      </w:r>
      <w:r w:rsidR="009F4248">
        <w:rPr>
          <w:rFonts w:ascii="Arial" w:eastAsia="Times New Roman" w:hAnsi="Arial" w:cs="Arial"/>
          <w:b/>
          <w:bCs/>
          <w:sz w:val="24"/>
          <w:szCs w:val="24"/>
        </w:rPr>
        <w:t>4</w:t>
      </w:r>
      <w:r w:rsidR="007239AF" w:rsidRPr="007239AF">
        <w:rPr>
          <w:rFonts w:ascii="Arial" w:eastAsia="Times New Roman" w:hAnsi="Arial" w:cs="Arial"/>
          <w:b/>
          <w:bCs/>
          <w:sz w:val="24"/>
          <w:szCs w:val="24"/>
        </w:rPr>
        <w:t>/2020</w:t>
      </w:r>
    </w:p>
    <w:p w14:paraId="53F97F50" w14:textId="7CC86AA9" w:rsidR="00901FE3" w:rsidRPr="007239AF" w:rsidRDefault="001B4952" w:rsidP="00901FE3">
      <w:pPr>
        <w:tabs>
          <w:tab w:val="left" w:pos="5040"/>
        </w:tabs>
        <w:spacing w:after="0" w:line="240" w:lineRule="auto"/>
        <w:ind w:left="5040"/>
        <w:rPr>
          <w:rFonts w:ascii="Arial" w:eastAsia="Times New Roman" w:hAnsi="Arial" w:cs="Arial"/>
          <w:b/>
          <w:bCs/>
          <w:sz w:val="24"/>
          <w:szCs w:val="24"/>
        </w:rPr>
      </w:pPr>
      <w:r w:rsidRPr="007239AF">
        <w:rPr>
          <w:rFonts w:ascii="Arial" w:eastAsia="Times New Roman" w:hAnsi="Arial" w:cs="Arial"/>
          <w:b/>
          <w:bCs/>
          <w:sz w:val="24"/>
          <w:szCs w:val="24"/>
        </w:rPr>
        <w:t>Next Review Date: 10/01/20</w:t>
      </w:r>
      <w:r w:rsidR="00EE4A24" w:rsidRPr="007239AF">
        <w:rPr>
          <w:rFonts w:ascii="Arial" w:eastAsia="Times New Roman" w:hAnsi="Arial" w:cs="Arial"/>
          <w:b/>
          <w:bCs/>
          <w:sz w:val="24"/>
          <w:szCs w:val="24"/>
        </w:rPr>
        <w:t>2</w:t>
      </w:r>
      <w:r w:rsidR="007239AF" w:rsidRPr="007239AF">
        <w:rPr>
          <w:rFonts w:ascii="Arial" w:eastAsia="Times New Roman" w:hAnsi="Arial" w:cs="Arial"/>
          <w:b/>
          <w:bCs/>
          <w:sz w:val="24"/>
          <w:szCs w:val="24"/>
        </w:rPr>
        <w:t>3</w:t>
      </w:r>
      <w:r w:rsidRPr="007239AF">
        <w:rPr>
          <w:rFonts w:ascii="Arial" w:eastAsia="Times New Roman" w:hAnsi="Arial" w:cs="Arial"/>
          <w:b/>
          <w:bCs/>
          <w:sz w:val="24"/>
          <w:szCs w:val="24"/>
        </w:rPr>
        <w:t xml:space="preserve"> (E3Y)</w:t>
      </w:r>
    </w:p>
    <w:p w14:paraId="143FFCA5" w14:textId="1030CF11" w:rsidR="001B4952" w:rsidRPr="007239AF" w:rsidRDefault="001B4952" w:rsidP="00901FE3">
      <w:pPr>
        <w:tabs>
          <w:tab w:val="left" w:pos="5040"/>
        </w:tabs>
        <w:spacing w:after="0" w:line="240" w:lineRule="auto"/>
        <w:ind w:left="5040"/>
        <w:rPr>
          <w:rFonts w:ascii="Arial" w:eastAsia="Times New Roman" w:hAnsi="Arial" w:cs="Arial"/>
          <w:b/>
          <w:bCs/>
          <w:sz w:val="24"/>
          <w:szCs w:val="24"/>
        </w:rPr>
      </w:pPr>
      <w:r w:rsidRPr="007239AF">
        <w:rPr>
          <w:rFonts w:ascii="Arial" w:eastAsia="Times New Roman" w:hAnsi="Arial" w:cs="Arial"/>
          <w:b/>
          <w:bCs/>
          <w:sz w:val="24"/>
          <w:szCs w:val="24"/>
        </w:rPr>
        <w:t>Sr. Reviewer: Director, Procurement and Strategic Sourcing</w:t>
      </w:r>
    </w:p>
    <w:p w14:paraId="6D80303D" w14:textId="69C78B5E" w:rsidR="00901FE3" w:rsidRPr="007239AF" w:rsidRDefault="00901FE3" w:rsidP="00901FE3">
      <w:pPr>
        <w:spacing w:after="0" w:line="240" w:lineRule="auto"/>
        <w:rPr>
          <w:rFonts w:ascii="Arial" w:eastAsia="Times New Roman" w:hAnsi="Arial" w:cs="Arial"/>
          <w:b/>
          <w:bCs/>
          <w:sz w:val="24"/>
          <w:szCs w:val="24"/>
        </w:rPr>
      </w:pPr>
    </w:p>
    <w:p w14:paraId="3F704283" w14:textId="77777777" w:rsidR="002C4D6E" w:rsidRPr="007239AF" w:rsidRDefault="002C4D6E" w:rsidP="00901FE3">
      <w:pPr>
        <w:spacing w:after="0" w:line="240" w:lineRule="auto"/>
        <w:rPr>
          <w:rFonts w:ascii="Arial" w:eastAsia="Times New Roman" w:hAnsi="Arial" w:cs="Arial"/>
          <w:sz w:val="24"/>
          <w:szCs w:val="24"/>
        </w:rPr>
      </w:pPr>
    </w:p>
    <w:p w14:paraId="3131613F" w14:textId="01F121B4" w:rsidR="001B4952" w:rsidRPr="007239AF" w:rsidRDefault="001B4952" w:rsidP="00901FE3">
      <w:pPr>
        <w:spacing w:after="0" w:line="240" w:lineRule="auto"/>
        <w:ind w:left="720" w:hanging="720"/>
        <w:rPr>
          <w:rFonts w:ascii="Arial" w:eastAsia="Times New Roman" w:hAnsi="Arial" w:cs="Arial"/>
          <w:sz w:val="24"/>
          <w:szCs w:val="24"/>
        </w:rPr>
      </w:pPr>
      <w:r w:rsidRPr="007239AF">
        <w:rPr>
          <w:rFonts w:ascii="Arial" w:eastAsia="Times New Roman" w:hAnsi="Arial" w:cs="Arial"/>
          <w:b/>
          <w:bCs/>
          <w:sz w:val="24"/>
          <w:szCs w:val="24"/>
        </w:rPr>
        <w:t>01.</w:t>
      </w:r>
      <w:r w:rsidR="00901FE3" w:rsidRPr="007239AF">
        <w:rPr>
          <w:rFonts w:ascii="Arial" w:eastAsia="Times New Roman" w:hAnsi="Arial" w:cs="Arial"/>
          <w:sz w:val="24"/>
          <w:szCs w:val="24"/>
        </w:rPr>
        <w:tab/>
      </w:r>
      <w:r w:rsidRPr="007239AF">
        <w:rPr>
          <w:rFonts w:ascii="Arial" w:eastAsia="Times New Roman" w:hAnsi="Arial" w:cs="Arial"/>
          <w:b/>
          <w:bCs/>
          <w:sz w:val="24"/>
          <w:szCs w:val="24"/>
        </w:rPr>
        <w:t>POLICY STATEMENTS</w:t>
      </w:r>
    </w:p>
    <w:p w14:paraId="31E0793C" w14:textId="77777777" w:rsidR="00901FE3" w:rsidRPr="007239AF" w:rsidRDefault="00901FE3" w:rsidP="002C4D6E">
      <w:pPr>
        <w:spacing w:after="0" w:line="240" w:lineRule="auto"/>
        <w:ind w:left="1440" w:hanging="720"/>
        <w:rPr>
          <w:rFonts w:ascii="Arial" w:eastAsia="Times New Roman" w:hAnsi="Arial" w:cs="Arial"/>
          <w:sz w:val="24"/>
          <w:szCs w:val="24"/>
        </w:rPr>
      </w:pPr>
      <w:bookmarkStart w:id="0" w:name="section.01.01"/>
      <w:bookmarkEnd w:id="0"/>
    </w:p>
    <w:p w14:paraId="31EDDB48" w14:textId="0BBBB980" w:rsidR="001B4952" w:rsidRPr="007239AF" w:rsidRDefault="001B4952" w:rsidP="002C4D6E">
      <w:pPr>
        <w:spacing w:after="0" w:line="240" w:lineRule="auto"/>
        <w:ind w:left="1440" w:hanging="720"/>
        <w:rPr>
          <w:rFonts w:ascii="Arial" w:eastAsia="Times New Roman" w:hAnsi="Arial" w:cs="Arial"/>
          <w:sz w:val="24"/>
          <w:szCs w:val="24"/>
        </w:rPr>
      </w:pPr>
      <w:r w:rsidRPr="007239AF">
        <w:rPr>
          <w:rFonts w:ascii="Arial" w:eastAsia="Times New Roman" w:hAnsi="Arial" w:cs="Arial"/>
          <w:sz w:val="24"/>
          <w:szCs w:val="24"/>
        </w:rPr>
        <w:t>01.01</w:t>
      </w:r>
      <w:r w:rsidR="00901FE3" w:rsidRPr="007239AF">
        <w:rPr>
          <w:rFonts w:ascii="Arial" w:eastAsia="Times New Roman" w:hAnsi="Arial" w:cs="Arial"/>
          <w:sz w:val="24"/>
          <w:szCs w:val="24"/>
        </w:rPr>
        <w:tab/>
      </w:r>
      <w:r w:rsidRPr="007239AF">
        <w:rPr>
          <w:rFonts w:ascii="Arial" w:eastAsia="Times New Roman" w:hAnsi="Arial" w:cs="Arial"/>
          <w:sz w:val="24"/>
          <w:szCs w:val="24"/>
        </w:rPr>
        <w:t xml:space="preserve">This policy identifies guidelines applicable to the acquisition of information technology (IT) products </w:t>
      </w:r>
      <w:r w:rsidR="009F4248">
        <w:rPr>
          <w:rFonts w:ascii="Arial" w:eastAsia="Times New Roman" w:hAnsi="Arial" w:cs="Arial"/>
          <w:sz w:val="24"/>
          <w:szCs w:val="24"/>
        </w:rPr>
        <w:t>and</w:t>
      </w:r>
      <w:r w:rsidRPr="007239AF">
        <w:rPr>
          <w:rFonts w:ascii="Arial" w:eastAsia="Times New Roman" w:hAnsi="Arial" w:cs="Arial"/>
          <w:sz w:val="24"/>
          <w:szCs w:val="24"/>
        </w:rPr>
        <w:t xml:space="preserve"> services including, but not limited to, the purchase, rental, lease, or free acceptance of IT products </w:t>
      </w:r>
      <w:r w:rsidR="009F4248">
        <w:rPr>
          <w:rFonts w:ascii="Arial" w:eastAsia="Times New Roman" w:hAnsi="Arial" w:cs="Arial"/>
          <w:sz w:val="24"/>
          <w:szCs w:val="24"/>
        </w:rPr>
        <w:t>and</w:t>
      </w:r>
      <w:r w:rsidRPr="007239AF">
        <w:rPr>
          <w:rFonts w:ascii="Arial" w:eastAsia="Times New Roman" w:hAnsi="Arial" w:cs="Arial"/>
          <w:sz w:val="24"/>
          <w:szCs w:val="24"/>
        </w:rPr>
        <w:t xml:space="preserve"> services from third-party providers.</w:t>
      </w:r>
    </w:p>
    <w:p w14:paraId="2D49A2F3" w14:textId="77777777" w:rsidR="00901FE3" w:rsidRPr="007239AF" w:rsidRDefault="00901FE3" w:rsidP="00901FE3">
      <w:pPr>
        <w:spacing w:after="0" w:line="240" w:lineRule="auto"/>
        <w:ind w:left="720" w:hanging="720"/>
        <w:rPr>
          <w:rFonts w:ascii="Arial" w:eastAsia="Times New Roman" w:hAnsi="Arial" w:cs="Arial"/>
          <w:sz w:val="24"/>
          <w:szCs w:val="24"/>
        </w:rPr>
      </w:pPr>
      <w:bookmarkStart w:id="1" w:name="section.01.02"/>
      <w:bookmarkEnd w:id="1"/>
    </w:p>
    <w:p w14:paraId="27180192" w14:textId="65212046" w:rsidR="001B4952" w:rsidRPr="007239AF" w:rsidRDefault="001B4952" w:rsidP="002C4D6E">
      <w:pPr>
        <w:spacing w:after="0" w:line="240" w:lineRule="auto"/>
        <w:ind w:left="1440" w:hanging="720"/>
        <w:rPr>
          <w:rFonts w:ascii="Arial" w:eastAsia="Times New Roman" w:hAnsi="Arial" w:cs="Arial"/>
          <w:sz w:val="24"/>
          <w:szCs w:val="24"/>
        </w:rPr>
      </w:pPr>
      <w:r w:rsidRPr="007239AF">
        <w:rPr>
          <w:rFonts w:ascii="Arial" w:eastAsia="Times New Roman" w:hAnsi="Arial" w:cs="Arial"/>
          <w:sz w:val="24"/>
          <w:szCs w:val="24"/>
        </w:rPr>
        <w:t>01.02</w:t>
      </w:r>
      <w:r w:rsidR="00901FE3" w:rsidRPr="007239AF">
        <w:rPr>
          <w:rFonts w:ascii="Arial" w:eastAsia="Times New Roman" w:hAnsi="Arial" w:cs="Arial"/>
          <w:sz w:val="24"/>
          <w:szCs w:val="24"/>
        </w:rPr>
        <w:tab/>
      </w:r>
      <w:r w:rsidRPr="007239AF">
        <w:rPr>
          <w:rFonts w:ascii="Arial" w:eastAsia="Times New Roman" w:hAnsi="Arial" w:cs="Arial"/>
          <w:sz w:val="24"/>
          <w:szCs w:val="24"/>
        </w:rPr>
        <w:t xml:space="preserve">Acquisition of IT products </w:t>
      </w:r>
      <w:r w:rsidR="009F4248">
        <w:rPr>
          <w:rFonts w:ascii="Arial" w:eastAsia="Times New Roman" w:hAnsi="Arial" w:cs="Arial"/>
          <w:sz w:val="24"/>
          <w:szCs w:val="24"/>
        </w:rPr>
        <w:t>and</w:t>
      </w:r>
      <w:r w:rsidRPr="007239AF">
        <w:rPr>
          <w:rFonts w:ascii="Arial" w:eastAsia="Times New Roman" w:hAnsi="Arial" w:cs="Arial"/>
          <w:sz w:val="24"/>
          <w:szCs w:val="24"/>
        </w:rPr>
        <w:t xml:space="preserve"> services shall be in accordance with </w:t>
      </w:r>
      <w:hyperlink r:id="rId8" w:history="1">
        <w:r w:rsidRPr="007239AF">
          <w:rPr>
            <w:rStyle w:val="Hyperlink"/>
            <w:rFonts w:ascii="Arial" w:eastAsia="Times New Roman" w:hAnsi="Arial" w:cs="Arial"/>
            <w:sz w:val="24"/>
            <w:szCs w:val="24"/>
          </w:rPr>
          <w:t>UPPS No. 05.02.02</w:t>
        </w:r>
      </w:hyperlink>
      <w:r w:rsidRPr="007239AF">
        <w:rPr>
          <w:rFonts w:ascii="Arial" w:eastAsia="Times New Roman" w:hAnsi="Arial" w:cs="Arial"/>
          <w:sz w:val="24"/>
          <w:szCs w:val="24"/>
        </w:rPr>
        <w:t>, Texas State Purchasing Policy.</w:t>
      </w:r>
    </w:p>
    <w:p w14:paraId="65E6E20B" w14:textId="77777777" w:rsidR="00901FE3" w:rsidRPr="007239AF" w:rsidRDefault="00901FE3" w:rsidP="002C4D6E">
      <w:pPr>
        <w:spacing w:after="0" w:line="240" w:lineRule="auto"/>
        <w:ind w:left="1440" w:hanging="720"/>
        <w:rPr>
          <w:rFonts w:ascii="Arial" w:eastAsia="Times New Roman" w:hAnsi="Arial" w:cs="Arial"/>
          <w:sz w:val="24"/>
          <w:szCs w:val="24"/>
        </w:rPr>
      </w:pPr>
      <w:bookmarkStart w:id="2" w:name="section.01.03"/>
      <w:bookmarkEnd w:id="2"/>
    </w:p>
    <w:p w14:paraId="69442ED1" w14:textId="3BCC5A41" w:rsidR="000E5941" w:rsidRPr="007239AF" w:rsidRDefault="001B4952" w:rsidP="002C4D6E">
      <w:pPr>
        <w:spacing w:after="0" w:line="240" w:lineRule="auto"/>
        <w:ind w:left="1440" w:hanging="720"/>
        <w:rPr>
          <w:rFonts w:ascii="Arial" w:eastAsia="Times New Roman" w:hAnsi="Arial" w:cs="Arial"/>
          <w:sz w:val="24"/>
          <w:szCs w:val="24"/>
        </w:rPr>
      </w:pPr>
      <w:r w:rsidRPr="007239AF">
        <w:rPr>
          <w:rFonts w:ascii="Arial" w:eastAsia="Times New Roman" w:hAnsi="Arial" w:cs="Arial"/>
          <w:sz w:val="24"/>
          <w:szCs w:val="24"/>
        </w:rPr>
        <w:t>01.03</w:t>
      </w:r>
      <w:r w:rsidR="00901FE3" w:rsidRPr="007239AF">
        <w:rPr>
          <w:rFonts w:ascii="Arial" w:eastAsia="Times New Roman" w:hAnsi="Arial" w:cs="Arial"/>
          <w:sz w:val="24"/>
          <w:szCs w:val="24"/>
        </w:rPr>
        <w:tab/>
      </w:r>
      <w:r w:rsidRPr="007239AF">
        <w:rPr>
          <w:rFonts w:ascii="Arial" w:eastAsia="Times New Roman" w:hAnsi="Arial" w:cs="Arial"/>
          <w:sz w:val="24"/>
          <w:szCs w:val="24"/>
        </w:rPr>
        <w:t xml:space="preserve">The vice president for Information Technology, or designee, will be responsible for central review and oversight of all university acquisitions of IT products </w:t>
      </w:r>
      <w:r w:rsidR="009F4248">
        <w:rPr>
          <w:rFonts w:ascii="Arial" w:eastAsia="Times New Roman" w:hAnsi="Arial" w:cs="Arial"/>
          <w:sz w:val="24"/>
          <w:szCs w:val="24"/>
        </w:rPr>
        <w:t>and</w:t>
      </w:r>
      <w:r w:rsidRPr="007239AF">
        <w:rPr>
          <w:rFonts w:ascii="Arial" w:eastAsia="Times New Roman" w:hAnsi="Arial" w:cs="Arial"/>
          <w:sz w:val="24"/>
          <w:szCs w:val="24"/>
        </w:rPr>
        <w:t xml:space="preserve"> services, including, but not limited to, computing hardware, software, and hosting services, regardless of source of funds, as authorized in </w:t>
      </w:r>
      <w:hyperlink r:id="rId9" w:history="1">
        <w:r w:rsidRPr="007239AF">
          <w:rPr>
            <w:rFonts w:ascii="Arial" w:eastAsia="Times New Roman" w:hAnsi="Arial" w:cs="Arial"/>
            <w:color w:val="0000FF"/>
            <w:sz w:val="24"/>
            <w:szCs w:val="24"/>
            <w:u w:val="single"/>
          </w:rPr>
          <w:t>The Texas State University System (TSUS) Rules and Regulations, Chapter III</w:t>
        </w:r>
        <w:r w:rsidRPr="007239AF">
          <w:rPr>
            <w:rFonts w:ascii="Arial" w:eastAsia="Times New Roman" w:hAnsi="Arial" w:cs="Arial"/>
            <w:color w:val="0000FF"/>
            <w:sz w:val="24"/>
            <w:szCs w:val="24"/>
            <w:u w:val="single"/>
          </w:rPr>
          <w:t>,</w:t>
        </w:r>
        <w:r w:rsidRPr="007239AF">
          <w:rPr>
            <w:rFonts w:ascii="Arial" w:eastAsia="Times New Roman" w:hAnsi="Arial" w:cs="Arial"/>
            <w:color w:val="0000FF"/>
            <w:sz w:val="24"/>
            <w:szCs w:val="24"/>
            <w:u w:val="single"/>
          </w:rPr>
          <w:t xml:space="preserve"> Paragraph 19</w:t>
        </w:r>
      </w:hyperlink>
      <w:r w:rsidRPr="007239AF">
        <w:rPr>
          <w:rFonts w:ascii="Arial" w:eastAsia="Times New Roman" w:hAnsi="Arial" w:cs="Arial"/>
          <w:sz w:val="24"/>
          <w:szCs w:val="24"/>
        </w:rPr>
        <w:t xml:space="preserve">. Department heads shall consult with the vice president for Information Technology, or designee, prior to acquiring any IT products </w:t>
      </w:r>
      <w:r w:rsidR="009F4248">
        <w:rPr>
          <w:rFonts w:ascii="Arial" w:eastAsia="Times New Roman" w:hAnsi="Arial" w:cs="Arial"/>
          <w:sz w:val="24"/>
          <w:szCs w:val="24"/>
        </w:rPr>
        <w:t>and</w:t>
      </w:r>
      <w:r w:rsidRPr="007239AF">
        <w:rPr>
          <w:rFonts w:ascii="Arial" w:eastAsia="Times New Roman" w:hAnsi="Arial" w:cs="Arial"/>
          <w:sz w:val="24"/>
          <w:szCs w:val="24"/>
        </w:rPr>
        <w:t xml:space="preserve"> services to</w:t>
      </w:r>
      <w:r w:rsidR="000E5941" w:rsidRPr="007239AF">
        <w:rPr>
          <w:rFonts w:ascii="Arial" w:eastAsia="Times New Roman" w:hAnsi="Arial" w:cs="Arial"/>
          <w:sz w:val="24"/>
          <w:szCs w:val="24"/>
        </w:rPr>
        <w:t xml:space="preserve">: </w:t>
      </w:r>
    </w:p>
    <w:p w14:paraId="582421B8" w14:textId="77777777" w:rsidR="000E5941" w:rsidRPr="007239AF" w:rsidRDefault="000E5941" w:rsidP="002C4D6E">
      <w:pPr>
        <w:spacing w:after="0" w:line="240" w:lineRule="auto"/>
        <w:ind w:left="1440" w:hanging="720"/>
        <w:rPr>
          <w:rFonts w:ascii="Arial" w:eastAsia="Times New Roman" w:hAnsi="Arial" w:cs="Arial"/>
          <w:sz w:val="24"/>
          <w:szCs w:val="24"/>
        </w:rPr>
      </w:pPr>
    </w:p>
    <w:p w14:paraId="1B2880A1" w14:textId="5DF9EA31" w:rsidR="000E5941" w:rsidRPr="007239AF" w:rsidRDefault="001B4952" w:rsidP="000E5941">
      <w:pPr>
        <w:pStyle w:val="ListParagraph"/>
        <w:numPr>
          <w:ilvl w:val="0"/>
          <w:numId w:val="11"/>
        </w:numPr>
        <w:spacing w:after="0" w:line="240" w:lineRule="auto"/>
        <w:rPr>
          <w:rFonts w:ascii="Arial" w:eastAsia="Times New Roman" w:hAnsi="Arial" w:cs="Arial"/>
          <w:sz w:val="24"/>
          <w:szCs w:val="24"/>
        </w:rPr>
      </w:pPr>
      <w:r w:rsidRPr="007239AF">
        <w:rPr>
          <w:rFonts w:ascii="Arial" w:eastAsia="Times New Roman" w:hAnsi="Arial" w:cs="Arial"/>
          <w:sz w:val="24"/>
          <w:szCs w:val="24"/>
        </w:rPr>
        <w:t xml:space="preserve">assess the acceptability of the licensing or contract </w:t>
      </w:r>
      <w:proofErr w:type="gramStart"/>
      <w:r w:rsidRPr="007239AF">
        <w:rPr>
          <w:rFonts w:ascii="Arial" w:eastAsia="Times New Roman" w:hAnsi="Arial" w:cs="Arial"/>
          <w:sz w:val="24"/>
          <w:szCs w:val="24"/>
        </w:rPr>
        <w:t>terms</w:t>
      </w:r>
      <w:r w:rsidR="000E5941" w:rsidRPr="007239AF">
        <w:rPr>
          <w:rFonts w:ascii="Arial" w:eastAsia="Times New Roman" w:hAnsi="Arial" w:cs="Arial"/>
          <w:sz w:val="24"/>
          <w:szCs w:val="24"/>
        </w:rPr>
        <w:t>;</w:t>
      </w:r>
      <w:proofErr w:type="gramEnd"/>
      <w:r w:rsidR="000E5941" w:rsidRPr="007239AF">
        <w:rPr>
          <w:rFonts w:ascii="Arial" w:eastAsia="Times New Roman" w:hAnsi="Arial" w:cs="Arial"/>
          <w:sz w:val="24"/>
          <w:szCs w:val="24"/>
        </w:rPr>
        <w:t xml:space="preserve"> </w:t>
      </w:r>
    </w:p>
    <w:p w14:paraId="2A7B6206" w14:textId="77777777" w:rsidR="000E5941" w:rsidRPr="007239AF" w:rsidRDefault="000E5941" w:rsidP="002C4D6E">
      <w:pPr>
        <w:spacing w:after="0" w:line="240" w:lineRule="auto"/>
        <w:ind w:left="1440" w:hanging="720"/>
        <w:rPr>
          <w:rFonts w:ascii="Arial" w:eastAsia="Times New Roman" w:hAnsi="Arial" w:cs="Arial"/>
          <w:sz w:val="24"/>
          <w:szCs w:val="24"/>
        </w:rPr>
      </w:pPr>
    </w:p>
    <w:p w14:paraId="5056D46C" w14:textId="209F8E4C" w:rsidR="000E5941" w:rsidRPr="007239AF" w:rsidRDefault="000E5941" w:rsidP="000E5941">
      <w:pPr>
        <w:spacing w:after="0" w:line="240" w:lineRule="auto"/>
        <w:ind w:left="1800" w:hanging="360"/>
        <w:rPr>
          <w:rFonts w:ascii="Arial" w:eastAsia="Times New Roman" w:hAnsi="Arial" w:cs="Arial"/>
          <w:sz w:val="24"/>
          <w:szCs w:val="24"/>
        </w:rPr>
      </w:pPr>
      <w:r w:rsidRPr="007239AF">
        <w:rPr>
          <w:rFonts w:ascii="Arial" w:eastAsia="Times New Roman" w:hAnsi="Arial" w:cs="Arial"/>
          <w:sz w:val="24"/>
          <w:szCs w:val="24"/>
        </w:rPr>
        <w:t xml:space="preserve">b. </w:t>
      </w:r>
      <w:r w:rsidRPr="007239AF">
        <w:rPr>
          <w:rFonts w:ascii="Arial" w:eastAsia="Times New Roman" w:hAnsi="Arial" w:cs="Arial"/>
          <w:sz w:val="24"/>
          <w:szCs w:val="24"/>
        </w:rPr>
        <w:tab/>
      </w:r>
      <w:proofErr w:type="gramStart"/>
      <w:r w:rsidR="001B4952" w:rsidRPr="007239AF">
        <w:rPr>
          <w:rFonts w:ascii="Arial" w:eastAsia="Times New Roman" w:hAnsi="Arial" w:cs="Arial"/>
          <w:sz w:val="24"/>
          <w:szCs w:val="24"/>
        </w:rPr>
        <w:t>ascertain</w:t>
      </w:r>
      <w:proofErr w:type="gramEnd"/>
      <w:r w:rsidR="001B4952" w:rsidRPr="007239AF">
        <w:rPr>
          <w:rFonts w:ascii="Arial" w:eastAsia="Times New Roman" w:hAnsi="Arial" w:cs="Arial"/>
          <w:sz w:val="24"/>
          <w:szCs w:val="24"/>
        </w:rPr>
        <w:t xml:space="preserve"> the nature and amount of university IT support required and available for such products</w:t>
      </w:r>
      <w:r w:rsidR="009F4248">
        <w:rPr>
          <w:rFonts w:ascii="Arial" w:eastAsia="Times New Roman" w:hAnsi="Arial" w:cs="Arial"/>
          <w:sz w:val="24"/>
          <w:szCs w:val="24"/>
        </w:rPr>
        <w:t xml:space="preserve"> and</w:t>
      </w:r>
      <w:r w:rsidR="001B4952" w:rsidRPr="007239AF">
        <w:rPr>
          <w:rFonts w:ascii="Arial" w:eastAsia="Times New Roman" w:hAnsi="Arial" w:cs="Arial"/>
          <w:sz w:val="24"/>
          <w:szCs w:val="24"/>
        </w:rPr>
        <w:t xml:space="preserve"> services</w:t>
      </w:r>
      <w:r w:rsidRPr="007239AF">
        <w:rPr>
          <w:rFonts w:ascii="Arial" w:eastAsia="Times New Roman" w:hAnsi="Arial" w:cs="Arial"/>
          <w:sz w:val="24"/>
          <w:szCs w:val="24"/>
        </w:rPr>
        <w:t>;</w:t>
      </w:r>
      <w:r w:rsidR="001B4952" w:rsidRPr="007239AF">
        <w:rPr>
          <w:rFonts w:ascii="Arial" w:eastAsia="Times New Roman" w:hAnsi="Arial" w:cs="Arial"/>
          <w:sz w:val="24"/>
          <w:szCs w:val="24"/>
        </w:rPr>
        <w:t xml:space="preserve"> </w:t>
      </w:r>
    </w:p>
    <w:p w14:paraId="1E60468D" w14:textId="77777777" w:rsidR="000E5941" w:rsidRPr="007239AF" w:rsidRDefault="000E5941" w:rsidP="000E5941">
      <w:pPr>
        <w:spacing w:after="0" w:line="240" w:lineRule="auto"/>
        <w:ind w:left="1440"/>
        <w:rPr>
          <w:rFonts w:ascii="Arial" w:eastAsia="Times New Roman" w:hAnsi="Arial" w:cs="Arial"/>
          <w:sz w:val="24"/>
          <w:szCs w:val="24"/>
        </w:rPr>
      </w:pPr>
    </w:p>
    <w:p w14:paraId="2A1E3765" w14:textId="6B5C67F2" w:rsidR="000E5941" w:rsidRPr="007239AF" w:rsidRDefault="001B4952" w:rsidP="000E5941">
      <w:pPr>
        <w:pStyle w:val="ListParagraph"/>
        <w:numPr>
          <w:ilvl w:val="0"/>
          <w:numId w:val="12"/>
        </w:numPr>
        <w:spacing w:after="0" w:line="240" w:lineRule="auto"/>
        <w:ind w:left="1800"/>
        <w:rPr>
          <w:rFonts w:ascii="Arial" w:eastAsia="Times New Roman" w:hAnsi="Arial" w:cs="Arial"/>
          <w:sz w:val="24"/>
          <w:szCs w:val="24"/>
        </w:rPr>
      </w:pPr>
      <w:r w:rsidRPr="007239AF">
        <w:rPr>
          <w:rFonts w:ascii="Arial" w:eastAsia="Times New Roman" w:hAnsi="Arial" w:cs="Arial"/>
          <w:sz w:val="24"/>
          <w:szCs w:val="24"/>
        </w:rPr>
        <w:t xml:space="preserve">ensure the products </w:t>
      </w:r>
      <w:r w:rsidR="009F4248">
        <w:rPr>
          <w:rFonts w:ascii="Arial" w:eastAsia="Times New Roman" w:hAnsi="Arial" w:cs="Arial"/>
          <w:sz w:val="24"/>
          <w:szCs w:val="24"/>
        </w:rPr>
        <w:t>and</w:t>
      </w:r>
      <w:r w:rsidRPr="007239AF">
        <w:rPr>
          <w:rFonts w:ascii="Arial" w:eastAsia="Times New Roman" w:hAnsi="Arial" w:cs="Arial"/>
          <w:sz w:val="24"/>
          <w:szCs w:val="24"/>
        </w:rPr>
        <w:t xml:space="preserve"> services comply with information security policy and requirements</w:t>
      </w:r>
      <w:r w:rsidR="000E5941" w:rsidRPr="007239AF">
        <w:rPr>
          <w:rFonts w:ascii="Arial" w:eastAsia="Times New Roman" w:hAnsi="Arial" w:cs="Arial"/>
          <w:sz w:val="24"/>
          <w:szCs w:val="24"/>
        </w:rPr>
        <w:t>;</w:t>
      </w:r>
      <w:r w:rsidRPr="007239AF">
        <w:rPr>
          <w:rFonts w:ascii="Arial" w:eastAsia="Times New Roman" w:hAnsi="Arial" w:cs="Arial"/>
          <w:sz w:val="24"/>
          <w:szCs w:val="24"/>
        </w:rPr>
        <w:t xml:space="preserve"> and </w:t>
      </w:r>
    </w:p>
    <w:p w14:paraId="67233221" w14:textId="77777777" w:rsidR="000E5941" w:rsidRPr="007239AF" w:rsidRDefault="000E5941" w:rsidP="000E5941">
      <w:pPr>
        <w:spacing w:after="0" w:line="240" w:lineRule="auto"/>
        <w:ind w:left="1440"/>
        <w:rPr>
          <w:rFonts w:ascii="Arial" w:eastAsia="Times New Roman" w:hAnsi="Arial" w:cs="Arial"/>
          <w:sz w:val="24"/>
          <w:szCs w:val="24"/>
        </w:rPr>
      </w:pPr>
    </w:p>
    <w:p w14:paraId="460F7AA7" w14:textId="557AD34D" w:rsidR="001B4952" w:rsidRPr="007239AF" w:rsidRDefault="000E5941" w:rsidP="000E5941">
      <w:pPr>
        <w:spacing w:after="0" w:line="240" w:lineRule="auto"/>
        <w:ind w:left="1440"/>
        <w:rPr>
          <w:rFonts w:ascii="Arial" w:eastAsia="Times New Roman" w:hAnsi="Arial" w:cs="Arial"/>
          <w:sz w:val="24"/>
          <w:szCs w:val="24"/>
        </w:rPr>
      </w:pPr>
      <w:r w:rsidRPr="007239AF">
        <w:rPr>
          <w:rFonts w:ascii="Arial" w:eastAsia="Times New Roman" w:hAnsi="Arial" w:cs="Arial"/>
          <w:sz w:val="24"/>
          <w:szCs w:val="24"/>
        </w:rPr>
        <w:t xml:space="preserve">d. </w:t>
      </w:r>
      <w:proofErr w:type="gramStart"/>
      <w:r w:rsidR="001B4952" w:rsidRPr="007239AF">
        <w:rPr>
          <w:rFonts w:ascii="Arial" w:eastAsia="Times New Roman" w:hAnsi="Arial" w:cs="Arial"/>
          <w:sz w:val="24"/>
          <w:szCs w:val="24"/>
        </w:rPr>
        <w:t>ensure</w:t>
      </w:r>
      <w:proofErr w:type="gramEnd"/>
      <w:r w:rsidR="001B4952" w:rsidRPr="007239AF">
        <w:rPr>
          <w:rFonts w:ascii="Arial" w:eastAsia="Times New Roman" w:hAnsi="Arial" w:cs="Arial"/>
          <w:sz w:val="24"/>
          <w:szCs w:val="24"/>
        </w:rPr>
        <w:t xml:space="preserve"> accessibility of purchased software and hardware.</w:t>
      </w:r>
    </w:p>
    <w:p w14:paraId="1E967A27" w14:textId="77777777" w:rsidR="00901FE3" w:rsidRPr="007239AF" w:rsidRDefault="00901FE3" w:rsidP="002C4D6E">
      <w:pPr>
        <w:spacing w:after="0" w:line="240" w:lineRule="auto"/>
        <w:ind w:left="1440" w:hanging="720"/>
        <w:rPr>
          <w:rFonts w:ascii="Arial" w:eastAsia="Times New Roman" w:hAnsi="Arial" w:cs="Arial"/>
          <w:sz w:val="24"/>
          <w:szCs w:val="24"/>
        </w:rPr>
      </w:pPr>
      <w:bookmarkStart w:id="3" w:name="section.01.04"/>
      <w:bookmarkEnd w:id="3"/>
    </w:p>
    <w:p w14:paraId="0A6CBF92" w14:textId="1C06E5C7" w:rsidR="00901FE3" w:rsidRDefault="001B4952" w:rsidP="009F4248">
      <w:pPr>
        <w:spacing w:after="0" w:line="240" w:lineRule="auto"/>
        <w:ind w:left="1440" w:hanging="720"/>
        <w:rPr>
          <w:rFonts w:ascii="Arial" w:eastAsia="Times New Roman" w:hAnsi="Arial" w:cs="Arial"/>
          <w:sz w:val="24"/>
          <w:szCs w:val="24"/>
        </w:rPr>
      </w:pPr>
      <w:r w:rsidRPr="007239AF">
        <w:rPr>
          <w:rFonts w:ascii="Arial" w:eastAsia="Times New Roman" w:hAnsi="Arial" w:cs="Arial"/>
          <w:sz w:val="24"/>
          <w:szCs w:val="24"/>
        </w:rPr>
        <w:t>01.04</w:t>
      </w:r>
      <w:r w:rsidR="00901FE3" w:rsidRPr="007239AF">
        <w:rPr>
          <w:rFonts w:ascii="Arial" w:eastAsia="Times New Roman" w:hAnsi="Arial" w:cs="Arial"/>
          <w:sz w:val="24"/>
          <w:szCs w:val="24"/>
        </w:rPr>
        <w:tab/>
      </w:r>
      <w:bookmarkStart w:id="4" w:name="section.01.05"/>
      <w:bookmarkEnd w:id="4"/>
      <w:r w:rsidRPr="007239AF">
        <w:rPr>
          <w:rFonts w:ascii="Arial" w:eastAsia="Times New Roman" w:hAnsi="Arial" w:cs="Arial"/>
          <w:sz w:val="24"/>
          <w:szCs w:val="24"/>
        </w:rPr>
        <w:t>University departments and individual faculty and staff shall not entrust any third-party provider with sensitive or confidential business data in the absence of a duly</w:t>
      </w:r>
      <w:r w:rsidR="009F4248">
        <w:rPr>
          <w:rFonts w:ascii="Arial" w:eastAsia="Times New Roman" w:hAnsi="Arial" w:cs="Arial"/>
          <w:sz w:val="24"/>
          <w:szCs w:val="24"/>
        </w:rPr>
        <w:t>-</w:t>
      </w:r>
      <w:r w:rsidRPr="007239AF">
        <w:rPr>
          <w:rFonts w:ascii="Arial" w:eastAsia="Times New Roman" w:hAnsi="Arial" w:cs="Arial"/>
          <w:sz w:val="24"/>
          <w:szCs w:val="24"/>
        </w:rPr>
        <w:t>approved and authorized agreement between the university and the provider (see definition of business data in Section 02.05 and definitions for sensitive and confidential data in</w:t>
      </w:r>
      <w:r w:rsidR="00C46382" w:rsidRPr="007239AF">
        <w:rPr>
          <w:rFonts w:ascii="Arial" w:hAnsi="Arial" w:cs="Arial"/>
          <w:sz w:val="24"/>
          <w:szCs w:val="24"/>
        </w:rPr>
        <w:t xml:space="preserve"> S</w:t>
      </w:r>
      <w:r w:rsidR="00A17B57" w:rsidRPr="007239AF">
        <w:rPr>
          <w:rFonts w:ascii="Arial" w:hAnsi="Arial" w:cs="Arial"/>
          <w:sz w:val="24"/>
          <w:szCs w:val="24"/>
        </w:rPr>
        <w:t>ection</w:t>
      </w:r>
      <w:r w:rsidR="00C46382" w:rsidRPr="007239AF">
        <w:rPr>
          <w:rFonts w:ascii="Arial" w:hAnsi="Arial" w:cs="Arial"/>
          <w:sz w:val="24"/>
          <w:szCs w:val="24"/>
        </w:rPr>
        <w:t xml:space="preserve"> 02.08 </w:t>
      </w:r>
      <w:r w:rsidR="00A17B57" w:rsidRPr="007239AF">
        <w:rPr>
          <w:rFonts w:ascii="Arial" w:hAnsi="Arial" w:cs="Arial"/>
          <w:sz w:val="24"/>
          <w:szCs w:val="24"/>
        </w:rPr>
        <w:t>of</w:t>
      </w:r>
      <w:r w:rsidR="00C46382" w:rsidRPr="007239AF">
        <w:rPr>
          <w:rFonts w:ascii="Arial" w:hAnsi="Arial" w:cs="Arial"/>
          <w:sz w:val="24"/>
          <w:szCs w:val="24"/>
        </w:rPr>
        <w:t xml:space="preserve"> </w:t>
      </w:r>
      <w:hyperlink r:id="rId10" w:history="1">
        <w:r w:rsidR="00C46382" w:rsidRPr="007239AF">
          <w:rPr>
            <w:rStyle w:val="Hyperlink"/>
            <w:rFonts w:ascii="Arial" w:hAnsi="Arial" w:cs="Arial"/>
            <w:sz w:val="24"/>
            <w:szCs w:val="24"/>
          </w:rPr>
          <w:t xml:space="preserve">UPPS </w:t>
        </w:r>
        <w:r w:rsidR="000E5941" w:rsidRPr="007239AF">
          <w:rPr>
            <w:rStyle w:val="Hyperlink"/>
            <w:rFonts w:ascii="Arial" w:hAnsi="Arial" w:cs="Arial"/>
            <w:sz w:val="24"/>
            <w:szCs w:val="24"/>
          </w:rPr>
          <w:t xml:space="preserve">No. </w:t>
        </w:r>
        <w:r w:rsidR="00C46382" w:rsidRPr="007239AF">
          <w:rPr>
            <w:rStyle w:val="Hyperlink"/>
            <w:rFonts w:ascii="Arial" w:hAnsi="Arial" w:cs="Arial"/>
            <w:sz w:val="24"/>
            <w:szCs w:val="24"/>
          </w:rPr>
          <w:t>04.01.11</w:t>
        </w:r>
      </w:hyperlink>
      <w:r w:rsidR="00C46382" w:rsidRPr="007239AF">
        <w:rPr>
          <w:rFonts w:ascii="Arial" w:hAnsi="Arial" w:cs="Arial"/>
          <w:sz w:val="24"/>
          <w:szCs w:val="24"/>
        </w:rPr>
        <w:t xml:space="preserve">, </w:t>
      </w:r>
      <w:r w:rsidR="00A17B57" w:rsidRPr="007239AF">
        <w:rPr>
          <w:rFonts w:ascii="Arial" w:hAnsi="Arial" w:cs="Arial"/>
          <w:sz w:val="24"/>
          <w:szCs w:val="24"/>
        </w:rPr>
        <w:t>Risk Management of Information Resources</w:t>
      </w:r>
      <w:r w:rsidR="007239AF" w:rsidRPr="007239AF">
        <w:rPr>
          <w:rFonts w:ascii="Arial" w:hAnsi="Arial" w:cs="Arial"/>
          <w:sz w:val="24"/>
          <w:szCs w:val="24"/>
        </w:rPr>
        <w:t>)</w:t>
      </w:r>
      <w:r w:rsidR="00A17B57" w:rsidRPr="007239AF">
        <w:rPr>
          <w:rFonts w:ascii="Arial" w:eastAsia="Times New Roman" w:hAnsi="Arial" w:cs="Arial"/>
          <w:sz w:val="24"/>
          <w:szCs w:val="24"/>
        </w:rPr>
        <w:t>.</w:t>
      </w:r>
    </w:p>
    <w:p w14:paraId="4FA9B38C" w14:textId="77777777" w:rsidR="005E4888" w:rsidRPr="007239AF" w:rsidRDefault="005E4888" w:rsidP="009F4248">
      <w:pPr>
        <w:spacing w:after="0" w:line="240" w:lineRule="auto"/>
        <w:ind w:left="1440" w:hanging="720"/>
        <w:rPr>
          <w:rFonts w:ascii="Arial" w:eastAsia="Times New Roman" w:hAnsi="Arial" w:cs="Arial"/>
          <w:sz w:val="24"/>
          <w:szCs w:val="24"/>
        </w:rPr>
      </w:pPr>
    </w:p>
    <w:p w14:paraId="584912A7" w14:textId="651868AE" w:rsidR="001B4952" w:rsidRPr="007239AF" w:rsidRDefault="00901FE3" w:rsidP="002C4D6E">
      <w:pPr>
        <w:spacing w:after="0" w:line="240" w:lineRule="auto"/>
        <w:ind w:left="1440" w:hanging="720"/>
        <w:rPr>
          <w:rFonts w:ascii="Arial" w:eastAsia="Times New Roman" w:hAnsi="Arial" w:cs="Arial"/>
          <w:sz w:val="24"/>
          <w:szCs w:val="24"/>
        </w:rPr>
      </w:pPr>
      <w:r w:rsidRPr="007239AF">
        <w:rPr>
          <w:rFonts w:ascii="Arial" w:eastAsia="Times New Roman" w:hAnsi="Arial" w:cs="Arial"/>
          <w:sz w:val="24"/>
          <w:szCs w:val="24"/>
        </w:rPr>
        <w:tab/>
      </w:r>
      <w:r w:rsidR="001B4952" w:rsidRPr="007239AF">
        <w:rPr>
          <w:rFonts w:ascii="Arial" w:eastAsia="Times New Roman" w:hAnsi="Arial" w:cs="Arial"/>
          <w:sz w:val="24"/>
          <w:szCs w:val="24"/>
        </w:rPr>
        <w:t xml:space="preserve">Public </w:t>
      </w:r>
      <w:r w:rsidR="00A17B57" w:rsidRPr="007239AF">
        <w:rPr>
          <w:rFonts w:ascii="Arial" w:eastAsia="Times New Roman" w:hAnsi="Arial" w:cs="Arial"/>
          <w:sz w:val="24"/>
          <w:szCs w:val="24"/>
        </w:rPr>
        <w:t>w</w:t>
      </w:r>
      <w:r w:rsidR="001B4952" w:rsidRPr="007239AF">
        <w:rPr>
          <w:rFonts w:ascii="Arial" w:eastAsia="Times New Roman" w:hAnsi="Arial" w:cs="Arial"/>
          <w:sz w:val="24"/>
          <w:szCs w:val="24"/>
        </w:rPr>
        <w:t xml:space="preserve">eb information services from third-party providers (e.g., Google, Dropbox, etc.) may be inappropriate for storing, sharing, or processing business data because their standard terms of service may fail to afford adequate protection against loss, destruction, or inappropriate use or disclosure of these data. Consistent with </w:t>
      </w:r>
      <w:hyperlink r:id="rId11" w:history="1">
        <w:r w:rsidR="001B4952" w:rsidRPr="007239AF">
          <w:rPr>
            <w:rStyle w:val="Hyperlink"/>
            <w:rFonts w:ascii="Arial" w:eastAsia="Times New Roman" w:hAnsi="Arial" w:cs="Arial"/>
            <w:sz w:val="24"/>
            <w:szCs w:val="24"/>
          </w:rPr>
          <w:t>UPPS No. 03.04.04</w:t>
        </w:r>
      </w:hyperlink>
      <w:r w:rsidR="001B4952" w:rsidRPr="007239AF">
        <w:rPr>
          <w:rFonts w:ascii="Arial" w:eastAsia="Times New Roman" w:hAnsi="Arial" w:cs="Arial"/>
          <w:sz w:val="24"/>
          <w:szCs w:val="24"/>
        </w:rPr>
        <w:t xml:space="preserve">, Processing, Approving, and Executing Contracts, Purchases, and Agreements, only designated university officials </w:t>
      </w:r>
      <w:r w:rsidR="007524D9" w:rsidRPr="007239AF">
        <w:rPr>
          <w:rFonts w:ascii="Arial" w:eastAsia="Times New Roman" w:hAnsi="Arial" w:cs="Arial"/>
          <w:sz w:val="24"/>
          <w:szCs w:val="24"/>
        </w:rPr>
        <w:t xml:space="preserve">(see </w:t>
      </w:r>
      <w:hyperlink r:id="rId12" w:history="1">
        <w:r w:rsidR="007524D9" w:rsidRPr="007239AF">
          <w:rPr>
            <w:rStyle w:val="Hyperlink"/>
            <w:rFonts w:ascii="Arial" w:eastAsia="Times New Roman" w:hAnsi="Arial" w:cs="Arial"/>
            <w:sz w:val="24"/>
            <w:szCs w:val="24"/>
          </w:rPr>
          <w:t>link</w:t>
        </w:r>
      </w:hyperlink>
      <w:r w:rsidR="007524D9" w:rsidRPr="007239AF">
        <w:rPr>
          <w:rFonts w:ascii="Arial" w:eastAsia="Times New Roman" w:hAnsi="Arial" w:cs="Arial"/>
          <w:sz w:val="24"/>
          <w:szCs w:val="24"/>
        </w:rPr>
        <w:t xml:space="preserve">) </w:t>
      </w:r>
      <w:r w:rsidR="001B4952" w:rsidRPr="007239AF">
        <w:rPr>
          <w:rFonts w:ascii="Arial" w:eastAsia="Times New Roman" w:hAnsi="Arial" w:cs="Arial"/>
          <w:sz w:val="24"/>
          <w:szCs w:val="24"/>
        </w:rPr>
        <w:t>may enter into information services agreements involving the university’s business data.</w:t>
      </w:r>
    </w:p>
    <w:p w14:paraId="4A806729" w14:textId="77777777" w:rsidR="00901FE3" w:rsidRPr="007239AF" w:rsidRDefault="00901FE3" w:rsidP="002C4D6E">
      <w:pPr>
        <w:spacing w:after="0" w:line="240" w:lineRule="auto"/>
        <w:ind w:left="1440" w:hanging="720"/>
        <w:rPr>
          <w:rFonts w:ascii="Arial" w:eastAsia="Times New Roman" w:hAnsi="Arial" w:cs="Arial"/>
          <w:sz w:val="24"/>
          <w:szCs w:val="24"/>
        </w:rPr>
      </w:pPr>
      <w:bookmarkStart w:id="5" w:name="section.01.06"/>
      <w:bookmarkEnd w:id="5"/>
    </w:p>
    <w:p w14:paraId="47AF3BB4" w14:textId="03DB6466" w:rsidR="001B4952" w:rsidRPr="007239AF" w:rsidRDefault="001B4952" w:rsidP="002C4D6E">
      <w:pPr>
        <w:spacing w:after="0" w:line="240" w:lineRule="auto"/>
        <w:ind w:left="1440" w:hanging="720"/>
        <w:rPr>
          <w:rFonts w:ascii="Arial" w:eastAsia="Times New Roman" w:hAnsi="Arial" w:cs="Arial"/>
          <w:sz w:val="24"/>
          <w:szCs w:val="24"/>
        </w:rPr>
      </w:pPr>
      <w:r w:rsidRPr="007239AF">
        <w:rPr>
          <w:rFonts w:ascii="Arial" w:eastAsia="Times New Roman" w:hAnsi="Arial" w:cs="Arial"/>
          <w:sz w:val="24"/>
          <w:szCs w:val="24"/>
        </w:rPr>
        <w:t>01.0</w:t>
      </w:r>
      <w:r w:rsidR="007272E5" w:rsidRPr="007239AF">
        <w:rPr>
          <w:rFonts w:ascii="Arial" w:eastAsia="Times New Roman" w:hAnsi="Arial" w:cs="Arial"/>
          <w:sz w:val="24"/>
          <w:szCs w:val="24"/>
        </w:rPr>
        <w:t>5</w:t>
      </w:r>
      <w:r w:rsidR="00901FE3" w:rsidRPr="007239AF">
        <w:rPr>
          <w:rFonts w:ascii="Arial" w:eastAsia="Times New Roman" w:hAnsi="Arial" w:cs="Arial"/>
          <w:sz w:val="24"/>
          <w:szCs w:val="24"/>
        </w:rPr>
        <w:tab/>
      </w:r>
      <w:r w:rsidRPr="007239AF">
        <w:rPr>
          <w:rFonts w:ascii="Arial" w:eastAsia="Times New Roman" w:hAnsi="Arial" w:cs="Arial"/>
          <w:sz w:val="24"/>
          <w:szCs w:val="24"/>
        </w:rPr>
        <w:t>Before engaging third-party IT products or services to store, share, or process scholarly data (see definition of scholarly data in Section 02.04), individuals shall review</w:t>
      </w:r>
      <w:r w:rsidR="009F4248">
        <w:rPr>
          <w:rFonts w:ascii="Arial" w:eastAsia="Times New Roman" w:hAnsi="Arial" w:cs="Arial"/>
          <w:sz w:val="24"/>
          <w:szCs w:val="24"/>
        </w:rPr>
        <w:t xml:space="preserve"> the</w:t>
      </w:r>
      <w:r w:rsidRPr="007239AF">
        <w:rPr>
          <w:rFonts w:ascii="Arial" w:eastAsia="Times New Roman" w:hAnsi="Arial" w:cs="Arial"/>
          <w:sz w:val="24"/>
          <w:szCs w:val="24"/>
        </w:rPr>
        <w:t xml:space="preserve"> </w:t>
      </w:r>
      <w:hyperlink r:id="rId13" w:history="1">
        <w:r w:rsidR="00C46382" w:rsidRPr="007239AF">
          <w:rPr>
            <w:rFonts w:ascii="Arial" w:eastAsia="Times New Roman" w:hAnsi="Arial" w:cs="Arial"/>
            <w:color w:val="0000FF"/>
            <w:sz w:val="24"/>
            <w:szCs w:val="24"/>
            <w:u w:val="single"/>
          </w:rPr>
          <w:t>University Libraries</w:t>
        </w:r>
        <w:r w:rsidRPr="007239AF">
          <w:rPr>
            <w:rFonts w:ascii="Arial" w:eastAsia="Times New Roman" w:hAnsi="Arial" w:cs="Arial"/>
            <w:color w:val="0000FF"/>
            <w:sz w:val="24"/>
            <w:szCs w:val="24"/>
            <w:u w:val="single"/>
          </w:rPr>
          <w:t xml:space="preserve"> Copyright Guide</w:t>
        </w:r>
      </w:hyperlink>
      <w:r w:rsidRPr="007239AF">
        <w:rPr>
          <w:rFonts w:ascii="Arial" w:eastAsia="Times New Roman" w:hAnsi="Arial" w:cs="Arial"/>
          <w:sz w:val="24"/>
          <w:szCs w:val="24"/>
        </w:rPr>
        <w:t xml:space="preserve"> for guidance and insight into the numerous issues that should be considered. These issues include information security, personal privacy, personal liability, copyright and content ownership, minimum service levels, and provider lock-in, just to name a few. Additionally, staff in the</w:t>
      </w:r>
      <w:r w:rsidR="00C46382" w:rsidRPr="007239AF">
        <w:rPr>
          <w:rFonts w:ascii="Arial" w:hAnsi="Arial" w:cs="Arial"/>
          <w:sz w:val="24"/>
          <w:szCs w:val="24"/>
        </w:rPr>
        <w:t xml:space="preserve"> IT A</w:t>
      </w:r>
      <w:r w:rsidR="00901FE3" w:rsidRPr="007239AF">
        <w:rPr>
          <w:rFonts w:ascii="Arial" w:hAnsi="Arial" w:cs="Arial"/>
          <w:sz w:val="24"/>
          <w:szCs w:val="24"/>
        </w:rPr>
        <w:t xml:space="preserve">ssistance Center </w:t>
      </w:r>
      <w:r w:rsidRPr="007239AF">
        <w:rPr>
          <w:rFonts w:ascii="Arial" w:eastAsia="Times New Roman" w:hAnsi="Arial" w:cs="Arial"/>
          <w:sz w:val="24"/>
          <w:szCs w:val="24"/>
        </w:rPr>
        <w:t xml:space="preserve">and the </w:t>
      </w:r>
      <w:hyperlink r:id="rId14" w:history="1">
        <w:r w:rsidR="00C46382" w:rsidRPr="007239AF">
          <w:rPr>
            <w:rStyle w:val="Hyperlink"/>
            <w:rFonts w:ascii="Arial" w:eastAsia="Times New Roman" w:hAnsi="Arial" w:cs="Arial"/>
            <w:sz w:val="24"/>
            <w:szCs w:val="24"/>
          </w:rPr>
          <w:t>University Libraries</w:t>
        </w:r>
      </w:hyperlink>
      <w:r w:rsidRPr="007239AF">
        <w:rPr>
          <w:rFonts w:ascii="Arial" w:eastAsia="Times New Roman" w:hAnsi="Arial" w:cs="Arial"/>
          <w:sz w:val="24"/>
          <w:szCs w:val="24"/>
        </w:rPr>
        <w:t xml:space="preserve"> can provide experienced assistance in determining the efficacy and suitability of third-party products and services for specific scholarly endeavors.</w:t>
      </w:r>
    </w:p>
    <w:p w14:paraId="1446E777" w14:textId="77777777" w:rsidR="00901FE3" w:rsidRPr="007239AF" w:rsidRDefault="00901FE3" w:rsidP="002C4D6E">
      <w:pPr>
        <w:spacing w:after="0" w:line="240" w:lineRule="auto"/>
        <w:ind w:left="1440" w:hanging="720"/>
        <w:rPr>
          <w:rFonts w:ascii="Arial" w:hAnsi="Arial" w:cs="Arial"/>
          <w:sz w:val="24"/>
          <w:szCs w:val="24"/>
        </w:rPr>
      </w:pPr>
    </w:p>
    <w:p w14:paraId="54358CF7" w14:textId="321ECCD1" w:rsidR="00C46382" w:rsidRPr="007239AF" w:rsidRDefault="00901FE3" w:rsidP="002C4D6E">
      <w:pPr>
        <w:spacing w:after="0" w:line="240" w:lineRule="auto"/>
        <w:ind w:left="1440"/>
        <w:rPr>
          <w:rFonts w:ascii="Arial" w:eastAsia="Times New Roman" w:hAnsi="Arial" w:cs="Arial"/>
          <w:sz w:val="24"/>
          <w:szCs w:val="24"/>
        </w:rPr>
      </w:pPr>
      <w:r w:rsidRPr="007239AF">
        <w:rPr>
          <w:rFonts w:ascii="Arial" w:hAnsi="Arial" w:cs="Arial"/>
          <w:sz w:val="24"/>
          <w:szCs w:val="24"/>
        </w:rPr>
        <w:t xml:space="preserve">Individuals should not store, share, or process student scholarly data (see definition of scholarly data in </w:t>
      </w:r>
      <w:r w:rsidR="009F4248">
        <w:rPr>
          <w:rFonts w:ascii="Arial" w:hAnsi="Arial" w:cs="Arial"/>
          <w:sz w:val="24"/>
          <w:szCs w:val="24"/>
        </w:rPr>
        <w:t>S</w:t>
      </w:r>
      <w:r w:rsidRPr="007239AF">
        <w:rPr>
          <w:rFonts w:ascii="Arial" w:hAnsi="Arial" w:cs="Arial"/>
          <w:sz w:val="24"/>
          <w:szCs w:val="24"/>
        </w:rPr>
        <w:t xml:space="preserve">ection 02.04) on any third-party IT products or services not reviewed and approved by the Texas State Information Security office. Before using third-party IT products </w:t>
      </w:r>
      <w:r w:rsidR="009F4248">
        <w:rPr>
          <w:rFonts w:ascii="Arial" w:hAnsi="Arial" w:cs="Arial"/>
          <w:sz w:val="24"/>
          <w:szCs w:val="24"/>
        </w:rPr>
        <w:t>and</w:t>
      </w:r>
      <w:r w:rsidRPr="007239AF">
        <w:rPr>
          <w:rFonts w:ascii="Arial" w:hAnsi="Arial" w:cs="Arial"/>
          <w:sz w:val="24"/>
          <w:szCs w:val="24"/>
        </w:rPr>
        <w:t xml:space="preserve"> services approved by </w:t>
      </w:r>
      <w:r w:rsidR="009F4248">
        <w:rPr>
          <w:rFonts w:ascii="Arial" w:hAnsi="Arial" w:cs="Arial"/>
          <w:sz w:val="24"/>
          <w:szCs w:val="24"/>
        </w:rPr>
        <w:t>I</w:t>
      </w:r>
      <w:r w:rsidRPr="007239AF">
        <w:rPr>
          <w:rFonts w:ascii="Arial" w:hAnsi="Arial" w:cs="Arial"/>
          <w:sz w:val="24"/>
          <w:szCs w:val="24"/>
        </w:rPr>
        <w:t xml:space="preserve">nformation </w:t>
      </w:r>
      <w:r w:rsidR="009F4248">
        <w:rPr>
          <w:rFonts w:ascii="Arial" w:hAnsi="Arial" w:cs="Arial"/>
          <w:sz w:val="24"/>
          <w:szCs w:val="24"/>
        </w:rPr>
        <w:t>S</w:t>
      </w:r>
      <w:r w:rsidRPr="007239AF">
        <w:rPr>
          <w:rFonts w:ascii="Arial" w:hAnsi="Arial" w:cs="Arial"/>
          <w:sz w:val="24"/>
          <w:szCs w:val="24"/>
        </w:rPr>
        <w:t xml:space="preserve">ecurity to store, share, or process scholarly data, </w:t>
      </w:r>
      <w:r w:rsidR="009F4248">
        <w:rPr>
          <w:rFonts w:ascii="Arial" w:hAnsi="Arial" w:cs="Arial"/>
          <w:sz w:val="24"/>
          <w:szCs w:val="24"/>
        </w:rPr>
        <w:t xml:space="preserve">it should be clear </w:t>
      </w:r>
      <w:r w:rsidRPr="007239AF">
        <w:rPr>
          <w:rFonts w:ascii="Arial" w:hAnsi="Arial" w:cs="Arial"/>
          <w:sz w:val="24"/>
          <w:szCs w:val="24"/>
        </w:rPr>
        <w:t xml:space="preserve">that students own the copyright in their own work and that privacy in student records is protected by federal law. Students own the copyright in their own work, as stated in </w:t>
      </w:r>
      <w:r w:rsidR="000E5941" w:rsidRPr="007239AF">
        <w:rPr>
          <w:rFonts w:ascii="Arial" w:hAnsi="Arial" w:cs="Arial"/>
          <w:sz w:val="24"/>
          <w:szCs w:val="24"/>
        </w:rPr>
        <w:t>S</w:t>
      </w:r>
      <w:r w:rsidRPr="007239AF">
        <w:rPr>
          <w:rFonts w:ascii="Arial" w:hAnsi="Arial" w:cs="Arial"/>
          <w:sz w:val="24"/>
          <w:szCs w:val="24"/>
        </w:rPr>
        <w:t xml:space="preserve">ection 03.06 b. </w:t>
      </w:r>
      <w:r w:rsidR="007272E5" w:rsidRPr="007239AF">
        <w:rPr>
          <w:rFonts w:ascii="Arial" w:hAnsi="Arial" w:cs="Arial"/>
          <w:sz w:val="24"/>
          <w:szCs w:val="24"/>
        </w:rPr>
        <w:t>o</w:t>
      </w:r>
      <w:r w:rsidRPr="007239AF">
        <w:rPr>
          <w:rFonts w:ascii="Arial" w:hAnsi="Arial" w:cs="Arial"/>
          <w:sz w:val="24"/>
          <w:szCs w:val="24"/>
        </w:rPr>
        <w:t xml:space="preserve">f </w:t>
      </w:r>
      <w:hyperlink r:id="rId15" w:history="1">
        <w:r w:rsidRPr="007239AF">
          <w:rPr>
            <w:rStyle w:val="Hyperlink"/>
            <w:rFonts w:ascii="Arial" w:hAnsi="Arial" w:cs="Arial"/>
            <w:sz w:val="24"/>
            <w:szCs w:val="24"/>
          </w:rPr>
          <w:t>UPPS</w:t>
        </w:r>
        <w:r w:rsidR="000E5941" w:rsidRPr="007239AF">
          <w:rPr>
            <w:rStyle w:val="Hyperlink"/>
            <w:rFonts w:ascii="Arial" w:hAnsi="Arial" w:cs="Arial"/>
            <w:sz w:val="24"/>
            <w:szCs w:val="24"/>
          </w:rPr>
          <w:t xml:space="preserve"> No.</w:t>
        </w:r>
        <w:r w:rsidRPr="007239AF">
          <w:rPr>
            <w:rStyle w:val="Hyperlink"/>
            <w:rFonts w:ascii="Arial" w:hAnsi="Arial" w:cs="Arial"/>
            <w:sz w:val="24"/>
            <w:szCs w:val="24"/>
          </w:rPr>
          <w:t xml:space="preserve"> 01.04.27</w:t>
        </w:r>
      </w:hyperlink>
      <w:r w:rsidRPr="007239AF">
        <w:rPr>
          <w:rFonts w:ascii="Arial" w:hAnsi="Arial" w:cs="Arial"/>
          <w:sz w:val="24"/>
          <w:szCs w:val="24"/>
        </w:rPr>
        <w:t xml:space="preserve">, Intellectual Property: Ownership and Use </w:t>
      </w:r>
      <w:r w:rsidR="007272E5" w:rsidRPr="007239AF">
        <w:rPr>
          <w:rFonts w:ascii="Arial" w:hAnsi="Arial" w:cs="Arial"/>
          <w:sz w:val="24"/>
          <w:szCs w:val="24"/>
        </w:rPr>
        <w:t>o</w:t>
      </w:r>
      <w:r w:rsidRPr="007239AF">
        <w:rPr>
          <w:rFonts w:ascii="Arial" w:hAnsi="Arial" w:cs="Arial"/>
          <w:sz w:val="24"/>
          <w:szCs w:val="24"/>
        </w:rPr>
        <w:t xml:space="preserve">f Copyrighted Works, and their privacy is protected by federal law as stated in </w:t>
      </w:r>
      <w:hyperlink r:id="rId16" w:history="1">
        <w:r w:rsidRPr="007239AF">
          <w:rPr>
            <w:rStyle w:val="Hyperlink"/>
            <w:rFonts w:ascii="Arial" w:hAnsi="Arial" w:cs="Arial"/>
            <w:sz w:val="24"/>
            <w:szCs w:val="24"/>
          </w:rPr>
          <w:t xml:space="preserve">UPPS </w:t>
        </w:r>
        <w:r w:rsidR="000E5941" w:rsidRPr="007239AF">
          <w:rPr>
            <w:rStyle w:val="Hyperlink"/>
            <w:rFonts w:ascii="Arial" w:hAnsi="Arial" w:cs="Arial"/>
            <w:sz w:val="24"/>
            <w:szCs w:val="24"/>
          </w:rPr>
          <w:t xml:space="preserve">No. </w:t>
        </w:r>
        <w:r w:rsidRPr="007239AF">
          <w:rPr>
            <w:rStyle w:val="Hyperlink"/>
            <w:rFonts w:ascii="Arial" w:hAnsi="Arial" w:cs="Arial"/>
            <w:sz w:val="24"/>
            <w:szCs w:val="24"/>
          </w:rPr>
          <w:t>01.04.31</w:t>
        </w:r>
      </w:hyperlink>
      <w:r w:rsidRPr="007239AF">
        <w:rPr>
          <w:rFonts w:ascii="Arial" w:hAnsi="Arial" w:cs="Arial"/>
          <w:sz w:val="24"/>
          <w:szCs w:val="24"/>
        </w:rPr>
        <w:t>, Access to Student Records Pursuant to the Family Educational Rights and Privacy Act of 1974.</w:t>
      </w:r>
    </w:p>
    <w:p w14:paraId="37205779" w14:textId="77777777" w:rsidR="00901FE3" w:rsidRPr="007239AF" w:rsidRDefault="00901FE3" w:rsidP="002C4D6E">
      <w:pPr>
        <w:spacing w:after="0" w:line="240" w:lineRule="auto"/>
        <w:ind w:left="1440" w:hanging="720"/>
        <w:rPr>
          <w:rFonts w:ascii="Arial" w:eastAsia="Times New Roman" w:hAnsi="Arial" w:cs="Arial"/>
          <w:sz w:val="24"/>
          <w:szCs w:val="24"/>
        </w:rPr>
      </w:pPr>
      <w:bookmarkStart w:id="6" w:name="section.01.07"/>
      <w:bookmarkEnd w:id="6"/>
    </w:p>
    <w:p w14:paraId="0BD8DC12" w14:textId="7980B118" w:rsidR="001B4952" w:rsidRPr="007239AF" w:rsidRDefault="001B4952" w:rsidP="002C4D6E">
      <w:pPr>
        <w:spacing w:after="0" w:line="240" w:lineRule="auto"/>
        <w:ind w:left="1440" w:hanging="720"/>
        <w:rPr>
          <w:rFonts w:ascii="Arial" w:eastAsia="Times New Roman" w:hAnsi="Arial" w:cs="Arial"/>
          <w:sz w:val="24"/>
          <w:szCs w:val="24"/>
        </w:rPr>
      </w:pPr>
      <w:r w:rsidRPr="007239AF">
        <w:rPr>
          <w:rFonts w:ascii="Arial" w:eastAsia="Times New Roman" w:hAnsi="Arial" w:cs="Arial"/>
          <w:sz w:val="24"/>
          <w:szCs w:val="24"/>
        </w:rPr>
        <w:t>01.0</w:t>
      </w:r>
      <w:r w:rsidR="007272E5" w:rsidRPr="007239AF">
        <w:rPr>
          <w:rFonts w:ascii="Arial" w:eastAsia="Times New Roman" w:hAnsi="Arial" w:cs="Arial"/>
          <w:sz w:val="24"/>
          <w:szCs w:val="24"/>
        </w:rPr>
        <w:t>6</w:t>
      </w:r>
      <w:r w:rsidR="00901FE3" w:rsidRPr="007239AF">
        <w:rPr>
          <w:rFonts w:ascii="Arial" w:eastAsia="Times New Roman" w:hAnsi="Arial" w:cs="Arial"/>
          <w:sz w:val="24"/>
          <w:szCs w:val="24"/>
        </w:rPr>
        <w:tab/>
      </w:r>
      <w:r w:rsidRPr="007239AF">
        <w:rPr>
          <w:rFonts w:ascii="Arial" w:eastAsia="Times New Roman" w:hAnsi="Arial" w:cs="Arial"/>
          <w:sz w:val="24"/>
          <w:szCs w:val="24"/>
        </w:rPr>
        <w:t>University faculty and staff who individually engage third-party services by accepting online Terms of Service or Terms of Use agreements are personally liable for compliance with those agreements, as well as any consequences that result from their engagement with those third-party services.</w:t>
      </w:r>
    </w:p>
    <w:p w14:paraId="15C7C81F" w14:textId="77777777" w:rsidR="007239AF" w:rsidRPr="007239AF" w:rsidRDefault="007239AF" w:rsidP="009F4248">
      <w:pPr>
        <w:spacing w:after="0" w:line="240" w:lineRule="auto"/>
        <w:rPr>
          <w:rFonts w:ascii="Arial" w:eastAsia="Times New Roman" w:hAnsi="Arial" w:cs="Arial"/>
          <w:sz w:val="24"/>
          <w:szCs w:val="24"/>
        </w:rPr>
      </w:pPr>
    </w:p>
    <w:p w14:paraId="42DF279E" w14:textId="0A10D49A" w:rsidR="001B4952" w:rsidRPr="007239AF" w:rsidRDefault="001B4952" w:rsidP="00901FE3">
      <w:pPr>
        <w:spacing w:after="0" w:line="240" w:lineRule="auto"/>
        <w:ind w:left="720" w:hanging="720"/>
        <w:rPr>
          <w:rFonts w:ascii="Arial" w:eastAsia="Times New Roman" w:hAnsi="Arial" w:cs="Arial"/>
          <w:b/>
          <w:bCs/>
          <w:sz w:val="24"/>
          <w:szCs w:val="24"/>
        </w:rPr>
      </w:pPr>
      <w:r w:rsidRPr="007239AF">
        <w:rPr>
          <w:rFonts w:ascii="Arial" w:eastAsia="Times New Roman" w:hAnsi="Arial" w:cs="Arial"/>
          <w:b/>
          <w:bCs/>
          <w:sz w:val="24"/>
          <w:szCs w:val="24"/>
        </w:rPr>
        <w:t>02.</w:t>
      </w:r>
      <w:r w:rsidR="00901FE3" w:rsidRPr="007239AF">
        <w:rPr>
          <w:rFonts w:ascii="Arial" w:eastAsia="Times New Roman" w:hAnsi="Arial" w:cs="Arial"/>
          <w:sz w:val="24"/>
          <w:szCs w:val="24"/>
        </w:rPr>
        <w:tab/>
      </w:r>
      <w:r w:rsidRPr="007239AF">
        <w:rPr>
          <w:rFonts w:ascii="Arial" w:eastAsia="Times New Roman" w:hAnsi="Arial" w:cs="Arial"/>
          <w:b/>
          <w:bCs/>
          <w:sz w:val="24"/>
          <w:szCs w:val="24"/>
        </w:rPr>
        <w:t>DEFINITIONS</w:t>
      </w:r>
    </w:p>
    <w:p w14:paraId="49BC696A" w14:textId="77777777" w:rsidR="00901FE3" w:rsidRPr="007239AF" w:rsidRDefault="00901FE3" w:rsidP="00901FE3">
      <w:pPr>
        <w:spacing w:after="0" w:line="240" w:lineRule="auto"/>
        <w:ind w:left="720" w:hanging="720"/>
        <w:rPr>
          <w:rFonts w:ascii="Arial" w:eastAsia="Times New Roman" w:hAnsi="Arial" w:cs="Arial"/>
          <w:sz w:val="24"/>
          <w:szCs w:val="24"/>
        </w:rPr>
      </w:pPr>
      <w:bookmarkStart w:id="7" w:name="section.02.01"/>
      <w:bookmarkEnd w:id="7"/>
    </w:p>
    <w:p w14:paraId="3F6828AF" w14:textId="711EB0EE" w:rsidR="001B4952" w:rsidRPr="007239AF" w:rsidRDefault="001B4952" w:rsidP="002C4D6E">
      <w:pPr>
        <w:spacing w:after="0" w:line="240" w:lineRule="auto"/>
        <w:ind w:left="1440" w:hanging="720"/>
        <w:rPr>
          <w:rFonts w:ascii="Arial" w:eastAsia="Times New Roman" w:hAnsi="Arial" w:cs="Arial"/>
          <w:sz w:val="24"/>
          <w:szCs w:val="24"/>
        </w:rPr>
      </w:pPr>
      <w:r w:rsidRPr="007239AF">
        <w:rPr>
          <w:rFonts w:ascii="Arial" w:eastAsia="Times New Roman" w:hAnsi="Arial" w:cs="Arial"/>
          <w:sz w:val="24"/>
          <w:szCs w:val="24"/>
        </w:rPr>
        <w:t>02.01</w:t>
      </w:r>
      <w:r w:rsidR="00901FE3" w:rsidRPr="007239AF">
        <w:rPr>
          <w:rFonts w:ascii="Arial" w:eastAsia="Times New Roman" w:hAnsi="Arial" w:cs="Arial"/>
          <w:sz w:val="24"/>
          <w:szCs w:val="24"/>
        </w:rPr>
        <w:tab/>
      </w:r>
      <w:r w:rsidRPr="007239AF">
        <w:rPr>
          <w:rFonts w:ascii="Arial" w:eastAsia="Times New Roman" w:hAnsi="Arial" w:cs="Arial"/>
          <w:sz w:val="24"/>
          <w:szCs w:val="24"/>
        </w:rPr>
        <w:t xml:space="preserve">Information Technology Products or Services </w:t>
      </w:r>
      <w:r w:rsidR="000E5941" w:rsidRPr="007239AF">
        <w:rPr>
          <w:rFonts w:ascii="Arial" w:eastAsia="Times New Roman" w:hAnsi="Arial" w:cs="Arial"/>
          <w:sz w:val="24"/>
          <w:szCs w:val="24"/>
        </w:rPr>
        <w:t>–</w:t>
      </w:r>
      <w:r w:rsidRPr="007239AF">
        <w:rPr>
          <w:rFonts w:ascii="Arial" w:eastAsia="Times New Roman" w:hAnsi="Arial" w:cs="Arial"/>
          <w:sz w:val="24"/>
          <w:szCs w:val="24"/>
        </w:rPr>
        <w:t xml:space="preserve"> computing hardware, software, and related services, including externally hosted “cloud” services, software as a service (SaaS), infrastructure as a service (IaaS), platform as a service (PaaS), and consumer-oriented </w:t>
      </w:r>
      <w:r w:rsidR="000E5941" w:rsidRPr="007239AF">
        <w:rPr>
          <w:rFonts w:ascii="Arial" w:eastAsia="Times New Roman" w:hAnsi="Arial" w:cs="Arial"/>
          <w:sz w:val="24"/>
          <w:szCs w:val="24"/>
        </w:rPr>
        <w:t>w</w:t>
      </w:r>
      <w:r w:rsidRPr="007239AF">
        <w:rPr>
          <w:rFonts w:ascii="Arial" w:eastAsia="Times New Roman" w:hAnsi="Arial" w:cs="Arial"/>
          <w:sz w:val="24"/>
          <w:szCs w:val="24"/>
        </w:rPr>
        <w:t>eb services governed by so-called “click-through” agreements.</w:t>
      </w:r>
    </w:p>
    <w:p w14:paraId="135F7DCA" w14:textId="77777777" w:rsidR="00901FE3" w:rsidRPr="007239AF" w:rsidRDefault="00901FE3" w:rsidP="002C4D6E">
      <w:pPr>
        <w:spacing w:after="0" w:line="240" w:lineRule="auto"/>
        <w:ind w:left="1440" w:hanging="720"/>
        <w:rPr>
          <w:rFonts w:ascii="Arial" w:eastAsia="Times New Roman" w:hAnsi="Arial" w:cs="Arial"/>
          <w:sz w:val="24"/>
          <w:szCs w:val="24"/>
        </w:rPr>
      </w:pPr>
      <w:bookmarkStart w:id="8" w:name="section.02.02"/>
      <w:bookmarkEnd w:id="8"/>
    </w:p>
    <w:p w14:paraId="4A0E7316" w14:textId="18B91B86" w:rsidR="001B4952" w:rsidRPr="007239AF" w:rsidRDefault="001B4952" w:rsidP="002C4D6E">
      <w:pPr>
        <w:spacing w:after="0" w:line="240" w:lineRule="auto"/>
        <w:ind w:left="1440" w:hanging="720"/>
        <w:rPr>
          <w:rFonts w:ascii="Arial" w:eastAsia="Times New Roman" w:hAnsi="Arial" w:cs="Arial"/>
          <w:sz w:val="24"/>
          <w:szCs w:val="24"/>
        </w:rPr>
      </w:pPr>
      <w:r w:rsidRPr="007239AF">
        <w:rPr>
          <w:rFonts w:ascii="Arial" w:eastAsia="Times New Roman" w:hAnsi="Arial" w:cs="Arial"/>
          <w:sz w:val="24"/>
          <w:szCs w:val="24"/>
        </w:rPr>
        <w:t>02.02</w:t>
      </w:r>
      <w:r w:rsidR="00901FE3" w:rsidRPr="007239AF">
        <w:rPr>
          <w:rFonts w:ascii="Arial" w:eastAsia="Times New Roman" w:hAnsi="Arial" w:cs="Arial"/>
          <w:sz w:val="24"/>
          <w:szCs w:val="24"/>
        </w:rPr>
        <w:tab/>
      </w:r>
      <w:r w:rsidRPr="007239AF">
        <w:rPr>
          <w:rFonts w:ascii="Arial" w:eastAsia="Times New Roman" w:hAnsi="Arial" w:cs="Arial"/>
          <w:sz w:val="24"/>
          <w:szCs w:val="24"/>
        </w:rPr>
        <w:t xml:space="preserve">Acquisition </w:t>
      </w:r>
      <w:r w:rsidR="000E5941" w:rsidRPr="007239AF">
        <w:rPr>
          <w:rFonts w:ascii="Arial" w:eastAsia="Times New Roman" w:hAnsi="Arial" w:cs="Arial"/>
          <w:sz w:val="24"/>
          <w:szCs w:val="24"/>
        </w:rPr>
        <w:t>–</w:t>
      </w:r>
      <w:r w:rsidRPr="007239AF">
        <w:rPr>
          <w:rFonts w:ascii="Arial" w:eastAsia="Times New Roman" w:hAnsi="Arial" w:cs="Arial"/>
          <w:sz w:val="24"/>
          <w:szCs w:val="24"/>
        </w:rPr>
        <w:t xml:space="preserve"> purchase, rental, or lease of </w:t>
      </w:r>
      <w:r w:rsidR="009F4248">
        <w:rPr>
          <w:rFonts w:ascii="Arial" w:eastAsia="Times New Roman" w:hAnsi="Arial" w:cs="Arial"/>
          <w:sz w:val="24"/>
          <w:szCs w:val="24"/>
        </w:rPr>
        <w:t>IT</w:t>
      </w:r>
      <w:r w:rsidRPr="007239AF">
        <w:rPr>
          <w:rFonts w:ascii="Arial" w:eastAsia="Times New Roman" w:hAnsi="Arial" w:cs="Arial"/>
          <w:sz w:val="24"/>
          <w:szCs w:val="24"/>
        </w:rPr>
        <w:t xml:space="preserve"> products or services with university funds, or the acceptance of free </w:t>
      </w:r>
      <w:r w:rsidR="009F4248">
        <w:rPr>
          <w:rFonts w:ascii="Arial" w:eastAsia="Times New Roman" w:hAnsi="Arial" w:cs="Arial"/>
          <w:sz w:val="24"/>
          <w:szCs w:val="24"/>
        </w:rPr>
        <w:t>IT</w:t>
      </w:r>
      <w:r w:rsidRPr="007239AF">
        <w:rPr>
          <w:rFonts w:ascii="Arial" w:eastAsia="Times New Roman" w:hAnsi="Arial" w:cs="Arial"/>
          <w:sz w:val="24"/>
          <w:szCs w:val="24"/>
        </w:rPr>
        <w:t xml:space="preserve"> resources from a third-party provider.</w:t>
      </w:r>
    </w:p>
    <w:p w14:paraId="340B9C67" w14:textId="77777777" w:rsidR="00901FE3" w:rsidRPr="007239AF" w:rsidRDefault="00901FE3" w:rsidP="002C4D6E">
      <w:pPr>
        <w:spacing w:after="0" w:line="240" w:lineRule="auto"/>
        <w:ind w:left="1440" w:hanging="720"/>
        <w:rPr>
          <w:rFonts w:ascii="Arial" w:eastAsia="Times New Roman" w:hAnsi="Arial" w:cs="Arial"/>
          <w:sz w:val="24"/>
          <w:szCs w:val="24"/>
        </w:rPr>
      </w:pPr>
      <w:bookmarkStart w:id="9" w:name="section.02.03"/>
      <w:bookmarkEnd w:id="9"/>
    </w:p>
    <w:p w14:paraId="100C16C3" w14:textId="10619EE0" w:rsidR="00901FE3" w:rsidRDefault="001B4952" w:rsidP="00840647">
      <w:pPr>
        <w:spacing w:after="0" w:line="240" w:lineRule="auto"/>
        <w:ind w:left="1440" w:hanging="720"/>
        <w:rPr>
          <w:rFonts w:ascii="Arial" w:eastAsia="Times New Roman" w:hAnsi="Arial" w:cs="Arial"/>
          <w:sz w:val="24"/>
          <w:szCs w:val="24"/>
        </w:rPr>
      </w:pPr>
      <w:r w:rsidRPr="007239AF">
        <w:rPr>
          <w:rFonts w:ascii="Arial" w:eastAsia="Times New Roman" w:hAnsi="Arial" w:cs="Arial"/>
          <w:sz w:val="24"/>
          <w:szCs w:val="24"/>
        </w:rPr>
        <w:t>02.03</w:t>
      </w:r>
      <w:r w:rsidR="00901FE3" w:rsidRPr="007239AF">
        <w:rPr>
          <w:rFonts w:ascii="Arial" w:eastAsia="Times New Roman" w:hAnsi="Arial" w:cs="Arial"/>
          <w:sz w:val="24"/>
          <w:szCs w:val="24"/>
        </w:rPr>
        <w:tab/>
      </w:r>
      <w:r w:rsidRPr="007239AF">
        <w:rPr>
          <w:rFonts w:ascii="Arial" w:eastAsia="Times New Roman" w:hAnsi="Arial" w:cs="Arial"/>
          <w:sz w:val="24"/>
          <w:szCs w:val="24"/>
        </w:rPr>
        <w:t xml:space="preserve">Third-Party Provider </w:t>
      </w:r>
      <w:r w:rsidR="000E5941" w:rsidRPr="007239AF">
        <w:rPr>
          <w:rFonts w:ascii="Arial" w:eastAsia="Times New Roman" w:hAnsi="Arial" w:cs="Arial"/>
          <w:sz w:val="24"/>
          <w:szCs w:val="24"/>
        </w:rPr>
        <w:t>–</w:t>
      </w:r>
      <w:r w:rsidRPr="007239AF">
        <w:rPr>
          <w:rFonts w:ascii="Arial" w:eastAsia="Times New Roman" w:hAnsi="Arial" w:cs="Arial"/>
          <w:sz w:val="24"/>
          <w:szCs w:val="24"/>
        </w:rPr>
        <w:t xml:space="preserve"> any provider of </w:t>
      </w:r>
      <w:r w:rsidR="009F4248">
        <w:rPr>
          <w:rFonts w:ascii="Arial" w:eastAsia="Times New Roman" w:hAnsi="Arial" w:cs="Arial"/>
          <w:sz w:val="24"/>
          <w:szCs w:val="24"/>
        </w:rPr>
        <w:t>IT</w:t>
      </w:r>
      <w:r w:rsidRPr="007239AF">
        <w:rPr>
          <w:rFonts w:ascii="Arial" w:eastAsia="Times New Roman" w:hAnsi="Arial" w:cs="Arial"/>
          <w:sz w:val="24"/>
          <w:szCs w:val="24"/>
        </w:rPr>
        <w:t xml:space="preserve"> products or services that is not an organizational component of Texas State University, and not an employee of Texas State who is supplying the products or services as works done for hire.</w:t>
      </w:r>
      <w:bookmarkStart w:id="10" w:name="section.02.04"/>
      <w:bookmarkEnd w:id="10"/>
    </w:p>
    <w:p w14:paraId="0C18BDE3" w14:textId="77777777" w:rsidR="009F4248" w:rsidRPr="007239AF" w:rsidRDefault="009F4248" w:rsidP="00840647">
      <w:pPr>
        <w:spacing w:after="0" w:line="240" w:lineRule="auto"/>
        <w:ind w:left="1440" w:hanging="720"/>
        <w:rPr>
          <w:rFonts w:ascii="Arial" w:eastAsia="Times New Roman" w:hAnsi="Arial" w:cs="Arial"/>
          <w:sz w:val="24"/>
          <w:szCs w:val="24"/>
        </w:rPr>
      </w:pPr>
    </w:p>
    <w:p w14:paraId="1F6088A6" w14:textId="5B799358" w:rsidR="001B4952" w:rsidRPr="007239AF" w:rsidRDefault="001B4952" w:rsidP="002C4D6E">
      <w:pPr>
        <w:spacing w:after="0" w:line="240" w:lineRule="auto"/>
        <w:ind w:left="1440" w:hanging="720"/>
        <w:rPr>
          <w:rFonts w:ascii="Arial" w:eastAsia="Times New Roman" w:hAnsi="Arial" w:cs="Arial"/>
          <w:sz w:val="24"/>
          <w:szCs w:val="24"/>
        </w:rPr>
      </w:pPr>
      <w:r w:rsidRPr="007239AF">
        <w:rPr>
          <w:rFonts w:ascii="Arial" w:eastAsia="Times New Roman" w:hAnsi="Arial" w:cs="Arial"/>
          <w:sz w:val="24"/>
          <w:szCs w:val="24"/>
        </w:rPr>
        <w:t>02.04</w:t>
      </w:r>
      <w:r w:rsidR="00901FE3" w:rsidRPr="007239AF">
        <w:rPr>
          <w:rFonts w:ascii="Arial" w:eastAsia="Times New Roman" w:hAnsi="Arial" w:cs="Arial"/>
          <w:sz w:val="24"/>
          <w:szCs w:val="24"/>
        </w:rPr>
        <w:tab/>
      </w:r>
      <w:r w:rsidRPr="007239AF">
        <w:rPr>
          <w:rFonts w:ascii="Arial" w:eastAsia="Times New Roman" w:hAnsi="Arial" w:cs="Arial"/>
          <w:sz w:val="24"/>
          <w:szCs w:val="24"/>
        </w:rPr>
        <w:t xml:space="preserve">Scholarly Data </w:t>
      </w:r>
      <w:r w:rsidR="000E5941" w:rsidRPr="007239AF">
        <w:rPr>
          <w:rFonts w:ascii="Arial" w:eastAsia="Times New Roman" w:hAnsi="Arial" w:cs="Arial"/>
          <w:sz w:val="24"/>
          <w:szCs w:val="24"/>
        </w:rPr>
        <w:t>–</w:t>
      </w:r>
      <w:r w:rsidRPr="007239AF">
        <w:rPr>
          <w:rFonts w:ascii="Arial" w:eastAsia="Times New Roman" w:hAnsi="Arial" w:cs="Arial"/>
          <w:sz w:val="24"/>
          <w:szCs w:val="24"/>
        </w:rPr>
        <w:t xml:space="preserve"> documents, files, and other items of information created, developed, collected, or maintained solely for research or instructional purposes, or for direct support of those purposes. Examples include the scholarly work of faculty or students, the personal or intellectual property of individuals, and instructional content in which the university has no ownership interest or license. Owners of scholarly data shall ensure that the security and privacy controls of third-party service providers are adequate to protect the security and privacy of their data. Note that research-related data held by units with research administration and oversight responsibilities (e.g., the Office of </w:t>
      </w:r>
      <w:r w:rsidR="009F4248">
        <w:rPr>
          <w:rFonts w:ascii="Arial" w:eastAsia="Times New Roman" w:hAnsi="Arial" w:cs="Arial"/>
          <w:sz w:val="24"/>
          <w:szCs w:val="24"/>
        </w:rPr>
        <w:t xml:space="preserve">Research and </w:t>
      </w:r>
      <w:r w:rsidRPr="007239AF">
        <w:rPr>
          <w:rFonts w:ascii="Arial" w:eastAsia="Times New Roman" w:hAnsi="Arial" w:cs="Arial"/>
          <w:sz w:val="24"/>
          <w:szCs w:val="24"/>
        </w:rPr>
        <w:t xml:space="preserve">Sponsored Programs, the Office of </w:t>
      </w:r>
      <w:r w:rsidR="009F4248">
        <w:rPr>
          <w:rFonts w:ascii="Arial" w:eastAsia="Times New Roman" w:hAnsi="Arial" w:cs="Arial"/>
          <w:sz w:val="24"/>
          <w:szCs w:val="24"/>
        </w:rPr>
        <w:t>Technology Transfer and Contracts</w:t>
      </w:r>
      <w:r w:rsidRPr="007239AF">
        <w:rPr>
          <w:rFonts w:ascii="Arial" w:eastAsia="Times New Roman" w:hAnsi="Arial" w:cs="Arial"/>
          <w:sz w:val="24"/>
          <w:szCs w:val="24"/>
        </w:rPr>
        <w:t xml:space="preserve">) </w:t>
      </w:r>
      <w:r w:rsidR="00C46382" w:rsidRPr="007239AF">
        <w:rPr>
          <w:rFonts w:ascii="Arial" w:eastAsia="Times New Roman" w:hAnsi="Arial" w:cs="Arial"/>
          <w:sz w:val="24"/>
          <w:szCs w:val="24"/>
        </w:rPr>
        <w:t xml:space="preserve">are </w:t>
      </w:r>
      <w:r w:rsidRPr="007239AF">
        <w:rPr>
          <w:rFonts w:ascii="Arial" w:eastAsia="Times New Roman" w:hAnsi="Arial" w:cs="Arial"/>
          <w:sz w:val="24"/>
          <w:szCs w:val="24"/>
        </w:rPr>
        <w:t>considered business data.</w:t>
      </w:r>
    </w:p>
    <w:p w14:paraId="2C1B3BA0" w14:textId="77777777" w:rsidR="00901FE3" w:rsidRPr="007239AF" w:rsidRDefault="00901FE3" w:rsidP="00901FE3">
      <w:pPr>
        <w:spacing w:after="0" w:line="240" w:lineRule="auto"/>
        <w:ind w:left="720" w:hanging="720"/>
        <w:rPr>
          <w:rFonts w:ascii="Arial" w:eastAsia="Times New Roman" w:hAnsi="Arial" w:cs="Arial"/>
          <w:sz w:val="24"/>
          <w:szCs w:val="24"/>
        </w:rPr>
      </w:pPr>
      <w:bookmarkStart w:id="11" w:name="section.02.05"/>
      <w:bookmarkEnd w:id="11"/>
    </w:p>
    <w:p w14:paraId="6BDB8D8F" w14:textId="62168F9A" w:rsidR="001B4952" w:rsidRPr="007239AF" w:rsidRDefault="001B4952" w:rsidP="002C4D6E">
      <w:pPr>
        <w:spacing w:after="0" w:line="240" w:lineRule="auto"/>
        <w:ind w:left="1440" w:hanging="720"/>
        <w:rPr>
          <w:rFonts w:ascii="Arial" w:eastAsia="Times New Roman" w:hAnsi="Arial" w:cs="Arial"/>
          <w:sz w:val="24"/>
          <w:szCs w:val="24"/>
        </w:rPr>
      </w:pPr>
      <w:r w:rsidRPr="007239AF">
        <w:rPr>
          <w:rFonts w:ascii="Arial" w:eastAsia="Times New Roman" w:hAnsi="Arial" w:cs="Arial"/>
          <w:sz w:val="24"/>
          <w:szCs w:val="24"/>
        </w:rPr>
        <w:t>02.05</w:t>
      </w:r>
      <w:r w:rsidR="00901FE3" w:rsidRPr="007239AF">
        <w:rPr>
          <w:rFonts w:ascii="Arial" w:eastAsia="Times New Roman" w:hAnsi="Arial" w:cs="Arial"/>
          <w:sz w:val="24"/>
          <w:szCs w:val="24"/>
        </w:rPr>
        <w:tab/>
      </w:r>
      <w:r w:rsidRPr="007239AF">
        <w:rPr>
          <w:rFonts w:ascii="Arial" w:eastAsia="Times New Roman" w:hAnsi="Arial" w:cs="Arial"/>
          <w:sz w:val="24"/>
          <w:szCs w:val="24"/>
        </w:rPr>
        <w:t xml:space="preserve">Business Data </w:t>
      </w:r>
      <w:r w:rsidR="000E5941" w:rsidRPr="007239AF">
        <w:rPr>
          <w:rFonts w:ascii="Arial" w:eastAsia="Times New Roman" w:hAnsi="Arial" w:cs="Arial"/>
          <w:sz w:val="24"/>
          <w:szCs w:val="24"/>
        </w:rPr>
        <w:t>–</w:t>
      </w:r>
      <w:r w:rsidRPr="007239AF">
        <w:rPr>
          <w:rFonts w:ascii="Arial" w:eastAsia="Times New Roman" w:hAnsi="Arial" w:cs="Arial"/>
          <w:sz w:val="24"/>
          <w:szCs w:val="24"/>
        </w:rPr>
        <w:t xml:space="preserve"> documents, files, and other items of information created, collected, maintained, and used to support the continued operations of Texas State. Examples include administrative records, student education records, financial and human resource records, works made for hire, commissioned works, and similar informational objects, held by the institution’s organizational units, contracted service providers, or individual faculty or staff. Business data also include the following subsets of scholarly data (as defined above):</w:t>
      </w:r>
    </w:p>
    <w:p w14:paraId="68472CD5" w14:textId="77777777" w:rsidR="002C4D6E" w:rsidRPr="007239AF" w:rsidRDefault="002C4D6E" w:rsidP="002C4D6E">
      <w:pPr>
        <w:spacing w:after="0" w:line="240" w:lineRule="auto"/>
        <w:ind w:left="1440" w:hanging="720"/>
        <w:rPr>
          <w:rFonts w:ascii="Arial" w:eastAsia="Times New Roman" w:hAnsi="Arial" w:cs="Arial"/>
          <w:sz w:val="24"/>
          <w:szCs w:val="24"/>
        </w:rPr>
      </w:pPr>
    </w:p>
    <w:p w14:paraId="07DCE8F6" w14:textId="2EEEC156" w:rsidR="001B4952" w:rsidRPr="007239AF" w:rsidRDefault="001B4952" w:rsidP="002C4D6E">
      <w:pPr>
        <w:spacing w:after="0" w:line="240" w:lineRule="auto"/>
        <w:ind w:left="1800" w:hanging="360"/>
        <w:rPr>
          <w:rFonts w:ascii="Arial" w:eastAsia="Times New Roman" w:hAnsi="Arial" w:cs="Arial"/>
          <w:sz w:val="24"/>
          <w:szCs w:val="24"/>
        </w:rPr>
      </w:pPr>
      <w:r w:rsidRPr="007239AF">
        <w:rPr>
          <w:rFonts w:ascii="Arial" w:eastAsia="Times New Roman" w:hAnsi="Arial" w:cs="Arial"/>
          <w:sz w:val="24"/>
          <w:szCs w:val="24"/>
        </w:rPr>
        <w:t>a.</w:t>
      </w:r>
      <w:r w:rsidR="00901FE3" w:rsidRPr="007239AF">
        <w:rPr>
          <w:rFonts w:ascii="Arial" w:eastAsia="Times New Roman" w:hAnsi="Arial" w:cs="Arial"/>
          <w:sz w:val="24"/>
          <w:szCs w:val="24"/>
        </w:rPr>
        <w:tab/>
      </w:r>
      <w:r w:rsidRPr="007239AF">
        <w:rPr>
          <w:rFonts w:ascii="Arial" w:eastAsia="Times New Roman" w:hAnsi="Arial" w:cs="Arial"/>
          <w:sz w:val="24"/>
          <w:szCs w:val="24"/>
        </w:rPr>
        <w:t>informational items in which the university has an ownership interest; and</w:t>
      </w:r>
    </w:p>
    <w:p w14:paraId="611F1A0E" w14:textId="77777777" w:rsidR="002C4D6E" w:rsidRPr="007239AF" w:rsidRDefault="002C4D6E" w:rsidP="002C4D6E">
      <w:pPr>
        <w:spacing w:after="0" w:line="240" w:lineRule="auto"/>
        <w:ind w:left="1800" w:hanging="360"/>
        <w:rPr>
          <w:rFonts w:ascii="Arial" w:eastAsia="Times New Roman" w:hAnsi="Arial" w:cs="Arial"/>
          <w:sz w:val="24"/>
          <w:szCs w:val="24"/>
        </w:rPr>
      </w:pPr>
    </w:p>
    <w:p w14:paraId="0060D0F7" w14:textId="5DA5C87D" w:rsidR="00901FE3" w:rsidRPr="009F4248" w:rsidRDefault="001B4952" w:rsidP="009F4248">
      <w:pPr>
        <w:pStyle w:val="ListParagraph"/>
        <w:numPr>
          <w:ilvl w:val="0"/>
          <w:numId w:val="11"/>
        </w:numPr>
        <w:spacing w:after="0" w:line="240" w:lineRule="auto"/>
        <w:rPr>
          <w:rFonts w:ascii="Arial" w:eastAsia="Times New Roman" w:hAnsi="Arial" w:cs="Arial"/>
          <w:sz w:val="24"/>
          <w:szCs w:val="24"/>
        </w:rPr>
      </w:pPr>
      <w:r w:rsidRPr="009F4248">
        <w:rPr>
          <w:rFonts w:ascii="Arial" w:eastAsia="Times New Roman" w:hAnsi="Arial" w:cs="Arial"/>
          <w:sz w:val="24"/>
          <w:szCs w:val="24"/>
        </w:rPr>
        <w:t>informational items licensed by the university for instructional or research purposes.</w:t>
      </w:r>
    </w:p>
    <w:p w14:paraId="07CCFA2A" w14:textId="77777777" w:rsidR="009F4248" w:rsidRPr="009F4248" w:rsidRDefault="009F4248" w:rsidP="009F4248">
      <w:pPr>
        <w:pStyle w:val="ListParagraph"/>
        <w:spacing w:after="0" w:line="240" w:lineRule="auto"/>
        <w:ind w:left="1800"/>
        <w:rPr>
          <w:rFonts w:ascii="Arial" w:eastAsia="Times New Roman" w:hAnsi="Arial" w:cs="Arial"/>
          <w:sz w:val="24"/>
          <w:szCs w:val="24"/>
        </w:rPr>
      </w:pPr>
    </w:p>
    <w:p w14:paraId="3DA804D1" w14:textId="51046365" w:rsidR="001B4952" w:rsidRPr="007239AF" w:rsidRDefault="001B4952" w:rsidP="00901FE3">
      <w:pPr>
        <w:spacing w:after="0" w:line="240" w:lineRule="auto"/>
        <w:ind w:left="720" w:hanging="720"/>
        <w:rPr>
          <w:rFonts w:ascii="Arial" w:eastAsia="Times New Roman" w:hAnsi="Arial" w:cs="Arial"/>
          <w:b/>
          <w:bCs/>
          <w:sz w:val="24"/>
          <w:szCs w:val="24"/>
        </w:rPr>
      </w:pPr>
      <w:r w:rsidRPr="007239AF">
        <w:rPr>
          <w:rFonts w:ascii="Arial" w:eastAsia="Times New Roman" w:hAnsi="Arial" w:cs="Arial"/>
          <w:b/>
          <w:bCs/>
          <w:sz w:val="24"/>
          <w:szCs w:val="24"/>
        </w:rPr>
        <w:t>03.</w:t>
      </w:r>
      <w:r w:rsidR="00901FE3" w:rsidRPr="007239AF">
        <w:rPr>
          <w:rFonts w:ascii="Arial" w:eastAsia="Times New Roman" w:hAnsi="Arial" w:cs="Arial"/>
          <w:sz w:val="24"/>
          <w:szCs w:val="24"/>
        </w:rPr>
        <w:tab/>
      </w:r>
      <w:r w:rsidRPr="007239AF">
        <w:rPr>
          <w:rFonts w:ascii="Arial" w:eastAsia="Times New Roman" w:hAnsi="Arial" w:cs="Arial"/>
          <w:b/>
          <w:bCs/>
          <w:sz w:val="24"/>
          <w:szCs w:val="24"/>
        </w:rPr>
        <w:t>ACQUISITION COMPLIANCE REQUIREMENTS</w:t>
      </w:r>
    </w:p>
    <w:p w14:paraId="535BED25" w14:textId="77777777" w:rsidR="00901FE3" w:rsidRPr="007239AF" w:rsidRDefault="00901FE3" w:rsidP="00901FE3">
      <w:pPr>
        <w:spacing w:after="0" w:line="240" w:lineRule="auto"/>
        <w:ind w:left="720" w:hanging="720"/>
        <w:rPr>
          <w:rFonts w:ascii="Arial" w:eastAsia="Times New Roman" w:hAnsi="Arial" w:cs="Arial"/>
          <w:sz w:val="24"/>
          <w:szCs w:val="24"/>
        </w:rPr>
      </w:pPr>
      <w:bookmarkStart w:id="12" w:name="section.03.01"/>
      <w:bookmarkEnd w:id="12"/>
    </w:p>
    <w:p w14:paraId="3B12E163" w14:textId="2587BBF2" w:rsidR="00A07C3B" w:rsidRPr="007239AF" w:rsidRDefault="001B4952" w:rsidP="002C4D6E">
      <w:pPr>
        <w:spacing w:after="0" w:line="240" w:lineRule="auto"/>
        <w:ind w:left="1440" w:hanging="720"/>
        <w:rPr>
          <w:rFonts w:ascii="Arial" w:eastAsia="Times New Roman" w:hAnsi="Arial" w:cs="Arial"/>
          <w:sz w:val="24"/>
          <w:szCs w:val="24"/>
        </w:rPr>
      </w:pPr>
      <w:r w:rsidRPr="007239AF">
        <w:rPr>
          <w:rFonts w:ascii="Arial" w:eastAsia="Times New Roman" w:hAnsi="Arial" w:cs="Arial"/>
          <w:sz w:val="24"/>
          <w:szCs w:val="24"/>
        </w:rPr>
        <w:t>03.01</w:t>
      </w:r>
      <w:r w:rsidR="00901FE3" w:rsidRPr="007239AF">
        <w:rPr>
          <w:rFonts w:ascii="Arial" w:eastAsia="Times New Roman" w:hAnsi="Arial" w:cs="Arial"/>
          <w:sz w:val="24"/>
          <w:szCs w:val="24"/>
        </w:rPr>
        <w:tab/>
      </w:r>
      <w:r w:rsidR="002C4D6E" w:rsidRPr="007239AF">
        <w:rPr>
          <w:rFonts w:ascii="Arial" w:hAnsi="Arial" w:cs="Arial"/>
          <w:sz w:val="24"/>
          <w:szCs w:val="24"/>
        </w:rPr>
        <w:t>I</w:t>
      </w:r>
      <w:r w:rsidR="002D3D67" w:rsidRPr="007239AF">
        <w:rPr>
          <w:rFonts w:ascii="Arial" w:hAnsi="Arial" w:cs="Arial"/>
          <w:sz w:val="24"/>
          <w:szCs w:val="24"/>
        </w:rPr>
        <w:t xml:space="preserve">n accordance with </w:t>
      </w:r>
      <w:hyperlink r:id="rId17" w:history="1">
        <w:r w:rsidR="002D3D67" w:rsidRPr="007239AF">
          <w:rPr>
            <w:rStyle w:val="Hyperlink"/>
            <w:rFonts w:ascii="Arial" w:hAnsi="Arial" w:cs="Arial"/>
            <w:sz w:val="24"/>
            <w:szCs w:val="24"/>
          </w:rPr>
          <w:t>Texas Administrative Code</w:t>
        </w:r>
        <w:r w:rsidR="00C46382" w:rsidRPr="007239AF">
          <w:rPr>
            <w:rStyle w:val="Hyperlink"/>
            <w:rFonts w:ascii="Arial" w:eastAsia="Times New Roman" w:hAnsi="Arial" w:cs="Arial"/>
            <w:sz w:val="24"/>
            <w:szCs w:val="24"/>
          </w:rPr>
          <w:t xml:space="preserve"> §213.38</w:t>
        </w:r>
      </w:hyperlink>
      <w:r w:rsidR="00C46382" w:rsidRPr="007239AF">
        <w:rPr>
          <w:rFonts w:ascii="Arial" w:hAnsi="Arial" w:cs="Arial"/>
          <w:sz w:val="24"/>
          <w:szCs w:val="24"/>
        </w:rPr>
        <w:t xml:space="preserve">, </w:t>
      </w:r>
      <w:r w:rsidR="002D3D67" w:rsidRPr="007239AF">
        <w:rPr>
          <w:rFonts w:ascii="Arial" w:hAnsi="Arial" w:cs="Arial"/>
          <w:sz w:val="24"/>
          <w:szCs w:val="24"/>
        </w:rPr>
        <w:t xml:space="preserve">any university contract for the purchase, lease, or free acquisition of IT products </w:t>
      </w:r>
      <w:r w:rsidR="009F4248">
        <w:rPr>
          <w:rFonts w:ascii="Arial" w:hAnsi="Arial" w:cs="Arial"/>
          <w:sz w:val="24"/>
          <w:szCs w:val="24"/>
        </w:rPr>
        <w:t>and</w:t>
      </w:r>
      <w:r w:rsidR="002D3D67" w:rsidRPr="007239AF">
        <w:rPr>
          <w:rFonts w:ascii="Arial" w:hAnsi="Arial" w:cs="Arial"/>
          <w:sz w:val="24"/>
          <w:szCs w:val="24"/>
        </w:rPr>
        <w:t xml:space="preserve"> services should include the terms and conditions of Amendment Z, A</w:t>
      </w:r>
      <w:r w:rsidR="002D3D67" w:rsidRPr="007239AF">
        <w:rPr>
          <w:rFonts w:ascii="Arial" w:eastAsia="Times New Roman" w:hAnsi="Arial" w:cs="Arial"/>
          <w:sz w:val="24"/>
          <w:szCs w:val="24"/>
        </w:rPr>
        <w:t>ccess by Individuals with Disabilities. </w:t>
      </w:r>
    </w:p>
    <w:p w14:paraId="60F86C8E" w14:textId="77777777" w:rsidR="00901FE3" w:rsidRPr="007239AF" w:rsidRDefault="00901FE3" w:rsidP="002C4D6E">
      <w:pPr>
        <w:spacing w:after="0" w:line="240" w:lineRule="auto"/>
        <w:ind w:left="1440" w:hanging="720"/>
        <w:rPr>
          <w:rFonts w:ascii="Arial" w:eastAsia="Times New Roman" w:hAnsi="Arial" w:cs="Arial"/>
          <w:sz w:val="24"/>
          <w:szCs w:val="24"/>
        </w:rPr>
      </w:pPr>
    </w:p>
    <w:p w14:paraId="5E5D5F9D" w14:textId="3D8B7600" w:rsidR="00A07C3B" w:rsidRPr="007239AF" w:rsidRDefault="009F4248" w:rsidP="002C4D6E">
      <w:pPr>
        <w:spacing w:after="0" w:line="240" w:lineRule="auto"/>
        <w:ind w:left="1440"/>
        <w:rPr>
          <w:rFonts w:ascii="Arial" w:eastAsia="Times New Roman" w:hAnsi="Arial" w:cs="Arial"/>
          <w:sz w:val="24"/>
          <w:szCs w:val="24"/>
        </w:rPr>
      </w:pPr>
      <w:r>
        <w:rPr>
          <w:rFonts w:ascii="Arial" w:eastAsia="Times New Roman" w:hAnsi="Arial" w:cs="Arial"/>
          <w:sz w:val="24"/>
          <w:szCs w:val="24"/>
        </w:rPr>
        <w:t>The c</w:t>
      </w:r>
      <w:r w:rsidR="00A07C3B" w:rsidRPr="007239AF">
        <w:rPr>
          <w:rFonts w:ascii="Arial" w:eastAsia="Times New Roman" w:hAnsi="Arial" w:cs="Arial"/>
          <w:sz w:val="24"/>
          <w:szCs w:val="24"/>
        </w:rPr>
        <w:t xml:space="preserve">ontractor represents and warrants (the “EIR Accessibility Warranty”) that the electronic and information resources and all associated information, documentation, and support that it provides to </w:t>
      </w:r>
      <w:r w:rsidR="005057FC" w:rsidRPr="007239AF">
        <w:rPr>
          <w:rFonts w:ascii="Arial" w:eastAsia="Times New Roman" w:hAnsi="Arial" w:cs="Arial"/>
          <w:sz w:val="24"/>
          <w:szCs w:val="24"/>
        </w:rPr>
        <w:t>the u</w:t>
      </w:r>
      <w:r w:rsidR="00A07C3B" w:rsidRPr="007239AF">
        <w:rPr>
          <w:rFonts w:ascii="Arial" w:eastAsia="Times New Roman" w:hAnsi="Arial" w:cs="Arial"/>
          <w:sz w:val="24"/>
          <w:szCs w:val="24"/>
        </w:rPr>
        <w:t xml:space="preserve">niversity under the </w:t>
      </w:r>
      <w:r w:rsidR="005057FC" w:rsidRPr="007239AF">
        <w:rPr>
          <w:rFonts w:ascii="Arial" w:eastAsia="Times New Roman" w:hAnsi="Arial" w:cs="Arial"/>
          <w:sz w:val="24"/>
          <w:szCs w:val="24"/>
        </w:rPr>
        <w:t>a</w:t>
      </w:r>
      <w:r w:rsidR="00A07C3B" w:rsidRPr="007239AF">
        <w:rPr>
          <w:rFonts w:ascii="Arial" w:eastAsia="Times New Roman" w:hAnsi="Arial" w:cs="Arial"/>
          <w:sz w:val="24"/>
          <w:szCs w:val="24"/>
        </w:rPr>
        <w:t xml:space="preserve">greement (collectively, the “EIRs”) comply with the applicable requirements set forth in </w:t>
      </w:r>
      <w:hyperlink r:id="rId18" w:history="1">
        <w:r w:rsidR="00A07C3B" w:rsidRPr="007239AF">
          <w:rPr>
            <w:rStyle w:val="Hyperlink"/>
            <w:rFonts w:ascii="Arial" w:eastAsia="Times New Roman" w:hAnsi="Arial" w:cs="Arial"/>
            <w:sz w:val="24"/>
            <w:szCs w:val="24"/>
          </w:rPr>
          <w:t>1 TAC Chapter 213</w:t>
        </w:r>
      </w:hyperlink>
      <w:r w:rsidR="00A07C3B" w:rsidRPr="007239AF">
        <w:rPr>
          <w:rFonts w:ascii="Arial" w:eastAsia="Times New Roman" w:hAnsi="Arial" w:cs="Arial"/>
          <w:sz w:val="24"/>
          <w:szCs w:val="24"/>
        </w:rPr>
        <w:t xml:space="preserve"> and </w:t>
      </w:r>
      <w:hyperlink r:id="rId19" w:history="1">
        <w:r w:rsidR="00A07C3B" w:rsidRPr="007239AF">
          <w:rPr>
            <w:rStyle w:val="Hyperlink"/>
            <w:rFonts w:ascii="Arial" w:eastAsia="Times New Roman" w:hAnsi="Arial" w:cs="Arial"/>
            <w:sz w:val="24"/>
            <w:szCs w:val="24"/>
          </w:rPr>
          <w:t>1 TAC Section 206.70</w:t>
        </w:r>
      </w:hyperlink>
      <w:r w:rsidR="00A07C3B" w:rsidRPr="007239AF">
        <w:rPr>
          <w:rFonts w:ascii="Arial" w:eastAsia="Times New Roman" w:hAnsi="Arial" w:cs="Arial"/>
          <w:sz w:val="24"/>
          <w:szCs w:val="24"/>
        </w:rPr>
        <w:t xml:space="preserve"> (as authorized by </w:t>
      </w:r>
      <w:hyperlink r:id="rId20" w:history="1">
        <w:r w:rsidR="00A07C3B" w:rsidRPr="007239AF">
          <w:rPr>
            <w:rStyle w:val="Hyperlink"/>
            <w:rFonts w:ascii="Arial" w:eastAsia="Times New Roman" w:hAnsi="Arial" w:cs="Arial"/>
            <w:sz w:val="24"/>
            <w:szCs w:val="24"/>
          </w:rPr>
          <w:t>Subchapter M, Chapter 2054, Texas Government Code</w:t>
        </w:r>
      </w:hyperlink>
      <w:r w:rsidR="00A07C3B" w:rsidRPr="007239AF">
        <w:rPr>
          <w:rFonts w:ascii="Arial" w:eastAsia="Times New Roman" w:hAnsi="Arial" w:cs="Arial"/>
          <w:sz w:val="24"/>
          <w:szCs w:val="24"/>
        </w:rPr>
        <w:t>). </w:t>
      </w:r>
    </w:p>
    <w:p w14:paraId="2693ABE0" w14:textId="77777777" w:rsidR="00901FE3" w:rsidRPr="007239AF" w:rsidRDefault="00901FE3" w:rsidP="002C4D6E">
      <w:pPr>
        <w:spacing w:after="0" w:line="240" w:lineRule="auto"/>
        <w:ind w:left="1440" w:hanging="720"/>
        <w:rPr>
          <w:rFonts w:ascii="Arial" w:eastAsia="Times New Roman" w:hAnsi="Arial" w:cs="Arial"/>
          <w:sz w:val="24"/>
          <w:szCs w:val="24"/>
        </w:rPr>
      </w:pPr>
    </w:p>
    <w:p w14:paraId="045C2EDF" w14:textId="6BC0D79B" w:rsidR="00A07C3B" w:rsidRDefault="00A07C3B" w:rsidP="00840647">
      <w:pPr>
        <w:spacing w:after="0" w:line="240" w:lineRule="auto"/>
        <w:ind w:left="1440"/>
        <w:rPr>
          <w:rFonts w:ascii="Arial" w:eastAsia="Times New Roman" w:hAnsi="Arial" w:cs="Arial"/>
          <w:sz w:val="24"/>
          <w:szCs w:val="24"/>
        </w:rPr>
      </w:pPr>
      <w:r w:rsidRPr="007239AF">
        <w:rPr>
          <w:rFonts w:ascii="Arial" w:eastAsia="Times New Roman" w:hAnsi="Arial" w:cs="Arial"/>
          <w:sz w:val="24"/>
          <w:szCs w:val="24"/>
        </w:rPr>
        <w:t xml:space="preserve">To the extent </w:t>
      </w:r>
      <w:r w:rsidR="005057FC" w:rsidRPr="007239AF">
        <w:rPr>
          <w:rFonts w:ascii="Arial" w:eastAsia="Times New Roman" w:hAnsi="Arial" w:cs="Arial"/>
          <w:sz w:val="24"/>
          <w:szCs w:val="24"/>
        </w:rPr>
        <w:t>that the c</w:t>
      </w:r>
      <w:r w:rsidRPr="007239AF">
        <w:rPr>
          <w:rFonts w:ascii="Arial" w:eastAsia="Times New Roman" w:hAnsi="Arial" w:cs="Arial"/>
          <w:sz w:val="24"/>
          <w:szCs w:val="24"/>
        </w:rPr>
        <w:t xml:space="preserve">ontractor becomes aware that the EIRs, or any portion thereof, do not comply with the EIR Accessibility Warranty, then </w:t>
      </w:r>
      <w:r w:rsidR="005057FC" w:rsidRPr="007239AF">
        <w:rPr>
          <w:rFonts w:ascii="Arial" w:eastAsia="Times New Roman" w:hAnsi="Arial" w:cs="Arial"/>
          <w:sz w:val="24"/>
          <w:szCs w:val="24"/>
        </w:rPr>
        <w:t xml:space="preserve"> the c</w:t>
      </w:r>
      <w:r w:rsidRPr="007239AF">
        <w:rPr>
          <w:rFonts w:ascii="Arial" w:eastAsia="Times New Roman" w:hAnsi="Arial" w:cs="Arial"/>
          <w:sz w:val="24"/>
          <w:szCs w:val="24"/>
        </w:rPr>
        <w:t xml:space="preserve">ontractor represents and warrants that it will, at no cost to </w:t>
      </w:r>
      <w:r w:rsidR="005057FC" w:rsidRPr="007239AF">
        <w:rPr>
          <w:rFonts w:ascii="Arial" w:eastAsia="Times New Roman" w:hAnsi="Arial" w:cs="Arial"/>
          <w:sz w:val="24"/>
          <w:szCs w:val="24"/>
        </w:rPr>
        <w:t>u</w:t>
      </w:r>
      <w:r w:rsidRPr="007239AF">
        <w:rPr>
          <w:rFonts w:ascii="Arial" w:eastAsia="Times New Roman" w:hAnsi="Arial" w:cs="Arial"/>
          <w:sz w:val="24"/>
          <w:szCs w:val="24"/>
        </w:rPr>
        <w:t xml:space="preserve">niversity, either perform all necessary remediation to make the EIRs satisfy the EIR Accessibility Warranty or replace the EIRs with new EIRs that satisfy the EIR Accessibility Warranty. In the event that </w:t>
      </w:r>
      <w:r w:rsidR="005057FC" w:rsidRPr="007239AF">
        <w:rPr>
          <w:rFonts w:ascii="Arial" w:eastAsia="Times New Roman" w:hAnsi="Arial" w:cs="Arial"/>
          <w:sz w:val="24"/>
          <w:szCs w:val="24"/>
        </w:rPr>
        <w:t>the c</w:t>
      </w:r>
      <w:r w:rsidRPr="007239AF">
        <w:rPr>
          <w:rFonts w:ascii="Arial" w:eastAsia="Times New Roman" w:hAnsi="Arial" w:cs="Arial"/>
          <w:sz w:val="24"/>
          <w:szCs w:val="24"/>
        </w:rPr>
        <w:t xml:space="preserve">ontractor fails or is unable to do so, then </w:t>
      </w:r>
      <w:r w:rsidR="005057FC" w:rsidRPr="007239AF">
        <w:rPr>
          <w:rFonts w:ascii="Arial" w:eastAsia="Times New Roman" w:hAnsi="Arial" w:cs="Arial"/>
          <w:sz w:val="24"/>
          <w:szCs w:val="24"/>
        </w:rPr>
        <w:t>the u</w:t>
      </w:r>
      <w:r w:rsidRPr="007239AF">
        <w:rPr>
          <w:rFonts w:ascii="Arial" w:eastAsia="Times New Roman" w:hAnsi="Arial" w:cs="Arial"/>
          <w:sz w:val="24"/>
          <w:szCs w:val="24"/>
        </w:rPr>
        <w:t xml:space="preserve">niversity may terminate the </w:t>
      </w:r>
      <w:r w:rsidR="005057FC" w:rsidRPr="007239AF">
        <w:rPr>
          <w:rFonts w:ascii="Arial" w:eastAsia="Times New Roman" w:hAnsi="Arial" w:cs="Arial"/>
          <w:sz w:val="24"/>
          <w:szCs w:val="24"/>
        </w:rPr>
        <w:t>a</w:t>
      </w:r>
      <w:r w:rsidRPr="007239AF">
        <w:rPr>
          <w:rFonts w:ascii="Arial" w:eastAsia="Times New Roman" w:hAnsi="Arial" w:cs="Arial"/>
          <w:sz w:val="24"/>
          <w:szCs w:val="24"/>
        </w:rPr>
        <w:t xml:space="preserve">greement and </w:t>
      </w:r>
      <w:r w:rsidR="005057FC" w:rsidRPr="007239AF">
        <w:rPr>
          <w:rFonts w:ascii="Arial" w:eastAsia="Times New Roman" w:hAnsi="Arial" w:cs="Arial"/>
          <w:sz w:val="24"/>
          <w:szCs w:val="24"/>
        </w:rPr>
        <w:t>the c</w:t>
      </w:r>
      <w:r w:rsidRPr="007239AF">
        <w:rPr>
          <w:rFonts w:ascii="Arial" w:eastAsia="Times New Roman" w:hAnsi="Arial" w:cs="Arial"/>
          <w:sz w:val="24"/>
          <w:szCs w:val="24"/>
        </w:rPr>
        <w:t xml:space="preserve">ontractor will refund </w:t>
      </w:r>
      <w:r w:rsidR="005057FC" w:rsidRPr="007239AF">
        <w:rPr>
          <w:rFonts w:ascii="Arial" w:eastAsia="Times New Roman" w:hAnsi="Arial" w:cs="Arial"/>
          <w:sz w:val="24"/>
          <w:szCs w:val="24"/>
        </w:rPr>
        <w:t>the u</w:t>
      </w:r>
      <w:r w:rsidRPr="007239AF">
        <w:rPr>
          <w:rFonts w:ascii="Arial" w:eastAsia="Times New Roman" w:hAnsi="Arial" w:cs="Arial"/>
          <w:sz w:val="24"/>
          <w:szCs w:val="24"/>
        </w:rPr>
        <w:t xml:space="preserve">niversity all amounts </w:t>
      </w:r>
      <w:r w:rsidR="005057FC" w:rsidRPr="007239AF">
        <w:rPr>
          <w:rFonts w:ascii="Arial" w:eastAsia="Times New Roman" w:hAnsi="Arial" w:cs="Arial"/>
          <w:sz w:val="24"/>
          <w:szCs w:val="24"/>
        </w:rPr>
        <w:t>the u</w:t>
      </w:r>
      <w:r w:rsidRPr="007239AF">
        <w:rPr>
          <w:rFonts w:ascii="Arial" w:eastAsia="Times New Roman" w:hAnsi="Arial" w:cs="Arial"/>
          <w:sz w:val="24"/>
          <w:szCs w:val="24"/>
        </w:rPr>
        <w:t xml:space="preserve">niversity has paid under the </w:t>
      </w:r>
      <w:r w:rsidR="009F4248">
        <w:rPr>
          <w:rFonts w:ascii="Arial" w:eastAsia="Times New Roman" w:hAnsi="Arial" w:cs="Arial"/>
          <w:sz w:val="24"/>
          <w:szCs w:val="24"/>
        </w:rPr>
        <w:t>a</w:t>
      </w:r>
      <w:r w:rsidRPr="007239AF">
        <w:rPr>
          <w:rFonts w:ascii="Arial" w:eastAsia="Times New Roman" w:hAnsi="Arial" w:cs="Arial"/>
          <w:sz w:val="24"/>
          <w:szCs w:val="24"/>
        </w:rPr>
        <w:t>greement within 30 days after the termination date.</w:t>
      </w:r>
    </w:p>
    <w:p w14:paraId="601C4F97" w14:textId="77777777" w:rsidR="009F4248" w:rsidRPr="007239AF" w:rsidRDefault="009F4248" w:rsidP="00840647">
      <w:pPr>
        <w:spacing w:after="0" w:line="240" w:lineRule="auto"/>
        <w:ind w:left="1440"/>
        <w:rPr>
          <w:rFonts w:ascii="Arial" w:eastAsia="Times New Roman" w:hAnsi="Arial" w:cs="Arial"/>
          <w:sz w:val="24"/>
          <w:szCs w:val="24"/>
        </w:rPr>
      </w:pPr>
    </w:p>
    <w:p w14:paraId="4CF09993" w14:textId="39263E7B" w:rsidR="00A07C3B" w:rsidRPr="007239AF" w:rsidRDefault="001B4952" w:rsidP="00840647">
      <w:pPr>
        <w:tabs>
          <w:tab w:val="left" w:pos="1440"/>
          <w:tab w:val="left" w:pos="1800"/>
        </w:tabs>
        <w:spacing w:after="0" w:line="240" w:lineRule="auto"/>
        <w:ind w:left="1440" w:hanging="720"/>
        <w:rPr>
          <w:rFonts w:ascii="Arial" w:eastAsia="Times New Roman" w:hAnsi="Arial" w:cs="Arial"/>
          <w:sz w:val="24"/>
          <w:szCs w:val="24"/>
        </w:rPr>
      </w:pPr>
      <w:bookmarkStart w:id="13" w:name="section.03.02"/>
      <w:bookmarkEnd w:id="13"/>
      <w:r w:rsidRPr="007239AF">
        <w:rPr>
          <w:rFonts w:ascii="Arial" w:eastAsia="Times New Roman" w:hAnsi="Arial" w:cs="Arial"/>
          <w:sz w:val="24"/>
          <w:szCs w:val="24"/>
        </w:rPr>
        <w:t>03.02</w:t>
      </w:r>
      <w:r w:rsidR="002D3D67" w:rsidRPr="007239AF">
        <w:rPr>
          <w:rFonts w:ascii="Arial" w:eastAsia="Times New Roman" w:hAnsi="Arial" w:cs="Arial"/>
          <w:sz w:val="24"/>
          <w:szCs w:val="24"/>
        </w:rPr>
        <w:tab/>
      </w:r>
      <w:r w:rsidR="00A07C3B" w:rsidRPr="007239AF">
        <w:rPr>
          <w:rFonts w:ascii="Arial" w:eastAsia="Times New Roman" w:hAnsi="Arial" w:cs="Arial"/>
          <w:sz w:val="24"/>
          <w:szCs w:val="24"/>
        </w:rPr>
        <w:t xml:space="preserve">In accordance with </w:t>
      </w:r>
      <w:hyperlink r:id="rId21" w:tgtFrame="_blank" w:history="1">
        <w:r w:rsidR="00A07C3B" w:rsidRPr="007239AF">
          <w:rPr>
            <w:rStyle w:val="Hyperlink"/>
            <w:rFonts w:ascii="Arial" w:eastAsia="Times New Roman" w:hAnsi="Arial" w:cs="Arial"/>
            <w:sz w:val="24"/>
            <w:szCs w:val="24"/>
          </w:rPr>
          <w:t>Texas Government Code, §2054.460</w:t>
        </w:r>
      </w:hyperlink>
      <w:r w:rsidR="00A07C3B" w:rsidRPr="007239AF">
        <w:rPr>
          <w:rFonts w:ascii="Arial" w:eastAsia="Times New Roman" w:hAnsi="Arial" w:cs="Arial"/>
          <w:sz w:val="24"/>
          <w:szCs w:val="24"/>
        </w:rPr>
        <w:t xml:space="preserve">, and </w:t>
      </w:r>
      <w:hyperlink r:id="rId22" w:tgtFrame="_blank" w:history="1">
        <w:r w:rsidR="00A07C3B" w:rsidRPr="007239AF">
          <w:rPr>
            <w:rStyle w:val="Hyperlink"/>
            <w:rFonts w:ascii="Arial" w:eastAsia="Times New Roman" w:hAnsi="Arial" w:cs="Arial"/>
            <w:sz w:val="24"/>
            <w:szCs w:val="24"/>
          </w:rPr>
          <w:t>Texas Administrative Code, §213.37</w:t>
        </w:r>
      </w:hyperlink>
      <w:r w:rsidR="00A07C3B" w:rsidRPr="007239AF">
        <w:rPr>
          <w:rFonts w:ascii="Arial" w:eastAsia="Times New Roman" w:hAnsi="Arial" w:cs="Arial"/>
          <w:sz w:val="24"/>
          <w:szCs w:val="24"/>
        </w:rPr>
        <w:t>, all EIR</w:t>
      </w:r>
      <w:r w:rsidR="009F4248">
        <w:rPr>
          <w:rFonts w:ascii="Arial" w:eastAsia="Times New Roman" w:hAnsi="Arial" w:cs="Arial"/>
          <w:sz w:val="24"/>
          <w:szCs w:val="24"/>
        </w:rPr>
        <w:t>s</w:t>
      </w:r>
      <w:r w:rsidR="00A07C3B" w:rsidRPr="007239AF">
        <w:rPr>
          <w:rFonts w:ascii="Arial" w:eastAsia="Times New Roman" w:hAnsi="Arial" w:cs="Arial"/>
          <w:sz w:val="24"/>
          <w:szCs w:val="24"/>
        </w:rPr>
        <w:t xml:space="preserve"> developed, procured</w:t>
      </w:r>
      <w:r w:rsidR="00840647" w:rsidRPr="007239AF">
        <w:rPr>
          <w:rFonts w:ascii="Arial" w:eastAsia="Times New Roman" w:hAnsi="Arial" w:cs="Arial"/>
          <w:sz w:val="24"/>
          <w:szCs w:val="24"/>
        </w:rPr>
        <w:t>,</w:t>
      </w:r>
      <w:r w:rsidR="00A07C3B" w:rsidRPr="007239AF">
        <w:rPr>
          <w:rFonts w:ascii="Arial" w:eastAsia="Times New Roman" w:hAnsi="Arial" w:cs="Arial"/>
          <w:sz w:val="24"/>
          <w:szCs w:val="24"/>
        </w:rPr>
        <w:t xml:space="preserve"> or changed by an institution of higher education shall comply with the standards and specifications of </w:t>
      </w:r>
      <w:hyperlink r:id="rId23" w:history="1">
        <w:r w:rsidR="00A07C3B" w:rsidRPr="007239AF">
          <w:rPr>
            <w:rStyle w:val="Hyperlink"/>
            <w:rFonts w:ascii="Arial" w:eastAsia="Times New Roman" w:hAnsi="Arial" w:cs="Arial"/>
            <w:sz w:val="24"/>
            <w:szCs w:val="24"/>
          </w:rPr>
          <w:t>Chapter 206</w:t>
        </w:r>
      </w:hyperlink>
      <w:r w:rsidR="005057FC" w:rsidRPr="007239AF">
        <w:rPr>
          <w:rFonts w:ascii="Arial" w:eastAsia="Times New Roman" w:hAnsi="Arial" w:cs="Arial"/>
          <w:sz w:val="24"/>
          <w:szCs w:val="24"/>
        </w:rPr>
        <w:t xml:space="preserve"> </w:t>
      </w:r>
      <w:r w:rsidR="00A07C3B" w:rsidRPr="007239AF">
        <w:rPr>
          <w:rFonts w:ascii="Arial" w:eastAsia="Times New Roman" w:hAnsi="Arial" w:cs="Arial"/>
          <w:sz w:val="24"/>
          <w:szCs w:val="24"/>
        </w:rPr>
        <w:t xml:space="preserve">or </w:t>
      </w:r>
      <w:hyperlink r:id="rId24" w:history="1">
        <w:r w:rsidR="00A07C3B" w:rsidRPr="007239AF">
          <w:rPr>
            <w:rStyle w:val="Hyperlink"/>
            <w:rFonts w:ascii="Arial" w:eastAsia="Times New Roman" w:hAnsi="Arial" w:cs="Arial"/>
            <w:sz w:val="24"/>
            <w:szCs w:val="24"/>
          </w:rPr>
          <w:t xml:space="preserve">Chapter 213 of </w:t>
        </w:r>
        <w:r w:rsidR="005057FC" w:rsidRPr="007239AF">
          <w:rPr>
            <w:rStyle w:val="Hyperlink"/>
            <w:rFonts w:ascii="Arial" w:eastAsia="Times New Roman" w:hAnsi="Arial" w:cs="Arial"/>
            <w:sz w:val="24"/>
            <w:szCs w:val="24"/>
          </w:rPr>
          <w:t xml:space="preserve">Title </w:t>
        </w:r>
        <w:r w:rsidR="00A07C3B" w:rsidRPr="007239AF">
          <w:rPr>
            <w:rStyle w:val="Hyperlink"/>
            <w:rFonts w:ascii="Arial" w:eastAsia="Times New Roman" w:hAnsi="Arial" w:cs="Arial"/>
            <w:sz w:val="24"/>
            <w:szCs w:val="24"/>
          </w:rPr>
          <w:t>1 Texas Administrative Code</w:t>
        </w:r>
      </w:hyperlink>
      <w:r w:rsidR="00A07C3B" w:rsidRPr="007239AF">
        <w:rPr>
          <w:rFonts w:ascii="Arial" w:eastAsia="Times New Roman" w:hAnsi="Arial" w:cs="Arial"/>
          <w:sz w:val="24"/>
          <w:szCs w:val="24"/>
        </w:rPr>
        <w:t>, unless an exception is approved by the president, chancellor</w:t>
      </w:r>
      <w:r w:rsidR="00840647" w:rsidRPr="007239AF">
        <w:rPr>
          <w:rFonts w:ascii="Arial" w:eastAsia="Times New Roman" w:hAnsi="Arial" w:cs="Arial"/>
          <w:sz w:val="24"/>
          <w:szCs w:val="24"/>
        </w:rPr>
        <w:t>,</w:t>
      </w:r>
      <w:r w:rsidR="00A07C3B" w:rsidRPr="007239AF">
        <w:rPr>
          <w:rFonts w:ascii="Arial" w:eastAsia="Times New Roman" w:hAnsi="Arial" w:cs="Arial"/>
          <w:sz w:val="24"/>
          <w:szCs w:val="24"/>
        </w:rPr>
        <w:t xml:space="preserve"> or delegate of an institution of higher education, or an exemption is granted by the Department of Information Resources.  </w:t>
      </w:r>
    </w:p>
    <w:p w14:paraId="584F2975" w14:textId="77777777" w:rsidR="002D3D67" w:rsidRPr="007239AF" w:rsidRDefault="002D3D67" w:rsidP="00840647">
      <w:pPr>
        <w:spacing w:after="0" w:line="240" w:lineRule="auto"/>
        <w:ind w:left="1440"/>
        <w:rPr>
          <w:rFonts w:ascii="Arial" w:eastAsia="Times New Roman" w:hAnsi="Arial" w:cs="Arial"/>
          <w:sz w:val="24"/>
          <w:szCs w:val="24"/>
        </w:rPr>
      </w:pPr>
    </w:p>
    <w:p w14:paraId="45408A79" w14:textId="031E1744" w:rsidR="00A07C3B" w:rsidRPr="007239AF" w:rsidRDefault="002D3D67" w:rsidP="00840647">
      <w:pPr>
        <w:spacing w:after="0" w:line="240" w:lineRule="auto"/>
        <w:ind w:left="1440"/>
        <w:rPr>
          <w:rFonts w:ascii="Arial" w:eastAsia="Times New Roman" w:hAnsi="Arial" w:cs="Arial"/>
          <w:sz w:val="24"/>
          <w:szCs w:val="24"/>
        </w:rPr>
      </w:pPr>
      <w:r w:rsidRPr="007239AF">
        <w:rPr>
          <w:rFonts w:ascii="Arial" w:eastAsia="Times New Roman" w:hAnsi="Arial" w:cs="Arial"/>
          <w:sz w:val="24"/>
          <w:szCs w:val="24"/>
        </w:rPr>
        <w:t>E</w:t>
      </w:r>
      <w:r w:rsidR="00A07C3B" w:rsidRPr="007239AF">
        <w:rPr>
          <w:rFonts w:ascii="Arial" w:eastAsia="Times New Roman" w:hAnsi="Arial" w:cs="Arial"/>
          <w:sz w:val="24"/>
          <w:szCs w:val="24"/>
        </w:rPr>
        <w:t>xceptions requests should be emailed to the electronic information resources coordinator (EIRAC) for review and must include the following information: </w:t>
      </w:r>
    </w:p>
    <w:p w14:paraId="346F2DA6" w14:textId="77777777" w:rsidR="005057FC" w:rsidRPr="007239AF" w:rsidRDefault="005057FC" w:rsidP="002C4D6E">
      <w:pPr>
        <w:spacing w:after="0" w:line="240" w:lineRule="auto"/>
        <w:ind w:left="1440"/>
        <w:rPr>
          <w:rFonts w:ascii="Arial" w:eastAsia="Times New Roman" w:hAnsi="Arial" w:cs="Arial"/>
          <w:sz w:val="24"/>
          <w:szCs w:val="24"/>
        </w:rPr>
      </w:pPr>
    </w:p>
    <w:p w14:paraId="580D1747" w14:textId="76BF629B" w:rsidR="00A07C3B" w:rsidRPr="007239AF" w:rsidRDefault="00A07C3B" w:rsidP="00840647">
      <w:pPr>
        <w:pStyle w:val="ListParagraph"/>
        <w:numPr>
          <w:ilvl w:val="0"/>
          <w:numId w:val="5"/>
        </w:numPr>
        <w:tabs>
          <w:tab w:val="left" w:pos="1800"/>
        </w:tabs>
        <w:spacing w:after="0" w:line="240" w:lineRule="auto"/>
        <w:ind w:firstLine="0"/>
        <w:rPr>
          <w:rFonts w:ascii="Arial" w:eastAsia="Times New Roman" w:hAnsi="Arial" w:cs="Arial"/>
          <w:sz w:val="24"/>
          <w:szCs w:val="24"/>
        </w:rPr>
      </w:pPr>
      <w:r w:rsidRPr="007239AF">
        <w:rPr>
          <w:rFonts w:ascii="Arial" w:eastAsia="Times New Roman" w:hAnsi="Arial" w:cs="Arial"/>
          <w:sz w:val="24"/>
          <w:szCs w:val="24"/>
        </w:rPr>
        <w:t xml:space="preserve">a date of expiration or duration of the </w:t>
      </w:r>
      <w:proofErr w:type="gramStart"/>
      <w:r w:rsidRPr="007239AF">
        <w:rPr>
          <w:rFonts w:ascii="Arial" w:eastAsia="Times New Roman" w:hAnsi="Arial" w:cs="Arial"/>
          <w:sz w:val="24"/>
          <w:szCs w:val="24"/>
        </w:rPr>
        <w:t>exception;</w:t>
      </w:r>
      <w:proofErr w:type="gramEnd"/>
      <w:r w:rsidRPr="007239AF">
        <w:rPr>
          <w:rFonts w:ascii="Arial" w:eastAsia="Times New Roman" w:hAnsi="Arial" w:cs="Arial"/>
          <w:sz w:val="24"/>
          <w:szCs w:val="24"/>
        </w:rPr>
        <w:t> </w:t>
      </w:r>
    </w:p>
    <w:p w14:paraId="2736C215" w14:textId="77777777" w:rsidR="002C4D6E" w:rsidRPr="007239AF" w:rsidRDefault="002C4D6E" w:rsidP="00840647">
      <w:pPr>
        <w:pStyle w:val="ListParagraph"/>
        <w:tabs>
          <w:tab w:val="left" w:pos="1800"/>
        </w:tabs>
        <w:spacing w:after="0" w:line="240" w:lineRule="auto"/>
        <w:ind w:left="1440"/>
        <w:rPr>
          <w:rFonts w:ascii="Arial" w:eastAsia="Times New Roman" w:hAnsi="Arial" w:cs="Arial"/>
          <w:sz w:val="24"/>
          <w:szCs w:val="24"/>
        </w:rPr>
      </w:pPr>
    </w:p>
    <w:p w14:paraId="0942D809" w14:textId="7AC05726" w:rsidR="00A07C3B" w:rsidRPr="007239AF" w:rsidRDefault="00A07C3B" w:rsidP="00840647">
      <w:pPr>
        <w:pStyle w:val="ListParagraph"/>
        <w:numPr>
          <w:ilvl w:val="0"/>
          <w:numId w:val="5"/>
        </w:numPr>
        <w:tabs>
          <w:tab w:val="left" w:pos="1800"/>
        </w:tabs>
        <w:spacing w:after="0" w:line="240" w:lineRule="auto"/>
        <w:ind w:firstLine="0"/>
        <w:rPr>
          <w:rFonts w:ascii="Arial" w:eastAsia="Times New Roman" w:hAnsi="Arial" w:cs="Arial"/>
          <w:sz w:val="24"/>
          <w:szCs w:val="24"/>
        </w:rPr>
      </w:pPr>
      <w:r w:rsidRPr="007239AF">
        <w:rPr>
          <w:rFonts w:ascii="Arial" w:eastAsia="Times New Roman" w:hAnsi="Arial" w:cs="Arial"/>
          <w:sz w:val="24"/>
          <w:szCs w:val="24"/>
        </w:rPr>
        <w:t xml:space="preserve">a plan for alternate means of access for persons with </w:t>
      </w:r>
      <w:proofErr w:type="gramStart"/>
      <w:r w:rsidRPr="007239AF">
        <w:rPr>
          <w:rFonts w:ascii="Arial" w:eastAsia="Times New Roman" w:hAnsi="Arial" w:cs="Arial"/>
          <w:sz w:val="24"/>
          <w:szCs w:val="24"/>
        </w:rPr>
        <w:t>disabilities;</w:t>
      </w:r>
      <w:proofErr w:type="gramEnd"/>
      <w:r w:rsidRPr="007239AF">
        <w:rPr>
          <w:rFonts w:ascii="Arial" w:eastAsia="Times New Roman" w:hAnsi="Arial" w:cs="Arial"/>
          <w:sz w:val="24"/>
          <w:szCs w:val="24"/>
        </w:rPr>
        <w:t> </w:t>
      </w:r>
    </w:p>
    <w:p w14:paraId="3FDC3D7F" w14:textId="77777777" w:rsidR="002C4D6E" w:rsidRPr="007239AF" w:rsidRDefault="002C4D6E" w:rsidP="00840647">
      <w:pPr>
        <w:tabs>
          <w:tab w:val="left" w:pos="1800"/>
        </w:tabs>
        <w:spacing w:after="0" w:line="240" w:lineRule="auto"/>
        <w:ind w:left="1440"/>
        <w:rPr>
          <w:rFonts w:ascii="Arial" w:eastAsia="Times New Roman" w:hAnsi="Arial" w:cs="Arial"/>
          <w:sz w:val="24"/>
          <w:szCs w:val="24"/>
        </w:rPr>
      </w:pPr>
    </w:p>
    <w:p w14:paraId="0014D872" w14:textId="0BAE2B84" w:rsidR="002C4D6E" w:rsidRDefault="00A07C3B" w:rsidP="007239AF">
      <w:pPr>
        <w:pStyle w:val="ListParagraph"/>
        <w:numPr>
          <w:ilvl w:val="0"/>
          <w:numId w:val="5"/>
        </w:numPr>
        <w:tabs>
          <w:tab w:val="left" w:pos="1800"/>
        </w:tabs>
        <w:spacing w:after="0" w:line="240" w:lineRule="auto"/>
        <w:ind w:left="1800"/>
        <w:rPr>
          <w:rFonts w:ascii="Arial" w:eastAsia="Times New Roman" w:hAnsi="Arial" w:cs="Arial"/>
          <w:sz w:val="24"/>
          <w:szCs w:val="24"/>
        </w:rPr>
      </w:pPr>
      <w:r w:rsidRPr="007239AF">
        <w:rPr>
          <w:rFonts w:ascii="Arial" w:eastAsia="Times New Roman" w:hAnsi="Arial" w:cs="Arial"/>
          <w:sz w:val="24"/>
          <w:szCs w:val="24"/>
        </w:rPr>
        <w:t>justification for the exception including technical barriers, cost of remediation, fiscal impact for bringing the EIR into compliance, and other identified risks; and </w:t>
      </w:r>
    </w:p>
    <w:p w14:paraId="33C82DD6" w14:textId="77777777" w:rsidR="009F4248" w:rsidRPr="009F4248" w:rsidRDefault="009F4248" w:rsidP="009F4248">
      <w:pPr>
        <w:tabs>
          <w:tab w:val="left" w:pos="1800"/>
        </w:tabs>
        <w:spacing w:after="0" w:line="240" w:lineRule="auto"/>
        <w:rPr>
          <w:rFonts w:ascii="Arial" w:eastAsia="Times New Roman" w:hAnsi="Arial" w:cs="Arial"/>
          <w:sz w:val="24"/>
          <w:szCs w:val="24"/>
        </w:rPr>
      </w:pPr>
    </w:p>
    <w:p w14:paraId="4DEAEEF1" w14:textId="73F57F23" w:rsidR="00A07C3B" w:rsidRPr="007239AF" w:rsidRDefault="00A07C3B" w:rsidP="00840647">
      <w:pPr>
        <w:pStyle w:val="ListParagraph"/>
        <w:numPr>
          <w:ilvl w:val="0"/>
          <w:numId w:val="5"/>
        </w:numPr>
        <w:tabs>
          <w:tab w:val="left" w:pos="1800"/>
        </w:tabs>
        <w:spacing w:after="0" w:line="240" w:lineRule="auto"/>
        <w:ind w:left="1800"/>
        <w:rPr>
          <w:rFonts w:ascii="Arial" w:eastAsia="Times New Roman" w:hAnsi="Arial" w:cs="Arial"/>
          <w:sz w:val="24"/>
          <w:szCs w:val="24"/>
        </w:rPr>
      </w:pPr>
      <w:r w:rsidRPr="007239AF">
        <w:rPr>
          <w:rFonts w:ascii="Arial" w:eastAsia="Times New Roman" w:hAnsi="Arial" w:cs="Arial"/>
          <w:sz w:val="24"/>
          <w:szCs w:val="24"/>
        </w:rPr>
        <w:t>documentation of how the institution of higher education considered all institution</w:t>
      </w:r>
      <w:r w:rsidR="009F4248">
        <w:rPr>
          <w:rFonts w:ascii="Arial" w:eastAsia="Times New Roman" w:hAnsi="Arial" w:cs="Arial"/>
          <w:sz w:val="24"/>
          <w:szCs w:val="24"/>
        </w:rPr>
        <w:t>al</w:t>
      </w:r>
      <w:r w:rsidRPr="007239AF">
        <w:rPr>
          <w:rFonts w:ascii="Arial" w:eastAsia="Times New Roman" w:hAnsi="Arial" w:cs="Arial"/>
          <w:sz w:val="24"/>
          <w:szCs w:val="24"/>
        </w:rPr>
        <w:t xml:space="preserve"> resources available to the program or program component for which the product is being developed, procured, maintained, or used. Examples may include, but are not limited to, agency budget, grants, and alternative vendor or product selections. </w:t>
      </w:r>
    </w:p>
    <w:p w14:paraId="56274C1F" w14:textId="77777777" w:rsidR="002D3D67" w:rsidRPr="007239AF" w:rsidRDefault="002D3D67" w:rsidP="00840647">
      <w:pPr>
        <w:tabs>
          <w:tab w:val="left" w:pos="1800"/>
        </w:tabs>
        <w:spacing w:after="0" w:line="240" w:lineRule="auto"/>
        <w:ind w:left="1440"/>
        <w:rPr>
          <w:rFonts w:ascii="Arial" w:hAnsi="Arial" w:cs="Arial"/>
          <w:sz w:val="24"/>
          <w:szCs w:val="24"/>
        </w:rPr>
      </w:pPr>
    </w:p>
    <w:p w14:paraId="48DD8524" w14:textId="19801368" w:rsidR="00A07C3B" w:rsidRPr="007239AF" w:rsidRDefault="00C46382" w:rsidP="00840647">
      <w:pPr>
        <w:tabs>
          <w:tab w:val="left" w:pos="1800"/>
        </w:tabs>
        <w:spacing w:after="0" w:line="240" w:lineRule="auto"/>
        <w:ind w:left="1440"/>
        <w:rPr>
          <w:rFonts w:ascii="Arial" w:hAnsi="Arial" w:cs="Arial"/>
          <w:sz w:val="24"/>
          <w:szCs w:val="24"/>
        </w:rPr>
      </w:pPr>
      <w:r w:rsidRPr="007239AF">
        <w:rPr>
          <w:rFonts w:ascii="Arial" w:hAnsi="Arial" w:cs="Arial"/>
          <w:sz w:val="24"/>
          <w:szCs w:val="24"/>
        </w:rPr>
        <w:t xml:space="preserve">The exception </w:t>
      </w:r>
      <w:r w:rsidR="007272E5" w:rsidRPr="007239AF">
        <w:rPr>
          <w:rFonts w:ascii="Arial" w:hAnsi="Arial" w:cs="Arial"/>
          <w:sz w:val="24"/>
          <w:szCs w:val="24"/>
        </w:rPr>
        <w:t>request</w:t>
      </w:r>
      <w:r w:rsidRPr="007239AF">
        <w:rPr>
          <w:rFonts w:ascii="Arial" w:hAnsi="Arial" w:cs="Arial"/>
          <w:sz w:val="24"/>
          <w:szCs w:val="24"/>
        </w:rPr>
        <w:t xml:space="preserve"> </w:t>
      </w:r>
      <w:hyperlink r:id="rId25" w:history="1">
        <w:r w:rsidRPr="007239AF">
          <w:rPr>
            <w:rStyle w:val="Hyperlink"/>
            <w:rFonts w:ascii="Arial" w:hAnsi="Arial" w:cs="Arial"/>
            <w:sz w:val="24"/>
            <w:szCs w:val="24"/>
          </w:rPr>
          <w:t>form</w:t>
        </w:r>
      </w:hyperlink>
      <w:r w:rsidRPr="007239AF">
        <w:rPr>
          <w:rFonts w:ascii="Arial" w:hAnsi="Arial" w:cs="Arial"/>
          <w:sz w:val="24"/>
          <w:szCs w:val="24"/>
        </w:rPr>
        <w:t xml:space="preserve"> can be found on the Division of Information Technology Accessibility website.</w:t>
      </w:r>
    </w:p>
    <w:p w14:paraId="7CE46D6A" w14:textId="77777777" w:rsidR="007272E5" w:rsidRPr="007239AF" w:rsidRDefault="007272E5" w:rsidP="002C4D6E">
      <w:pPr>
        <w:spacing w:after="0" w:line="240" w:lineRule="auto"/>
        <w:ind w:left="1440" w:hanging="720"/>
        <w:rPr>
          <w:rFonts w:ascii="Arial" w:eastAsia="Times New Roman" w:hAnsi="Arial" w:cs="Arial"/>
          <w:sz w:val="24"/>
          <w:szCs w:val="24"/>
        </w:rPr>
      </w:pPr>
    </w:p>
    <w:p w14:paraId="60500B1E" w14:textId="15754E6F" w:rsidR="001B4952" w:rsidRPr="007239AF" w:rsidRDefault="00A07C3B" w:rsidP="002C4D6E">
      <w:pPr>
        <w:spacing w:after="0" w:line="240" w:lineRule="auto"/>
        <w:ind w:left="1440" w:hanging="720"/>
        <w:rPr>
          <w:rFonts w:ascii="Arial" w:eastAsia="Times New Roman" w:hAnsi="Arial" w:cs="Arial"/>
          <w:sz w:val="24"/>
          <w:szCs w:val="24"/>
        </w:rPr>
      </w:pPr>
      <w:r w:rsidRPr="007239AF">
        <w:rPr>
          <w:rFonts w:ascii="Arial" w:eastAsia="Times New Roman" w:hAnsi="Arial" w:cs="Arial"/>
          <w:sz w:val="24"/>
          <w:szCs w:val="24"/>
        </w:rPr>
        <w:t>03.03</w:t>
      </w:r>
      <w:r w:rsidR="002D3D67" w:rsidRPr="007239AF">
        <w:rPr>
          <w:rFonts w:ascii="Arial" w:eastAsia="Times New Roman" w:hAnsi="Arial" w:cs="Arial"/>
          <w:sz w:val="24"/>
          <w:szCs w:val="24"/>
        </w:rPr>
        <w:tab/>
      </w:r>
      <w:r w:rsidR="001B4952" w:rsidRPr="007239AF">
        <w:rPr>
          <w:rFonts w:ascii="Arial" w:eastAsia="Times New Roman" w:hAnsi="Arial" w:cs="Arial"/>
          <w:sz w:val="24"/>
          <w:szCs w:val="24"/>
        </w:rPr>
        <w:t xml:space="preserve">Prior to contracting with another state agency or institution of higher education via an “interagency cooperation contract,” Texas State must assure compliance with </w:t>
      </w:r>
      <w:hyperlink r:id="rId26" w:history="1">
        <w:r w:rsidR="001B4952" w:rsidRPr="007239AF">
          <w:rPr>
            <w:rFonts w:ascii="Arial" w:eastAsia="Times New Roman" w:hAnsi="Arial" w:cs="Arial"/>
            <w:color w:val="0000FF"/>
            <w:sz w:val="24"/>
            <w:szCs w:val="24"/>
            <w:u w:val="single"/>
          </w:rPr>
          <w:t>Texas Administrative Code, Title 1, Part 10, Chapter 204, Subchapter C</w:t>
        </w:r>
      </w:hyperlink>
      <w:r w:rsidR="001B4952" w:rsidRPr="007239AF">
        <w:rPr>
          <w:rFonts w:ascii="Arial" w:eastAsia="Times New Roman" w:hAnsi="Arial" w:cs="Arial"/>
          <w:sz w:val="24"/>
          <w:szCs w:val="24"/>
        </w:rPr>
        <w:t xml:space="preserve">, for any commodity or service identified as “information resource technologies” with a total cost estimate not to exceed the dollar amount specified in </w:t>
      </w:r>
      <w:hyperlink r:id="rId27" w:history="1">
        <w:r w:rsidR="001B4952" w:rsidRPr="007239AF">
          <w:rPr>
            <w:rFonts w:ascii="Arial" w:eastAsia="Times New Roman" w:hAnsi="Arial" w:cs="Arial"/>
            <w:color w:val="0000FF"/>
            <w:sz w:val="24"/>
            <w:szCs w:val="24"/>
            <w:u w:val="single"/>
          </w:rPr>
          <w:t>Texas Administrative Code, §204.31</w:t>
        </w:r>
      </w:hyperlink>
      <w:r w:rsidR="001B4952" w:rsidRPr="007239AF">
        <w:rPr>
          <w:rFonts w:ascii="Arial" w:eastAsia="Times New Roman" w:hAnsi="Arial" w:cs="Arial"/>
          <w:sz w:val="24"/>
          <w:szCs w:val="24"/>
        </w:rPr>
        <w:t>.</w:t>
      </w:r>
    </w:p>
    <w:p w14:paraId="1257DAD8" w14:textId="77777777" w:rsidR="002C4D6E" w:rsidRPr="007239AF" w:rsidRDefault="002C4D6E" w:rsidP="00840647">
      <w:pPr>
        <w:spacing w:after="0" w:line="240" w:lineRule="auto"/>
        <w:outlineLvl w:val="2"/>
        <w:rPr>
          <w:rFonts w:ascii="Arial" w:eastAsia="Times New Roman" w:hAnsi="Arial" w:cs="Arial"/>
          <w:b/>
          <w:bCs/>
          <w:sz w:val="24"/>
          <w:szCs w:val="24"/>
        </w:rPr>
      </w:pPr>
    </w:p>
    <w:p w14:paraId="71F622E1" w14:textId="7EB3A597" w:rsidR="001B4952" w:rsidRPr="007239AF" w:rsidRDefault="002D3D67" w:rsidP="002C4D6E">
      <w:pPr>
        <w:spacing w:after="0" w:line="240" w:lineRule="auto"/>
        <w:ind w:left="720" w:hanging="720"/>
        <w:outlineLvl w:val="2"/>
        <w:rPr>
          <w:rFonts w:ascii="Arial" w:eastAsia="Times New Roman" w:hAnsi="Arial" w:cs="Arial"/>
          <w:b/>
          <w:bCs/>
          <w:sz w:val="24"/>
          <w:szCs w:val="24"/>
        </w:rPr>
      </w:pPr>
      <w:r w:rsidRPr="007239AF">
        <w:rPr>
          <w:rFonts w:ascii="Arial" w:eastAsia="Times New Roman" w:hAnsi="Arial" w:cs="Arial"/>
          <w:b/>
          <w:bCs/>
          <w:sz w:val="24"/>
          <w:szCs w:val="24"/>
        </w:rPr>
        <w:t>0</w:t>
      </w:r>
      <w:r w:rsidR="00627537" w:rsidRPr="007239AF">
        <w:rPr>
          <w:rFonts w:ascii="Arial" w:eastAsia="Times New Roman" w:hAnsi="Arial" w:cs="Arial"/>
          <w:b/>
          <w:bCs/>
          <w:sz w:val="24"/>
          <w:szCs w:val="24"/>
        </w:rPr>
        <w:t>4</w:t>
      </w:r>
      <w:r w:rsidRPr="007239AF">
        <w:rPr>
          <w:rFonts w:ascii="Arial" w:eastAsia="Times New Roman" w:hAnsi="Arial" w:cs="Arial"/>
          <w:b/>
          <w:bCs/>
          <w:sz w:val="24"/>
          <w:szCs w:val="24"/>
        </w:rPr>
        <w:t>.</w:t>
      </w:r>
      <w:r w:rsidRPr="007239AF">
        <w:rPr>
          <w:rFonts w:ascii="Arial" w:eastAsia="Times New Roman" w:hAnsi="Arial" w:cs="Arial"/>
          <w:b/>
          <w:bCs/>
          <w:sz w:val="24"/>
          <w:szCs w:val="24"/>
        </w:rPr>
        <w:tab/>
      </w:r>
      <w:r w:rsidR="001B4952" w:rsidRPr="007239AF">
        <w:rPr>
          <w:rFonts w:ascii="Arial" w:eastAsia="Times New Roman" w:hAnsi="Arial" w:cs="Arial"/>
          <w:b/>
          <w:bCs/>
          <w:sz w:val="24"/>
          <w:szCs w:val="24"/>
        </w:rPr>
        <w:t>REVIEWERS OF THIS UPPS</w:t>
      </w:r>
    </w:p>
    <w:p w14:paraId="461CF528" w14:textId="77777777" w:rsidR="002D3D67" w:rsidRPr="007239AF" w:rsidRDefault="002D3D67" w:rsidP="002C4D6E">
      <w:pPr>
        <w:spacing w:after="0" w:line="240" w:lineRule="auto"/>
        <w:ind w:left="1440" w:hanging="720"/>
        <w:rPr>
          <w:rFonts w:ascii="Arial" w:eastAsia="Times New Roman" w:hAnsi="Arial" w:cs="Arial"/>
          <w:sz w:val="24"/>
          <w:szCs w:val="24"/>
        </w:rPr>
      </w:pPr>
      <w:bookmarkStart w:id="14" w:name="section.04.01"/>
      <w:bookmarkEnd w:id="14"/>
    </w:p>
    <w:p w14:paraId="75FF46B7" w14:textId="76DB45BE" w:rsidR="001B4952" w:rsidRPr="007239AF" w:rsidRDefault="001B4952" w:rsidP="002C4D6E">
      <w:pPr>
        <w:spacing w:after="0" w:line="240" w:lineRule="auto"/>
        <w:ind w:left="1440" w:hanging="720"/>
        <w:rPr>
          <w:rFonts w:ascii="Arial" w:eastAsia="Times New Roman" w:hAnsi="Arial" w:cs="Arial"/>
          <w:sz w:val="24"/>
          <w:szCs w:val="24"/>
        </w:rPr>
      </w:pPr>
      <w:r w:rsidRPr="007239AF">
        <w:rPr>
          <w:rFonts w:ascii="Arial" w:eastAsia="Times New Roman" w:hAnsi="Arial" w:cs="Arial"/>
          <w:sz w:val="24"/>
          <w:szCs w:val="24"/>
        </w:rPr>
        <w:t>0</w:t>
      </w:r>
      <w:r w:rsidR="00627537" w:rsidRPr="007239AF">
        <w:rPr>
          <w:rFonts w:ascii="Arial" w:eastAsia="Times New Roman" w:hAnsi="Arial" w:cs="Arial"/>
          <w:sz w:val="24"/>
          <w:szCs w:val="24"/>
        </w:rPr>
        <w:t>4</w:t>
      </w:r>
      <w:r w:rsidRPr="007239AF">
        <w:rPr>
          <w:rFonts w:ascii="Arial" w:eastAsia="Times New Roman" w:hAnsi="Arial" w:cs="Arial"/>
          <w:sz w:val="24"/>
          <w:szCs w:val="24"/>
        </w:rPr>
        <w:t>.01</w:t>
      </w:r>
      <w:r w:rsidR="002D3D67" w:rsidRPr="007239AF">
        <w:rPr>
          <w:rFonts w:ascii="Arial" w:eastAsia="Times New Roman" w:hAnsi="Arial" w:cs="Arial"/>
          <w:sz w:val="24"/>
          <w:szCs w:val="24"/>
        </w:rPr>
        <w:tab/>
      </w:r>
      <w:r w:rsidRPr="007239AF">
        <w:rPr>
          <w:rFonts w:ascii="Arial" w:eastAsia="Times New Roman" w:hAnsi="Arial" w:cs="Arial"/>
          <w:sz w:val="24"/>
          <w:szCs w:val="24"/>
        </w:rPr>
        <w:t>Reviewers of this UPPS include the following:</w:t>
      </w:r>
    </w:p>
    <w:p w14:paraId="62D1E23D" w14:textId="048149A7" w:rsidR="002D3D67" w:rsidRPr="007239AF" w:rsidRDefault="002D3D67" w:rsidP="002C4D6E">
      <w:pPr>
        <w:spacing w:after="0" w:line="240" w:lineRule="auto"/>
        <w:ind w:left="1440" w:hanging="720"/>
        <w:rPr>
          <w:rFonts w:ascii="Arial" w:eastAsia="Times New Roman" w:hAnsi="Arial" w:cs="Arial"/>
          <w:sz w:val="24"/>
          <w:szCs w:val="24"/>
        </w:rPr>
      </w:pPr>
    </w:p>
    <w:p w14:paraId="6EF34AE8" w14:textId="5DC314BC" w:rsidR="00840647" w:rsidRPr="005E4888" w:rsidRDefault="00840647" w:rsidP="00840647">
      <w:pPr>
        <w:spacing w:after="0" w:line="240" w:lineRule="auto"/>
        <w:ind w:left="1440"/>
        <w:rPr>
          <w:rFonts w:ascii="Arial" w:eastAsia="Times New Roman" w:hAnsi="Arial" w:cs="Arial"/>
          <w:sz w:val="24"/>
          <w:szCs w:val="24"/>
        </w:rPr>
      </w:pPr>
      <w:r w:rsidRPr="005E4888">
        <w:rPr>
          <w:rFonts w:ascii="Arial" w:eastAsia="Times New Roman" w:hAnsi="Arial" w:cs="Arial"/>
          <w:sz w:val="24"/>
          <w:szCs w:val="24"/>
          <w:u w:val="single"/>
        </w:rPr>
        <w:t>Position</w:t>
      </w:r>
      <w:r w:rsidRPr="005E4888">
        <w:rPr>
          <w:rFonts w:ascii="Arial" w:eastAsia="Times New Roman" w:hAnsi="Arial" w:cs="Arial"/>
          <w:sz w:val="24"/>
          <w:szCs w:val="24"/>
        </w:rPr>
        <w:t xml:space="preserve"> </w:t>
      </w:r>
      <w:r w:rsidRPr="005E4888">
        <w:rPr>
          <w:rFonts w:ascii="Arial" w:eastAsia="Times New Roman" w:hAnsi="Arial" w:cs="Arial"/>
          <w:sz w:val="24"/>
          <w:szCs w:val="24"/>
        </w:rPr>
        <w:tab/>
      </w:r>
      <w:r w:rsidRPr="005E4888">
        <w:rPr>
          <w:rFonts w:ascii="Arial" w:eastAsia="Times New Roman" w:hAnsi="Arial" w:cs="Arial"/>
          <w:sz w:val="24"/>
          <w:szCs w:val="24"/>
        </w:rPr>
        <w:tab/>
      </w:r>
      <w:r w:rsidRPr="005E4888">
        <w:rPr>
          <w:rFonts w:ascii="Arial" w:eastAsia="Times New Roman" w:hAnsi="Arial" w:cs="Arial"/>
          <w:sz w:val="24"/>
          <w:szCs w:val="24"/>
        </w:rPr>
        <w:tab/>
      </w:r>
      <w:r w:rsidRPr="005E4888">
        <w:rPr>
          <w:rFonts w:ascii="Arial" w:eastAsia="Times New Roman" w:hAnsi="Arial" w:cs="Arial"/>
          <w:sz w:val="24"/>
          <w:szCs w:val="24"/>
        </w:rPr>
        <w:tab/>
      </w:r>
      <w:r w:rsidRPr="005E4888">
        <w:rPr>
          <w:rFonts w:ascii="Arial" w:eastAsia="Times New Roman" w:hAnsi="Arial" w:cs="Arial"/>
          <w:sz w:val="24"/>
          <w:szCs w:val="24"/>
        </w:rPr>
        <w:tab/>
      </w:r>
      <w:r w:rsidRPr="005E4888">
        <w:rPr>
          <w:rFonts w:ascii="Arial" w:eastAsia="Times New Roman" w:hAnsi="Arial" w:cs="Arial"/>
          <w:sz w:val="24"/>
          <w:szCs w:val="24"/>
          <w:u w:val="single"/>
        </w:rPr>
        <w:t>Date</w:t>
      </w:r>
      <w:r w:rsidRPr="005E4888">
        <w:rPr>
          <w:rFonts w:ascii="Arial" w:eastAsia="Times New Roman" w:hAnsi="Arial" w:cs="Arial"/>
          <w:sz w:val="24"/>
          <w:szCs w:val="24"/>
        </w:rPr>
        <w:t xml:space="preserve"> </w:t>
      </w:r>
    </w:p>
    <w:p w14:paraId="0515642F" w14:textId="31003E60" w:rsidR="002D3D67" w:rsidRPr="007239AF" w:rsidRDefault="002D3D67" w:rsidP="002D3D67">
      <w:pPr>
        <w:spacing w:after="0" w:line="240" w:lineRule="auto"/>
        <w:rPr>
          <w:rFonts w:ascii="Arial" w:eastAsia="Times New Roman" w:hAnsi="Arial" w:cs="Arial"/>
          <w:sz w:val="24"/>
          <w:szCs w:val="24"/>
        </w:rPr>
      </w:pPr>
    </w:p>
    <w:p w14:paraId="7165C39C" w14:textId="1B30B1F4" w:rsidR="00840647" w:rsidRPr="007239AF" w:rsidRDefault="00840647" w:rsidP="002D3D67">
      <w:pPr>
        <w:spacing w:after="0" w:line="240" w:lineRule="auto"/>
        <w:rPr>
          <w:rFonts w:ascii="Arial" w:eastAsia="Times New Roman" w:hAnsi="Arial" w:cs="Arial"/>
          <w:sz w:val="24"/>
          <w:szCs w:val="24"/>
        </w:rPr>
      </w:pPr>
      <w:r w:rsidRPr="007239AF">
        <w:rPr>
          <w:rFonts w:ascii="Arial" w:eastAsia="Times New Roman" w:hAnsi="Arial" w:cs="Arial"/>
          <w:sz w:val="24"/>
          <w:szCs w:val="24"/>
        </w:rPr>
        <w:tab/>
      </w:r>
      <w:r w:rsidRPr="007239AF">
        <w:rPr>
          <w:rFonts w:ascii="Arial" w:eastAsia="Times New Roman" w:hAnsi="Arial" w:cs="Arial"/>
          <w:sz w:val="24"/>
          <w:szCs w:val="24"/>
        </w:rPr>
        <w:tab/>
        <w:t>Director, Procurement and Strategic</w:t>
      </w:r>
      <w:r w:rsidRPr="007239AF">
        <w:rPr>
          <w:rFonts w:ascii="Arial" w:eastAsia="Times New Roman" w:hAnsi="Arial" w:cs="Arial"/>
          <w:sz w:val="24"/>
          <w:szCs w:val="24"/>
        </w:rPr>
        <w:tab/>
        <w:t>October 1 E3Y</w:t>
      </w:r>
    </w:p>
    <w:p w14:paraId="4742B9B4" w14:textId="6BC052DB" w:rsidR="00840647" w:rsidRPr="007239AF" w:rsidRDefault="00840647" w:rsidP="002D3D67">
      <w:pPr>
        <w:spacing w:after="0" w:line="240" w:lineRule="auto"/>
        <w:rPr>
          <w:rFonts w:ascii="Arial" w:eastAsia="Times New Roman" w:hAnsi="Arial" w:cs="Arial"/>
          <w:sz w:val="24"/>
          <w:szCs w:val="24"/>
        </w:rPr>
      </w:pPr>
      <w:r w:rsidRPr="007239AF">
        <w:rPr>
          <w:rFonts w:ascii="Arial" w:eastAsia="Times New Roman" w:hAnsi="Arial" w:cs="Arial"/>
          <w:sz w:val="24"/>
          <w:szCs w:val="24"/>
        </w:rPr>
        <w:tab/>
      </w:r>
      <w:r w:rsidRPr="007239AF">
        <w:rPr>
          <w:rFonts w:ascii="Arial" w:eastAsia="Times New Roman" w:hAnsi="Arial" w:cs="Arial"/>
          <w:sz w:val="24"/>
          <w:szCs w:val="24"/>
        </w:rPr>
        <w:tab/>
        <w:t xml:space="preserve">Sourcing </w:t>
      </w:r>
    </w:p>
    <w:p w14:paraId="4C37892E" w14:textId="099679AA" w:rsidR="00840647" w:rsidRPr="007239AF" w:rsidRDefault="00840647" w:rsidP="002D3D67">
      <w:pPr>
        <w:spacing w:after="0" w:line="240" w:lineRule="auto"/>
        <w:rPr>
          <w:rFonts w:ascii="Arial" w:eastAsia="Times New Roman" w:hAnsi="Arial" w:cs="Arial"/>
          <w:sz w:val="24"/>
          <w:szCs w:val="24"/>
        </w:rPr>
      </w:pPr>
    </w:p>
    <w:p w14:paraId="04518066" w14:textId="08EF4203" w:rsidR="00840647" w:rsidRPr="007239AF" w:rsidRDefault="00840647" w:rsidP="002D3D67">
      <w:pPr>
        <w:spacing w:after="0" w:line="240" w:lineRule="auto"/>
        <w:rPr>
          <w:rFonts w:ascii="Arial" w:eastAsia="Times New Roman" w:hAnsi="Arial" w:cs="Arial"/>
          <w:sz w:val="24"/>
          <w:szCs w:val="24"/>
        </w:rPr>
      </w:pPr>
      <w:r w:rsidRPr="007239AF">
        <w:rPr>
          <w:rFonts w:ascii="Arial" w:eastAsia="Times New Roman" w:hAnsi="Arial" w:cs="Arial"/>
          <w:sz w:val="24"/>
          <w:szCs w:val="24"/>
        </w:rPr>
        <w:tab/>
      </w:r>
      <w:r w:rsidRPr="007239AF">
        <w:rPr>
          <w:rFonts w:ascii="Arial" w:eastAsia="Times New Roman" w:hAnsi="Arial" w:cs="Arial"/>
          <w:sz w:val="24"/>
          <w:szCs w:val="24"/>
        </w:rPr>
        <w:tab/>
        <w:t xml:space="preserve">Director, Information Technology </w:t>
      </w:r>
      <w:r w:rsidRPr="007239AF">
        <w:rPr>
          <w:rFonts w:ascii="Arial" w:eastAsia="Times New Roman" w:hAnsi="Arial" w:cs="Arial"/>
          <w:sz w:val="24"/>
          <w:szCs w:val="24"/>
        </w:rPr>
        <w:tab/>
      </w:r>
      <w:r w:rsidRPr="007239AF">
        <w:rPr>
          <w:rFonts w:ascii="Arial" w:eastAsia="Times New Roman" w:hAnsi="Arial" w:cs="Arial"/>
          <w:sz w:val="24"/>
          <w:szCs w:val="24"/>
        </w:rPr>
        <w:tab/>
        <w:t>October 1 E3Y</w:t>
      </w:r>
    </w:p>
    <w:p w14:paraId="33128A8E" w14:textId="6B51040F" w:rsidR="00840647" w:rsidRPr="007239AF" w:rsidRDefault="00840647" w:rsidP="002D3D67">
      <w:pPr>
        <w:spacing w:after="0" w:line="240" w:lineRule="auto"/>
        <w:rPr>
          <w:rFonts w:ascii="Arial" w:eastAsia="Times New Roman" w:hAnsi="Arial" w:cs="Arial"/>
          <w:sz w:val="24"/>
          <w:szCs w:val="24"/>
        </w:rPr>
      </w:pPr>
      <w:r w:rsidRPr="007239AF">
        <w:rPr>
          <w:rFonts w:ascii="Arial" w:eastAsia="Times New Roman" w:hAnsi="Arial" w:cs="Arial"/>
          <w:sz w:val="24"/>
          <w:szCs w:val="24"/>
        </w:rPr>
        <w:tab/>
      </w:r>
      <w:r w:rsidRPr="007239AF">
        <w:rPr>
          <w:rFonts w:ascii="Arial" w:eastAsia="Times New Roman" w:hAnsi="Arial" w:cs="Arial"/>
          <w:sz w:val="24"/>
          <w:szCs w:val="24"/>
        </w:rPr>
        <w:tab/>
        <w:t xml:space="preserve">Business Services </w:t>
      </w:r>
    </w:p>
    <w:p w14:paraId="2C36D350" w14:textId="5DC42F06" w:rsidR="00840647" w:rsidRPr="007239AF" w:rsidRDefault="00840647" w:rsidP="002D3D67">
      <w:pPr>
        <w:spacing w:after="0" w:line="240" w:lineRule="auto"/>
        <w:rPr>
          <w:rFonts w:ascii="Arial" w:eastAsia="Times New Roman" w:hAnsi="Arial" w:cs="Arial"/>
          <w:sz w:val="24"/>
          <w:szCs w:val="24"/>
        </w:rPr>
      </w:pPr>
    </w:p>
    <w:p w14:paraId="4A4CF363" w14:textId="362792C4" w:rsidR="00840647" w:rsidRPr="007239AF" w:rsidRDefault="00840647" w:rsidP="002D3D67">
      <w:pPr>
        <w:spacing w:after="0" w:line="240" w:lineRule="auto"/>
        <w:rPr>
          <w:rFonts w:ascii="Arial" w:eastAsia="Times New Roman" w:hAnsi="Arial" w:cs="Arial"/>
          <w:sz w:val="24"/>
          <w:szCs w:val="24"/>
        </w:rPr>
      </w:pPr>
      <w:r w:rsidRPr="007239AF">
        <w:rPr>
          <w:rFonts w:ascii="Arial" w:eastAsia="Times New Roman" w:hAnsi="Arial" w:cs="Arial"/>
          <w:sz w:val="24"/>
          <w:szCs w:val="24"/>
        </w:rPr>
        <w:tab/>
      </w:r>
      <w:r w:rsidRPr="007239AF">
        <w:rPr>
          <w:rFonts w:ascii="Arial" w:eastAsia="Times New Roman" w:hAnsi="Arial" w:cs="Arial"/>
          <w:sz w:val="24"/>
          <w:szCs w:val="24"/>
        </w:rPr>
        <w:tab/>
        <w:t xml:space="preserve">Chief Information Security Officer </w:t>
      </w:r>
      <w:r w:rsidRPr="007239AF">
        <w:rPr>
          <w:rFonts w:ascii="Arial" w:eastAsia="Times New Roman" w:hAnsi="Arial" w:cs="Arial"/>
          <w:sz w:val="24"/>
          <w:szCs w:val="24"/>
        </w:rPr>
        <w:tab/>
        <w:t>October 1 E3Y</w:t>
      </w:r>
    </w:p>
    <w:p w14:paraId="207DD8BB" w14:textId="77777777" w:rsidR="007735C7" w:rsidRDefault="00840647" w:rsidP="00840647">
      <w:pPr>
        <w:tabs>
          <w:tab w:val="left" w:pos="1440"/>
          <w:tab w:val="left" w:pos="5760"/>
        </w:tabs>
        <w:spacing w:after="0" w:line="240" w:lineRule="auto"/>
        <w:rPr>
          <w:rFonts w:ascii="Arial" w:eastAsia="Times New Roman" w:hAnsi="Arial" w:cs="Arial"/>
          <w:sz w:val="24"/>
          <w:szCs w:val="24"/>
        </w:rPr>
      </w:pPr>
      <w:r w:rsidRPr="007239AF">
        <w:rPr>
          <w:rFonts w:ascii="Arial" w:eastAsia="Times New Roman" w:hAnsi="Arial" w:cs="Arial"/>
          <w:sz w:val="24"/>
          <w:szCs w:val="24"/>
        </w:rPr>
        <w:tab/>
      </w:r>
    </w:p>
    <w:p w14:paraId="651F8728" w14:textId="16F04917" w:rsidR="00840647" w:rsidRPr="007239AF" w:rsidRDefault="007735C7" w:rsidP="00840647">
      <w:pPr>
        <w:tabs>
          <w:tab w:val="left" w:pos="1440"/>
          <w:tab w:val="left" w:pos="5760"/>
        </w:tabs>
        <w:spacing w:after="0" w:line="240" w:lineRule="auto"/>
        <w:rPr>
          <w:rFonts w:ascii="Arial" w:eastAsia="Times New Roman" w:hAnsi="Arial" w:cs="Arial"/>
          <w:sz w:val="24"/>
          <w:szCs w:val="24"/>
        </w:rPr>
      </w:pPr>
      <w:r>
        <w:rPr>
          <w:rFonts w:ascii="Arial" w:eastAsia="Times New Roman" w:hAnsi="Arial" w:cs="Arial"/>
          <w:sz w:val="24"/>
          <w:szCs w:val="24"/>
        </w:rPr>
        <w:tab/>
      </w:r>
      <w:r w:rsidR="00840647" w:rsidRPr="007239AF">
        <w:rPr>
          <w:rFonts w:ascii="Arial" w:eastAsia="Times New Roman" w:hAnsi="Arial" w:cs="Arial"/>
          <w:sz w:val="24"/>
          <w:szCs w:val="24"/>
        </w:rPr>
        <w:t>Copyright Officer</w:t>
      </w:r>
      <w:r w:rsidR="00840647" w:rsidRPr="007239AF">
        <w:rPr>
          <w:rFonts w:ascii="Arial" w:eastAsia="Times New Roman" w:hAnsi="Arial" w:cs="Arial"/>
          <w:sz w:val="24"/>
          <w:szCs w:val="24"/>
        </w:rPr>
        <w:tab/>
        <w:t>October 1 E3Y</w:t>
      </w:r>
    </w:p>
    <w:p w14:paraId="22CB810C" w14:textId="77777777" w:rsidR="00840647" w:rsidRPr="007239AF" w:rsidRDefault="00840647" w:rsidP="002D3D67">
      <w:pPr>
        <w:spacing w:after="0" w:line="240" w:lineRule="auto"/>
        <w:rPr>
          <w:rFonts w:ascii="Arial" w:eastAsia="Times New Roman" w:hAnsi="Arial" w:cs="Arial"/>
          <w:sz w:val="24"/>
          <w:szCs w:val="24"/>
        </w:rPr>
      </w:pPr>
    </w:p>
    <w:p w14:paraId="15EB689A" w14:textId="50844166" w:rsidR="001B4952" w:rsidRPr="007239AF" w:rsidRDefault="001B4952" w:rsidP="002D3D67">
      <w:pPr>
        <w:spacing w:after="0" w:line="240" w:lineRule="auto"/>
        <w:rPr>
          <w:rFonts w:ascii="Arial" w:eastAsia="Times New Roman" w:hAnsi="Arial" w:cs="Arial"/>
          <w:b/>
          <w:bCs/>
          <w:sz w:val="24"/>
          <w:szCs w:val="24"/>
        </w:rPr>
      </w:pPr>
      <w:r w:rsidRPr="007239AF">
        <w:rPr>
          <w:rFonts w:ascii="Arial" w:eastAsia="Times New Roman" w:hAnsi="Arial" w:cs="Arial"/>
          <w:b/>
          <w:bCs/>
          <w:sz w:val="24"/>
          <w:szCs w:val="24"/>
        </w:rPr>
        <w:t>0</w:t>
      </w:r>
      <w:r w:rsidR="00627537" w:rsidRPr="007239AF">
        <w:rPr>
          <w:rFonts w:ascii="Arial" w:eastAsia="Times New Roman" w:hAnsi="Arial" w:cs="Arial"/>
          <w:b/>
          <w:bCs/>
          <w:sz w:val="24"/>
          <w:szCs w:val="24"/>
        </w:rPr>
        <w:t>5</w:t>
      </w:r>
      <w:r w:rsidRPr="007239AF">
        <w:rPr>
          <w:rFonts w:ascii="Arial" w:eastAsia="Times New Roman" w:hAnsi="Arial" w:cs="Arial"/>
          <w:b/>
          <w:bCs/>
          <w:sz w:val="24"/>
          <w:szCs w:val="24"/>
        </w:rPr>
        <w:t>.</w:t>
      </w:r>
      <w:r w:rsidR="002D3D67" w:rsidRPr="007239AF">
        <w:rPr>
          <w:rFonts w:ascii="Arial" w:eastAsia="Times New Roman" w:hAnsi="Arial" w:cs="Arial"/>
          <w:sz w:val="24"/>
          <w:szCs w:val="24"/>
        </w:rPr>
        <w:tab/>
      </w:r>
      <w:r w:rsidRPr="007239AF">
        <w:rPr>
          <w:rFonts w:ascii="Arial" w:eastAsia="Times New Roman" w:hAnsi="Arial" w:cs="Arial"/>
          <w:b/>
          <w:bCs/>
          <w:sz w:val="24"/>
          <w:szCs w:val="24"/>
        </w:rPr>
        <w:t>CERTIFICATION STATEMENT</w:t>
      </w:r>
    </w:p>
    <w:p w14:paraId="336CD3BC" w14:textId="77777777" w:rsidR="002D3D67" w:rsidRPr="007239AF" w:rsidRDefault="002D3D67" w:rsidP="002D3D67">
      <w:pPr>
        <w:spacing w:after="0" w:line="240" w:lineRule="auto"/>
        <w:rPr>
          <w:rFonts w:ascii="Arial" w:eastAsia="Times New Roman" w:hAnsi="Arial" w:cs="Arial"/>
          <w:sz w:val="24"/>
          <w:szCs w:val="24"/>
        </w:rPr>
      </w:pPr>
    </w:p>
    <w:p w14:paraId="0318A7B4" w14:textId="38E48FC9" w:rsidR="001B4952" w:rsidRPr="007239AF" w:rsidRDefault="001B4952" w:rsidP="002D3D67">
      <w:pPr>
        <w:spacing w:after="0" w:line="240" w:lineRule="auto"/>
        <w:ind w:left="720"/>
        <w:rPr>
          <w:rFonts w:ascii="Arial" w:eastAsia="Times New Roman" w:hAnsi="Arial" w:cs="Arial"/>
          <w:sz w:val="24"/>
          <w:szCs w:val="24"/>
        </w:rPr>
      </w:pPr>
      <w:r w:rsidRPr="007239AF">
        <w:rPr>
          <w:rFonts w:ascii="Arial" w:eastAsia="Times New Roman" w:hAnsi="Arial" w:cs="Arial"/>
          <w:sz w:val="24"/>
          <w:szCs w:val="24"/>
        </w:rPr>
        <w:t>This UPPS has been approved by the following individuals in their capacities and represents Texas State policy and procedure from the date of this document until superseded.</w:t>
      </w:r>
    </w:p>
    <w:p w14:paraId="310DF7D1" w14:textId="77777777" w:rsidR="002D3D67" w:rsidRPr="007239AF" w:rsidRDefault="002D3D67" w:rsidP="002D3D67">
      <w:pPr>
        <w:spacing w:after="0" w:line="240" w:lineRule="auto"/>
        <w:ind w:left="720"/>
        <w:rPr>
          <w:rFonts w:ascii="Arial" w:eastAsia="Times New Roman" w:hAnsi="Arial" w:cs="Arial"/>
          <w:sz w:val="24"/>
          <w:szCs w:val="24"/>
        </w:rPr>
      </w:pPr>
    </w:p>
    <w:p w14:paraId="63E64A01" w14:textId="7103923C" w:rsidR="001B4952" w:rsidRPr="007239AF" w:rsidRDefault="001B4952" w:rsidP="002D3D67">
      <w:pPr>
        <w:spacing w:after="0" w:line="240" w:lineRule="auto"/>
        <w:ind w:left="720"/>
        <w:rPr>
          <w:rFonts w:ascii="Arial" w:eastAsia="Times New Roman" w:hAnsi="Arial" w:cs="Arial"/>
          <w:sz w:val="24"/>
          <w:szCs w:val="24"/>
        </w:rPr>
      </w:pPr>
      <w:r w:rsidRPr="007239AF">
        <w:rPr>
          <w:rFonts w:ascii="Arial" w:eastAsia="Times New Roman" w:hAnsi="Arial" w:cs="Arial"/>
          <w:sz w:val="24"/>
          <w:szCs w:val="24"/>
        </w:rPr>
        <w:t>Director, Procurement and Strategic Sourcing; senior reviewer of this UPPS</w:t>
      </w:r>
    </w:p>
    <w:p w14:paraId="225A5C5D" w14:textId="77777777" w:rsidR="002D3D67" w:rsidRPr="007239AF" w:rsidRDefault="002D3D67" w:rsidP="002D3D67">
      <w:pPr>
        <w:spacing w:after="0" w:line="240" w:lineRule="auto"/>
        <w:ind w:left="720"/>
        <w:rPr>
          <w:rFonts w:ascii="Arial" w:eastAsia="Times New Roman" w:hAnsi="Arial" w:cs="Arial"/>
          <w:sz w:val="24"/>
          <w:szCs w:val="24"/>
        </w:rPr>
      </w:pPr>
    </w:p>
    <w:p w14:paraId="14B1E940" w14:textId="7FE8D5AD" w:rsidR="001B4952" w:rsidRPr="007239AF" w:rsidRDefault="001B4952" w:rsidP="002D3D67">
      <w:pPr>
        <w:spacing w:after="0" w:line="240" w:lineRule="auto"/>
        <w:ind w:left="720"/>
        <w:rPr>
          <w:rFonts w:ascii="Arial" w:eastAsia="Times New Roman" w:hAnsi="Arial" w:cs="Arial"/>
          <w:sz w:val="24"/>
          <w:szCs w:val="24"/>
        </w:rPr>
      </w:pPr>
      <w:r w:rsidRPr="007239AF">
        <w:rPr>
          <w:rFonts w:ascii="Arial" w:eastAsia="Times New Roman" w:hAnsi="Arial" w:cs="Arial"/>
          <w:sz w:val="24"/>
          <w:szCs w:val="24"/>
        </w:rPr>
        <w:t>Associate Vice President for Financial Services</w:t>
      </w:r>
    </w:p>
    <w:p w14:paraId="3D9D2EF0" w14:textId="77777777" w:rsidR="002D3D67" w:rsidRPr="007239AF" w:rsidRDefault="002D3D67" w:rsidP="002D3D67">
      <w:pPr>
        <w:spacing w:after="0" w:line="240" w:lineRule="auto"/>
        <w:ind w:left="720"/>
        <w:rPr>
          <w:rFonts w:ascii="Arial" w:eastAsia="Times New Roman" w:hAnsi="Arial" w:cs="Arial"/>
          <w:sz w:val="24"/>
          <w:szCs w:val="24"/>
        </w:rPr>
      </w:pPr>
    </w:p>
    <w:p w14:paraId="084E016A" w14:textId="7F9621D7" w:rsidR="001B4952" w:rsidRPr="007239AF" w:rsidRDefault="001B4952" w:rsidP="002D3D67">
      <w:pPr>
        <w:spacing w:after="0" w:line="240" w:lineRule="auto"/>
        <w:ind w:left="720"/>
        <w:rPr>
          <w:rFonts w:ascii="Arial" w:eastAsia="Times New Roman" w:hAnsi="Arial" w:cs="Arial"/>
          <w:sz w:val="24"/>
          <w:szCs w:val="24"/>
        </w:rPr>
      </w:pPr>
      <w:r w:rsidRPr="007239AF">
        <w:rPr>
          <w:rFonts w:ascii="Arial" w:eastAsia="Times New Roman" w:hAnsi="Arial" w:cs="Arial"/>
          <w:sz w:val="24"/>
          <w:szCs w:val="24"/>
        </w:rPr>
        <w:t>Vice President for Finance and Support Services</w:t>
      </w:r>
    </w:p>
    <w:p w14:paraId="7A3451EF" w14:textId="77777777" w:rsidR="002D3D67" w:rsidRPr="007239AF" w:rsidRDefault="002D3D67" w:rsidP="002D3D67">
      <w:pPr>
        <w:spacing w:after="0" w:line="240" w:lineRule="auto"/>
        <w:ind w:left="720"/>
        <w:rPr>
          <w:rFonts w:ascii="Arial" w:eastAsia="Times New Roman" w:hAnsi="Arial" w:cs="Arial"/>
          <w:sz w:val="24"/>
          <w:szCs w:val="24"/>
        </w:rPr>
      </w:pPr>
    </w:p>
    <w:p w14:paraId="3398E5B9" w14:textId="521E9483" w:rsidR="001B4952" w:rsidRPr="007239AF" w:rsidRDefault="001B4952" w:rsidP="002D3D67">
      <w:pPr>
        <w:spacing w:after="0" w:line="240" w:lineRule="auto"/>
        <w:ind w:left="720"/>
        <w:rPr>
          <w:rFonts w:ascii="Arial" w:eastAsia="Times New Roman" w:hAnsi="Arial" w:cs="Arial"/>
          <w:sz w:val="24"/>
          <w:szCs w:val="24"/>
        </w:rPr>
      </w:pPr>
      <w:r w:rsidRPr="007239AF">
        <w:rPr>
          <w:rFonts w:ascii="Arial" w:eastAsia="Times New Roman" w:hAnsi="Arial" w:cs="Arial"/>
          <w:sz w:val="24"/>
          <w:szCs w:val="24"/>
        </w:rPr>
        <w:t>President</w:t>
      </w:r>
    </w:p>
    <w:p w14:paraId="0BB1B61D" w14:textId="77777777" w:rsidR="00B465DE" w:rsidRPr="00901FE3" w:rsidRDefault="00B465DE" w:rsidP="002D3D67">
      <w:pPr>
        <w:spacing w:after="0" w:line="240" w:lineRule="auto"/>
        <w:ind w:left="720"/>
        <w:rPr>
          <w:rFonts w:ascii="Arial" w:hAnsi="Arial" w:cs="Arial"/>
        </w:rPr>
      </w:pPr>
    </w:p>
    <w:sectPr w:rsidR="00B465DE" w:rsidRPr="00901FE3" w:rsidSect="009F4248">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5311C" w14:textId="77777777" w:rsidR="00840647" w:rsidRDefault="00840647" w:rsidP="00840647">
      <w:pPr>
        <w:spacing w:after="0" w:line="240" w:lineRule="auto"/>
      </w:pPr>
      <w:r>
        <w:separator/>
      </w:r>
    </w:p>
  </w:endnote>
  <w:endnote w:type="continuationSeparator" w:id="0">
    <w:p w14:paraId="5B2A87B3" w14:textId="77777777" w:rsidR="00840647" w:rsidRDefault="00840647" w:rsidP="00840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17432" w14:textId="77777777" w:rsidR="00840647" w:rsidRDefault="00840647" w:rsidP="00840647">
      <w:pPr>
        <w:spacing w:after="0" w:line="240" w:lineRule="auto"/>
      </w:pPr>
      <w:r>
        <w:separator/>
      </w:r>
    </w:p>
  </w:footnote>
  <w:footnote w:type="continuationSeparator" w:id="0">
    <w:p w14:paraId="3B40F2E7" w14:textId="77777777" w:rsidR="00840647" w:rsidRDefault="00840647" w:rsidP="008406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693"/>
    <w:multiLevelType w:val="hybridMultilevel"/>
    <w:tmpl w:val="D0363184"/>
    <w:lvl w:ilvl="0" w:tplc="028C2B4E">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40D2F"/>
    <w:multiLevelType w:val="hybridMultilevel"/>
    <w:tmpl w:val="4C6670DC"/>
    <w:lvl w:ilvl="0" w:tplc="077800BC">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B31170"/>
    <w:multiLevelType w:val="hybridMultilevel"/>
    <w:tmpl w:val="C9684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F3252"/>
    <w:multiLevelType w:val="hybridMultilevel"/>
    <w:tmpl w:val="4FF02678"/>
    <w:lvl w:ilvl="0" w:tplc="4FEC87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F87956"/>
    <w:multiLevelType w:val="hybridMultilevel"/>
    <w:tmpl w:val="76DA26B2"/>
    <w:lvl w:ilvl="0" w:tplc="4FEC87C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F1832"/>
    <w:multiLevelType w:val="multilevel"/>
    <w:tmpl w:val="F3E06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99552A"/>
    <w:multiLevelType w:val="hybridMultilevel"/>
    <w:tmpl w:val="5120ACAE"/>
    <w:lvl w:ilvl="0" w:tplc="8580F9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8574D97"/>
    <w:multiLevelType w:val="hybridMultilevel"/>
    <w:tmpl w:val="0626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10C36"/>
    <w:multiLevelType w:val="multilevel"/>
    <w:tmpl w:val="4C8E75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74F1114A"/>
    <w:multiLevelType w:val="hybridMultilevel"/>
    <w:tmpl w:val="2228B3A8"/>
    <w:lvl w:ilvl="0" w:tplc="C9F2E692">
      <w:start w:val="3"/>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9255290"/>
    <w:multiLevelType w:val="multilevel"/>
    <w:tmpl w:val="31DE935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7A84680C"/>
    <w:multiLevelType w:val="hybridMultilevel"/>
    <w:tmpl w:val="9680217C"/>
    <w:lvl w:ilvl="0" w:tplc="338AC6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0"/>
  </w:num>
  <w:num w:numId="3">
    <w:abstractNumId w:val="8"/>
  </w:num>
  <w:num w:numId="4">
    <w:abstractNumId w:val="7"/>
  </w:num>
  <w:num w:numId="5">
    <w:abstractNumId w:val="1"/>
  </w:num>
  <w:num w:numId="6">
    <w:abstractNumId w:val="3"/>
  </w:num>
  <w:num w:numId="7">
    <w:abstractNumId w:val="4"/>
  </w:num>
  <w:num w:numId="8">
    <w:abstractNumId w:val="2"/>
  </w:num>
  <w:num w:numId="9">
    <w:abstractNumId w:val="0"/>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952"/>
    <w:rsid w:val="000E5941"/>
    <w:rsid w:val="00186225"/>
    <w:rsid w:val="001B4952"/>
    <w:rsid w:val="002C4D6E"/>
    <w:rsid w:val="002D3D67"/>
    <w:rsid w:val="003B32A0"/>
    <w:rsid w:val="004A150E"/>
    <w:rsid w:val="005057FC"/>
    <w:rsid w:val="005E4888"/>
    <w:rsid w:val="00627537"/>
    <w:rsid w:val="006A0C70"/>
    <w:rsid w:val="006D4C75"/>
    <w:rsid w:val="007239AF"/>
    <w:rsid w:val="007272E5"/>
    <w:rsid w:val="00733F75"/>
    <w:rsid w:val="007524D9"/>
    <w:rsid w:val="007735C7"/>
    <w:rsid w:val="007D353D"/>
    <w:rsid w:val="00840647"/>
    <w:rsid w:val="00844887"/>
    <w:rsid w:val="00901FE3"/>
    <w:rsid w:val="009F4248"/>
    <w:rsid w:val="00A07C3B"/>
    <w:rsid w:val="00A17B57"/>
    <w:rsid w:val="00AF7226"/>
    <w:rsid w:val="00B465DE"/>
    <w:rsid w:val="00C46382"/>
    <w:rsid w:val="00DB7B2F"/>
    <w:rsid w:val="00DC7938"/>
    <w:rsid w:val="00EE4A24"/>
    <w:rsid w:val="00FB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F8C3"/>
  <w15:chartTrackingRefBased/>
  <w15:docId w15:val="{37D85045-527B-499E-BF71-C5B998B9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7B2F"/>
    <w:rPr>
      <w:sz w:val="16"/>
      <w:szCs w:val="16"/>
    </w:rPr>
  </w:style>
  <w:style w:type="paragraph" w:styleId="CommentText">
    <w:name w:val="annotation text"/>
    <w:basedOn w:val="Normal"/>
    <w:link w:val="CommentTextChar"/>
    <w:uiPriority w:val="99"/>
    <w:semiHidden/>
    <w:unhideWhenUsed/>
    <w:rsid w:val="00DB7B2F"/>
    <w:pPr>
      <w:spacing w:line="240" w:lineRule="auto"/>
    </w:pPr>
    <w:rPr>
      <w:sz w:val="20"/>
      <w:szCs w:val="20"/>
    </w:rPr>
  </w:style>
  <w:style w:type="character" w:customStyle="1" w:styleId="CommentTextChar">
    <w:name w:val="Comment Text Char"/>
    <w:basedOn w:val="DefaultParagraphFont"/>
    <w:link w:val="CommentText"/>
    <w:uiPriority w:val="99"/>
    <w:semiHidden/>
    <w:rsid w:val="00DB7B2F"/>
    <w:rPr>
      <w:sz w:val="20"/>
      <w:szCs w:val="20"/>
    </w:rPr>
  </w:style>
  <w:style w:type="paragraph" w:styleId="CommentSubject">
    <w:name w:val="annotation subject"/>
    <w:basedOn w:val="CommentText"/>
    <w:next w:val="CommentText"/>
    <w:link w:val="CommentSubjectChar"/>
    <w:uiPriority w:val="99"/>
    <w:semiHidden/>
    <w:unhideWhenUsed/>
    <w:rsid w:val="00DB7B2F"/>
    <w:rPr>
      <w:b/>
      <w:bCs/>
    </w:rPr>
  </w:style>
  <w:style w:type="character" w:customStyle="1" w:styleId="CommentSubjectChar">
    <w:name w:val="Comment Subject Char"/>
    <w:basedOn w:val="CommentTextChar"/>
    <w:link w:val="CommentSubject"/>
    <w:uiPriority w:val="99"/>
    <w:semiHidden/>
    <w:rsid w:val="00DB7B2F"/>
    <w:rPr>
      <w:b/>
      <w:bCs/>
      <w:sz w:val="20"/>
      <w:szCs w:val="20"/>
    </w:rPr>
  </w:style>
  <w:style w:type="paragraph" w:styleId="BalloonText">
    <w:name w:val="Balloon Text"/>
    <w:basedOn w:val="Normal"/>
    <w:link w:val="BalloonTextChar"/>
    <w:uiPriority w:val="99"/>
    <w:semiHidden/>
    <w:unhideWhenUsed/>
    <w:rsid w:val="00DB7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B2F"/>
    <w:rPr>
      <w:rFonts w:ascii="Segoe UI" w:hAnsi="Segoe UI" w:cs="Segoe UI"/>
      <w:sz w:val="18"/>
      <w:szCs w:val="18"/>
    </w:rPr>
  </w:style>
  <w:style w:type="character" w:styleId="Hyperlink">
    <w:name w:val="Hyperlink"/>
    <w:basedOn w:val="DefaultParagraphFont"/>
    <w:uiPriority w:val="99"/>
    <w:unhideWhenUsed/>
    <w:rsid w:val="00A07C3B"/>
    <w:rPr>
      <w:color w:val="0563C1" w:themeColor="hyperlink"/>
      <w:u w:val="single"/>
    </w:rPr>
  </w:style>
  <w:style w:type="character" w:customStyle="1" w:styleId="UnresolvedMention1">
    <w:name w:val="Unresolved Mention1"/>
    <w:basedOn w:val="DefaultParagraphFont"/>
    <w:uiPriority w:val="99"/>
    <w:semiHidden/>
    <w:unhideWhenUsed/>
    <w:rsid w:val="00A07C3B"/>
    <w:rPr>
      <w:color w:val="605E5C"/>
      <w:shd w:val="clear" w:color="auto" w:fill="E1DFDD"/>
    </w:rPr>
  </w:style>
  <w:style w:type="paragraph" w:styleId="ListParagraph">
    <w:name w:val="List Paragraph"/>
    <w:basedOn w:val="Normal"/>
    <w:uiPriority w:val="34"/>
    <w:qFormat/>
    <w:rsid w:val="00C46382"/>
    <w:pPr>
      <w:spacing w:line="256" w:lineRule="auto"/>
      <w:ind w:left="720"/>
      <w:contextualSpacing/>
    </w:pPr>
    <w:rPr>
      <w:rFonts w:ascii="Calibri" w:eastAsia="Calibri" w:hAnsi="Calibri" w:cs="Times New Roman"/>
    </w:rPr>
  </w:style>
  <w:style w:type="character" w:styleId="UnresolvedMention">
    <w:name w:val="Unresolved Mention"/>
    <w:basedOn w:val="DefaultParagraphFont"/>
    <w:uiPriority w:val="99"/>
    <w:semiHidden/>
    <w:unhideWhenUsed/>
    <w:rsid w:val="00A17B57"/>
    <w:rPr>
      <w:color w:val="605E5C"/>
      <w:shd w:val="clear" w:color="auto" w:fill="E1DFDD"/>
    </w:rPr>
  </w:style>
  <w:style w:type="character" w:styleId="FollowedHyperlink">
    <w:name w:val="FollowedHyperlink"/>
    <w:basedOn w:val="DefaultParagraphFont"/>
    <w:uiPriority w:val="99"/>
    <w:semiHidden/>
    <w:unhideWhenUsed/>
    <w:rsid w:val="000E5941"/>
    <w:rPr>
      <w:color w:val="954F72" w:themeColor="followedHyperlink"/>
      <w:u w:val="single"/>
    </w:rPr>
  </w:style>
  <w:style w:type="paragraph" w:styleId="Header">
    <w:name w:val="header"/>
    <w:basedOn w:val="Normal"/>
    <w:link w:val="HeaderChar"/>
    <w:uiPriority w:val="99"/>
    <w:unhideWhenUsed/>
    <w:rsid w:val="00840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647"/>
  </w:style>
  <w:style w:type="paragraph" w:styleId="Footer">
    <w:name w:val="footer"/>
    <w:basedOn w:val="Normal"/>
    <w:link w:val="FooterChar"/>
    <w:uiPriority w:val="99"/>
    <w:unhideWhenUsed/>
    <w:rsid w:val="00840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48022">
      <w:bodyDiv w:val="1"/>
      <w:marLeft w:val="0"/>
      <w:marRight w:val="0"/>
      <w:marTop w:val="0"/>
      <w:marBottom w:val="0"/>
      <w:divBdr>
        <w:top w:val="none" w:sz="0" w:space="0" w:color="auto"/>
        <w:left w:val="none" w:sz="0" w:space="0" w:color="auto"/>
        <w:bottom w:val="none" w:sz="0" w:space="0" w:color="auto"/>
        <w:right w:val="none" w:sz="0" w:space="0" w:color="auto"/>
      </w:divBdr>
      <w:divsChild>
        <w:div w:id="645743731">
          <w:marLeft w:val="0"/>
          <w:marRight w:val="0"/>
          <w:marTop w:val="0"/>
          <w:marBottom w:val="0"/>
          <w:divBdr>
            <w:top w:val="none" w:sz="0" w:space="0" w:color="auto"/>
            <w:left w:val="none" w:sz="0" w:space="0" w:color="auto"/>
            <w:bottom w:val="none" w:sz="0" w:space="0" w:color="auto"/>
            <w:right w:val="none" w:sz="0" w:space="0" w:color="auto"/>
          </w:divBdr>
        </w:div>
        <w:div w:id="508787993">
          <w:marLeft w:val="0"/>
          <w:marRight w:val="0"/>
          <w:marTop w:val="0"/>
          <w:marBottom w:val="0"/>
          <w:divBdr>
            <w:top w:val="none" w:sz="0" w:space="0" w:color="auto"/>
            <w:left w:val="none" w:sz="0" w:space="0" w:color="auto"/>
            <w:bottom w:val="none" w:sz="0" w:space="0" w:color="auto"/>
            <w:right w:val="none" w:sz="0" w:space="0" w:color="auto"/>
          </w:divBdr>
        </w:div>
        <w:div w:id="1132753212">
          <w:marLeft w:val="0"/>
          <w:marRight w:val="0"/>
          <w:marTop w:val="0"/>
          <w:marBottom w:val="0"/>
          <w:divBdr>
            <w:top w:val="none" w:sz="0" w:space="0" w:color="auto"/>
            <w:left w:val="none" w:sz="0" w:space="0" w:color="auto"/>
            <w:bottom w:val="none" w:sz="0" w:space="0" w:color="auto"/>
            <w:right w:val="none" w:sz="0" w:space="0" w:color="auto"/>
          </w:divBdr>
        </w:div>
        <w:div w:id="703211364">
          <w:marLeft w:val="0"/>
          <w:marRight w:val="0"/>
          <w:marTop w:val="0"/>
          <w:marBottom w:val="0"/>
          <w:divBdr>
            <w:top w:val="none" w:sz="0" w:space="0" w:color="auto"/>
            <w:left w:val="none" w:sz="0" w:space="0" w:color="auto"/>
            <w:bottom w:val="none" w:sz="0" w:space="0" w:color="auto"/>
            <w:right w:val="none" w:sz="0" w:space="0" w:color="auto"/>
          </w:divBdr>
        </w:div>
      </w:divsChild>
    </w:div>
    <w:div w:id="787166647">
      <w:bodyDiv w:val="1"/>
      <w:marLeft w:val="0"/>
      <w:marRight w:val="0"/>
      <w:marTop w:val="0"/>
      <w:marBottom w:val="0"/>
      <w:divBdr>
        <w:top w:val="none" w:sz="0" w:space="0" w:color="auto"/>
        <w:left w:val="none" w:sz="0" w:space="0" w:color="auto"/>
        <w:bottom w:val="none" w:sz="0" w:space="0" w:color="auto"/>
        <w:right w:val="none" w:sz="0" w:space="0" w:color="auto"/>
      </w:divBdr>
      <w:divsChild>
        <w:div w:id="190383880">
          <w:marLeft w:val="0"/>
          <w:marRight w:val="0"/>
          <w:marTop w:val="0"/>
          <w:marBottom w:val="0"/>
          <w:divBdr>
            <w:top w:val="none" w:sz="0" w:space="0" w:color="auto"/>
            <w:left w:val="none" w:sz="0" w:space="0" w:color="auto"/>
            <w:bottom w:val="none" w:sz="0" w:space="0" w:color="auto"/>
            <w:right w:val="none" w:sz="0" w:space="0" w:color="auto"/>
          </w:divBdr>
          <w:divsChild>
            <w:div w:id="1435248169">
              <w:marLeft w:val="0"/>
              <w:marRight w:val="0"/>
              <w:marTop w:val="0"/>
              <w:marBottom w:val="0"/>
              <w:divBdr>
                <w:top w:val="none" w:sz="0" w:space="0" w:color="auto"/>
                <w:left w:val="none" w:sz="0" w:space="0" w:color="auto"/>
                <w:bottom w:val="none" w:sz="0" w:space="0" w:color="auto"/>
                <w:right w:val="none" w:sz="0" w:space="0" w:color="auto"/>
              </w:divBdr>
              <w:divsChild>
                <w:div w:id="1175997828">
                  <w:marLeft w:val="0"/>
                  <w:marRight w:val="0"/>
                  <w:marTop w:val="0"/>
                  <w:marBottom w:val="0"/>
                  <w:divBdr>
                    <w:top w:val="none" w:sz="0" w:space="0" w:color="auto"/>
                    <w:left w:val="none" w:sz="0" w:space="0" w:color="auto"/>
                    <w:bottom w:val="none" w:sz="0" w:space="0" w:color="auto"/>
                    <w:right w:val="none" w:sz="0" w:space="0" w:color="auto"/>
                  </w:divBdr>
                  <w:divsChild>
                    <w:div w:id="841235711">
                      <w:marLeft w:val="0"/>
                      <w:marRight w:val="0"/>
                      <w:marTop w:val="0"/>
                      <w:marBottom w:val="0"/>
                      <w:divBdr>
                        <w:top w:val="none" w:sz="0" w:space="0" w:color="auto"/>
                        <w:left w:val="none" w:sz="0" w:space="0" w:color="auto"/>
                        <w:bottom w:val="none" w:sz="0" w:space="0" w:color="auto"/>
                        <w:right w:val="none" w:sz="0" w:space="0" w:color="auto"/>
                      </w:divBdr>
                      <w:divsChild>
                        <w:div w:id="803962043">
                          <w:marLeft w:val="0"/>
                          <w:marRight w:val="0"/>
                          <w:marTop w:val="0"/>
                          <w:marBottom w:val="0"/>
                          <w:divBdr>
                            <w:top w:val="none" w:sz="0" w:space="0" w:color="auto"/>
                            <w:left w:val="none" w:sz="0" w:space="0" w:color="auto"/>
                            <w:bottom w:val="none" w:sz="0" w:space="0" w:color="auto"/>
                            <w:right w:val="none" w:sz="0" w:space="0" w:color="auto"/>
                          </w:divBdr>
                          <w:divsChild>
                            <w:div w:id="7643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5776">
                      <w:marLeft w:val="0"/>
                      <w:marRight w:val="0"/>
                      <w:marTop w:val="0"/>
                      <w:marBottom w:val="0"/>
                      <w:divBdr>
                        <w:top w:val="none" w:sz="0" w:space="0" w:color="auto"/>
                        <w:left w:val="none" w:sz="0" w:space="0" w:color="auto"/>
                        <w:bottom w:val="none" w:sz="0" w:space="0" w:color="auto"/>
                        <w:right w:val="none" w:sz="0" w:space="0" w:color="auto"/>
                      </w:divBdr>
                      <w:divsChild>
                        <w:div w:id="805204314">
                          <w:marLeft w:val="0"/>
                          <w:marRight w:val="0"/>
                          <w:marTop w:val="0"/>
                          <w:marBottom w:val="0"/>
                          <w:divBdr>
                            <w:top w:val="none" w:sz="0" w:space="0" w:color="auto"/>
                            <w:left w:val="none" w:sz="0" w:space="0" w:color="auto"/>
                            <w:bottom w:val="none" w:sz="0" w:space="0" w:color="auto"/>
                            <w:right w:val="none" w:sz="0" w:space="0" w:color="auto"/>
                          </w:divBdr>
                          <w:divsChild>
                            <w:div w:id="305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868787">
          <w:marLeft w:val="0"/>
          <w:marRight w:val="0"/>
          <w:marTop w:val="0"/>
          <w:marBottom w:val="0"/>
          <w:divBdr>
            <w:top w:val="none" w:sz="0" w:space="0" w:color="auto"/>
            <w:left w:val="none" w:sz="0" w:space="0" w:color="auto"/>
            <w:bottom w:val="none" w:sz="0" w:space="0" w:color="auto"/>
            <w:right w:val="none" w:sz="0" w:space="0" w:color="auto"/>
          </w:divBdr>
          <w:divsChild>
            <w:div w:id="1466242968">
              <w:marLeft w:val="0"/>
              <w:marRight w:val="0"/>
              <w:marTop w:val="0"/>
              <w:marBottom w:val="0"/>
              <w:divBdr>
                <w:top w:val="none" w:sz="0" w:space="0" w:color="auto"/>
                <w:left w:val="none" w:sz="0" w:space="0" w:color="auto"/>
                <w:bottom w:val="none" w:sz="0" w:space="0" w:color="auto"/>
                <w:right w:val="none" w:sz="0" w:space="0" w:color="auto"/>
              </w:divBdr>
              <w:divsChild>
                <w:div w:id="837236705">
                  <w:marLeft w:val="0"/>
                  <w:marRight w:val="0"/>
                  <w:marTop w:val="0"/>
                  <w:marBottom w:val="0"/>
                  <w:divBdr>
                    <w:top w:val="none" w:sz="0" w:space="0" w:color="auto"/>
                    <w:left w:val="none" w:sz="0" w:space="0" w:color="auto"/>
                    <w:bottom w:val="none" w:sz="0" w:space="0" w:color="auto"/>
                    <w:right w:val="none" w:sz="0" w:space="0" w:color="auto"/>
                  </w:divBdr>
                  <w:divsChild>
                    <w:div w:id="1519077332">
                      <w:marLeft w:val="0"/>
                      <w:marRight w:val="0"/>
                      <w:marTop w:val="0"/>
                      <w:marBottom w:val="0"/>
                      <w:divBdr>
                        <w:top w:val="none" w:sz="0" w:space="0" w:color="auto"/>
                        <w:left w:val="none" w:sz="0" w:space="0" w:color="auto"/>
                        <w:bottom w:val="none" w:sz="0" w:space="0" w:color="auto"/>
                        <w:right w:val="none" w:sz="0" w:space="0" w:color="auto"/>
                      </w:divBdr>
                      <w:divsChild>
                        <w:div w:id="1408577798">
                          <w:marLeft w:val="0"/>
                          <w:marRight w:val="0"/>
                          <w:marTop w:val="0"/>
                          <w:marBottom w:val="0"/>
                          <w:divBdr>
                            <w:top w:val="none" w:sz="0" w:space="0" w:color="auto"/>
                            <w:left w:val="none" w:sz="0" w:space="0" w:color="auto"/>
                            <w:bottom w:val="none" w:sz="0" w:space="0" w:color="auto"/>
                            <w:right w:val="none" w:sz="0" w:space="0" w:color="auto"/>
                          </w:divBdr>
                          <w:divsChild>
                            <w:div w:id="113909187">
                              <w:marLeft w:val="0"/>
                              <w:marRight w:val="0"/>
                              <w:marTop w:val="0"/>
                              <w:marBottom w:val="0"/>
                              <w:divBdr>
                                <w:top w:val="none" w:sz="0" w:space="0" w:color="auto"/>
                                <w:left w:val="none" w:sz="0" w:space="0" w:color="auto"/>
                                <w:bottom w:val="none" w:sz="0" w:space="0" w:color="auto"/>
                                <w:right w:val="none" w:sz="0" w:space="0" w:color="auto"/>
                              </w:divBdr>
                              <w:divsChild>
                                <w:div w:id="1354526965">
                                  <w:marLeft w:val="0"/>
                                  <w:marRight w:val="0"/>
                                  <w:marTop w:val="0"/>
                                  <w:marBottom w:val="0"/>
                                  <w:divBdr>
                                    <w:top w:val="none" w:sz="0" w:space="0" w:color="auto"/>
                                    <w:left w:val="none" w:sz="0" w:space="0" w:color="auto"/>
                                    <w:bottom w:val="none" w:sz="0" w:space="0" w:color="auto"/>
                                    <w:right w:val="none" w:sz="0" w:space="0" w:color="auto"/>
                                  </w:divBdr>
                                  <w:divsChild>
                                    <w:div w:id="1595818216">
                                      <w:marLeft w:val="0"/>
                                      <w:marRight w:val="0"/>
                                      <w:marTop w:val="0"/>
                                      <w:marBottom w:val="0"/>
                                      <w:divBdr>
                                        <w:top w:val="none" w:sz="0" w:space="0" w:color="auto"/>
                                        <w:left w:val="none" w:sz="0" w:space="0" w:color="auto"/>
                                        <w:bottom w:val="none" w:sz="0" w:space="0" w:color="auto"/>
                                        <w:right w:val="none" w:sz="0" w:space="0" w:color="auto"/>
                                      </w:divBdr>
                                    </w:div>
                                    <w:div w:id="299112679">
                                      <w:marLeft w:val="0"/>
                                      <w:marRight w:val="0"/>
                                      <w:marTop w:val="0"/>
                                      <w:marBottom w:val="0"/>
                                      <w:divBdr>
                                        <w:top w:val="none" w:sz="0" w:space="0" w:color="auto"/>
                                        <w:left w:val="none" w:sz="0" w:space="0" w:color="auto"/>
                                        <w:bottom w:val="none" w:sz="0" w:space="0" w:color="auto"/>
                                        <w:right w:val="none" w:sz="0" w:space="0" w:color="auto"/>
                                      </w:divBdr>
                                    </w:div>
                                    <w:div w:id="1796219525">
                                      <w:marLeft w:val="0"/>
                                      <w:marRight w:val="0"/>
                                      <w:marTop w:val="0"/>
                                      <w:marBottom w:val="0"/>
                                      <w:divBdr>
                                        <w:top w:val="none" w:sz="0" w:space="0" w:color="auto"/>
                                        <w:left w:val="none" w:sz="0" w:space="0" w:color="auto"/>
                                        <w:bottom w:val="none" w:sz="0" w:space="0" w:color="auto"/>
                                        <w:right w:val="none" w:sz="0" w:space="0" w:color="auto"/>
                                      </w:divBdr>
                                    </w:div>
                                    <w:div w:id="1711343714">
                                      <w:marLeft w:val="0"/>
                                      <w:marRight w:val="0"/>
                                      <w:marTop w:val="0"/>
                                      <w:marBottom w:val="0"/>
                                      <w:divBdr>
                                        <w:top w:val="none" w:sz="0" w:space="0" w:color="auto"/>
                                        <w:left w:val="none" w:sz="0" w:space="0" w:color="auto"/>
                                        <w:bottom w:val="none" w:sz="0" w:space="0" w:color="auto"/>
                                        <w:right w:val="none" w:sz="0" w:space="0" w:color="auto"/>
                                      </w:divBdr>
                                    </w:div>
                                    <w:div w:id="529953440">
                                      <w:marLeft w:val="0"/>
                                      <w:marRight w:val="0"/>
                                      <w:marTop w:val="0"/>
                                      <w:marBottom w:val="0"/>
                                      <w:divBdr>
                                        <w:top w:val="none" w:sz="0" w:space="0" w:color="auto"/>
                                        <w:left w:val="none" w:sz="0" w:space="0" w:color="auto"/>
                                        <w:bottom w:val="none" w:sz="0" w:space="0" w:color="auto"/>
                                        <w:right w:val="none" w:sz="0" w:space="0" w:color="auto"/>
                                      </w:divBdr>
                                    </w:div>
                                    <w:div w:id="161551748">
                                      <w:marLeft w:val="0"/>
                                      <w:marRight w:val="0"/>
                                      <w:marTop w:val="0"/>
                                      <w:marBottom w:val="0"/>
                                      <w:divBdr>
                                        <w:top w:val="none" w:sz="0" w:space="0" w:color="auto"/>
                                        <w:left w:val="none" w:sz="0" w:space="0" w:color="auto"/>
                                        <w:bottom w:val="none" w:sz="0" w:space="0" w:color="auto"/>
                                        <w:right w:val="none" w:sz="0" w:space="0" w:color="auto"/>
                                      </w:divBdr>
                                    </w:div>
                                    <w:div w:id="6641623">
                                      <w:marLeft w:val="0"/>
                                      <w:marRight w:val="0"/>
                                      <w:marTop w:val="0"/>
                                      <w:marBottom w:val="0"/>
                                      <w:divBdr>
                                        <w:top w:val="none" w:sz="0" w:space="0" w:color="auto"/>
                                        <w:left w:val="none" w:sz="0" w:space="0" w:color="auto"/>
                                        <w:bottom w:val="none" w:sz="0" w:space="0" w:color="auto"/>
                                        <w:right w:val="none" w:sz="0" w:space="0" w:color="auto"/>
                                      </w:divBdr>
                                    </w:div>
                                    <w:div w:id="2094743214">
                                      <w:marLeft w:val="0"/>
                                      <w:marRight w:val="0"/>
                                      <w:marTop w:val="0"/>
                                      <w:marBottom w:val="0"/>
                                      <w:divBdr>
                                        <w:top w:val="none" w:sz="0" w:space="0" w:color="auto"/>
                                        <w:left w:val="none" w:sz="0" w:space="0" w:color="auto"/>
                                        <w:bottom w:val="none" w:sz="0" w:space="0" w:color="auto"/>
                                        <w:right w:val="none" w:sz="0" w:space="0" w:color="auto"/>
                                      </w:divBdr>
                                    </w:div>
                                    <w:div w:id="1180002382">
                                      <w:marLeft w:val="0"/>
                                      <w:marRight w:val="0"/>
                                      <w:marTop w:val="0"/>
                                      <w:marBottom w:val="0"/>
                                      <w:divBdr>
                                        <w:top w:val="none" w:sz="0" w:space="0" w:color="auto"/>
                                        <w:left w:val="none" w:sz="0" w:space="0" w:color="auto"/>
                                        <w:bottom w:val="none" w:sz="0" w:space="0" w:color="auto"/>
                                        <w:right w:val="none" w:sz="0" w:space="0" w:color="auto"/>
                                      </w:divBdr>
                                    </w:div>
                                    <w:div w:id="397289321">
                                      <w:marLeft w:val="0"/>
                                      <w:marRight w:val="0"/>
                                      <w:marTop w:val="0"/>
                                      <w:marBottom w:val="0"/>
                                      <w:divBdr>
                                        <w:top w:val="none" w:sz="0" w:space="0" w:color="auto"/>
                                        <w:left w:val="none" w:sz="0" w:space="0" w:color="auto"/>
                                        <w:bottom w:val="none" w:sz="0" w:space="0" w:color="auto"/>
                                        <w:right w:val="none" w:sz="0" w:space="0" w:color="auto"/>
                                      </w:divBdr>
                                    </w:div>
                                    <w:div w:id="1951014428">
                                      <w:marLeft w:val="0"/>
                                      <w:marRight w:val="0"/>
                                      <w:marTop w:val="0"/>
                                      <w:marBottom w:val="0"/>
                                      <w:divBdr>
                                        <w:top w:val="none" w:sz="0" w:space="0" w:color="auto"/>
                                        <w:left w:val="none" w:sz="0" w:space="0" w:color="auto"/>
                                        <w:bottom w:val="none" w:sz="0" w:space="0" w:color="auto"/>
                                        <w:right w:val="none" w:sz="0" w:space="0" w:color="auto"/>
                                      </w:divBdr>
                                    </w:div>
                                    <w:div w:id="800733925">
                                      <w:marLeft w:val="0"/>
                                      <w:marRight w:val="0"/>
                                      <w:marTop w:val="0"/>
                                      <w:marBottom w:val="0"/>
                                      <w:divBdr>
                                        <w:top w:val="none" w:sz="0" w:space="0" w:color="auto"/>
                                        <w:left w:val="none" w:sz="0" w:space="0" w:color="auto"/>
                                        <w:bottom w:val="none" w:sz="0" w:space="0" w:color="auto"/>
                                        <w:right w:val="none" w:sz="0" w:space="0" w:color="auto"/>
                                      </w:divBdr>
                                    </w:div>
                                    <w:div w:id="2016110299">
                                      <w:marLeft w:val="0"/>
                                      <w:marRight w:val="0"/>
                                      <w:marTop w:val="0"/>
                                      <w:marBottom w:val="0"/>
                                      <w:divBdr>
                                        <w:top w:val="none" w:sz="0" w:space="0" w:color="auto"/>
                                        <w:left w:val="none" w:sz="0" w:space="0" w:color="auto"/>
                                        <w:bottom w:val="none" w:sz="0" w:space="0" w:color="auto"/>
                                        <w:right w:val="none" w:sz="0" w:space="0" w:color="auto"/>
                                      </w:divBdr>
                                    </w:div>
                                    <w:div w:id="1933391703">
                                      <w:marLeft w:val="0"/>
                                      <w:marRight w:val="0"/>
                                      <w:marTop w:val="0"/>
                                      <w:marBottom w:val="0"/>
                                      <w:divBdr>
                                        <w:top w:val="none" w:sz="0" w:space="0" w:color="auto"/>
                                        <w:left w:val="none" w:sz="0" w:space="0" w:color="auto"/>
                                        <w:bottom w:val="none" w:sz="0" w:space="0" w:color="auto"/>
                                        <w:right w:val="none" w:sz="0" w:space="0" w:color="auto"/>
                                      </w:divBdr>
                                    </w:div>
                                    <w:div w:id="759985572">
                                      <w:marLeft w:val="0"/>
                                      <w:marRight w:val="0"/>
                                      <w:marTop w:val="0"/>
                                      <w:marBottom w:val="0"/>
                                      <w:divBdr>
                                        <w:top w:val="none" w:sz="0" w:space="0" w:color="auto"/>
                                        <w:left w:val="none" w:sz="0" w:space="0" w:color="auto"/>
                                        <w:bottom w:val="none" w:sz="0" w:space="0" w:color="auto"/>
                                        <w:right w:val="none" w:sz="0" w:space="0" w:color="auto"/>
                                      </w:divBdr>
                                    </w:div>
                                    <w:div w:id="1177690725">
                                      <w:marLeft w:val="0"/>
                                      <w:marRight w:val="0"/>
                                      <w:marTop w:val="0"/>
                                      <w:marBottom w:val="0"/>
                                      <w:divBdr>
                                        <w:top w:val="none" w:sz="0" w:space="0" w:color="auto"/>
                                        <w:left w:val="none" w:sz="0" w:space="0" w:color="auto"/>
                                        <w:bottom w:val="none" w:sz="0" w:space="0" w:color="auto"/>
                                        <w:right w:val="none" w:sz="0" w:space="0" w:color="auto"/>
                                      </w:divBdr>
                                    </w:div>
                                    <w:div w:id="118649099">
                                      <w:marLeft w:val="0"/>
                                      <w:marRight w:val="0"/>
                                      <w:marTop w:val="0"/>
                                      <w:marBottom w:val="0"/>
                                      <w:divBdr>
                                        <w:top w:val="none" w:sz="0" w:space="0" w:color="auto"/>
                                        <w:left w:val="none" w:sz="0" w:space="0" w:color="auto"/>
                                        <w:bottom w:val="none" w:sz="0" w:space="0" w:color="auto"/>
                                        <w:right w:val="none" w:sz="0" w:space="0" w:color="auto"/>
                                      </w:divBdr>
                                    </w:div>
                                    <w:div w:id="1589734325">
                                      <w:marLeft w:val="0"/>
                                      <w:marRight w:val="0"/>
                                      <w:marTop w:val="0"/>
                                      <w:marBottom w:val="0"/>
                                      <w:divBdr>
                                        <w:top w:val="none" w:sz="0" w:space="0" w:color="auto"/>
                                        <w:left w:val="none" w:sz="0" w:space="0" w:color="auto"/>
                                        <w:bottom w:val="none" w:sz="0" w:space="0" w:color="auto"/>
                                        <w:right w:val="none" w:sz="0" w:space="0" w:color="auto"/>
                                      </w:divBdr>
                                    </w:div>
                                    <w:div w:id="331613849">
                                      <w:marLeft w:val="0"/>
                                      <w:marRight w:val="0"/>
                                      <w:marTop w:val="0"/>
                                      <w:marBottom w:val="0"/>
                                      <w:divBdr>
                                        <w:top w:val="none" w:sz="0" w:space="0" w:color="auto"/>
                                        <w:left w:val="none" w:sz="0" w:space="0" w:color="auto"/>
                                        <w:bottom w:val="none" w:sz="0" w:space="0" w:color="auto"/>
                                        <w:right w:val="none" w:sz="0" w:space="0" w:color="auto"/>
                                      </w:divBdr>
                                    </w:div>
                                    <w:div w:id="882519405">
                                      <w:marLeft w:val="0"/>
                                      <w:marRight w:val="0"/>
                                      <w:marTop w:val="0"/>
                                      <w:marBottom w:val="0"/>
                                      <w:divBdr>
                                        <w:top w:val="none" w:sz="0" w:space="0" w:color="auto"/>
                                        <w:left w:val="none" w:sz="0" w:space="0" w:color="auto"/>
                                        <w:bottom w:val="none" w:sz="0" w:space="0" w:color="auto"/>
                                        <w:right w:val="none" w:sz="0" w:space="0" w:color="auto"/>
                                      </w:divBdr>
                                    </w:div>
                                    <w:div w:id="1278290004">
                                      <w:marLeft w:val="0"/>
                                      <w:marRight w:val="0"/>
                                      <w:marTop w:val="0"/>
                                      <w:marBottom w:val="0"/>
                                      <w:divBdr>
                                        <w:top w:val="none" w:sz="0" w:space="0" w:color="auto"/>
                                        <w:left w:val="none" w:sz="0" w:space="0" w:color="auto"/>
                                        <w:bottom w:val="none" w:sz="0" w:space="0" w:color="auto"/>
                                        <w:right w:val="none" w:sz="0" w:space="0" w:color="auto"/>
                                      </w:divBdr>
                                    </w:div>
                                    <w:div w:id="258879966">
                                      <w:marLeft w:val="0"/>
                                      <w:marRight w:val="0"/>
                                      <w:marTop w:val="0"/>
                                      <w:marBottom w:val="0"/>
                                      <w:divBdr>
                                        <w:top w:val="none" w:sz="0" w:space="0" w:color="auto"/>
                                        <w:left w:val="none" w:sz="0" w:space="0" w:color="auto"/>
                                        <w:bottom w:val="none" w:sz="0" w:space="0" w:color="auto"/>
                                        <w:right w:val="none" w:sz="0" w:space="0" w:color="auto"/>
                                      </w:divBdr>
                                    </w:div>
                                    <w:div w:id="3634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432009">
      <w:bodyDiv w:val="1"/>
      <w:marLeft w:val="0"/>
      <w:marRight w:val="0"/>
      <w:marTop w:val="0"/>
      <w:marBottom w:val="0"/>
      <w:divBdr>
        <w:top w:val="none" w:sz="0" w:space="0" w:color="auto"/>
        <w:left w:val="none" w:sz="0" w:space="0" w:color="auto"/>
        <w:bottom w:val="none" w:sz="0" w:space="0" w:color="auto"/>
        <w:right w:val="none" w:sz="0" w:space="0" w:color="auto"/>
      </w:divBdr>
      <w:divsChild>
        <w:div w:id="9187957">
          <w:marLeft w:val="0"/>
          <w:marRight w:val="0"/>
          <w:marTop w:val="0"/>
          <w:marBottom w:val="0"/>
          <w:divBdr>
            <w:top w:val="none" w:sz="0" w:space="0" w:color="auto"/>
            <w:left w:val="none" w:sz="0" w:space="0" w:color="auto"/>
            <w:bottom w:val="none" w:sz="0" w:space="0" w:color="auto"/>
            <w:right w:val="none" w:sz="0" w:space="0" w:color="auto"/>
          </w:divBdr>
          <w:divsChild>
            <w:div w:id="53704876">
              <w:marLeft w:val="0"/>
              <w:marRight w:val="0"/>
              <w:marTop w:val="0"/>
              <w:marBottom w:val="0"/>
              <w:divBdr>
                <w:top w:val="none" w:sz="0" w:space="0" w:color="auto"/>
                <w:left w:val="none" w:sz="0" w:space="0" w:color="auto"/>
                <w:bottom w:val="none" w:sz="0" w:space="0" w:color="auto"/>
                <w:right w:val="none" w:sz="0" w:space="0" w:color="auto"/>
              </w:divBdr>
            </w:div>
            <w:div w:id="2004238864">
              <w:marLeft w:val="0"/>
              <w:marRight w:val="0"/>
              <w:marTop w:val="0"/>
              <w:marBottom w:val="0"/>
              <w:divBdr>
                <w:top w:val="none" w:sz="0" w:space="0" w:color="auto"/>
                <w:left w:val="none" w:sz="0" w:space="0" w:color="auto"/>
                <w:bottom w:val="none" w:sz="0" w:space="0" w:color="auto"/>
                <w:right w:val="none" w:sz="0" w:space="0" w:color="auto"/>
              </w:divBdr>
            </w:div>
            <w:div w:id="485366315">
              <w:marLeft w:val="0"/>
              <w:marRight w:val="0"/>
              <w:marTop w:val="0"/>
              <w:marBottom w:val="0"/>
              <w:divBdr>
                <w:top w:val="none" w:sz="0" w:space="0" w:color="auto"/>
                <w:left w:val="none" w:sz="0" w:space="0" w:color="auto"/>
                <w:bottom w:val="none" w:sz="0" w:space="0" w:color="auto"/>
                <w:right w:val="none" w:sz="0" w:space="0" w:color="auto"/>
              </w:divBdr>
            </w:div>
          </w:divsChild>
        </w:div>
        <w:div w:id="565922066">
          <w:marLeft w:val="0"/>
          <w:marRight w:val="0"/>
          <w:marTop w:val="0"/>
          <w:marBottom w:val="0"/>
          <w:divBdr>
            <w:top w:val="none" w:sz="0" w:space="0" w:color="auto"/>
            <w:left w:val="none" w:sz="0" w:space="0" w:color="auto"/>
            <w:bottom w:val="none" w:sz="0" w:space="0" w:color="auto"/>
            <w:right w:val="none" w:sz="0" w:space="0" w:color="auto"/>
          </w:divBdr>
          <w:divsChild>
            <w:div w:id="767777414">
              <w:marLeft w:val="0"/>
              <w:marRight w:val="0"/>
              <w:marTop w:val="0"/>
              <w:marBottom w:val="0"/>
              <w:divBdr>
                <w:top w:val="none" w:sz="0" w:space="0" w:color="auto"/>
                <w:left w:val="none" w:sz="0" w:space="0" w:color="auto"/>
                <w:bottom w:val="none" w:sz="0" w:space="0" w:color="auto"/>
                <w:right w:val="none" w:sz="0" w:space="0" w:color="auto"/>
              </w:divBdr>
            </w:div>
            <w:div w:id="16127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txstate.edu/university-policies/05-02-02.html" TargetMode="External"/><Relationship Id="rId13" Type="http://schemas.openxmlformats.org/officeDocument/2006/relationships/hyperlink" Target="http://guides.library.txstate.edu/friendly.php?s=copyright" TargetMode="External"/><Relationship Id="rId18" Type="http://schemas.openxmlformats.org/officeDocument/2006/relationships/hyperlink" Target="https://texreg.sos.state.tx.us/public/readtac$ext.ViewTAC?tac_view=4&amp;ti=1&amp;pt=10&amp;ch=213" TargetMode="External"/><Relationship Id="rId26" Type="http://schemas.openxmlformats.org/officeDocument/2006/relationships/hyperlink" Target="http://texreg.sos.state.tx.us/public/readtac$ext.ViewTAC?tac_view=5&amp;ti=1&amp;pt=10&amp;ch=204&amp;sch=C&amp;rl=Y" TargetMode="External"/><Relationship Id="rId3" Type="http://schemas.openxmlformats.org/officeDocument/2006/relationships/styles" Target="styles.xml"/><Relationship Id="rId21" Type="http://schemas.openxmlformats.org/officeDocument/2006/relationships/hyperlink" Target="http://www.statutes.legis.state.tx.us/docs/gv/htm/gv.2054.htm" TargetMode="External"/><Relationship Id="rId7" Type="http://schemas.openxmlformats.org/officeDocument/2006/relationships/endnotes" Target="endnotes.xml"/><Relationship Id="rId12" Type="http://schemas.openxmlformats.org/officeDocument/2006/relationships/hyperlink" Target="https://www.fss.txstate.edu/contracts.html" TargetMode="External"/><Relationship Id="rId17" Type="http://schemas.openxmlformats.org/officeDocument/2006/relationships/hyperlink" Target="https://nam04.safelinks.protection.outlook.com/?url=https%3A%2F%2Ftexreg.sos.state.tx.us%2Fpublic%2Freadtac%24ext.TacPage%3Fsl%3DR%26app%3D9%26p_dir%3D%26p_rloc%3D%26p_tloc%3D%26p_ploc%3D%26pg%3D1%26p_tac%3D%26ti%3D1%26pt%3D10%26ch%3D213%26rl%3D38&amp;data=02%7C01%7Cinm1%40txstate.edu%7C749cc921323c461fa31508d794564b65%7Cb19c134a14c94d4caf65c420f94c8cbb%7C0%7C0%7C637140970658271439&amp;sdata=8aZtyCb7n9PSDHzz9y4vD38Rji7jbcBzYp9dNIvWuX0%3D&amp;reserved=0" TargetMode="External"/><Relationship Id="rId25" Type="http://schemas.openxmlformats.org/officeDocument/2006/relationships/hyperlink" Target="https://gato-docs.its.txstate.edu/jcr:43d07bdf-2e70-4bb2-a1db-6ed1d4452d95/TXST_Accessibility_Exception_Request_Form.docx" TargetMode="External"/><Relationship Id="rId2" Type="http://schemas.openxmlformats.org/officeDocument/2006/relationships/numbering" Target="numbering.xml"/><Relationship Id="rId16" Type="http://schemas.openxmlformats.org/officeDocument/2006/relationships/hyperlink" Target="https://policies.txstate.edu/university-policies/01-04-31.html" TargetMode="External"/><Relationship Id="rId20" Type="http://schemas.openxmlformats.org/officeDocument/2006/relationships/hyperlink" Target="https://statutes.capitol.texas.gov/SOTWDocs/GV/htm/GV.2054.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txstate.edu/university-policies/03-04-04.html" TargetMode="External"/><Relationship Id="rId24" Type="http://schemas.openxmlformats.org/officeDocument/2006/relationships/hyperlink" Target="https://texreg.sos.state.tx.us/public/readtac$ext.ViewTAC?tac_view=4&amp;ti=1&amp;pt=10&amp;ch=213" TargetMode="External"/><Relationship Id="rId5" Type="http://schemas.openxmlformats.org/officeDocument/2006/relationships/webSettings" Target="webSettings.xml"/><Relationship Id="rId15" Type="http://schemas.openxmlformats.org/officeDocument/2006/relationships/hyperlink" Target="https://policies.txstate.edu/university-policies/01-04-27.html" TargetMode="External"/><Relationship Id="rId23" Type="http://schemas.openxmlformats.org/officeDocument/2006/relationships/hyperlink" Target="https://texreg.sos.state.tx.us/public/readtac$ext.ViewTAC?tac_view=4&amp;ti=1&amp;pt=10&amp;ch=206" TargetMode="External"/><Relationship Id="rId28" Type="http://schemas.openxmlformats.org/officeDocument/2006/relationships/fontTable" Target="fontTable.xml"/><Relationship Id="rId10" Type="http://schemas.openxmlformats.org/officeDocument/2006/relationships/hyperlink" Target="https://policies.txstate.edu/university-policies/04-01-11.html" TargetMode="External"/><Relationship Id="rId19" Type="http://schemas.openxmlformats.org/officeDocument/2006/relationships/hyperlink" Target="https://texreg.sos.state.tx.us/public/readtac$ext.TacPage?sl=R&amp;app=9&amp;p_dir=&amp;p_rloc=&amp;p_tloc=&amp;p_ploc=&amp;pg=1&amp;ti=1&amp;ch=206&amp;rl=70" TargetMode="External"/><Relationship Id="rId4" Type="http://schemas.openxmlformats.org/officeDocument/2006/relationships/settings" Target="settings.xml"/><Relationship Id="rId9" Type="http://schemas.openxmlformats.org/officeDocument/2006/relationships/hyperlink" Target="https://www.tsus.edu/about-tsus/policies.html" TargetMode="External"/><Relationship Id="rId14" Type="http://schemas.openxmlformats.org/officeDocument/2006/relationships/hyperlink" Target="https://www.library.txstate.edu/" TargetMode="External"/><Relationship Id="rId22" Type="http://schemas.openxmlformats.org/officeDocument/2006/relationships/hyperlink" Target="http://texreg.sos.state.tx.us/public/readtac$ext.TacPage?sl=R&amp;app=9&amp;p_dir=&amp;p_rloc=&amp;p_tloc=&amp;p_ploc=&amp;pg=1&amp;p_tac=&amp;ti=1&amp;pt=10&amp;ch=213&amp;rl=37" TargetMode="External"/><Relationship Id="rId27" Type="http://schemas.openxmlformats.org/officeDocument/2006/relationships/hyperlink" Target="http://texreg.sos.state.tx.us/public/readtac$ext.ViewTAC?tac_view=5&amp;ti=1&amp;pt=10&amp;ch=204&amp;sch=C&amp;r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D51AD-D964-41E5-8B82-1BAC452D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Jose G</dc:creator>
  <cp:keywords/>
  <dc:description/>
  <cp:lastModifiedBy>Martinez, Iza N</cp:lastModifiedBy>
  <cp:revision>3</cp:revision>
  <cp:lastPrinted>2020-07-20T19:07:00Z</cp:lastPrinted>
  <dcterms:created xsi:type="dcterms:W3CDTF">2020-08-05T16:03:00Z</dcterms:created>
  <dcterms:modified xsi:type="dcterms:W3CDTF">2021-05-11T16:00:00Z</dcterms:modified>
</cp:coreProperties>
</file>