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26632" w14:textId="77777777" w:rsidR="00520D59" w:rsidRPr="003762BC" w:rsidRDefault="00520D59" w:rsidP="00AE7D42">
      <w:pPr>
        <w:rPr>
          <w:rFonts w:ascii="Arial" w:hAnsi="Arial" w:cs="Arial"/>
          <w:bCs/>
        </w:rPr>
      </w:pPr>
    </w:p>
    <w:p w14:paraId="369773DE" w14:textId="77777777" w:rsidR="00EB4709" w:rsidRDefault="009C548E" w:rsidP="00AE7D42">
      <w:pPr>
        <w:pStyle w:val="BodyText"/>
        <w:tabs>
          <w:tab w:val="left" w:pos="4860"/>
          <w:tab w:val="left" w:pos="4950"/>
          <w:tab w:val="right" w:pos="84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14:paraId="6B44CE1C" w14:textId="77777777" w:rsidR="00EB4709" w:rsidRDefault="00EB4709" w:rsidP="00AE7D42">
      <w:pPr>
        <w:pStyle w:val="BodyText"/>
        <w:tabs>
          <w:tab w:val="left" w:pos="4860"/>
          <w:tab w:val="left" w:pos="4950"/>
          <w:tab w:val="right" w:pos="8460"/>
        </w:tabs>
        <w:rPr>
          <w:rFonts w:ascii="Helvetica" w:hAnsi="Helvetica"/>
          <w:sz w:val="24"/>
          <w:szCs w:val="24"/>
        </w:rPr>
      </w:pPr>
    </w:p>
    <w:p w14:paraId="49A3E66E" w14:textId="0FE36BB9" w:rsidR="00EB4709" w:rsidRDefault="00EB4709" w:rsidP="00AE7D42">
      <w:pPr>
        <w:tabs>
          <w:tab w:val="left" w:pos="5310"/>
          <w:tab w:val="left" w:pos="54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Postdoctoral </w:t>
      </w:r>
      <w:r w:rsidR="003259B8">
        <w:rPr>
          <w:rFonts w:ascii="Arial" w:hAnsi="Arial" w:cs="Arial"/>
          <w:b/>
          <w:bCs/>
        </w:rPr>
        <w:t>Scholar</w:t>
      </w:r>
      <w:r w:rsidR="00C1568D">
        <w:rPr>
          <w:rFonts w:ascii="Arial" w:hAnsi="Arial" w:cs="Arial"/>
          <w:b/>
          <w:bCs/>
        </w:rPr>
        <w:t xml:space="preserve"> Appointments</w:t>
      </w:r>
      <w:r w:rsidR="00C47B00">
        <w:rPr>
          <w:rFonts w:ascii="Arial" w:hAnsi="Arial" w:cs="Arial"/>
          <w:b/>
          <w:bCs/>
        </w:rPr>
        <w:tab/>
        <w:t>AA/PPS No. 04.01.24</w:t>
      </w:r>
    </w:p>
    <w:p w14:paraId="2FCBF748" w14:textId="5D6AB700" w:rsidR="00EB4709" w:rsidRDefault="00EB4709" w:rsidP="00AE7D42">
      <w:pPr>
        <w:tabs>
          <w:tab w:val="left" w:pos="5310"/>
          <w:tab w:val="left" w:pos="75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Issue No. </w:t>
      </w:r>
      <w:r w:rsidR="008467BA">
        <w:rPr>
          <w:rFonts w:ascii="Arial" w:hAnsi="Arial" w:cs="Arial"/>
          <w:b/>
          <w:bCs/>
        </w:rPr>
        <w:t>3</w:t>
      </w:r>
      <w:r w:rsidR="00DE3D18">
        <w:rPr>
          <w:rFonts w:ascii="Arial" w:hAnsi="Arial" w:cs="Arial"/>
          <w:b/>
          <w:bCs/>
        </w:rPr>
        <w:tab/>
      </w:r>
    </w:p>
    <w:p w14:paraId="27576801" w14:textId="7A7DAA6A" w:rsidR="00452878" w:rsidRDefault="00AE7D42" w:rsidP="00AE7D42">
      <w:pPr>
        <w:tabs>
          <w:tab w:val="left" w:pos="5310"/>
          <w:tab w:val="left" w:pos="5400"/>
          <w:tab w:val="left" w:pos="5490"/>
          <w:tab w:val="left" w:pos="75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EB4709">
        <w:rPr>
          <w:rFonts w:ascii="Arial" w:hAnsi="Arial" w:cs="Arial"/>
          <w:b/>
          <w:bCs/>
        </w:rPr>
        <w:t xml:space="preserve">Effective Date: </w:t>
      </w:r>
      <w:r w:rsidR="008467BA">
        <w:rPr>
          <w:rFonts w:ascii="Arial" w:hAnsi="Arial" w:cs="Arial"/>
          <w:b/>
          <w:bCs/>
        </w:rPr>
        <w:t>03/</w:t>
      </w:r>
      <w:r w:rsidR="00765C49">
        <w:rPr>
          <w:rFonts w:ascii="Arial" w:hAnsi="Arial" w:cs="Arial"/>
          <w:b/>
          <w:bCs/>
        </w:rPr>
        <w:t>26</w:t>
      </w:r>
      <w:r w:rsidR="008467BA">
        <w:rPr>
          <w:rFonts w:ascii="Arial" w:hAnsi="Arial" w:cs="Arial"/>
          <w:b/>
          <w:bCs/>
        </w:rPr>
        <w:t>/2024</w:t>
      </w:r>
      <w:r w:rsidR="009A2835">
        <w:rPr>
          <w:rFonts w:ascii="Arial" w:hAnsi="Arial" w:cs="Arial"/>
          <w:b/>
          <w:bCs/>
        </w:rPr>
        <w:tab/>
      </w:r>
      <w:r w:rsidR="008153B0">
        <w:rPr>
          <w:rFonts w:ascii="Arial" w:hAnsi="Arial" w:cs="Arial"/>
          <w:b/>
          <w:bCs/>
        </w:rPr>
        <w:tab/>
      </w:r>
    </w:p>
    <w:p w14:paraId="3EDA5F85" w14:textId="58759E52" w:rsidR="00EB4709" w:rsidRDefault="00452878" w:rsidP="00AE7D42">
      <w:pPr>
        <w:tabs>
          <w:tab w:val="center" w:pos="4680"/>
          <w:tab w:val="left" w:pos="5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E7D42"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9A2835">
        <w:rPr>
          <w:rFonts w:ascii="Arial" w:hAnsi="Arial" w:cs="Arial"/>
          <w:b/>
          <w:bCs/>
        </w:rPr>
        <w:t>Next Review Date: 04/01</w:t>
      </w:r>
      <w:r w:rsidR="00EB4709">
        <w:rPr>
          <w:rFonts w:ascii="Arial" w:hAnsi="Arial" w:cs="Arial"/>
          <w:b/>
          <w:bCs/>
        </w:rPr>
        <w:t>/</w:t>
      </w:r>
      <w:r w:rsidR="00AE7D42">
        <w:rPr>
          <w:rFonts w:ascii="Arial" w:hAnsi="Arial" w:cs="Arial"/>
          <w:b/>
          <w:bCs/>
        </w:rPr>
        <w:t>20</w:t>
      </w:r>
      <w:r w:rsidR="00EB4709">
        <w:rPr>
          <w:rFonts w:ascii="Arial" w:hAnsi="Arial" w:cs="Arial"/>
          <w:b/>
          <w:bCs/>
        </w:rPr>
        <w:t>2</w:t>
      </w:r>
      <w:r w:rsidR="008467BA">
        <w:rPr>
          <w:rFonts w:ascii="Arial" w:hAnsi="Arial" w:cs="Arial"/>
          <w:b/>
          <w:bCs/>
        </w:rPr>
        <w:t>9</w:t>
      </w:r>
      <w:r w:rsidR="00083D58">
        <w:rPr>
          <w:rFonts w:ascii="Arial" w:hAnsi="Arial" w:cs="Arial"/>
          <w:b/>
          <w:bCs/>
        </w:rPr>
        <w:t xml:space="preserve"> (E</w:t>
      </w:r>
      <w:r w:rsidR="1DF12291">
        <w:rPr>
          <w:rFonts w:ascii="Arial" w:hAnsi="Arial" w:cs="Arial"/>
          <w:b/>
          <w:bCs/>
        </w:rPr>
        <w:t>5</w:t>
      </w:r>
      <w:r w:rsidR="00083D58">
        <w:rPr>
          <w:rFonts w:ascii="Arial" w:hAnsi="Arial" w:cs="Arial"/>
          <w:b/>
          <w:bCs/>
        </w:rPr>
        <w:t>Y)</w:t>
      </w:r>
    </w:p>
    <w:p w14:paraId="54255156" w14:textId="0111FA3B" w:rsidR="4070D577" w:rsidRPr="00953209" w:rsidRDefault="00AE7D42" w:rsidP="00AE7D42">
      <w:pPr>
        <w:tabs>
          <w:tab w:val="left" w:pos="5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EB4709">
        <w:rPr>
          <w:rFonts w:ascii="Arial" w:hAnsi="Arial" w:cs="Arial"/>
          <w:b/>
          <w:bCs/>
        </w:rPr>
        <w:t>Sr</w:t>
      </w:r>
      <w:r w:rsidR="00313C2F">
        <w:rPr>
          <w:rFonts w:ascii="Arial" w:hAnsi="Arial" w:cs="Arial"/>
          <w:b/>
          <w:bCs/>
        </w:rPr>
        <w:t>.</w:t>
      </w:r>
      <w:r w:rsidR="00EB4709">
        <w:rPr>
          <w:rFonts w:ascii="Arial" w:hAnsi="Arial" w:cs="Arial"/>
          <w:b/>
          <w:bCs/>
        </w:rPr>
        <w:t xml:space="preserve"> Reviewer: </w:t>
      </w:r>
      <w:r w:rsidR="2457B8F5">
        <w:rPr>
          <w:rFonts w:ascii="Arial" w:hAnsi="Arial" w:cs="Arial"/>
          <w:b/>
          <w:bCs/>
        </w:rPr>
        <w:t>Senior Vice</w:t>
      </w:r>
      <w:r w:rsidR="00B65EEF">
        <w:rPr>
          <w:rFonts w:ascii="Arial" w:hAnsi="Arial" w:cs="Arial"/>
          <w:b/>
          <w:bCs/>
        </w:rPr>
        <w:t xml:space="preserve"> </w:t>
      </w:r>
      <w:r w:rsidR="00EB4709">
        <w:rPr>
          <w:rFonts w:ascii="Arial" w:hAnsi="Arial" w:cs="Arial"/>
          <w:b/>
          <w:bCs/>
        </w:rPr>
        <w:t>Provost</w:t>
      </w:r>
    </w:p>
    <w:p w14:paraId="172457F6" w14:textId="6F580798" w:rsidR="27523CBF" w:rsidRDefault="27523CBF" w:rsidP="00AE7D42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color w:val="C00000"/>
          <w:sz w:val="24"/>
          <w:szCs w:val="24"/>
        </w:rPr>
      </w:pPr>
    </w:p>
    <w:p w14:paraId="1560D439" w14:textId="77777777" w:rsidR="00AE7D42" w:rsidRPr="008467BA" w:rsidRDefault="00AE7D42" w:rsidP="00AE7D42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color w:val="C00000"/>
          <w:sz w:val="24"/>
          <w:szCs w:val="24"/>
        </w:rPr>
      </w:pPr>
    </w:p>
    <w:p w14:paraId="0D7FDBB1" w14:textId="236CF8E7" w:rsidR="004F76AF" w:rsidRDefault="00BE49F4" w:rsidP="00AE7D42">
      <w:pPr>
        <w:pStyle w:val="BodyText"/>
        <w:tabs>
          <w:tab w:val="left" w:pos="5535"/>
          <w:tab w:val="left" w:pos="8550"/>
          <w:tab w:val="right" w:pos="9360"/>
        </w:tabs>
        <w:rPr>
          <w:rFonts w:ascii="Helvetica" w:hAnsi="Helvetica"/>
          <w:b/>
          <w:bCs/>
          <w:sz w:val="24"/>
          <w:szCs w:val="24"/>
        </w:rPr>
      </w:pPr>
      <w:r w:rsidRPr="0016092E">
        <w:rPr>
          <w:rFonts w:ascii="Helvetica" w:hAnsi="Helvetica"/>
          <w:b/>
          <w:bCs/>
          <w:sz w:val="24"/>
          <w:szCs w:val="24"/>
        </w:rPr>
        <w:t>POLICY STATEMENT</w:t>
      </w:r>
    </w:p>
    <w:p w14:paraId="2DF80BB5" w14:textId="77777777" w:rsidR="004F76AF" w:rsidRDefault="004F76AF" w:rsidP="00AE7D42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b/>
          <w:bCs/>
          <w:sz w:val="24"/>
          <w:szCs w:val="24"/>
        </w:rPr>
      </w:pPr>
    </w:p>
    <w:p w14:paraId="0E1E2570" w14:textId="683118E7" w:rsidR="008C66EB" w:rsidRPr="0016092E" w:rsidRDefault="00BE49F4" w:rsidP="00AE7D42">
      <w:pPr>
        <w:pStyle w:val="BodyText"/>
        <w:tabs>
          <w:tab w:val="left" w:pos="1440"/>
          <w:tab w:val="left" w:pos="5535"/>
          <w:tab w:val="right" w:pos="9360"/>
        </w:tabs>
        <w:rPr>
          <w:rFonts w:ascii="Helvetica" w:hAnsi="Helvetica"/>
          <w:i/>
          <w:iCs/>
          <w:sz w:val="24"/>
          <w:szCs w:val="24"/>
        </w:rPr>
      </w:pPr>
      <w:r w:rsidRPr="0016092E">
        <w:rPr>
          <w:rFonts w:ascii="Helvetica" w:hAnsi="Helvetica"/>
          <w:i/>
          <w:iCs/>
          <w:sz w:val="24"/>
          <w:szCs w:val="24"/>
        </w:rPr>
        <w:t xml:space="preserve">Texas State University is committed to </w:t>
      </w:r>
      <w:r w:rsidR="0016092E">
        <w:rPr>
          <w:rFonts w:ascii="Helvetica" w:hAnsi="Helvetica"/>
          <w:i/>
          <w:iCs/>
          <w:sz w:val="24"/>
          <w:szCs w:val="24"/>
        </w:rPr>
        <w:t xml:space="preserve">providing </w:t>
      </w:r>
      <w:r w:rsidR="008A1480">
        <w:rPr>
          <w:rFonts w:ascii="Helvetica" w:hAnsi="Helvetica"/>
          <w:i/>
          <w:iCs/>
          <w:sz w:val="24"/>
          <w:szCs w:val="24"/>
        </w:rPr>
        <w:t>a supportive and productiv</w:t>
      </w:r>
      <w:r w:rsidR="00313C2F">
        <w:rPr>
          <w:rFonts w:ascii="Helvetica" w:hAnsi="Helvetica"/>
          <w:i/>
          <w:iCs/>
          <w:sz w:val="24"/>
          <w:szCs w:val="24"/>
        </w:rPr>
        <w:t>e</w:t>
      </w:r>
      <w:r w:rsidR="00B65EEF">
        <w:rPr>
          <w:rFonts w:ascii="Helvetica" w:hAnsi="Helvetica"/>
          <w:i/>
          <w:iCs/>
          <w:sz w:val="24"/>
          <w:szCs w:val="24"/>
        </w:rPr>
        <w:t xml:space="preserve"> </w:t>
      </w:r>
      <w:r w:rsidR="008A1480">
        <w:rPr>
          <w:rFonts w:ascii="Helvetica" w:hAnsi="Helvetica"/>
          <w:i/>
          <w:iCs/>
          <w:sz w:val="24"/>
          <w:szCs w:val="24"/>
        </w:rPr>
        <w:t>environment for postdoctoral scholars to</w:t>
      </w:r>
      <w:r w:rsidR="0016092E">
        <w:rPr>
          <w:rFonts w:ascii="Helvetica" w:hAnsi="Helvetica"/>
          <w:i/>
          <w:iCs/>
          <w:sz w:val="24"/>
          <w:szCs w:val="24"/>
        </w:rPr>
        <w:t xml:space="preserve"> </w:t>
      </w:r>
      <w:r w:rsidR="008A1480">
        <w:rPr>
          <w:rFonts w:ascii="Helvetica" w:hAnsi="Helvetica"/>
          <w:i/>
          <w:iCs/>
          <w:sz w:val="24"/>
          <w:szCs w:val="24"/>
        </w:rPr>
        <w:t xml:space="preserve">extend and </w:t>
      </w:r>
      <w:r w:rsidR="0016092E">
        <w:rPr>
          <w:rFonts w:ascii="Helvetica" w:hAnsi="Helvetica"/>
          <w:i/>
          <w:iCs/>
          <w:sz w:val="24"/>
          <w:szCs w:val="24"/>
        </w:rPr>
        <w:t>enhance their education</w:t>
      </w:r>
      <w:r w:rsidR="00C35B13">
        <w:rPr>
          <w:rFonts w:ascii="Helvetica" w:hAnsi="Helvetica"/>
          <w:i/>
          <w:iCs/>
          <w:sz w:val="24"/>
          <w:szCs w:val="24"/>
        </w:rPr>
        <w:t>s</w:t>
      </w:r>
      <w:r w:rsidR="0016092E">
        <w:rPr>
          <w:rFonts w:ascii="Helvetica" w:hAnsi="Helvetica"/>
          <w:i/>
          <w:iCs/>
          <w:sz w:val="24"/>
          <w:szCs w:val="24"/>
        </w:rPr>
        <w:t xml:space="preserve">, professional experiences, and career opportunities. </w:t>
      </w:r>
    </w:p>
    <w:p w14:paraId="01EB8001" w14:textId="33C7ABFF" w:rsidR="00E93CB3" w:rsidRPr="003762BC" w:rsidRDefault="00406926" w:rsidP="00AE7D42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E93CB3">
        <w:rPr>
          <w:rFonts w:ascii="Helvetica" w:hAnsi="Helvetica"/>
          <w:sz w:val="24"/>
          <w:szCs w:val="24"/>
        </w:rPr>
        <w:t xml:space="preserve">                                                                          </w:t>
      </w:r>
      <w:r w:rsidR="00E93CB3" w:rsidRPr="003762BC">
        <w:rPr>
          <w:rFonts w:ascii="Helvetica" w:hAnsi="Helvetica"/>
          <w:sz w:val="24"/>
          <w:szCs w:val="24"/>
        </w:rPr>
        <w:t xml:space="preserve"> </w:t>
      </w:r>
    </w:p>
    <w:p w14:paraId="429A5977" w14:textId="6283FDEE" w:rsidR="00E93CB3" w:rsidRDefault="0081140A" w:rsidP="00AE7D42">
      <w:pPr>
        <w:pStyle w:val="BodyText"/>
        <w:numPr>
          <w:ilvl w:val="0"/>
          <w:numId w:val="12"/>
        </w:numPr>
        <w:tabs>
          <w:tab w:val="right" w:pos="8460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 AND PURPOSE</w:t>
      </w:r>
    </w:p>
    <w:p w14:paraId="6E9B4654" w14:textId="77777777" w:rsidR="002219E9" w:rsidRDefault="002219E9" w:rsidP="00AE7D42">
      <w:pPr>
        <w:ind w:left="1440" w:hanging="720"/>
        <w:rPr>
          <w:rFonts w:ascii="Arial" w:hAnsi="Arial" w:cs="Arial"/>
        </w:rPr>
      </w:pPr>
    </w:p>
    <w:p w14:paraId="099D12D6" w14:textId="41EA237E" w:rsidR="00544FFD" w:rsidRDefault="00E725FF" w:rsidP="00AE7D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AE7D42">
        <w:rPr>
          <w:rFonts w:ascii="Arial" w:hAnsi="Arial" w:cs="Arial"/>
        </w:rPr>
        <w:t>P</w:t>
      </w:r>
      <w:r w:rsidR="008141FD" w:rsidRPr="008141FD">
        <w:rPr>
          <w:rFonts w:ascii="Arial" w:hAnsi="Arial" w:cs="Arial"/>
        </w:rPr>
        <w:t xml:space="preserve">ostdoctoral </w:t>
      </w:r>
      <w:r w:rsidR="008153B0">
        <w:rPr>
          <w:rFonts w:ascii="Arial" w:hAnsi="Arial" w:cs="Arial"/>
        </w:rPr>
        <w:t>s</w:t>
      </w:r>
      <w:r w:rsidR="003259B8">
        <w:rPr>
          <w:rFonts w:ascii="Arial" w:hAnsi="Arial" w:cs="Arial"/>
        </w:rPr>
        <w:t xml:space="preserve">cholar </w:t>
      </w:r>
      <w:r w:rsidR="00FB5163">
        <w:rPr>
          <w:rFonts w:ascii="Arial" w:hAnsi="Arial" w:cs="Arial"/>
        </w:rPr>
        <w:t>(post-doc)</w:t>
      </w:r>
      <w:r w:rsidR="008141FD" w:rsidRPr="008141FD">
        <w:rPr>
          <w:rFonts w:ascii="Arial" w:hAnsi="Arial" w:cs="Arial"/>
        </w:rPr>
        <w:t xml:space="preserve"> </w:t>
      </w:r>
      <w:r w:rsidR="00AE7D42">
        <w:rPr>
          <w:rFonts w:ascii="Arial" w:hAnsi="Arial" w:cs="Arial"/>
        </w:rPr>
        <w:t>–</w:t>
      </w:r>
      <w:r w:rsidR="008141FD" w:rsidRPr="008141FD">
        <w:rPr>
          <w:rFonts w:ascii="Arial" w:hAnsi="Arial" w:cs="Arial"/>
        </w:rPr>
        <w:t xml:space="preserve"> a faculty appointment designed to provide recent </w:t>
      </w:r>
      <w:r w:rsidR="003259B8">
        <w:rPr>
          <w:rFonts w:ascii="Arial" w:hAnsi="Arial" w:cs="Arial"/>
        </w:rPr>
        <w:t>doctoral degree</w:t>
      </w:r>
      <w:r w:rsidR="008141FD" w:rsidRPr="008141FD">
        <w:rPr>
          <w:rFonts w:ascii="Arial" w:hAnsi="Arial" w:cs="Arial"/>
        </w:rPr>
        <w:t xml:space="preserve"> recipients</w:t>
      </w:r>
      <w:r w:rsidR="008141FD">
        <w:rPr>
          <w:rFonts w:ascii="Arial" w:hAnsi="Arial" w:cs="Arial"/>
        </w:rPr>
        <w:t xml:space="preserve"> with an opportunity to</w:t>
      </w:r>
      <w:r w:rsidR="00786EDE">
        <w:rPr>
          <w:rFonts w:ascii="Arial" w:hAnsi="Arial" w:cs="Arial"/>
        </w:rPr>
        <w:t xml:space="preserve"> gain </w:t>
      </w:r>
      <w:r w:rsidR="00544FFD">
        <w:rPr>
          <w:rFonts w:ascii="Arial" w:hAnsi="Arial" w:cs="Arial"/>
        </w:rPr>
        <w:t>experiences and</w:t>
      </w:r>
      <w:r w:rsidR="00786EDE">
        <w:rPr>
          <w:rFonts w:ascii="Arial" w:hAnsi="Arial" w:cs="Arial"/>
        </w:rPr>
        <w:t xml:space="preserve"> skills that </w:t>
      </w:r>
      <w:r w:rsidR="004E2860">
        <w:rPr>
          <w:rFonts w:ascii="Arial" w:hAnsi="Arial" w:cs="Arial"/>
        </w:rPr>
        <w:t xml:space="preserve">will </w:t>
      </w:r>
      <w:r w:rsidR="00786EDE">
        <w:rPr>
          <w:rFonts w:ascii="Arial" w:hAnsi="Arial" w:cs="Arial"/>
        </w:rPr>
        <w:t xml:space="preserve">advance their careers. </w:t>
      </w:r>
      <w:r w:rsidR="008141FD" w:rsidRPr="008141FD">
        <w:rPr>
          <w:rFonts w:ascii="Arial" w:hAnsi="Arial" w:cs="Arial"/>
        </w:rPr>
        <w:t xml:space="preserve">Texas State </w:t>
      </w:r>
      <w:r w:rsidR="008153B0">
        <w:rPr>
          <w:rFonts w:ascii="Arial" w:hAnsi="Arial" w:cs="Arial"/>
        </w:rPr>
        <w:t xml:space="preserve">University </w:t>
      </w:r>
      <w:r w:rsidR="008141FD" w:rsidRPr="008141FD">
        <w:rPr>
          <w:rFonts w:ascii="Arial" w:hAnsi="Arial" w:cs="Arial"/>
        </w:rPr>
        <w:t xml:space="preserve">embraces the </w:t>
      </w:r>
      <w:r w:rsidR="00544FFD">
        <w:rPr>
          <w:rFonts w:ascii="Arial" w:hAnsi="Arial" w:cs="Arial"/>
        </w:rPr>
        <w:t xml:space="preserve">definition and role </w:t>
      </w:r>
      <w:r w:rsidR="0051076B">
        <w:rPr>
          <w:rFonts w:ascii="Arial" w:hAnsi="Arial" w:cs="Arial"/>
        </w:rPr>
        <w:t>of a post</w:t>
      </w:r>
      <w:r w:rsidR="008153B0">
        <w:rPr>
          <w:rFonts w:ascii="Arial" w:hAnsi="Arial" w:cs="Arial"/>
        </w:rPr>
        <w:t>-doc</w:t>
      </w:r>
      <w:r w:rsidR="0051076B">
        <w:rPr>
          <w:rFonts w:ascii="Arial" w:hAnsi="Arial" w:cs="Arial"/>
        </w:rPr>
        <w:t xml:space="preserve"> </w:t>
      </w:r>
      <w:r w:rsidR="003259B8">
        <w:rPr>
          <w:rFonts w:ascii="Arial" w:hAnsi="Arial" w:cs="Arial"/>
        </w:rPr>
        <w:t>scholar</w:t>
      </w:r>
      <w:r w:rsidR="0051076B">
        <w:rPr>
          <w:rFonts w:ascii="Arial" w:hAnsi="Arial" w:cs="Arial"/>
        </w:rPr>
        <w:t xml:space="preserve"> </w:t>
      </w:r>
      <w:r w:rsidR="00544FFD">
        <w:rPr>
          <w:rFonts w:ascii="Arial" w:hAnsi="Arial" w:cs="Arial"/>
        </w:rPr>
        <w:t xml:space="preserve">promulgated by </w:t>
      </w:r>
      <w:r w:rsidR="0051076B" w:rsidRPr="0051076B">
        <w:rPr>
          <w:rFonts w:ascii="Arial" w:hAnsi="Arial" w:cs="Arial"/>
        </w:rPr>
        <w:t xml:space="preserve">the National Institutes of Health (NIH), </w:t>
      </w:r>
      <w:r w:rsidR="00313C2F">
        <w:rPr>
          <w:rFonts w:ascii="Arial" w:hAnsi="Arial" w:cs="Arial"/>
        </w:rPr>
        <w:t xml:space="preserve">the </w:t>
      </w:r>
      <w:r w:rsidR="0051076B" w:rsidRPr="0051076B">
        <w:rPr>
          <w:rFonts w:ascii="Arial" w:hAnsi="Arial" w:cs="Arial"/>
        </w:rPr>
        <w:t>National Science Foundation (NSF), and the National Postdoctoral Association (NPA)</w:t>
      </w:r>
      <w:r w:rsidR="008153B0">
        <w:rPr>
          <w:rFonts w:ascii="Arial" w:hAnsi="Arial" w:cs="Arial"/>
        </w:rPr>
        <w:t>. A post</w:t>
      </w:r>
      <w:r w:rsidR="00452878">
        <w:rPr>
          <w:rFonts w:ascii="Arial" w:hAnsi="Arial" w:cs="Arial"/>
        </w:rPr>
        <w:t>-</w:t>
      </w:r>
      <w:r w:rsidR="008153B0">
        <w:rPr>
          <w:rFonts w:ascii="Arial" w:hAnsi="Arial" w:cs="Arial"/>
        </w:rPr>
        <w:t>doc is “a</w:t>
      </w:r>
      <w:r w:rsidR="0051076B" w:rsidRPr="0051076B">
        <w:rPr>
          <w:rFonts w:ascii="Arial" w:hAnsi="Arial" w:cs="Arial"/>
        </w:rPr>
        <w:t>n individual who has received a doctoral degree</w:t>
      </w:r>
      <w:r w:rsidR="0096690F">
        <w:rPr>
          <w:rFonts w:ascii="Arial" w:hAnsi="Arial" w:cs="Arial"/>
        </w:rPr>
        <w:t xml:space="preserve">, </w:t>
      </w:r>
      <w:r w:rsidR="0051076B" w:rsidRPr="0051076B">
        <w:rPr>
          <w:rFonts w:ascii="Arial" w:hAnsi="Arial" w:cs="Arial"/>
        </w:rPr>
        <w:t>or equivalent</w:t>
      </w:r>
      <w:r w:rsidR="0096690F">
        <w:rPr>
          <w:rFonts w:ascii="Arial" w:hAnsi="Arial" w:cs="Arial"/>
        </w:rPr>
        <w:t xml:space="preserve">, </w:t>
      </w:r>
      <w:r w:rsidR="00544FFD">
        <w:rPr>
          <w:rFonts w:ascii="Arial" w:hAnsi="Arial" w:cs="Arial"/>
        </w:rPr>
        <w:t>who</w:t>
      </w:r>
      <w:r w:rsidR="0051076B" w:rsidRPr="0051076B">
        <w:rPr>
          <w:rFonts w:ascii="Arial" w:hAnsi="Arial" w:cs="Arial"/>
        </w:rPr>
        <w:t xml:space="preserve"> is engaged in a temporary and defined period of mentored advanced training to enhance the professional skills needed to pursue </w:t>
      </w:r>
      <w:r w:rsidR="00313C2F">
        <w:rPr>
          <w:rFonts w:ascii="Arial" w:hAnsi="Arial" w:cs="Arial"/>
        </w:rPr>
        <w:t>[their]</w:t>
      </w:r>
      <w:r w:rsidR="0051076B" w:rsidRPr="0051076B">
        <w:rPr>
          <w:rFonts w:ascii="Arial" w:hAnsi="Arial" w:cs="Arial"/>
        </w:rPr>
        <w:t xml:space="preserve"> chosen career path.</w:t>
      </w:r>
      <w:r w:rsidR="008153B0">
        <w:rPr>
          <w:rFonts w:ascii="Arial" w:hAnsi="Arial" w:cs="Arial"/>
        </w:rPr>
        <w:t>”</w:t>
      </w:r>
    </w:p>
    <w:p w14:paraId="350C51CA" w14:textId="1A63925C" w:rsidR="003E1FCA" w:rsidRDefault="003E1FCA" w:rsidP="00AE7D42">
      <w:pPr>
        <w:rPr>
          <w:rFonts w:ascii="Arial" w:hAnsi="Arial" w:cs="Arial"/>
        </w:rPr>
      </w:pPr>
    </w:p>
    <w:p w14:paraId="78F299ED" w14:textId="61A00188" w:rsidR="003E1FCA" w:rsidRDefault="003E1FCA" w:rsidP="00AE7D42">
      <w:pPr>
        <w:ind w:left="1440" w:hanging="720"/>
        <w:rPr>
          <w:rFonts w:ascii="Arial" w:hAnsi="Arial" w:cs="Arial"/>
        </w:rPr>
      </w:pPr>
      <w:r w:rsidRPr="00296058">
        <w:rPr>
          <w:rFonts w:ascii="Arial" w:hAnsi="Arial" w:cs="Arial"/>
        </w:rPr>
        <w:t xml:space="preserve">01.02 </w:t>
      </w:r>
      <w:r w:rsidR="005E209C">
        <w:rPr>
          <w:rFonts w:ascii="Arial" w:hAnsi="Arial" w:cs="Arial"/>
        </w:rPr>
        <w:tab/>
      </w:r>
      <w:r w:rsidRPr="00A90DA3">
        <w:rPr>
          <w:rFonts w:ascii="Arial" w:hAnsi="Arial" w:cs="Arial"/>
        </w:rPr>
        <w:t xml:space="preserve">Texas State </w:t>
      </w:r>
      <w:r w:rsidR="00B425A2" w:rsidRPr="00296058">
        <w:rPr>
          <w:rFonts w:ascii="Arial" w:hAnsi="Arial" w:cs="Arial"/>
        </w:rPr>
        <w:t>strives to</w:t>
      </w:r>
      <w:r w:rsidRPr="00A90DA3">
        <w:rPr>
          <w:rFonts w:ascii="Arial" w:hAnsi="Arial" w:cs="Arial"/>
        </w:rPr>
        <w:t xml:space="preserve"> provide a positive</w:t>
      </w:r>
      <w:r w:rsidR="000D60FC" w:rsidRPr="00296058">
        <w:rPr>
          <w:rFonts w:ascii="Arial" w:hAnsi="Arial" w:cs="Arial"/>
        </w:rPr>
        <w:t xml:space="preserve"> and productive experience </w:t>
      </w:r>
      <w:r w:rsidR="00C913BA" w:rsidRPr="00296058">
        <w:rPr>
          <w:rFonts w:ascii="Arial" w:hAnsi="Arial" w:cs="Arial"/>
        </w:rPr>
        <w:t xml:space="preserve">that ensures </w:t>
      </w:r>
      <w:r w:rsidR="000D60FC" w:rsidRPr="00296058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>-doc</w:t>
      </w:r>
      <w:r w:rsidR="000D60FC" w:rsidRPr="00296058">
        <w:rPr>
          <w:rFonts w:ascii="Arial" w:hAnsi="Arial" w:cs="Arial"/>
        </w:rPr>
        <w:t xml:space="preserve"> scholars gain </w:t>
      </w:r>
      <w:r w:rsidR="00C913BA" w:rsidRPr="00296058">
        <w:rPr>
          <w:rFonts w:ascii="Arial" w:hAnsi="Arial" w:cs="Arial"/>
        </w:rPr>
        <w:t>independence, e</w:t>
      </w:r>
      <w:r w:rsidR="000D60FC" w:rsidRPr="00296058">
        <w:rPr>
          <w:rFonts w:ascii="Arial" w:hAnsi="Arial" w:cs="Arial"/>
        </w:rPr>
        <w:t xml:space="preserve">nhance </w:t>
      </w:r>
      <w:r w:rsidR="00C913BA" w:rsidRPr="00296058">
        <w:rPr>
          <w:rFonts w:ascii="Arial" w:hAnsi="Arial" w:cs="Arial"/>
        </w:rPr>
        <w:t xml:space="preserve">their </w:t>
      </w:r>
      <w:r w:rsidR="000D60FC" w:rsidRPr="00296058">
        <w:rPr>
          <w:rFonts w:ascii="Arial" w:hAnsi="Arial" w:cs="Arial"/>
        </w:rPr>
        <w:t>professional skill</w:t>
      </w:r>
      <w:r w:rsidR="00C913BA" w:rsidRPr="00296058">
        <w:rPr>
          <w:rFonts w:ascii="Arial" w:hAnsi="Arial" w:cs="Arial"/>
        </w:rPr>
        <w:t>s, and prepare for future career success</w:t>
      </w:r>
      <w:r w:rsidR="000D60FC" w:rsidRPr="00296058">
        <w:rPr>
          <w:rFonts w:ascii="Arial" w:hAnsi="Arial" w:cs="Arial"/>
        </w:rPr>
        <w:t xml:space="preserve">. </w:t>
      </w:r>
      <w:r w:rsidR="005D506A" w:rsidRPr="00296058">
        <w:rPr>
          <w:rFonts w:ascii="Arial" w:hAnsi="Arial" w:cs="Arial"/>
        </w:rPr>
        <w:t xml:space="preserve">This policy </w:t>
      </w:r>
      <w:r w:rsidR="00296058" w:rsidRPr="00A90DA3">
        <w:rPr>
          <w:rFonts w:ascii="Arial" w:hAnsi="Arial" w:cs="Arial"/>
        </w:rPr>
        <w:t xml:space="preserve">defines the </w:t>
      </w:r>
      <w:r w:rsidR="00296058">
        <w:rPr>
          <w:rFonts w:ascii="Arial" w:hAnsi="Arial" w:cs="Arial"/>
        </w:rPr>
        <w:t xml:space="preserve">roles of the </w:t>
      </w:r>
      <w:r w:rsidR="00296058" w:rsidRPr="00A90DA3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>-doc</w:t>
      </w:r>
      <w:r w:rsidR="00296058" w:rsidRPr="00A90DA3">
        <w:rPr>
          <w:rFonts w:ascii="Arial" w:hAnsi="Arial" w:cs="Arial"/>
        </w:rPr>
        <w:t xml:space="preserve"> scholar and faculty mentor and guides the </w:t>
      </w:r>
      <w:r w:rsidR="00296058">
        <w:rPr>
          <w:rFonts w:ascii="Arial" w:hAnsi="Arial" w:cs="Arial"/>
        </w:rPr>
        <w:t>recruitment and hiring</w:t>
      </w:r>
      <w:r w:rsidR="00296058" w:rsidRPr="00A90DA3">
        <w:rPr>
          <w:rFonts w:ascii="Arial" w:hAnsi="Arial" w:cs="Arial"/>
        </w:rPr>
        <w:t xml:space="preserve"> process</w:t>
      </w:r>
      <w:r w:rsidR="00296058">
        <w:rPr>
          <w:rFonts w:ascii="Arial" w:hAnsi="Arial" w:cs="Arial"/>
        </w:rPr>
        <w:t xml:space="preserve"> of post-docs at the university.</w:t>
      </w:r>
    </w:p>
    <w:p w14:paraId="5267AD00" w14:textId="77777777" w:rsidR="005E209C" w:rsidRPr="003E1FCA" w:rsidRDefault="005E209C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2861D73C" w14:textId="017DAB3D" w:rsidR="0051076B" w:rsidRPr="00A90DA3" w:rsidRDefault="003E1FCA" w:rsidP="00AE7D42">
      <w:pPr>
        <w:tabs>
          <w:tab w:val="left" w:pos="720"/>
        </w:tabs>
        <w:ind w:left="1440" w:hanging="1440"/>
        <w:rPr>
          <w:rFonts w:ascii="Arial" w:hAnsi="Arial" w:cs="Arial"/>
          <w:b/>
        </w:rPr>
      </w:pPr>
      <w:r w:rsidRPr="00A90DA3">
        <w:rPr>
          <w:rFonts w:ascii="Arial" w:hAnsi="Arial" w:cs="Arial"/>
          <w:b/>
        </w:rPr>
        <w:t xml:space="preserve">02. </w:t>
      </w:r>
      <w:r>
        <w:rPr>
          <w:rFonts w:ascii="Arial" w:hAnsi="Arial" w:cs="Arial"/>
          <w:b/>
        </w:rPr>
        <w:tab/>
      </w:r>
      <w:r w:rsidRPr="00A90DA3">
        <w:rPr>
          <w:rFonts w:ascii="Arial" w:hAnsi="Arial" w:cs="Arial"/>
          <w:b/>
        </w:rPr>
        <w:t>ROLES AND RESPONSIBILITIES</w:t>
      </w:r>
    </w:p>
    <w:p w14:paraId="6CDDA4B2" w14:textId="77777777" w:rsidR="00B65EEF" w:rsidRDefault="00B65EEF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49BE2F7B" w14:textId="02C53503" w:rsidR="005E3487" w:rsidRDefault="00E725FF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3E1FCA">
        <w:rPr>
          <w:rFonts w:ascii="Arial" w:hAnsi="Arial" w:cs="Arial"/>
        </w:rPr>
        <w:t>1</w:t>
      </w:r>
      <w:r w:rsidR="008153B0">
        <w:rPr>
          <w:rFonts w:ascii="Arial" w:hAnsi="Arial" w:cs="Arial"/>
        </w:rPr>
        <w:tab/>
      </w:r>
      <w:r w:rsidR="00FB5163" w:rsidRPr="00FB5163">
        <w:rPr>
          <w:rFonts w:ascii="Arial" w:hAnsi="Arial" w:cs="Arial"/>
        </w:rPr>
        <w:t>In the process of further developing their own skills</w:t>
      </w:r>
      <w:r w:rsidR="00E667BE">
        <w:rPr>
          <w:rFonts w:ascii="Arial" w:hAnsi="Arial" w:cs="Arial"/>
        </w:rPr>
        <w:t xml:space="preserve"> and </w:t>
      </w:r>
      <w:r w:rsidR="00544FFD">
        <w:rPr>
          <w:rFonts w:ascii="Arial" w:hAnsi="Arial" w:cs="Arial"/>
        </w:rPr>
        <w:t xml:space="preserve">professional </w:t>
      </w:r>
      <w:r w:rsidR="00E667BE">
        <w:rPr>
          <w:rFonts w:ascii="Arial" w:hAnsi="Arial" w:cs="Arial"/>
        </w:rPr>
        <w:t>endeavors</w:t>
      </w:r>
      <w:r w:rsidR="00FB5163" w:rsidRPr="00FB5163">
        <w:rPr>
          <w:rFonts w:ascii="Arial" w:hAnsi="Arial" w:cs="Arial"/>
        </w:rPr>
        <w:t>,</w:t>
      </w:r>
      <w:r w:rsidR="00DE3D18">
        <w:rPr>
          <w:rFonts w:ascii="Arial" w:hAnsi="Arial" w:cs="Arial"/>
        </w:rPr>
        <w:t xml:space="preserve"> </w:t>
      </w:r>
      <w:r w:rsidR="00636F0C">
        <w:rPr>
          <w:rFonts w:ascii="Arial" w:hAnsi="Arial" w:cs="Arial"/>
        </w:rPr>
        <w:t>post-doc</w:t>
      </w:r>
      <w:r w:rsidR="00DE3D18">
        <w:rPr>
          <w:rFonts w:ascii="Arial" w:hAnsi="Arial" w:cs="Arial"/>
        </w:rPr>
        <w:t>s</w:t>
      </w:r>
      <w:r w:rsidR="00636F0C">
        <w:rPr>
          <w:rFonts w:ascii="Arial" w:hAnsi="Arial" w:cs="Arial"/>
        </w:rPr>
        <w:t xml:space="preserve"> </w:t>
      </w:r>
      <w:r w:rsidR="00AE7D42">
        <w:rPr>
          <w:rFonts w:ascii="Arial" w:hAnsi="Arial" w:cs="Arial"/>
        </w:rPr>
        <w:t xml:space="preserve">will </w:t>
      </w:r>
      <w:r w:rsidR="00FB5163" w:rsidRPr="00FB5163">
        <w:rPr>
          <w:rFonts w:ascii="Arial" w:hAnsi="Arial" w:cs="Arial"/>
        </w:rPr>
        <w:t>work under the supervision</w:t>
      </w:r>
      <w:r w:rsidR="00872556">
        <w:rPr>
          <w:rFonts w:ascii="Arial" w:hAnsi="Arial" w:cs="Arial"/>
        </w:rPr>
        <w:t xml:space="preserve"> and sponsorship</w:t>
      </w:r>
      <w:r w:rsidR="00FB5163" w:rsidRPr="00FB5163">
        <w:rPr>
          <w:rFonts w:ascii="Arial" w:hAnsi="Arial" w:cs="Arial"/>
        </w:rPr>
        <w:t xml:space="preserve"> of a regular faculty member, who</w:t>
      </w:r>
      <w:r w:rsidR="00202D10">
        <w:rPr>
          <w:rFonts w:ascii="Arial" w:hAnsi="Arial" w:cs="Arial"/>
        </w:rPr>
        <w:t xml:space="preserve"> will</w:t>
      </w:r>
      <w:r w:rsidR="00FB5163" w:rsidRPr="00FB5163">
        <w:rPr>
          <w:rFonts w:ascii="Arial" w:hAnsi="Arial" w:cs="Arial"/>
        </w:rPr>
        <w:t xml:space="preserve"> serve as </w:t>
      </w:r>
      <w:r w:rsidR="00C1568D">
        <w:rPr>
          <w:rFonts w:ascii="Arial" w:hAnsi="Arial" w:cs="Arial"/>
        </w:rPr>
        <w:t xml:space="preserve">a </w:t>
      </w:r>
      <w:r w:rsidR="00FB5163" w:rsidRPr="00FB5163">
        <w:rPr>
          <w:rFonts w:ascii="Arial" w:hAnsi="Arial" w:cs="Arial"/>
        </w:rPr>
        <w:t>mentor to the post-doc</w:t>
      </w:r>
      <w:r w:rsidR="00E65750">
        <w:rPr>
          <w:rFonts w:ascii="Arial" w:hAnsi="Arial" w:cs="Arial"/>
        </w:rPr>
        <w:t>.</w:t>
      </w:r>
      <w:r w:rsidR="00FB5163" w:rsidRPr="00FB5163">
        <w:rPr>
          <w:rFonts w:ascii="Arial" w:hAnsi="Arial" w:cs="Arial"/>
        </w:rPr>
        <w:t xml:space="preserve"> </w:t>
      </w:r>
      <w:r w:rsidR="00310B25" w:rsidRPr="00FB5163">
        <w:rPr>
          <w:rFonts w:ascii="Arial" w:hAnsi="Arial" w:cs="Arial"/>
        </w:rPr>
        <w:t>Within the confines of the particular focus assigned by th</w:t>
      </w:r>
      <w:r w:rsidR="00310B25">
        <w:rPr>
          <w:rFonts w:ascii="Arial" w:hAnsi="Arial" w:cs="Arial"/>
        </w:rPr>
        <w:t>e</w:t>
      </w:r>
      <w:r w:rsidR="00310B25" w:rsidRPr="00FB5163">
        <w:rPr>
          <w:rFonts w:ascii="Arial" w:hAnsi="Arial" w:cs="Arial"/>
        </w:rPr>
        <w:t xml:space="preserve"> faculty </w:t>
      </w:r>
      <w:r w:rsidR="00310B25">
        <w:rPr>
          <w:rFonts w:ascii="Arial" w:hAnsi="Arial" w:cs="Arial"/>
        </w:rPr>
        <w:t>sponsor</w:t>
      </w:r>
      <w:r w:rsidR="00310B25" w:rsidRPr="00FB5163">
        <w:rPr>
          <w:rFonts w:ascii="Arial" w:hAnsi="Arial" w:cs="Arial"/>
        </w:rPr>
        <w:t xml:space="preserve">, the </w:t>
      </w:r>
      <w:r w:rsidR="00310B25">
        <w:rPr>
          <w:rFonts w:ascii="Arial" w:hAnsi="Arial" w:cs="Arial"/>
        </w:rPr>
        <w:t xml:space="preserve">post-doc </w:t>
      </w:r>
      <w:r w:rsidR="00202D10">
        <w:rPr>
          <w:rFonts w:ascii="Arial" w:hAnsi="Arial" w:cs="Arial"/>
        </w:rPr>
        <w:t xml:space="preserve">will </w:t>
      </w:r>
      <w:r w:rsidR="00310B25" w:rsidRPr="00FB5163">
        <w:rPr>
          <w:rFonts w:ascii="Arial" w:hAnsi="Arial" w:cs="Arial"/>
        </w:rPr>
        <w:t xml:space="preserve">function with a considerable degree of independence and </w:t>
      </w:r>
      <w:r w:rsidR="00202D10">
        <w:rPr>
          <w:rFonts w:ascii="Arial" w:hAnsi="Arial" w:cs="Arial"/>
        </w:rPr>
        <w:t>will be</w:t>
      </w:r>
      <w:r w:rsidR="005E3487" w:rsidRPr="00FB5163">
        <w:rPr>
          <w:rFonts w:ascii="Arial" w:hAnsi="Arial" w:cs="Arial"/>
        </w:rPr>
        <w:t xml:space="preserve"> clearly differentiated from full-time technical employees</w:t>
      </w:r>
      <w:r w:rsidR="00544FFD">
        <w:rPr>
          <w:rFonts w:ascii="Arial" w:hAnsi="Arial" w:cs="Arial"/>
        </w:rPr>
        <w:t xml:space="preserve">, </w:t>
      </w:r>
      <w:r w:rsidR="005E3487" w:rsidRPr="00FB5163">
        <w:rPr>
          <w:rFonts w:ascii="Arial" w:hAnsi="Arial" w:cs="Arial"/>
        </w:rPr>
        <w:t>grant-funded staff</w:t>
      </w:r>
      <w:r w:rsidR="00544FFD">
        <w:rPr>
          <w:rFonts w:ascii="Arial" w:hAnsi="Arial" w:cs="Arial"/>
        </w:rPr>
        <w:t>, and other positions</w:t>
      </w:r>
      <w:r w:rsidR="0096690F">
        <w:rPr>
          <w:rFonts w:ascii="Arial" w:hAnsi="Arial" w:cs="Arial"/>
        </w:rPr>
        <w:t xml:space="preserve"> at the university. </w:t>
      </w:r>
    </w:p>
    <w:p w14:paraId="3F59F2D2" w14:textId="77777777" w:rsidR="00236CFF" w:rsidRDefault="00236CFF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7F8F29B0" w14:textId="10D4C84F" w:rsidR="005E3487" w:rsidRDefault="005E3487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23330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FB5163" w:rsidRPr="00FB5163">
        <w:rPr>
          <w:rFonts w:ascii="Arial" w:hAnsi="Arial" w:cs="Arial"/>
        </w:rPr>
        <w:t xml:space="preserve">aculty </w:t>
      </w:r>
      <w:r w:rsidR="0097241D">
        <w:rPr>
          <w:rFonts w:ascii="Arial" w:hAnsi="Arial" w:cs="Arial"/>
        </w:rPr>
        <w:t>sponsor</w:t>
      </w:r>
      <w:r>
        <w:rPr>
          <w:rFonts w:ascii="Arial" w:hAnsi="Arial" w:cs="Arial"/>
        </w:rPr>
        <w:t>s</w:t>
      </w:r>
      <w:r w:rsidR="0097241D" w:rsidRPr="00FB5163">
        <w:rPr>
          <w:rFonts w:ascii="Arial" w:hAnsi="Arial" w:cs="Arial"/>
        </w:rPr>
        <w:t xml:space="preserve"> </w:t>
      </w:r>
      <w:r w:rsidR="00202D1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expected to </w:t>
      </w:r>
      <w:r w:rsidR="0097241D">
        <w:rPr>
          <w:rFonts w:ascii="Arial" w:hAnsi="Arial" w:cs="Arial"/>
        </w:rPr>
        <w:t>provide an orientation and development plan for post-doc</w:t>
      </w:r>
      <w:r w:rsidR="00313C2F">
        <w:rPr>
          <w:rFonts w:ascii="Arial" w:hAnsi="Arial" w:cs="Arial"/>
        </w:rPr>
        <w:t>s</w:t>
      </w:r>
      <w:r w:rsidR="0097241D">
        <w:rPr>
          <w:rFonts w:ascii="Arial" w:hAnsi="Arial" w:cs="Arial"/>
        </w:rPr>
        <w:t xml:space="preserve">, </w:t>
      </w:r>
      <w:r w:rsidR="00FB5163" w:rsidRPr="00FB5163">
        <w:rPr>
          <w:rFonts w:ascii="Arial" w:hAnsi="Arial" w:cs="Arial"/>
        </w:rPr>
        <w:t>impart the realitie</w:t>
      </w:r>
      <w:r w:rsidR="0097241D">
        <w:rPr>
          <w:rFonts w:ascii="Arial" w:hAnsi="Arial" w:cs="Arial"/>
        </w:rPr>
        <w:t xml:space="preserve">s </w:t>
      </w:r>
      <w:r w:rsidR="00FB5163" w:rsidRPr="00FB5163">
        <w:rPr>
          <w:rFonts w:ascii="Arial" w:hAnsi="Arial" w:cs="Arial"/>
        </w:rPr>
        <w:t>and variety of careers</w:t>
      </w:r>
      <w:r w:rsidR="00D84182">
        <w:rPr>
          <w:rFonts w:ascii="Arial" w:hAnsi="Arial" w:cs="Arial"/>
        </w:rPr>
        <w:t xml:space="preserve"> available to post-doc</w:t>
      </w:r>
      <w:r w:rsidR="00313C2F">
        <w:rPr>
          <w:rFonts w:ascii="Arial" w:hAnsi="Arial" w:cs="Arial"/>
        </w:rPr>
        <w:t>s</w:t>
      </w:r>
      <w:r w:rsidR="00FB5163" w:rsidRPr="00FB5163">
        <w:rPr>
          <w:rFonts w:ascii="Arial" w:hAnsi="Arial" w:cs="Arial"/>
        </w:rPr>
        <w:t xml:space="preserve">, and encourage </w:t>
      </w:r>
      <w:r w:rsidR="00F20FBF">
        <w:rPr>
          <w:rFonts w:ascii="Arial" w:hAnsi="Arial" w:cs="Arial"/>
        </w:rPr>
        <w:t>learning opportunities</w:t>
      </w:r>
      <w:r w:rsidR="00F20FBF" w:rsidRPr="00FB5163">
        <w:rPr>
          <w:rFonts w:ascii="Arial" w:hAnsi="Arial" w:cs="Arial"/>
        </w:rPr>
        <w:t xml:space="preserve"> </w:t>
      </w:r>
      <w:r w:rsidR="00FB5163" w:rsidRPr="00FB5163">
        <w:rPr>
          <w:rFonts w:ascii="Arial" w:hAnsi="Arial" w:cs="Arial"/>
        </w:rPr>
        <w:t>to broaden post-docs</w:t>
      </w:r>
      <w:r w:rsidR="00313C2F">
        <w:rPr>
          <w:rFonts w:ascii="Arial" w:hAnsi="Arial" w:cs="Arial"/>
        </w:rPr>
        <w:t>’</w:t>
      </w:r>
      <w:r w:rsidR="000D00B9">
        <w:rPr>
          <w:rFonts w:ascii="Arial" w:hAnsi="Arial" w:cs="Arial"/>
        </w:rPr>
        <w:t xml:space="preserve"> </w:t>
      </w:r>
      <w:r w:rsidR="00FB5163" w:rsidRPr="00FB5163">
        <w:rPr>
          <w:rFonts w:ascii="Arial" w:hAnsi="Arial" w:cs="Arial"/>
        </w:rPr>
        <w:t>aspirations</w:t>
      </w:r>
      <w:r w:rsidR="00D84182">
        <w:rPr>
          <w:rFonts w:ascii="Arial" w:hAnsi="Arial" w:cs="Arial"/>
        </w:rPr>
        <w:t xml:space="preserve"> and experiences</w:t>
      </w:r>
      <w:r w:rsidR="00FB5163" w:rsidRPr="00FB5163">
        <w:rPr>
          <w:rFonts w:ascii="Arial" w:hAnsi="Arial" w:cs="Arial"/>
        </w:rPr>
        <w:t xml:space="preserve">. </w:t>
      </w:r>
      <w:r w:rsidRPr="00D86B81">
        <w:rPr>
          <w:rFonts w:ascii="Arial" w:hAnsi="Arial" w:cs="Arial"/>
        </w:rPr>
        <w:t xml:space="preserve">Faculty sponsors </w:t>
      </w:r>
      <w:r w:rsidR="00202D10">
        <w:rPr>
          <w:rFonts w:ascii="Arial" w:hAnsi="Arial" w:cs="Arial"/>
        </w:rPr>
        <w:t>will</w:t>
      </w:r>
      <w:r w:rsidRPr="00D86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="00202D10">
        <w:rPr>
          <w:rFonts w:ascii="Arial" w:hAnsi="Arial" w:cs="Arial"/>
        </w:rPr>
        <w:t xml:space="preserve">be </w:t>
      </w:r>
      <w:r w:rsidRPr="00D86B81">
        <w:rPr>
          <w:rFonts w:ascii="Arial" w:hAnsi="Arial" w:cs="Arial"/>
        </w:rPr>
        <w:t xml:space="preserve">expected to discuss university policies, </w:t>
      </w:r>
      <w:r>
        <w:rPr>
          <w:rFonts w:ascii="Arial" w:hAnsi="Arial" w:cs="Arial"/>
        </w:rPr>
        <w:t>including</w:t>
      </w:r>
      <w:r w:rsidRPr="00D86B81">
        <w:rPr>
          <w:rFonts w:ascii="Arial" w:hAnsi="Arial" w:cs="Arial"/>
        </w:rPr>
        <w:t xml:space="preserve"> those related to</w:t>
      </w:r>
      <w:r w:rsidR="00544FFD">
        <w:rPr>
          <w:rFonts w:ascii="Arial" w:hAnsi="Arial" w:cs="Arial"/>
        </w:rPr>
        <w:t xml:space="preserve"> </w:t>
      </w:r>
      <w:r w:rsidRPr="00D86B81">
        <w:rPr>
          <w:rFonts w:ascii="Arial" w:hAnsi="Arial" w:cs="Arial"/>
        </w:rPr>
        <w:t xml:space="preserve">intellectual property, </w:t>
      </w:r>
      <w:r w:rsidR="00731411">
        <w:rPr>
          <w:rFonts w:ascii="Arial" w:hAnsi="Arial" w:cs="Arial"/>
        </w:rPr>
        <w:t xml:space="preserve">responsible conduct of research, </w:t>
      </w:r>
      <w:r w:rsidRPr="00D86B81">
        <w:rPr>
          <w:rFonts w:ascii="Arial" w:hAnsi="Arial" w:cs="Arial"/>
        </w:rPr>
        <w:t xml:space="preserve">and other </w:t>
      </w:r>
      <w:r w:rsidR="003C281B">
        <w:rPr>
          <w:rFonts w:ascii="Arial" w:hAnsi="Arial" w:cs="Arial"/>
        </w:rPr>
        <w:t>relevant</w:t>
      </w:r>
      <w:r w:rsidR="00C1568D">
        <w:rPr>
          <w:rFonts w:ascii="Arial" w:hAnsi="Arial" w:cs="Arial"/>
        </w:rPr>
        <w:t xml:space="preserve"> matters</w:t>
      </w:r>
      <w:r w:rsidRPr="00D86B81">
        <w:rPr>
          <w:rFonts w:ascii="Arial" w:hAnsi="Arial" w:cs="Arial"/>
        </w:rPr>
        <w:t xml:space="preserve"> with post-doc</w:t>
      </w:r>
      <w:r w:rsidR="00313C2F">
        <w:rPr>
          <w:rFonts w:ascii="Arial" w:hAnsi="Arial" w:cs="Arial"/>
        </w:rPr>
        <w:t>s</w:t>
      </w:r>
      <w:r w:rsidRPr="00D86B81">
        <w:rPr>
          <w:rFonts w:ascii="Arial" w:hAnsi="Arial" w:cs="Arial"/>
        </w:rPr>
        <w:t>.</w:t>
      </w:r>
    </w:p>
    <w:p w14:paraId="53957DD7" w14:textId="77777777" w:rsidR="00B65EEF" w:rsidRDefault="00B65EEF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45926774" w14:textId="002ECEE8" w:rsidR="00B06C4D" w:rsidRDefault="005E3487" w:rsidP="00AE7D42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B416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8B41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153B0">
        <w:rPr>
          <w:rFonts w:ascii="Arial" w:hAnsi="Arial" w:cs="Arial"/>
        </w:rPr>
        <w:tab/>
      </w:r>
      <w:proofErr w:type="gramStart"/>
      <w:r w:rsidR="00C94234">
        <w:rPr>
          <w:rFonts w:ascii="Arial" w:hAnsi="Arial" w:cs="Arial"/>
        </w:rPr>
        <w:t>P</w:t>
      </w:r>
      <w:r>
        <w:rPr>
          <w:rFonts w:ascii="Arial" w:hAnsi="Arial" w:cs="Arial"/>
        </w:rPr>
        <w:t>ost-docs</w:t>
      </w:r>
      <w:proofErr w:type="gramEnd"/>
      <w:r>
        <w:rPr>
          <w:rFonts w:ascii="Arial" w:hAnsi="Arial" w:cs="Arial"/>
        </w:rPr>
        <w:t xml:space="preserve"> </w:t>
      </w:r>
      <w:r w:rsidR="00202D10">
        <w:rPr>
          <w:rFonts w:ascii="Arial" w:hAnsi="Arial" w:cs="Arial"/>
        </w:rPr>
        <w:t>will be</w:t>
      </w:r>
      <w:r w:rsidR="003E1FCA">
        <w:rPr>
          <w:rFonts w:ascii="Arial" w:hAnsi="Arial" w:cs="Arial"/>
        </w:rPr>
        <w:t xml:space="preserve"> encouraged to </w:t>
      </w:r>
      <w:r w:rsidR="00D440A9">
        <w:rPr>
          <w:rFonts w:ascii="Arial" w:hAnsi="Arial" w:cs="Arial"/>
        </w:rPr>
        <w:t>access the</w:t>
      </w:r>
      <w:r w:rsidR="00C94234">
        <w:rPr>
          <w:rFonts w:ascii="Arial" w:hAnsi="Arial" w:cs="Arial"/>
        </w:rPr>
        <w:t xml:space="preserve"> services and benefits afforded to all </w:t>
      </w:r>
      <w:r w:rsidR="00D440A9">
        <w:rPr>
          <w:rFonts w:ascii="Arial" w:hAnsi="Arial" w:cs="Arial"/>
        </w:rPr>
        <w:t>faculty at the university</w:t>
      </w:r>
      <w:r w:rsidR="00C94234">
        <w:rPr>
          <w:rFonts w:ascii="Arial" w:hAnsi="Arial" w:cs="Arial"/>
        </w:rPr>
        <w:t xml:space="preserve">, </w:t>
      </w:r>
      <w:r w:rsidR="00290F7D">
        <w:rPr>
          <w:rFonts w:ascii="Arial" w:hAnsi="Arial" w:cs="Arial"/>
        </w:rPr>
        <w:t xml:space="preserve">including development opportunities </w:t>
      </w:r>
      <w:r w:rsidR="00D60D03">
        <w:rPr>
          <w:rFonts w:ascii="Arial" w:hAnsi="Arial" w:cs="Arial"/>
        </w:rPr>
        <w:t>in</w:t>
      </w:r>
      <w:r w:rsidR="00290F7D">
        <w:rPr>
          <w:rFonts w:ascii="Arial" w:hAnsi="Arial" w:cs="Arial"/>
        </w:rPr>
        <w:t xml:space="preserve"> grant writing,</w:t>
      </w:r>
      <w:r w:rsidR="00D60D03">
        <w:rPr>
          <w:rFonts w:ascii="Arial" w:hAnsi="Arial" w:cs="Arial"/>
        </w:rPr>
        <w:t xml:space="preserve"> research design</w:t>
      </w:r>
      <w:r w:rsidR="00D52463">
        <w:rPr>
          <w:rFonts w:ascii="Arial" w:hAnsi="Arial" w:cs="Arial"/>
        </w:rPr>
        <w:t xml:space="preserve">, </w:t>
      </w:r>
      <w:r w:rsidR="00F15427">
        <w:rPr>
          <w:rFonts w:ascii="Arial" w:hAnsi="Arial" w:cs="Arial"/>
        </w:rPr>
        <w:t>career preparation,</w:t>
      </w:r>
      <w:r w:rsidR="00544FFD">
        <w:rPr>
          <w:rFonts w:ascii="Arial" w:hAnsi="Arial" w:cs="Arial"/>
        </w:rPr>
        <w:t xml:space="preserve"> </w:t>
      </w:r>
      <w:r w:rsidR="004E2860">
        <w:rPr>
          <w:rFonts w:ascii="Arial" w:hAnsi="Arial" w:cs="Arial"/>
        </w:rPr>
        <w:t xml:space="preserve">teaching, </w:t>
      </w:r>
      <w:r w:rsidR="00D52463">
        <w:rPr>
          <w:rFonts w:ascii="Arial" w:hAnsi="Arial" w:cs="Arial"/>
        </w:rPr>
        <w:t xml:space="preserve">and other </w:t>
      </w:r>
      <w:r w:rsidR="00C66CE1">
        <w:rPr>
          <w:rFonts w:ascii="Arial" w:hAnsi="Arial" w:cs="Arial"/>
        </w:rPr>
        <w:t xml:space="preserve">topics of interest. </w:t>
      </w:r>
    </w:p>
    <w:p w14:paraId="6E78E828" w14:textId="77777777" w:rsidR="00B65EEF" w:rsidRDefault="00B65EEF" w:rsidP="00AE7D42">
      <w:pPr>
        <w:ind w:left="1440" w:hanging="720"/>
        <w:rPr>
          <w:rFonts w:ascii="Arial" w:hAnsi="Arial" w:cs="Arial"/>
        </w:rPr>
      </w:pPr>
    </w:p>
    <w:p w14:paraId="7E24DCED" w14:textId="0D9B9D78" w:rsidR="00B06C4D" w:rsidRDefault="00B06C4D" w:rsidP="00AE7D42">
      <w:pPr>
        <w:ind w:left="1440" w:hanging="720"/>
        <w:rPr>
          <w:rFonts w:ascii="Arial" w:hAnsi="Arial" w:cs="Arial"/>
        </w:rPr>
      </w:pPr>
      <w:r w:rsidRPr="27523CBF">
        <w:rPr>
          <w:rFonts w:ascii="Arial" w:hAnsi="Arial" w:cs="Arial"/>
        </w:rPr>
        <w:t>0</w:t>
      </w:r>
      <w:r w:rsidR="008B416A" w:rsidRPr="27523CBF">
        <w:rPr>
          <w:rFonts w:ascii="Arial" w:hAnsi="Arial" w:cs="Arial"/>
        </w:rPr>
        <w:t>2</w:t>
      </w:r>
      <w:r w:rsidRPr="27523CBF">
        <w:rPr>
          <w:rFonts w:ascii="Arial" w:hAnsi="Arial" w:cs="Arial"/>
        </w:rPr>
        <w:t>.0</w:t>
      </w:r>
      <w:r w:rsidR="008B416A" w:rsidRPr="27523CBF">
        <w:rPr>
          <w:rFonts w:ascii="Arial" w:hAnsi="Arial" w:cs="Arial"/>
        </w:rPr>
        <w:t>4</w:t>
      </w:r>
      <w:r w:rsidR="00D440A9" w:rsidRPr="27523CBF">
        <w:rPr>
          <w:rFonts w:ascii="Arial" w:hAnsi="Arial" w:cs="Arial"/>
        </w:rPr>
        <w:t xml:space="preserve"> </w:t>
      </w:r>
      <w:r>
        <w:tab/>
      </w:r>
      <w:r w:rsidR="00290F7D" w:rsidRPr="27523CBF">
        <w:rPr>
          <w:rFonts w:ascii="Arial" w:hAnsi="Arial" w:cs="Arial"/>
        </w:rPr>
        <w:t>F</w:t>
      </w:r>
      <w:r w:rsidRPr="27523CBF">
        <w:rPr>
          <w:rFonts w:ascii="Arial" w:hAnsi="Arial" w:cs="Arial"/>
        </w:rPr>
        <w:t xml:space="preserve">aculty sponsors </w:t>
      </w:r>
      <w:r w:rsidR="00202D10">
        <w:rPr>
          <w:rFonts w:ascii="Arial" w:hAnsi="Arial" w:cs="Arial"/>
        </w:rPr>
        <w:t xml:space="preserve">will be </w:t>
      </w:r>
      <w:r w:rsidRPr="27523CBF">
        <w:rPr>
          <w:rFonts w:ascii="Arial" w:hAnsi="Arial" w:cs="Arial"/>
        </w:rPr>
        <w:t>encouraged to participate in development</w:t>
      </w:r>
      <w:r w:rsidR="008153B0" w:rsidRPr="27523CBF">
        <w:rPr>
          <w:rFonts w:ascii="Arial" w:hAnsi="Arial" w:cs="Arial"/>
        </w:rPr>
        <w:t xml:space="preserve"> </w:t>
      </w:r>
      <w:r w:rsidRPr="27523CBF">
        <w:rPr>
          <w:rFonts w:ascii="Arial" w:hAnsi="Arial" w:cs="Arial"/>
        </w:rPr>
        <w:t xml:space="preserve">opportunities that expand </w:t>
      </w:r>
      <w:r w:rsidR="000E5D6F" w:rsidRPr="27523CBF">
        <w:rPr>
          <w:rFonts w:ascii="Arial" w:hAnsi="Arial" w:cs="Arial"/>
        </w:rPr>
        <w:t xml:space="preserve">their knowledge and skills in mentoring, supervision, </w:t>
      </w:r>
      <w:r w:rsidR="004B2C0A" w:rsidRPr="27523CBF">
        <w:rPr>
          <w:rFonts w:ascii="Arial" w:hAnsi="Arial" w:cs="Arial"/>
        </w:rPr>
        <w:t xml:space="preserve">and other topics </w:t>
      </w:r>
      <w:r w:rsidR="648D7FB2" w:rsidRPr="27523CBF">
        <w:rPr>
          <w:rFonts w:ascii="Arial" w:hAnsi="Arial" w:cs="Arial"/>
        </w:rPr>
        <w:t xml:space="preserve">to support </w:t>
      </w:r>
      <w:r w:rsidR="2BA9F538" w:rsidRPr="27523CBF">
        <w:rPr>
          <w:rFonts w:ascii="Arial" w:hAnsi="Arial" w:cs="Arial"/>
        </w:rPr>
        <w:t>t</w:t>
      </w:r>
      <w:r w:rsidR="1CB30E97" w:rsidRPr="27523CBF">
        <w:rPr>
          <w:rFonts w:ascii="Arial" w:hAnsi="Arial" w:cs="Arial"/>
        </w:rPr>
        <w:t xml:space="preserve">he </w:t>
      </w:r>
      <w:r w:rsidR="00DB42F8" w:rsidRPr="27523CBF">
        <w:rPr>
          <w:rFonts w:ascii="Arial" w:hAnsi="Arial" w:cs="Arial"/>
        </w:rPr>
        <w:t xml:space="preserve">effective mentoring </w:t>
      </w:r>
      <w:r w:rsidR="16B58234" w:rsidRPr="27523CBF">
        <w:rPr>
          <w:rFonts w:ascii="Arial" w:hAnsi="Arial" w:cs="Arial"/>
        </w:rPr>
        <w:t xml:space="preserve">of </w:t>
      </w:r>
      <w:r w:rsidR="00DB42F8" w:rsidRPr="27523CBF">
        <w:rPr>
          <w:rFonts w:ascii="Arial" w:hAnsi="Arial" w:cs="Arial"/>
        </w:rPr>
        <w:t>post-docs.</w:t>
      </w:r>
      <w:r w:rsidR="004B2C0A" w:rsidRPr="27523CBF">
        <w:rPr>
          <w:rFonts w:ascii="Arial" w:hAnsi="Arial" w:cs="Arial"/>
        </w:rPr>
        <w:t xml:space="preserve"> </w:t>
      </w:r>
      <w:r w:rsidRPr="27523CBF">
        <w:rPr>
          <w:rFonts w:ascii="Arial" w:hAnsi="Arial" w:cs="Arial"/>
        </w:rPr>
        <w:t xml:space="preserve"> </w:t>
      </w:r>
    </w:p>
    <w:p w14:paraId="7E3E2CF4" w14:textId="77777777" w:rsidR="004204D6" w:rsidRPr="004204D6" w:rsidRDefault="004204D6" w:rsidP="00AE7D42">
      <w:pPr>
        <w:rPr>
          <w:rFonts w:ascii="Arial" w:hAnsi="Arial" w:cs="Arial"/>
        </w:rPr>
      </w:pPr>
    </w:p>
    <w:p w14:paraId="0629EFD1" w14:textId="099AC8D0" w:rsidR="00E725FF" w:rsidRDefault="00E725FF" w:rsidP="00AE7D42">
      <w:pPr>
        <w:ind w:left="720" w:hanging="720"/>
        <w:outlineLvl w:val="0"/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ab/>
      </w:r>
      <w:r w:rsidR="008153B0">
        <w:rPr>
          <w:rStyle w:val="Strong"/>
          <w:rFonts w:ascii="Arial" w:hAnsi="Arial" w:cs="Arial"/>
        </w:rPr>
        <w:t xml:space="preserve">PROCEDURES FOR </w:t>
      </w:r>
      <w:r w:rsidR="00FB5163" w:rsidRPr="000E1495">
        <w:rPr>
          <w:rStyle w:val="Strong"/>
          <w:rFonts w:ascii="Arial" w:hAnsi="Arial" w:cs="Arial"/>
        </w:rPr>
        <w:t>APPOINTMENT</w:t>
      </w:r>
      <w:r w:rsidR="008153B0">
        <w:rPr>
          <w:rStyle w:val="Strong"/>
          <w:rFonts w:ascii="Arial" w:hAnsi="Arial" w:cs="Arial"/>
        </w:rPr>
        <w:t>S</w:t>
      </w:r>
    </w:p>
    <w:p w14:paraId="5A4FD399" w14:textId="77777777" w:rsidR="00B65EEF" w:rsidRDefault="00B65EEF" w:rsidP="00AE7D42">
      <w:pPr>
        <w:ind w:left="1440" w:hanging="720"/>
        <w:outlineLvl w:val="0"/>
        <w:rPr>
          <w:rFonts w:ascii="Arial" w:hAnsi="Arial" w:cs="Arial"/>
        </w:rPr>
      </w:pPr>
    </w:p>
    <w:p w14:paraId="11E1E4C5" w14:textId="2F6F4250" w:rsidR="00E725FF" w:rsidRDefault="00E725FF" w:rsidP="00AE7D42">
      <w:pPr>
        <w:ind w:left="1440" w:hanging="720"/>
        <w:outlineLvl w:val="0"/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proofErr w:type="gramStart"/>
      <w:r w:rsidR="00FB5163" w:rsidRPr="00FB5163">
        <w:rPr>
          <w:rFonts w:ascii="Arial" w:hAnsi="Arial" w:cs="Arial"/>
        </w:rPr>
        <w:t>Post</w:t>
      </w:r>
      <w:r w:rsidR="000D00B9">
        <w:rPr>
          <w:rFonts w:ascii="Arial" w:hAnsi="Arial" w:cs="Arial"/>
        </w:rPr>
        <w:t>-</w:t>
      </w:r>
      <w:r w:rsidR="00FB5163">
        <w:rPr>
          <w:rFonts w:ascii="Arial" w:hAnsi="Arial" w:cs="Arial"/>
        </w:rPr>
        <w:t>doc</w:t>
      </w:r>
      <w:r w:rsidR="00636F0C">
        <w:rPr>
          <w:rFonts w:ascii="Arial" w:hAnsi="Arial" w:cs="Arial"/>
        </w:rPr>
        <w:t>s</w:t>
      </w:r>
      <w:proofErr w:type="gramEnd"/>
      <w:r w:rsidR="00FB5163" w:rsidRPr="00FB5163">
        <w:rPr>
          <w:rFonts w:ascii="Arial" w:hAnsi="Arial" w:cs="Arial"/>
        </w:rPr>
        <w:t xml:space="preserve"> f</w:t>
      </w:r>
      <w:r w:rsidR="004F5B3E">
        <w:rPr>
          <w:rFonts w:ascii="Arial" w:hAnsi="Arial" w:cs="Arial"/>
        </w:rPr>
        <w:t>al</w:t>
      </w:r>
      <w:r w:rsidR="00962BBD">
        <w:rPr>
          <w:rFonts w:ascii="Arial" w:hAnsi="Arial" w:cs="Arial"/>
        </w:rPr>
        <w:t xml:space="preserve">l under a special category </w:t>
      </w:r>
      <w:r w:rsidR="004A2D5C">
        <w:rPr>
          <w:rFonts w:ascii="Arial" w:hAnsi="Arial" w:cs="Arial"/>
        </w:rPr>
        <w:t xml:space="preserve">of </w:t>
      </w:r>
      <w:r w:rsidR="00962BBD">
        <w:rPr>
          <w:rFonts w:ascii="Arial" w:hAnsi="Arial" w:cs="Arial"/>
        </w:rPr>
        <w:t xml:space="preserve">temporary </w:t>
      </w:r>
      <w:r w:rsidR="00FB5163" w:rsidRPr="00FB5163">
        <w:rPr>
          <w:rFonts w:ascii="Arial" w:hAnsi="Arial" w:cs="Arial"/>
        </w:rPr>
        <w:t xml:space="preserve">employment. The appropriate </w:t>
      </w:r>
      <w:r w:rsidR="000D00B9">
        <w:rPr>
          <w:rFonts w:ascii="Arial" w:hAnsi="Arial" w:cs="Arial"/>
        </w:rPr>
        <w:t>chair</w:t>
      </w:r>
      <w:r w:rsidR="008153B0">
        <w:rPr>
          <w:rFonts w:ascii="Arial" w:hAnsi="Arial" w:cs="Arial"/>
        </w:rPr>
        <w:t xml:space="preserve">, </w:t>
      </w:r>
      <w:r w:rsidR="00B00FC2">
        <w:rPr>
          <w:rFonts w:ascii="Arial" w:hAnsi="Arial" w:cs="Arial"/>
        </w:rPr>
        <w:t>director</w:t>
      </w:r>
      <w:r w:rsidR="008153B0">
        <w:rPr>
          <w:rFonts w:ascii="Arial" w:hAnsi="Arial" w:cs="Arial"/>
        </w:rPr>
        <w:t>,</w:t>
      </w:r>
      <w:r w:rsidR="00B00FC2" w:rsidRPr="00FB5163" w:rsidDel="000D00B9">
        <w:rPr>
          <w:rFonts w:ascii="Arial" w:hAnsi="Arial" w:cs="Arial"/>
        </w:rPr>
        <w:t xml:space="preserve"> </w:t>
      </w:r>
      <w:r w:rsidR="00B00FC2" w:rsidRPr="00FB5163">
        <w:rPr>
          <w:rFonts w:ascii="Arial" w:hAnsi="Arial" w:cs="Arial"/>
        </w:rPr>
        <w:t>and</w:t>
      </w:r>
      <w:r w:rsidR="00FB5163" w:rsidRPr="00FB5163">
        <w:rPr>
          <w:rFonts w:ascii="Arial" w:hAnsi="Arial" w:cs="Arial"/>
        </w:rPr>
        <w:t xml:space="preserve"> </w:t>
      </w:r>
      <w:r w:rsidR="008E33CC">
        <w:rPr>
          <w:rFonts w:ascii="Arial" w:hAnsi="Arial" w:cs="Arial"/>
        </w:rPr>
        <w:t>c</w:t>
      </w:r>
      <w:r w:rsidR="002A1870">
        <w:rPr>
          <w:rFonts w:ascii="Arial" w:hAnsi="Arial" w:cs="Arial"/>
        </w:rPr>
        <w:t xml:space="preserve">ollege </w:t>
      </w:r>
      <w:r w:rsidR="008E33CC">
        <w:rPr>
          <w:rFonts w:ascii="Arial" w:hAnsi="Arial" w:cs="Arial"/>
        </w:rPr>
        <w:t>d</w:t>
      </w:r>
      <w:r w:rsidR="00FB5163" w:rsidRPr="00FB5163">
        <w:rPr>
          <w:rFonts w:ascii="Arial" w:hAnsi="Arial" w:cs="Arial"/>
        </w:rPr>
        <w:t xml:space="preserve">ean </w:t>
      </w:r>
      <w:r w:rsidR="00872556">
        <w:rPr>
          <w:rFonts w:ascii="Arial" w:hAnsi="Arial" w:cs="Arial"/>
        </w:rPr>
        <w:t>are responsible</w:t>
      </w:r>
      <w:r w:rsidR="00FB5163" w:rsidRPr="00FB5163">
        <w:rPr>
          <w:rFonts w:ascii="Arial" w:hAnsi="Arial" w:cs="Arial"/>
        </w:rPr>
        <w:t xml:space="preserve"> for monitoring and applying policies that relate to post</w:t>
      </w:r>
      <w:r w:rsidR="008153B0">
        <w:rPr>
          <w:rFonts w:ascii="Arial" w:hAnsi="Arial" w:cs="Arial"/>
        </w:rPr>
        <w:t>-doc</w:t>
      </w:r>
      <w:r w:rsidR="00FB5163" w:rsidRPr="00FB5163">
        <w:rPr>
          <w:rFonts w:ascii="Arial" w:hAnsi="Arial" w:cs="Arial"/>
        </w:rPr>
        <w:t xml:space="preserve"> appointments. Post-docs are appointed for one year and may be renewed for additional</w:t>
      </w:r>
      <w:r w:rsidR="00FB5163">
        <w:rPr>
          <w:rFonts w:ascii="Arial" w:hAnsi="Arial" w:cs="Arial"/>
        </w:rPr>
        <w:t xml:space="preserve"> one-year increments. </w:t>
      </w:r>
      <w:r w:rsidR="005144F5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 xml:space="preserve">-doc </w:t>
      </w:r>
      <w:r w:rsidR="005144F5">
        <w:rPr>
          <w:rFonts w:ascii="Arial" w:hAnsi="Arial" w:cs="Arial"/>
        </w:rPr>
        <w:t xml:space="preserve">appointments </w:t>
      </w:r>
      <w:r w:rsidR="008E33CC">
        <w:rPr>
          <w:rFonts w:ascii="Arial" w:hAnsi="Arial" w:cs="Arial"/>
        </w:rPr>
        <w:t xml:space="preserve">are </w:t>
      </w:r>
      <w:r w:rsidR="005144F5">
        <w:rPr>
          <w:rFonts w:ascii="Arial" w:hAnsi="Arial" w:cs="Arial"/>
        </w:rPr>
        <w:t xml:space="preserve">typically </w:t>
      </w:r>
      <w:r w:rsidR="00FB5163" w:rsidRPr="00FB5163">
        <w:rPr>
          <w:rFonts w:ascii="Arial" w:hAnsi="Arial" w:cs="Arial"/>
        </w:rPr>
        <w:t>limited to no more than five years</w:t>
      </w:r>
      <w:r w:rsidR="002617E9">
        <w:rPr>
          <w:rFonts w:ascii="Arial" w:hAnsi="Arial" w:cs="Arial"/>
        </w:rPr>
        <w:t xml:space="preserve"> </w:t>
      </w:r>
      <w:r w:rsidR="004F24A7">
        <w:rPr>
          <w:rFonts w:ascii="Arial" w:hAnsi="Arial" w:cs="Arial"/>
        </w:rPr>
        <w:t>in</w:t>
      </w:r>
      <w:r w:rsidR="00FB5163" w:rsidRPr="00FB5163">
        <w:rPr>
          <w:rFonts w:ascii="Arial" w:hAnsi="Arial" w:cs="Arial"/>
        </w:rPr>
        <w:t xml:space="preserve"> duration</w:t>
      </w:r>
      <w:r w:rsidR="005144F5">
        <w:rPr>
          <w:rFonts w:ascii="Arial" w:hAnsi="Arial" w:cs="Arial"/>
        </w:rPr>
        <w:t xml:space="preserve">, with exceptions possible in extraordinary circumstances. </w:t>
      </w:r>
    </w:p>
    <w:p w14:paraId="0CFA0150" w14:textId="77777777" w:rsidR="00B65EEF" w:rsidRDefault="00B65EEF" w:rsidP="00AE7D42">
      <w:pPr>
        <w:ind w:left="1440" w:hanging="720"/>
        <w:outlineLvl w:val="0"/>
        <w:rPr>
          <w:rFonts w:ascii="Arial" w:hAnsi="Arial" w:cs="Arial"/>
        </w:rPr>
      </w:pPr>
    </w:p>
    <w:p w14:paraId="221203C1" w14:textId="43757AEF" w:rsidR="00E725FF" w:rsidRDefault="00E725FF" w:rsidP="00AE7D42">
      <w:pPr>
        <w:ind w:left="144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3</w:t>
      </w:r>
      <w:r>
        <w:rPr>
          <w:rFonts w:ascii="Arial" w:hAnsi="Arial" w:cs="Arial"/>
        </w:rPr>
        <w:t>.02</w:t>
      </w:r>
      <w:r w:rsidR="000276D2">
        <w:rPr>
          <w:rFonts w:ascii="Arial" w:hAnsi="Arial" w:cs="Arial"/>
        </w:rPr>
        <w:tab/>
      </w:r>
      <w:proofErr w:type="gramStart"/>
      <w:r w:rsidR="00FB5163" w:rsidRPr="00FB5163">
        <w:rPr>
          <w:rFonts w:ascii="Arial" w:hAnsi="Arial" w:cs="Arial"/>
        </w:rPr>
        <w:t>Post-doc</w:t>
      </w:r>
      <w:proofErr w:type="gramEnd"/>
      <w:r w:rsidR="00FB5163" w:rsidRPr="00FB5163">
        <w:rPr>
          <w:rFonts w:ascii="Arial" w:hAnsi="Arial" w:cs="Arial"/>
        </w:rPr>
        <w:t xml:space="preserve"> appointments are characterized by all of the following conditions:</w:t>
      </w:r>
    </w:p>
    <w:p w14:paraId="1F891593" w14:textId="77777777" w:rsidR="00B65EEF" w:rsidRDefault="00B65EEF" w:rsidP="00AE7D42">
      <w:pPr>
        <w:ind w:left="1800" w:hanging="360"/>
        <w:rPr>
          <w:rFonts w:ascii="Arial" w:hAnsi="Arial" w:cs="Arial"/>
        </w:rPr>
      </w:pPr>
    </w:p>
    <w:p w14:paraId="0F3395CB" w14:textId="69BC41DA" w:rsidR="005757A9" w:rsidRDefault="00E725FF" w:rsidP="00AE7D42">
      <w:pPr>
        <w:ind w:left="1800" w:hanging="360"/>
        <w:rPr>
          <w:rFonts w:ascii="Arial" w:hAnsi="Arial" w:cs="Arial"/>
          <w:color w:val="000000"/>
        </w:rPr>
      </w:pPr>
      <w:r w:rsidRPr="27523CBF">
        <w:rPr>
          <w:rFonts w:ascii="Arial" w:hAnsi="Arial" w:cs="Arial"/>
        </w:rPr>
        <w:t>a</w:t>
      </w:r>
      <w:r w:rsidR="005757A9" w:rsidRPr="27523CBF">
        <w:rPr>
          <w:rFonts w:ascii="Arial" w:hAnsi="Arial" w:cs="Arial"/>
        </w:rPr>
        <w:t xml:space="preserve">.  </w:t>
      </w:r>
      <w:proofErr w:type="gramStart"/>
      <w:r w:rsidR="5786AEAD" w:rsidRPr="27523CBF">
        <w:rPr>
          <w:rFonts w:ascii="Arial" w:hAnsi="Arial" w:cs="Arial"/>
        </w:rPr>
        <w:t>typically</w:t>
      </w:r>
      <w:proofErr w:type="gramEnd"/>
      <w:r w:rsidR="5786AEAD" w:rsidRPr="27523CBF">
        <w:rPr>
          <w:rFonts w:ascii="Arial" w:hAnsi="Arial" w:cs="Arial"/>
        </w:rPr>
        <w:t xml:space="preserve"> within the last five years, </w:t>
      </w:r>
      <w:r w:rsidR="003D5A49" w:rsidRPr="27523CBF">
        <w:rPr>
          <w:rFonts w:ascii="Arial" w:hAnsi="Arial" w:cs="Arial"/>
        </w:rPr>
        <w:t>the</w:t>
      </w:r>
      <w:r w:rsidR="00FB5163" w:rsidRPr="27523CBF">
        <w:rPr>
          <w:rFonts w:ascii="Arial" w:hAnsi="Arial" w:cs="Arial"/>
        </w:rPr>
        <w:t xml:space="preserve"> appointee was awarded a Ph.D. or equivalent doctorate (e.g.,</w:t>
      </w:r>
      <w:r w:rsidR="00C1568D" w:rsidRPr="27523CBF">
        <w:rPr>
          <w:rFonts w:ascii="Arial" w:hAnsi="Arial" w:cs="Arial"/>
        </w:rPr>
        <w:t xml:space="preserve"> D.Sc</w:t>
      </w:r>
      <w:r w:rsidR="00FB5163" w:rsidRPr="27523CBF">
        <w:rPr>
          <w:rFonts w:ascii="Arial" w:hAnsi="Arial" w:cs="Arial"/>
        </w:rPr>
        <w:t>., M.D.)</w:t>
      </w:r>
      <w:r w:rsidR="005757A9" w:rsidRPr="27523CBF">
        <w:rPr>
          <w:rFonts w:ascii="Arial" w:hAnsi="Arial" w:cs="Arial"/>
        </w:rPr>
        <w:t xml:space="preserve"> or </w:t>
      </w:r>
      <w:r w:rsidR="005757A9" w:rsidRPr="27523CBF">
        <w:rPr>
          <w:rFonts w:ascii="Arial" w:hAnsi="Arial" w:cs="Arial"/>
          <w:color w:val="000000" w:themeColor="text1"/>
        </w:rPr>
        <w:t>has successfully completed all requirements for the doctorate but</w:t>
      </w:r>
      <w:r w:rsidR="005757A9" w:rsidRPr="27523CBF">
        <w:rPr>
          <w:rStyle w:val="apple-converted-space"/>
          <w:rFonts w:ascii="Arial" w:hAnsi="Arial" w:cs="Arial"/>
          <w:color w:val="000000" w:themeColor="text1"/>
        </w:rPr>
        <w:t> </w:t>
      </w:r>
      <w:r w:rsidR="005757A9" w:rsidRPr="27523CBF">
        <w:rPr>
          <w:rFonts w:ascii="Arial" w:hAnsi="Arial" w:cs="Arial"/>
          <w:color w:val="000000" w:themeColor="text1"/>
        </w:rPr>
        <w:t xml:space="preserve">has not </w:t>
      </w:r>
      <w:r w:rsidR="008C66EB" w:rsidRPr="27523CBF">
        <w:rPr>
          <w:rFonts w:ascii="Arial" w:hAnsi="Arial" w:cs="Arial"/>
          <w:color w:val="000000" w:themeColor="text1"/>
        </w:rPr>
        <w:t>r</w:t>
      </w:r>
      <w:r w:rsidR="005757A9" w:rsidRPr="27523CBF">
        <w:rPr>
          <w:rFonts w:ascii="Arial" w:hAnsi="Arial" w:cs="Arial"/>
          <w:color w:val="000000" w:themeColor="text1"/>
        </w:rPr>
        <w:t>eceived the diploma and has an official certification from the doctoral-granting institution stating that all degree requirements have been successfully completed prior to the</w:t>
      </w:r>
      <w:r w:rsidR="005757A9" w:rsidRPr="27523CBF">
        <w:rPr>
          <w:rStyle w:val="apple-converted-space"/>
          <w:rFonts w:ascii="Arial" w:hAnsi="Arial" w:cs="Arial"/>
          <w:color w:val="000000" w:themeColor="text1"/>
        </w:rPr>
        <w:t> </w:t>
      </w:r>
      <w:r w:rsidR="005757A9" w:rsidRPr="27523CBF">
        <w:rPr>
          <w:rFonts w:ascii="Arial" w:hAnsi="Arial" w:cs="Arial"/>
          <w:color w:val="000000" w:themeColor="text1"/>
        </w:rPr>
        <w:t xml:space="preserve">assignment start date; </w:t>
      </w:r>
    </w:p>
    <w:p w14:paraId="424B043C" w14:textId="77777777" w:rsidR="00B65EEF" w:rsidRDefault="00B65EEF" w:rsidP="00AE7D42">
      <w:pPr>
        <w:ind w:left="1800" w:hanging="360"/>
        <w:outlineLvl w:val="0"/>
        <w:rPr>
          <w:rFonts w:ascii="Arial" w:hAnsi="Arial" w:cs="Arial"/>
        </w:rPr>
      </w:pPr>
    </w:p>
    <w:p w14:paraId="0E5ADDDF" w14:textId="77777777" w:rsidR="00042A13" w:rsidRDefault="00E725FF" w:rsidP="00AE7D42">
      <w:pPr>
        <w:ind w:left="1800" w:hanging="360"/>
        <w:outlineLvl w:val="0"/>
        <w:rPr>
          <w:rFonts w:ascii="Arial" w:hAnsi="Arial" w:cs="Arial"/>
        </w:rPr>
      </w:pPr>
      <w:r w:rsidRPr="27523CBF">
        <w:rPr>
          <w:rFonts w:ascii="Arial" w:hAnsi="Arial" w:cs="Arial"/>
        </w:rPr>
        <w:t>b.</w:t>
      </w:r>
      <w:r>
        <w:tab/>
      </w:r>
      <w:r w:rsidR="003D5A49" w:rsidRPr="27523CBF">
        <w:rPr>
          <w:rFonts w:ascii="Arial" w:hAnsi="Arial" w:cs="Arial"/>
        </w:rPr>
        <w:t>the</w:t>
      </w:r>
      <w:r w:rsidR="00FB5163" w:rsidRPr="27523CBF">
        <w:rPr>
          <w:rFonts w:ascii="Arial" w:hAnsi="Arial" w:cs="Arial"/>
        </w:rPr>
        <w:t xml:space="preserve"> appointment involves substantial </w:t>
      </w:r>
      <w:r w:rsidR="00544FFD" w:rsidRPr="27523CBF">
        <w:rPr>
          <w:rFonts w:ascii="Arial" w:hAnsi="Arial" w:cs="Arial"/>
        </w:rPr>
        <w:t xml:space="preserve">and </w:t>
      </w:r>
      <w:r w:rsidR="00FB5163" w:rsidRPr="27523CBF">
        <w:rPr>
          <w:rFonts w:ascii="Arial" w:hAnsi="Arial" w:cs="Arial"/>
        </w:rPr>
        <w:t>full-t</w:t>
      </w:r>
      <w:r w:rsidR="007774EE" w:rsidRPr="27523CBF">
        <w:rPr>
          <w:rFonts w:ascii="Arial" w:hAnsi="Arial" w:cs="Arial"/>
        </w:rPr>
        <w:t xml:space="preserve">ime </w:t>
      </w:r>
      <w:r w:rsidR="00544FFD" w:rsidRPr="27523CBF">
        <w:rPr>
          <w:rFonts w:ascii="Arial" w:hAnsi="Arial" w:cs="Arial"/>
        </w:rPr>
        <w:t xml:space="preserve">commitment to </w:t>
      </w:r>
      <w:r w:rsidR="007774EE" w:rsidRPr="27523CBF">
        <w:rPr>
          <w:rFonts w:ascii="Arial" w:hAnsi="Arial" w:cs="Arial"/>
        </w:rPr>
        <w:t>research</w:t>
      </w:r>
      <w:r w:rsidR="007E240E" w:rsidRPr="27523CBF">
        <w:rPr>
          <w:rFonts w:ascii="Arial" w:hAnsi="Arial" w:cs="Arial"/>
        </w:rPr>
        <w:t xml:space="preserve">, </w:t>
      </w:r>
      <w:r w:rsidR="005F716E" w:rsidRPr="27523CBF">
        <w:rPr>
          <w:rFonts w:ascii="Arial" w:hAnsi="Arial" w:cs="Arial"/>
        </w:rPr>
        <w:t>scholar</w:t>
      </w:r>
      <w:r w:rsidR="00544FFD" w:rsidRPr="27523CBF">
        <w:rPr>
          <w:rFonts w:ascii="Arial" w:hAnsi="Arial" w:cs="Arial"/>
        </w:rPr>
        <w:t>ship</w:t>
      </w:r>
      <w:r w:rsidR="007E240E" w:rsidRPr="27523CBF">
        <w:rPr>
          <w:rFonts w:ascii="Arial" w:hAnsi="Arial" w:cs="Arial"/>
        </w:rPr>
        <w:t xml:space="preserve">, </w:t>
      </w:r>
      <w:r w:rsidR="00544FFD" w:rsidRPr="27523CBF">
        <w:rPr>
          <w:rFonts w:ascii="Arial" w:hAnsi="Arial" w:cs="Arial"/>
        </w:rPr>
        <w:t xml:space="preserve">teaching, </w:t>
      </w:r>
      <w:r w:rsidR="00947299" w:rsidRPr="27523CBF">
        <w:rPr>
          <w:rFonts w:ascii="Arial" w:hAnsi="Arial" w:cs="Arial"/>
        </w:rPr>
        <w:t>and/</w:t>
      </w:r>
      <w:r w:rsidR="007E240E" w:rsidRPr="27523CBF">
        <w:rPr>
          <w:rFonts w:ascii="Arial" w:hAnsi="Arial" w:cs="Arial"/>
        </w:rPr>
        <w:t>or other professional</w:t>
      </w:r>
      <w:r w:rsidR="0094489C" w:rsidRPr="27523CBF">
        <w:rPr>
          <w:rFonts w:ascii="Arial" w:hAnsi="Arial" w:cs="Arial"/>
        </w:rPr>
        <w:t xml:space="preserve"> </w:t>
      </w:r>
      <w:proofErr w:type="gramStart"/>
      <w:r w:rsidR="0094489C" w:rsidRPr="27523CBF">
        <w:rPr>
          <w:rFonts w:ascii="Arial" w:hAnsi="Arial" w:cs="Arial"/>
        </w:rPr>
        <w:t>activities</w:t>
      </w:r>
      <w:r w:rsidR="00E65750" w:rsidRPr="27523CBF">
        <w:rPr>
          <w:rFonts w:ascii="Arial" w:hAnsi="Arial" w:cs="Arial"/>
        </w:rPr>
        <w:t>;</w:t>
      </w:r>
      <w:proofErr w:type="gramEnd"/>
    </w:p>
    <w:p w14:paraId="1C2BAEA1" w14:textId="0AB2F482" w:rsidR="00B65EEF" w:rsidRDefault="00E725FF" w:rsidP="00AE7D42">
      <w:pPr>
        <w:ind w:left="1800" w:hanging="360"/>
        <w:outlineLvl w:val="0"/>
        <w:rPr>
          <w:rFonts w:ascii="Arial" w:hAnsi="Arial" w:cs="Arial"/>
        </w:rPr>
      </w:pPr>
      <w:r>
        <w:tab/>
      </w:r>
    </w:p>
    <w:p w14:paraId="45D23BAC" w14:textId="0E50A8AB" w:rsidR="00E725FF" w:rsidRDefault="00E725FF" w:rsidP="00AE7D42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FB5163" w:rsidRPr="003D5A49">
        <w:rPr>
          <w:rFonts w:ascii="Arial" w:hAnsi="Arial" w:cs="Arial"/>
        </w:rPr>
        <w:t xml:space="preserve"> appointee works under the supervision</w:t>
      </w:r>
      <w:r w:rsidR="0097241D">
        <w:rPr>
          <w:rFonts w:ascii="Arial" w:hAnsi="Arial" w:cs="Arial"/>
        </w:rPr>
        <w:t xml:space="preserve">, sponsorship, </w:t>
      </w:r>
      <w:r w:rsidR="008E33CC">
        <w:rPr>
          <w:rFonts w:ascii="Arial" w:hAnsi="Arial" w:cs="Arial"/>
        </w:rPr>
        <w:t xml:space="preserve">and mentorship </w:t>
      </w:r>
      <w:r w:rsidR="00FB5163" w:rsidRPr="003D5A49">
        <w:rPr>
          <w:rFonts w:ascii="Arial" w:hAnsi="Arial" w:cs="Arial"/>
        </w:rPr>
        <w:t xml:space="preserve">of a faculty </w:t>
      </w:r>
      <w:proofErr w:type="gramStart"/>
      <w:r w:rsidR="00FB5163" w:rsidRPr="003D5A49">
        <w:rPr>
          <w:rFonts w:ascii="Arial" w:hAnsi="Arial" w:cs="Arial"/>
        </w:rPr>
        <w:t>member;</w:t>
      </w:r>
      <w:proofErr w:type="gramEnd"/>
    </w:p>
    <w:p w14:paraId="47635D18" w14:textId="77777777" w:rsidR="00D84205" w:rsidRDefault="00D84205" w:rsidP="00AE7D42">
      <w:pPr>
        <w:ind w:left="1800" w:hanging="360"/>
        <w:outlineLvl w:val="0"/>
        <w:rPr>
          <w:rFonts w:ascii="Arial" w:hAnsi="Arial" w:cs="Arial"/>
        </w:rPr>
      </w:pPr>
    </w:p>
    <w:p w14:paraId="2D480FED" w14:textId="3C5E3625" w:rsidR="00E725FF" w:rsidRDefault="00E725FF" w:rsidP="00AE7D42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53036C" w:rsidRPr="003D5A49">
        <w:rPr>
          <w:rFonts w:ascii="Arial" w:hAnsi="Arial" w:cs="Arial"/>
        </w:rPr>
        <w:t xml:space="preserve"> appointee has the freedom and is exp</w:t>
      </w:r>
      <w:r w:rsidR="00372B5B" w:rsidRPr="003D5A49">
        <w:rPr>
          <w:rFonts w:ascii="Arial" w:hAnsi="Arial" w:cs="Arial"/>
        </w:rPr>
        <w:t xml:space="preserve">ected to </w:t>
      </w:r>
      <w:r w:rsidR="00544FFD">
        <w:rPr>
          <w:rFonts w:ascii="Arial" w:hAnsi="Arial" w:cs="Arial"/>
        </w:rPr>
        <w:t>disseminate</w:t>
      </w:r>
      <w:r w:rsidR="00544FFD" w:rsidRPr="003D5A49">
        <w:rPr>
          <w:rFonts w:ascii="Arial" w:hAnsi="Arial" w:cs="Arial"/>
        </w:rPr>
        <w:t xml:space="preserve"> </w:t>
      </w:r>
      <w:r w:rsidR="00372B5B" w:rsidRPr="003D5A49">
        <w:rPr>
          <w:rFonts w:ascii="Arial" w:hAnsi="Arial" w:cs="Arial"/>
        </w:rPr>
        <w:t xml:space="preserve">the </w:t>
      </w:r>
      <w:r w:rsidR="0053036C" w:rsidRPr="003D5A49">
        <w:rPr>
          <w:rFonts w:ascii="Arial" w:hAnsi="Arial" w:cs="Arial"/>
        </w:rPr>
        <w:t xml:space="preserve">results of the </w:t>
      </w:r>
      <w:r w:rsidR="00544FFD">
        <w:rPr>
          <w:rFonts w:ascii="Arial" w:hAnsi="Arial" w:cs="Arial"/>
        </w:rPr>
        <w:t>research, creative works,</w:t>
      </w:r>
      <w:r w:rsidR="0053036C" w:rsidRPr="003D5A49">
        <w:rPr>
          <w:rFonts w:ascii="Arial" w:hAnsi="Arial" w:cs="Arial"/>
        </w:rPr>
        <w:t xml:space="preserve"> or scholarship </w:t>
      </w:r>
      <w:proofErr w:type="gramStart"/>
      <w:r w:rsidR="0053036C" w:rsidRPr="003D5A49">
        <w:rPr>
          <w:rFonts w:ascii="Arial" w:hAnsi="Arial" w:cs="Arial"/>
        </w:rPr>
        <w:t>accomplished</w:t>
      </w:r>
      <w:r w:rsidR="00D9230F" w:rsidRPr="003D5A49">
        <w:rPr>
          <w:rFonts w:ascii="Arial" w:hAnsi="Arial" w:cs="Arial"/>
        </w:rPr>
        <w:t>;</w:t>
      </w:r>
      <w:proofErr w:type="gramEnd"/>
    </w:p>
    <w:p w14:paraId="207205B6" w14:textId="77777777" w:rsidR="00B65EEF" w:rsidRDefault="00B65EEF" w:rsidP="00AE7D42">
      <w:pPr>
        <w:ind w:left="1800" w:hanging="360"/>
        <w:outlineLvl w:val="0"/>
        <w:rPr>
          <w:rFonts w:ascii="Arial" w:hAnsi="Arial" w:cs="Arial"/>
        </w:rPr>
      </w:pPr>
    </w:p>
    <w:p w14:paraId="4097B3CA" w14:textId="5151E950" w:rsidR="00E725FF" w:rsidRDefault="00E725FF" w:rsidP="00A6183C">
      <w:pPr>
        <w:tabs>
          <w:tab w:val="left" w:pos="1440"/>
        </w:tabs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53036C" w:rsidRPr="003D5A49">
        <w:rPr>
          <w:rFonts w:ascii="Arial" w:hAnsi="Arial" w:cs="Arial"/>
        </w:rPr>
        <w:t xml:space="preserve"> appointment is </w:t>
      </w:r>
      <w:r w:rsidR="00F20FBF">
        <w:rPr>
          <w:rFonts w:ascii="Arial" w:hAnsi="Arial" w:cs="Arial"/>
        </w:rPr>
        <w:t>designed</w:t>
      </w:r>
      <w:r w:rsidR="006D5D00" w:rsidRPr="003D5A49">
        <w:rPr>
          <w:rFonts w:ascii="Arial" w:hAnsi="Arial" w:cs="Arial"/>
        </w:rPr>
        <w:t xml:space="preserve"> </w:t>
      </w:r>
      <w:r w:rsidR="004F24A7">
        <w:rPr>
          <w:rFonts w:ascii="Arial" w:hAnsi="Arial" w:cs="Arial"/>
        </w:rPr>
        <w:t xml:space="preserve">and implemented </w:t>
      </w:r>
      <w:r w:rsidR="0053036C" w:rsidRPr="003D5A49">
        <w:rPr>
          <w:rFonts w:ascii="Arial" w:hAnsi="Arial" w:cs="Arial"/>
        </w:rPr>
        <w:t>as preparatory for a full-time academic or research career</w:t>
      </w:r>
      <w:r w:rsidR="005566DF">
        <w:rPr>
          <w:rFonts w:ascii="Arial" w:hAnsi="Arial" w:cs="Arial"/>
        </w:rPr>
        <w:t xml:space="preserve">, including opportunities </w:t>
      </w:r>
      <w:r w:rsidR="00047A56">
        <w:rPr>
          <w:rFonts w:ascii="Arial" w:hAnsi="Arial" w:cs="Arial"/>
        </w:rPr>
        <w:t>to broaden skills and knowledge</w:t>
      </w:r>
      <w:r w:rsidR="0053036C" w:rsidRPr="003D5A49">
        <w:rPr>
          <w:rFonts w:ascii="Arial" w:hAnsi="Arial" w:cs="Arial"/>
        </w:rPr>
        <w:t>; and</w:t>
      </w:r>
    </w:p>
    <w:p w14:paraId="4E7085DE" w14:textId="77777777" w:rsidR="00B65EEF" w:rsidRDefault="00B65EEF" w:rsidP="00AE7D42">
      <w:pPr>
        <w:ind w:left="1800" w:hanging="360"/>
        <w:outlineLvl w:val="0"/>
        <w:rPr>
          <w:rFonts w:ascii="Arial" w:hAnsi="Arial" w:cs="Arial"/>
        </w:rPr>
      </w:pPr>
    </w:p>
    <w:p w14:paraId="6936CA14" w14:textId="1E45A66D" w:rsidR="00B65EEF" w:rsidRDefault="00E725FF" w:rsidP="00AE7D42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53036C" w:rsidRPr="003D5A49">
        <w:rPr>
          <w:rFonts w:ascii="Arial" w:hAnsi="Arial" w:cs="Arial"/>
        </w:rPr>
        <w:t>the appointment is temporary, renewable for up to five years.</w:t>
      </w:r>
    </w:p>
    <w:p w14:paraId="710E56FF" w14:textId="77777777" w:rsidR="00B65EEF" w:rsidRPr="000276D2" w:rsidRDefault="00B65EEF" w:rsidP="00AE7D42">
      <w:pPr>
        <w:ind w:left="1800" w:hanging="360"/>
        <w:outlineLvl w:val="0"/>
        <w:rPr>
          <w:rStyle w:val="Strong"/>
          <w:rFonts w:ascii="Arial" w:hAnsi="Arial" w:cs="Arial"/>
          <w:b w:val="0"/>
          <w:bCs w:val="0"/>
        </w:rPr>
      </w:pPr>
    </w:p>
    <w:p w14:paraId="2459E1D8" w14:textId="563B720C" w:rsidR="00E725FF" w:rsidRDefault="00E725FF" w:rsidP="00AE7D42">
      <w:pPr>
        <w:ind w:left="720" w:hanging="720"/>
        <w:outlineLvl w:val="0"/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8153B0">
        <w:rPr>
          <w:rStyle w:val="Strong"/>
          <w:rFonts w:ascii="Arial" w:hAnsi="Arial" w:cs="Arial"/>
        </w:rPr>
        <w:t xml:space="preserve">PROCEDURES FOR CREATING </w:t>
      </w:r>
      <w:r w:rsidR="00786EDE">
        <w:rPr>
          <w:rStyle w:val="Strong"/>
          <w:rFonts w:ascii="Arial" w:hAnsi="Arial" w:cs="Arial"/>
        </w:rPr>
        <w:t xml:space="preserve">JOB </w:t>
      </w:r>
      <w:r w:rsidR="00094AAD">
        <w:rPr>
          <w:rStyle w:val="Strong"/>
          <w:rFonts w:ascii="Arial" w:hAnsi="Arial" w:cs="Arial"/>
        </w:rPr>
        <w:t>POSTING</w:t>
      </w:r>
      <w:r w:rsidR="008153B0">
        <w:rPr>
          <w:rStyle w:val="Strong"/>
          <w:rFonts w:ascii="Arial" w:hAnsi="Arial" w:cs="Arial"/>
        </w:rPr>
        <w:t>S</w:t>
      </w:r>
    </w:p>
    <w:p w14:paraId="184687FB" w14:textId="77777777" w:rsidR="00B65EEF" w:rsidRDefault="00B65EEF" w:rsidP="00AE7D42">
      <w:pPr>
        <w:ind w:left="1440" w:hanging="720"/>
        <w:outlineLvl w:val="0"/>
        <w:rPr>
          <w:rFonts w:ascii="Arial" w:hAnsi="Arial" w:cs="Arial"/>
        </w:rPr>
      </w:pPr>
    </w:p>
    <w:p w14:paraId="2739F16A" w14:textId="2A93BF41" w:rsidR="00E725FF" w:rsidRDefault="00E725FF" w:rsidP="00AE7D42">
      <w:pPr>
        <w:ind w:left="1440" w:hanging="720"/>
        <w:outlineLvl w:val="0"/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4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r w:rsidR="00094AAD">
        <w:rPr>
          <w:rFonts w:ascii="Arial" w:hAnsi="Arial" w:cs="Arial"/>
        </w:rPr>
        <w:t xml:space="preserve">To create a </w:t>
      </w:r>
      <w:r w:rsidR="0094489C">
        <w:rPr>
          <w:rFonts w:ascii="Arial" w:hAnsi="Arial" w:cs="Arial"/>
        </w:rPr>
        <w:t xml:space="preserve">job </w:t>
      </w:r>
      <w:r w:rsidR="00094AAD">
        <w:rPr>
          <w:rFonts w:ascii="Arial" w:hAnsi="Arial" w:cs="Arial"/>
        </w:rPr>
        <w:t xml:space="preserve">posting for a post-doc position, the request </w:t>
      </w:r>
      <w:r w:rsidR="00313C2F">
        <w:rPr>
          <w:rFonts w:ascii="Arial" w:hAnsi="Arial" w:cs="Arial"/>
        </w:rPr>
        <w:t>must be</w:t>
      </w:r>
      <w:r w:rsidR="00094AAD">
        <w:rPr>
          <w:rFonts w:ascii="Arial" w:hAnsi="Arial" w:cs="Arial"/>
        </w:rPr>
        <w:t xml:space="preserve"> initiated at the chair</w:t>
      </w:r>
      <w:r w:rsidR="008153B0">
        <w:rPr>
          <w:rFonts w:ascii="Arial" w:hAnsi="Arial" w:cs="Arial"/>
        </w:rPr>
        <w:t xml:space="preserve"> or </w:t>
      </w:r>
      <w:r w:rsidR="00094AAD">
        <w:rPr>
          <w:rFonts w:ascii="Arial" w:hAnsi="Arial" w:cs="Arial"/>
        </w:rPr>
        <w:t>director’s l</w:t>
      </w:r>
      <w:r w:rsidR="00C1568D">
        <w:rPr>
          <w:rFonts w:ascii="Arial" w:hAnsi="Arial" w:cs="Arial"/>
        </w:rPr>
        <w:t xml:space="preserve">evel through </w:t>
      </w:r>
      <w:r w:rsidR="005C2303">
        <w:rPr>
          <w:rFonts w:ascii="Arial" w:hAnsi="Arial" w:cs="Arial"/>
        </w:rPr>
        <w:t>the online recruiting and hiring system (online system)</w:t>
      </w:r>
      <w:r w:rsidR="00094AAD">
        <w:rPr>
          <w:rFonts w:ascii="Arial" w:hAnsi="Arial" w:cs="Arial"/>
        </w:rPr>
        <w:t>. The posting must clearly describe and justify the position</w:t>
      </w:r>
      <w:r w:rsidR="0094489C">
        <w:rPr>
          <w:rFonts w:ascii="Arial" w:hAnsi="Arial" w:cs="Arial"/>
        </w:rPr>
        <w:t>,</w:t>
      </w:r>
      <w:r w:rsidR="009E6C6E">
        <w:rPr>
          <w:rFonts w:ascii="Arial" w:hAnsi="Arial" w:cs="Arial"/>
        </w:rPr>
        <w:t xml:space="preserve"> </w:t>
      </w:r>
      <w:r w:rsidR="0094489C">
        <w:rPr>
          <w:rFonts w:ascii="Arial" w:hAnsi="Arial" w:cs="Arial"/>
        </w:rPr>
        <w:t xml:space="preserve">include </w:t>
      </w:r>
      <w:r w:rsidR="004F3CFE" w:rsidRPr="00A14BBF">
        <w:rPr>
          <w:rFonts w:ascii="Arial" w:hAnsi="Arial" w:cs="Arial"/>
        </w:rPr>
        <w:t xml:space="preserve">evidence-based </w:t>
      </w:r>
      <w:r w:rsidR="0094489C">
        <w:rPr>
          <w:rFonts w:ascii="Arial" w:hAnsi="Arial" w:cs="Arial"/>
        </w:rPr>
        <w:t>required and preferred qualifications</w:t>
      </w:r>
      <w:r w:rsidR="00E866B9">
        <w:rPr>
          <w:rFonts w:ascii="Arial" w:hAnsi="Arial" w:cs="Arial"/>
        </w:rPr>
        <w:t>, if any,</w:t>
      </w:r>
      <w:r w:rsidR="0094489C">
        <w:rPr>
          <w:rFonts w:ascii="Arial" w:hAnsi="Arial" w:cs="Arial"/>
        </w:rPr>
        <w:t xml:space="preserve"> for the role,</w:t>
      </w:r>
      <w:r w:rsidR="00094AAD">
        <w:rPr>
          <w:rFonts w:ascii="Arial" w:hAnsi="Arial" w:cs="Arial"/>
        </w:rPr>
        <w:t xml:space="preserve"> and identify the funding source</w:t>
      </w:r>
      <w:r w:rsidR="00E866B9">
        <w:rPr>
          <w:rFonts w:ascii="Arial" w:hAnsi="Arial" w:cs="Arial"/>
        </w:rPr>
        <w:t xml:space="preserve"> for the position. </w:t>
      </w:r>
      <w:r w:rsidR="005C2303">
        <w:rPr>
          <w:rFonts w:ascii="Arial" w:hAnsi="Arial" w:cs="Arial"/>
        </w:rPr>
        <w:t xml:space="preserve"> </w:t>
      </w:r>
    </w:p>
    <w:p w14:paraId="4D979CBB" w14:textId="77777777" w:rsidR="00B65EEF" w:rsidRDefault="00B65EEF" w:rsidP="00AE7D42">
      <w:pPr>
        <w:ind w:left="1440" w:hanging="720"/>
        <w:rPr>
          <w:rFonts w:ascii="Arial" w:hAnsi="Arial" w:cs="Arial"/>
        </w:rPr>
      </w:pPr>
    </w:p>
    <w:p w14:paraId="74EF3018" w14:textId="32C0E8A3" w:rsidR="00786EDE" w:rsidRDefault="00E725FF" w:rsidP="00AE7D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4</w:t>
      </w:r>
      <w:r>
        <w:rPr>
          <w:rFonts w:ascii="Arial" w:hAnsi="Arial" w:cs="Arial"/>
        </w:rPr>
        <w:t>.02</w:t>
      </w:r>
      <w:r w:rsidR="004A4088">
        <w:rPr>
          <w:rFonts w:ascii="Arial" w:hAnsi="Arial" w:cs="Arial"/>
        </w:rPr>
        <w:tab/>
      </w:r>
      <w:r w:rsidR="00094AAD">
        <w:rPr>
          <w:rFonts w:ascii="Arial" w:hAnsi="Arial" w:cs="Arial"/>
        </w:rPr>
        <w:t>The posting must be reviewed by the chair</w:t>
      </w:r>
      <w:r w:rsidR="008153B0">
        <w:rPr>
          <w:rFonts w:ascii="Arial" w:hAnsi="Arial" w:cs="Arial"/>
        </w:rPr>
        <w:t xml:space="preserve"> or </w:t>
      </w:r>
      <w:r w:rsidR="00C1568D">
        <w:rPr>
          <w:rFonts w:ascii="Arial" w:hAnsi="Arial" w:cs="Arial"/>
        </w:rPr>
        <w:t>director</w:t>
      </w:r>
      <w:r w:rsidR="00273001">
        <w:rPr>
          <w:rFonts w:ascii="Arial" w:hAnsi="Arial" w:cs="Arial"/>
        </w:rPr>
        <w:t xml:space="preserve">, </w:t>
      </w:r>
      <w:r w:rsidR="00273001" w:rsidRPr="00B45C67">
        <w:rPr>
          <w:rFonts w:ascii="Arial" w:hAnsi="Arial" w:cs="Arial"/>
        </w:rPr>
        <w:t xml:space="preserve">college dean, </w:t>
      </w:r>
      <w:r w:rsidR="00273001">
        <w:rPr>
          <w:rFonts w:ascii="Arial" w:hAnsi="Arial" w:cs="Arial"/>
        </w:rPr>
        <w:t xml:space="preserve">talent acquisition, </w:t>
      </w:r>
      <w:r w:rsidR="00273001" w:rsidRPr="00B45C67">
        <w:rPr>
          <w:rFonts w:ascii="Arial" w:hAnsi="Arial" w:cs="Arial"/>
        </w:rPr>
        <w:t xml:space="preserve">and the </w:t>
      </w:r>
      <w:r w:rsidR="00042A13">
        <w:rPr>
          <w:rFonts w:ascii="Arial" w:hAnsi="Arial" w:cs="Arial"/>
        </w:rPr>
        <w:t xml:space="preserve">senior vice </w:t>
      </w:r>
      <w:r w:rsidR="00273001">
        <w:rPr>
          <w:rFonts w:ascii="Arial" w:hAnsi="Arial" w:cs="Arial"/>
        </w:rPr>
        <w:t>p</w:t>
      </w:r>
      <w:r w:rsidR="00273001" w:rsidRPr="00B45C67">
        <w:rPr>
          <w:rFonts w:ascii="Arial" w:hAnsi="Arial" w:cs="Arial"/>
        </w:rPr>
        <w:t>rovost</w:t>
      </w:r>
      <w:r w:rsidR="00094AAD">
        <w:rPr>
          <w:rFonts w:ascii="Arial" w:hAnsi="Arial" w:cs="Arial"/>
        </w:rPr>
        <w:t>. Once approved, the posting nu</w:t>
      </w:r>
      <w:r w:rsidR="00C1568D">
        <w:rPr>
          <w:rFonts w:ascii="Arial" w:hAnsi="Arial" w:cs="Arial"/>
        </w:rPr>
        <w:t>mber will be assigned by the on</w:t>
      </w:r>
      <w:r w:rsidR="00094AAD">
        <w:rPr>
          <w:rFonts w:ascii="Arial" w:hAnsi="Arial" w:cs="Arial"/>
        </w:rPr>
        <w:t>line system.</w:t>
      </w:r>
      <w:r w:rsidR="003A540C">
        <w:rPr>
          <w:rFonts w:ascii="Arial" w:hAnsi="Arial" w:cs="Arial"/>
        </w:rPr>
        <w:t xml:space="preserve"> </w:t>
      </w:r>
    </w:p>
    <w:p w14:paraId="1714F897" w14:textId="77777777" w:rsidR="00786EDE" w:rsidRDefault="00786EDE" w:rsidP="00AE7D42">
      <w:pPr>
        <w:ind w:left="1530" w:hanging="810"/>
        <w:rPr>
          <w:rFonts w:ascii="Arial" w:hAnsi="Arial" w:cs="Arial"/>
        </w:rPr>
      </w:pPr>
    </w:p>
    <w:p w14:paraId="1A9173AD" w14:textId="1EFA8322" w:rsidR="00094AAD" w:rsidRDefault="00786EDE" w:rsidP="00AE7D42">
      <w:pPr>
        <w:ind w:left="1440" w:hanging="720"/>
        <w:rPr>
          <w:rFonts w:ascii="Arial" w:hAnsi="Arial" w:cs="Arial"/>
        </w:rPr>
      </w:pPr>
      <w:r w:rsidRPr="27523CBF">
        <w:rPr>
          <w:rFonts w:ascii="Arial" w:hAnsi="Arial" w:cs="Arial"/>
        </w:rPr>
        <w:t>0</w:t>
      </w:r>
      <w:r w:rsidR="00FC38CA" w:rsidRPr="27523CBF">
        <w:rPr>
          <w:rFonts w:ascii="Arial" w:hAnsi="Arial" w:cs="Arial"/>
        </w:rPr>
        <w:t>4</w:t>
      </w:r>
      <w:r w:rsidRPr="27523CBF">
        <w:rPr>
          <w:rFonts w:ascii="Arial" w:hAnsi="Arial" w:cs="Arial"/>
        </w:rPr>
        <w:t xml:space="preserve">.03 </w:t>
      </w:r>
      <w:r>
        <w:tab/>
      </w:r>
      <w:r w:rsidRPr="27523CBF">
        <w:rPr>
          <w:rFonts w:ascii="Arial" w:hAnsi="Arial" w:cs="Arial"/>
        </w:rPr>
        <w:t>To ensure applicant pools are robust,</w:t>
      </w:r>
      <w:r w:rsidR="00D92222" w:rsidRPr="27523CBF">
        <w:rPr>
          <w:rFonts w:ascii="Arial" w:hAnsi="Arial" w:cs="Arial"/>
        </w:rPr>
        <w:t xml:space="preserve"> college wide pool</w:t>
      </w:r>
      <w:r w:rsidRPr="27523CBF">
        <w:rPr>
          <w:rFonts w:ascii="Arial" w:hAnsi="Arial" w:cs="Arial"/>
        </w:rPr>
        <w:t xml:space="preserve"> </w:t>
      </w:r>
      <w:r w:rsidR="007D2872" w:rsidRPr="27523CBF">
        <w:rPr>
          <w:rFonts w:ascii="Arial" w:hAnsi="Arial" w:cs="Arial"/>
        </w:rPr>
        <w:t xml:space="preserve">job postings for </w:t>
      </w:r>
      <w:r w:rsidRPr="27523CBF">
        <w:rPr>
          <w:rFonts w:ascii="Arial" w:hAnsi="Arial" w:cs="Arial"/>
        </w:rPr>
        <w:t>p</w:t>
      </w:r>
      <w:r w:rsidR="003A540C" w:rsidRPr="27523CBF">
        <w:rPr>
          <w:rFonts w:ascii="Arial" w:hAnsi="Arial" w:cs="Arial"/>
        </w:rPr>
        <w:t xml:space="preserve">ost-doc opportunities </w:t>
      </w:r>
      <w:r w:rsidR="00D92222" w:rsidRPr="27523CBF">
        <w:rPr>
          <w:rFonts w:ascii="Arial" w:hAnsi="Arial" w:cs="Arial"/>
        </w:rPr>
        <w:t>will be advertised</w:t>
      </w:r>
      <w:r w:rsidR="003A540C" w:rsidRPr="27523CBF">
        <w:rPr>
          <w:rFonts w:ascii="Arial" w:hAnsi="Arial" w:cs="Arial"/>
        </w:rPr>
        <w:t xml:space="preserve"> within </w:t>
      </w:r>
      <w:r w:rsidRPr="27523CBF">
        <w:rPr>
          <w:rFonts w:ascii="Arial" w:hAnsi="Arial" w:cs="Arial"/>
        </w:rPr>
        <w:t xml:space="preserve">appropriate </w:t>
      </w:r>
      <w:r w:rsidR="003A540C" w:rsidRPr="27523CBF">
        <w:rPr>
          <w:rFonts w:ascii="Arial" w:hAnsi="Arial" w:cs="Arial"/>
        </w:rPr>
        <w:t>disciplin</w:t>
      </w:r>
      <w:r w:rsidR="00201117" w:rsidRPr="27523CBF">
        <w:rPr>
          <w:rFonts w:ascii="Arial" w:hAnsi="Arial" w:cs="Arial"/>
        </w:rPr>
        <w:t>es</w:t>
      </w:r>
      <w:r w:rsidRPr="27523CBF">
        <w:rPr>
          <w:rFonts w:ascii="Arial" w:hAnsi="Arial" w:cs="Arial"/>
        </w:rPr>
        <w:t xml:space="preserve"> and outlets</w:t>
      </w:r>
      <w:r w:rsidR="42AAD65B" w:rsidRPr="27523CBF">
        <w:rPr>
          <w:rFonts w:ascii="Arial" w:hAnsi="Arial" w:cs="Arial"/>
        </w:rPr>
        <w:t>.</w:t>
      </w:r>
      <w:r w:rsidRPr="27523CBF">
        <w:rPr>
          <w:rFonts w:ascii="Arial" w:hAnsi="Arial" w:cs="Arial"/>
        </w:rPr>
        <w:t xml:space="preserve"> </w:t>
      </w:r>
      <w:r w:rsidR="003A540C" w:rsidRPr="27523CBF">
        <w:rPr>
          <w:rFonts w:ascii="Arial" w:hAnsi="Arial" w:cs="Arial"/>
        </w:rPr>
        <w:t xml:space="preserve">  </w:t>
      </w:r>
    </w:p>
    <w:p w14:paraId="49641051" w14:textId="77777777" w:rsidR="00B65EEF" w:rsidRPr="00A90DA3" w:rsidRDefault="00B65EEF" w:rsidP="00AE7D42">
      <w:pPr>
        <w:ind w:left="1440" w:hanging="810"/>
        <w:rPr>
          <w:rFonts w:ascii="Arial" w:hAnsi="Arial" w:cs="Arial"/>
        </w:rPr>
      </w:pPr>
    </w:p>
    <w:p w14:paraId="590F7DE0" w14:textId="70B15A2B" w:rsidR="00E725FF" w:rsidRDefault="00E725FF" w:rsidP="00AE7D42">
      <w:pPr>
        <w:tabs>
          <w:tab w:val="left" w:pos="180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C38C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201117">
        <w:rPr>
          <w:rFonts w:ascii="Arial" w:hAnsi="Arial" w:cs="Arial"/>
          <w:b/>
        </w:rPr>
        <w:t xml:space="preserve">PROCEDURES FOR </w:t>
      </w:r>
      <w:r w:rsidR="00094AAD" w:rsidRPr="001B06CE">
        <w:rPr>
          <w:rFonts w:ascii="Arial" w:hAnsi="Arial" w:cs="Arial"/>
          <w:b/>
        </w:rPr>
        <w:t>SELECTION</w:t>
      </w:r>
    </w:p>
    <w:p w14:paraId="16DA69BC" w14:textId="77777777" w:rsidR="00B65EEF" w:rsidRDefault="00B65EE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425CE5E6" w14:textId="3411FE4B" w:rsidR="00E725FF" w:rsidRDefault="00E725F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r w:rsidR="00532937">
        <w:rPr>
          <w:rFonts w:ascii="Arial" w:hAnsi="Arial" w:cs="Arial"/>
        </w:rPr>
        <w:t>Based on the criteria in the job posting, the</w:t>
      </w:r>
      <w:r w:rsidR="00C22667">
        <w:rPr>
          <w:rFonts w:ascii="Arial" w:hAnsi="Arial" w:cs="Arial"/>
        </w:rPr>
        <w:t xml:space="preserve"> faculty sponsor </w:t>
      </w:r>
      <w:r w:rsidR="00A6183C">
        <w:rPr>
          <w:rFonts w:ascii="Arial" w:hAnsi="Arial" w:cs="Arial"/>
        </w:rPr>
        <w:t>will be</w:t>
      </w:r>
      <w:r w:rsidR="00C22667">
        <w:rPr>
          <w:rFonts w:ascii="Arial" w:hAnsi="Arial" w:cs="Arial"/>
        </w:rPr>
        <w:t xml:space="preserve"> responsible for reviewing applications</w:t>
      </w:r>
      <w:r w:rsidR="00F30E64">
        <w:rPr>
          <w:rFonts w:ascii="Arial" w:hAnsi="Arial" w:cs="Arial"/>
        </w:rPr>
        <w:t xml:space="preserve">, </w:t>
      </w:r>
      <w:r w:rsidR="00C22667">
        <w:rPr>
          <w:rFonts w:ascii="Arial" w:hAnsi="Arial" w:cs="Arial"/>
        </w:rPr>
        <w:t>interviewing applicants</w:t>
      </w:r>
      <w:r w:rsidR="00F30E64">
        <w:rPr>
          <w:rFonts w:ascii="Arial" w:hAnsi="Arial" w:cs="Arial"/>
        </w:rPr>
        <w:t xml:space="preserve">, and making hiring </w:t>
      </w:r>
      <w:r w:rsidR="00532937">
        <w:rPr>
          <w:rFonts w:ascii="Arial" w:hAnsi="Arial" w:cs="Arial"/>
        </w:rPr>
        <w:t>decision</w:t>
      </w:r>
      <w:r w:rsidR="00F30E64">
        <w:rPr>
          <w:rFonts w:ascii="Arial" w:hAnsi="Arial" w:cs="Arial"/>
        </w:rPr>
        <w:t>s</w:t>
      </w:r>
      <w:r w:rsidR="00C22667">
        <w:rPr>
          <w:rFonts w:ascii="Arial" w:hAnsi="Arial" w:cs="Arial"/>
        </w:rPr>
        <w:t xml:space="preserve">.  </w:t>
      </w:r>
    </w:p>
    <w:p w14:paraId="119D976D" w14:textId="77777777" w:rsidR="00B65EEF" w:rsidRDefault="00B65EE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00EC7523" w14:textId="1DF3D9CA" w:rsidR="00E725FF" w:rsidRDefault="00E725F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.02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 xml:space="preserve">If a foreign national is selected for hire, the </w:t>
      </w:r>
      <w:hyperlink r:id="rId10" w:history="1">
        <w:r w:rsidR="00051843" w:rsidRPr="003821F7">
          <w:rPr>
            <w:rStyle w:val="Hyperlink"/>
            <w:rFonts w:ascii="Arial" w:hAnsi="Arial" w:cs="Arial"/>
          </w:rPr>
          <w:t xml:space="preserve">Export </w:t>
        </w:r>
        <w:r w:rsidR="00051843" w:rsidRPr="003821F7">
          <w:rPr>
            <w:rStyle w:val="Hyperlink"/>
            <w:rFonts w:ascii="Arial" w:hAnsi="Arial" w:cs="Arial"/>
          </w:rPr>
          <w:t>C</w:t>
        </w:r>
        <w:r w:rsidR="009A2835">
          <w:rPr>
            <w:rStyle w:val="Hyperlink"/>
            <w:rFonts w:ascii="Arial" w:hAnsi="Arial" w:cs="Arial"/>
          </w:rPr>
          <w:t>ontrol Screening Request f</w:t>
        </w:r>
        <w:r w:rsidR="00051843" w:rsidRPr="003821F7">
          <w:rPr>
            <w:rStyle w:val="Hyperlink"/>
            <w:rFonts w:ascii="Arial" w:hAnsi="Arial" w:cs="Arial"/>
          </w:rPr>
          <w:t>orm</w:t>
        </w:r>
      </w:hyperlink>
      <w:r w:rsidR="00051843">
        <w:rPr>
          <w:rFonts w:ascii="Arial" w:hAnsi="Arial" w:cs="Arial"/>
        </w:rPr>
        <w:t xml:space="preserve"> and current </w:t>
      </w:r>
      <w:r w:rsidR="00B656D3" w:rsidRPr="008467BA">
        <w:rPr>
          <w:rFonts w:ascii="Arial" w:hAnsi="Arial" w:cs="Arial"/>
          <w:iCs/>
        </w:rPr>
        <w:t>curriculum vitae</w:t>
      </w:r>
      <w:r w:rsidR="00DE3D18">
        <w:rPr>
          <w:rFonts w:ascii="Arial" w:hAnsi="Arial" w:cs="Arial"/>
          <w:i/>
        </w:rPr>
        <w:t xml:space="preserve"> </w:t>
      </w:r>
      <w:r w:rsidR="00DE3D18" w:rsidRPr="00DE3D18">
        <w:rPr>
          <w:rFonts w:ascii="Arial" w:hAnsi="Arial" w:cs="Arial"/>
          <w:iCs/>
        </w:rPr>
        <w:t>(CV)</w:t>
      </w:r>
      <w:r w:rsidR="00051843">
        <w:rPr>
          <w:rFonts w:ascii="Arial" w:hAnsi="Arial" w:cs="Arial"/>
        </w:rPr>
        <w:t xml:space="preserve"> should be submitted to Faculty</w:t>
      </w:r>
      <w:r w:rsidR="00F30E64">
        <w:rPr>
          <w:rFonts w:ascii="Arial" w:hAnsi="Arial" w:cs="Arial"/>
        </w:rPr>
        <w:t xml:space="preserve"> and Academic Resources</w:t>
      </w:r>
      <w:r w:rsidR="00051843">
        <w:rPr>
          <w:rFonts w:ascii="Arial" w:hAnsi="Arial" w:cs="Arial"/>
        </w:rPr>
        <w:t xml:space="preserve"> as early as possible to expedite the process.</w:t>
      </w:r>
      <w:r w:rsidR="00AD516F">
        <w:rPr>
          <w:rFonts w:ascii="Arial" w:hAnsi="Arial" w:cs="Arial"/>
        </w:rPr>
        <w:t xml:space="preserve"> </w:t>
      </w:r>
    </w:p>
    <w:p w14:paraId="1922EA58" w14:textId="77777777" w:rsidR="00B65EEF" w:rsidRDefault="00B65EE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0A566542" w14:textId="6B8502BD" w:rsidR="00051843" w:rsidRDefault="00E725F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.03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 xml:space="preserve">All offers of employment are contingent upon a successful background check and </w:t>
      </w:r>
      <w:r w:rsidR="000D3436">
        <w:rPr>
          <w:rFonts w:ascii="Arial" w:hAnsi="Arial" w:cs="Arial"/>
        </w:rPr>
        <w:t>e</w:t>
      </w:r>
      <w:r w:rsidR="00051843">
        <w:rPr>
          <w:rFonts w:ascii="Arial" w:hAnsi="Arial" w:cs="Arial"/>
        </w:rPr>
        <w:t xml:space="preserve">xport </w:t>
      </w:r>
      <w:r w:rsidR="000D3436">
        <w:rPr>
          <w:rFonts w:ascii="Arial" w:hAnsi="Arial" w:cs="Arial"/>
        </w:rPr>
        <w:t>c</w:t>
      </w:r>
      <w:r w:rsidR="00051843">
        <w:rPr>
          <w:rFonts w:ascii="Arial" w:hAnsi="Arial" w:cs="Arial"/>
        </w:rPr>
        <w:t xml:space="preserve">ontrol </w:t>
      </w:r>
      <w:r w:rsidR="000D3436">
        <w:rPr>
          <w:rFonts w:ascii="Arial" w:hAnsi="Arial" w:cs="Arial"/>
        </w:rPr>
        <w:t>review</w:t>
      </w:r>
      <w:r w:rsidR="00051843">
        <w:rPr>
          <w:rFonts w:ascii="Arial" w:hAnsi="Arial" w:cs="Arial"/>
        </w:rPr>
        <w:t>.</w:t>
      </w:r>
    </w:p>
    <w:p w14:paraId="508B522C" w14:textId="77777777" w:rsidR="00B65EEF" w:rsidRPr="00E725FF" w:rsidRDefault="00B65EEF" w:rsidP="00AE7D42">
      <w:pPr>
        <w:tabs>
          <w:tab w:val="left" w:pos="1800"/>
        </w:tabs>
        <w:ind w:left="1440" w:hanging="720"/>
        <w:rPr>
          <w:rFonts w:ascii="Arial" w:hAnsi="Arial" w:cs="Arial"/>
          <w:b/>
        </w:rPr>
      </w:pPr>
    </w:p>
    <w:p w14:paraId="2F774888" w14:textId="0BDC4412" w:rsidR="00E725FF" w:rsidRDefault="00E725FF" w:rsidP="00AE7D42">
      <w:pPr>
        <w:tabs>
          <w:tab w:val="left" w:pos="180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C38C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B656D3">
        <w:rPr>
          <w:rFonts w:ascii="Arial" w:hAnsi="Arial" w:cs="Arial"/>
          <w:b/>
        </w:rPr>
        <w:t xml:space="preserve">PROCEDURES FOR SUBMITTING </w:t>
      </w:r>
      <w:r w:rsidR="00094AAD">
        <w:rPr>
          <w:rFonts w:ascii="Arial" w:hAnsi="Arial" w:cs="Arial"/>
          <w:b/>
        </w:rPr>
        <w:t>HIRING PROPOSAL</w:t>
      </w:r>
      <w:r w:rsidR="00423330">
        <w:rPr>
          <w:rFonts w:ascii="Arial" w:hAnsi="Arial" w:cs="Arial"/>
          <w:b/>
        </w:rPr>
        <w:t>S</w:t>
      </w:r>
    </w:p>
    <w:p w14:paraId="1C2C111A" w14:textId="77777777" w:rsidR="00B65EEF" w:rsidRDefault="00B65EEF" w:rsidP="00AE7D42">
      <w:pPr>
        <w:tabs>
          <w:tab w:val="left" w:pos="1800"/>
        </w:tabs>
        <w:ind w:left="720" w:hanging="720"/>
        <w:rPr>
          <w:rFonts w:ascii="Arial" w:hAnsi="Arial" w:cs="Arial"/>
          <w:b/>
        </w:rPr>
      </w:pPr>
    </w:p>
    <w:p w14:paraId="0E264730" w14:textId="3910169F" w:rsidR="00E725FF" w:rsidRDefault="00E725FF" w:rsidP="00AE7D42">
      <w:pPr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>
        <w:rPr>
          <w:rFonts w:ascii="Arial" w:hAnsi="Arial" w:cs="Arial"/>
        </w:rPr>
        <w:t>.01</w:t>
      </w:r>
      <w:r w:rsidR="00B656D3">
        <w:rPr>
          <w:rFonts w:ascii="Arial" w:hAnsi="Arial" w:cs="Arial"/>
        </w:rPr>
        <w:tab/>
      </w:r>
      <w:r w:rsidR="004F3CFE" w:rsidRPr="001537A1">
        <w:rPr>
          <w:rFonts w:ascii="Arial" w:hAnsi="Arial" w:cs="Arial"/>
        </w:rPr>
        <w:t xml:space="preserve">Once the </w:t>
      </w:r>
      <w:r w:rsidR="004F3CFE">
        <w:rPr>
          <w:rFonts w:ascii="Arial" w:hAnsi="Arial" w:cs="Arial"/>
        </w:rPr>
        <w:t xml:space="preserve">informal </w:t>
      </w:r>
      <w:r w:rsidR="004F3CFE" w:rsidRPr="001537A1">
        <w:rPr>
          <w:rFonts w:ascii="Arial" w:hAnsi="Arial" w:cs="Arial"/>
        </w:rPr>
        <w:t xml:space="preserve">offer is accepted, </w:t>
      </w:r>
      <w:r w:rsidR="004F3CFE">
        <w:rPr>
          <w:rFonts w:ascii="Arial" w:hAnsi="Arial" w:cs="Arial"/>
        </w:rPr>
        <w:t>t</w:t>
      </w:r>
      <w:r w:rsidR="004F3CFE" w:rsidRPr="001537A1">
        <w:rPr>
          <w:rFonts w:ascii="Arial" w:hAnsi="Arial" w:cs="Arial"/>
        </w:rPr>
        <w:t xml:space="preserve">he </w:t>
      </w:r>
      <w:r w:rsidR="004F3CFE">
        <w:rPr>
          <w:rFonts w:ascii="Arial" w:hAnsi="Arial" w:cs="Arial"/>
        </w:rPr>
        <w:t>chair or director</w:t>
      </w:r>
      <w:r w:rsidR="004F3CFE" w:rsidRPr="001537A1">
        <w:rPr>
          <w:rFonts w:ascii="Arial" w:hAnsi="Arial" w:cs="Arial"/>
        </w:rPr>
        <w:t xml:space="preserve"> will initiate the hiring proposal by selecting the “Start Hiring Proposal” link located on the applicant’s job application</w:t>
      </w:r>
      <w:r w:rsidR="00042A13">
        <w:rPr>
          <w:rFonts w:ascii="Arial" w:hAnsi="Arial" w:cs="Arial"/>
        </w:rPr>
        <w:t xml:space="preserve"> </w:t>
      </w:r>
      <w:r w:rsidR="00EF57A0">
        <w:rPr>
          <w:rFonts w:ascii="Arial" w:hAnsi="Arial" w:cs="Arial"/>
        </w:rPr>
        <w:t xml:space="preserve">in </w:t>
      </w:r>
      <w:r w:rsidR="004951EA">
        <w:rPr>
          <w:rFonts w:ascii="Arial" w:hAnsi="Arial" w:cs="Arial"/>
        </w:rPr>
        <w:t>the online system</w:t>
      </w:r>
      <w:r w:rsidR="00042A13">
        <w:rPr>
          <w:rFonts w:ascii="Arial" w:hAnsi="Arial" w:cs="Arial"/>
        </w:rPr>
        <w:t>.</w:t>
      </w:r>
    </w:p>
    <w:p w14:paraId="0E8CC999" w14:textId="77777777" w:rsidR="00B65EEF" w:rsidRDefault="00B65EE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15931697" w14:textId="00B527D5" w:rsidR="00B65EEF" w:rsidRDefault="00E725FF" w:rsidP="00AE7D42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>
        <w:rPr>
          <w:rFonts w:ascii="Arial" w:hAnsi="Arial" w:cs="Arial"/>
        </w:rPr>
        <w:t>.02</w:t>
      </w:r>
      <w:r w:rsidR="00B656D3">
        <w:rPr>
          <w:rFonts w:ascii="Arial" w:hAnsi="Arial" w:cs="Arial"/>
        </w:rPr>
        <w:tab/>
      </w:r>
      <w:r w:rsidR="004F3CFE" w:rsidRPr="004F3CFE">
        <w:rPr>
          <w:rFonts w:ascii="Arial" w:hAnsi="Arial" w:cs="Arial"/>
        </w:rPr>
        <w:t>The department will collect the required new hire documents</w:t>
      </w:r>
      <w:r w:rsidR="00A6183C">
        <w:rPr>
          <w:rFonts w:ascii="Arial" w:hAnsi="Arial" w:cs="Arial"/>
        </w:rPr>
        <w:t>,</w:t>
      </w:r>
      <w:r w:rsidR="004F3CFE" w:rsidRPr="004F3CFE">
        <w:rPr>
          <w:rFonts w:ascii="Arial" w:hAnsi="Arial" w:cs="Arial"/>
        </w:rPr>
        <w:t xml:space="preserve"> as</w:t>
      </w:r>
      <w:r w:rsidR="004951EA">
        <w:rPr>
          <w:rFonts w:ascii="Arial" w:hAnsi="Arial" w:cs="Arial"/>
        </w:rPr>
        <w:t xml:space="preserve"> noted in the </w:t>
      </w:r>
      <w:hyperlink r:id="rId11" w:history="1">
        <w:r w:rsidR="00E1072A" w:rsidRPr="00A6183C">
          <w:rPr>
            <w:rStyle w:val="Hyperlink"/>
            <w:rFonts w:ascii="Arial" w:hAnsi="Arial" w:cs="Arial"/>
          </w:rPr>
          <w:t>Postdoctoral Scholar Packet Checklist</w:t>
        </w:r>
      </w:hyperlink>
      <w:r w:rsidR="00B94EC6">
        <w:rPr>
          <w:rFonts w:ascii="Arial" w:hAnsi="Arial" w:cs="Arial"/>
        </w:rPr>
        <w:t>.</w:t>
      </w:r>
      <w:r w:rsidR="004F3CFE" w:rsidRPr="004F3CFE">
        <w:rPr>
          <w:rFonts w:ascii="Arial" w:hAnsi="Arial" w:cs="Arial"/>
        </w:rPr>
        <w:t xml:space="preserve"> The hiring proposal will be </w:t>
      </w:r>
      <w:r w:rsidR="004F3CFE" w:rsidRPr="004F3CFE">
        <w:rPr>
          <w:rFonts w:ascii="Arial" w:hAnsi="Arial" w:cs="Arial"/>
        </w:rPr>
        <w:lastRenderedPageBreak/>
        <w:t>submitted through the online system with the required new hire documents attached within 15 days of a candidate’s acceptance.</w:t>
      </w:r>
    </w:p>
    <w:p w14:paraId="553E0960" w14:textId="77777777" w:rsidR="00B65EEF" w:rsidRDefault="00B65EEF" w:rsidP="00AE7D42">
      <w:pPr>
        <w:ind w:left="1440" w:hanging="720"/>
        <w:rPr>
          <w:rFonts w:ascii="Arial" w:hAnsi="Arial" w:cs="Arial"/>
        </w:rPr>
      </w:pPr>
    </w:p>
    <w:p w14:paraId="2D8B9091" w14:textId="1A15FE88" w:rsidR="00B65EEF" w:rsidRDefault="00E725FF" w:rsidP="00AE7D42">
      <w:pPr>
        <w:ind w:left="1440" w:hanging="720"/>
        <w:rPr>
          <w:rFonts w:ascii="Arial" w:hAnsi="Arial" w:cs="Arial"/>
        </w:rPr>
      </w:pPr>
      <w:r w:rsidRPr="00E725FF"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 w:rsidRPr="00E725FF">
        <w:rPr>
          <w:rFonts w:ascii="Arial" w:hAnsi="Arial" w:cs="Arial"/>
        </w:rPr>
        <w:t>.03</w:t>
      </w:r>
      <w:r w:rsidR="004A4088">
        <w:rPr>
          <w:rFonts w:ascii="Arial" w:hAnsi="Arial" w:cs="Arial"/>
        </w:rPr>
        <w:tab/>
      </w:r>
      <w:proofErr w:type="gramStart"/>
      <w:r w:rsidR="00D92222">
        <w:rPr>
          <w:rFonts w:ascii="Arial" w:hAnsi="Arial" w:cs="Arial"/>
        </w:rPr>
        <w:t>Post-docs</w:t>
      </w:r>
      <w:proofErr w:type="gramEnd"/>
      <w:r w:rsidR="004F3CFE" w:rsidRPr="004F3CFE">
        <w:rPr>
          <w:rFonts w:ascii="Arial" w:hAnsi="Arial" w:cs="Arial"/>
        </w:rPr>
        <w:t xml:space="preserve"> </w:t>
      </w:r>
      <w:r w:rsidR="00A6183C">
        <w:rPr>
          <w:rFonts w:ascii="Arial" w:hAnsi="Arial" w:cs="Arial"/>
        </w:rPr>
        <w:t>will be</w:t>
      </w:r>
      <w:r w:rsidR="004F3CFE" w:rsidRPr="004F3CFE">
        <w:rPr>
          <w:rFonts w:ascii="Arial" w:hAnsi="Arial" w:cs="Arial"/>
        </w:rPr>
        <w:t xml:space="preserve"> required to provide official transcript</w:t>
      </w:r>
      <w:r w:rsidR="004F3CFE">
        <w:rPr>
          <w:rFonts w:ascii="Arial" w:hAnsi="Arial" w:cs="Arial"/>
        </w:rPr>
        <w:t xml:space="preserve"> </w:t>
      </w:r>
      <w:r w:rsidR="006A14FB">
        <w:rPr>
          <w:rFonts w:ascii="Arial" w:hAnsi="Arial" w:cs="Arial"/>
        </w:rPr>
        <w:t xml:space="preserve">of highest </w:t>
      </w:r>
      <w:r w:rsidR="004F3CFE" w:rsidRPr="004F3CFE">
        <w:rPr>
          <w:rFonts w:ascii="Arial" w:hAnsi="Arial" w:cs="Arial"/>
        </w:rPr>
        <w:t xml:space="preserve">degree to comply with credentialing guidelines of the Southern Association of Colleges and Schools Commission on Colleges (SACSCOC). Guidelines for </w:t>
      </w:r>
      <w:r w:rsidR="00A6183C">
        <w:rPr>
          <w:rFonts w:ascii="Arial" w:hAnsi="Arial" w:cs="Arial"/>
        </w:rPr>
        <w:t>a</w:t>
      </w:r>
      <w:r w:rsidR="004F3CFE" w:rsidRPr="004F3CFE">
        <w:rPr>
          <w:rFonts w:ascii="Arial" w:hAnsi="Arial" w:cs="Arial"/>
        </w:rPr>
        <w:t xml:space="preserve">ccepting </w:t>
      </w:r>
      <w:r w:rsidR="00A6183C">
        <w:rPr>
          <w:rFonts w:ascii="Arial" w:hAnsi="Arial" w:cs="Arial"/>
        </w:rPr>
        <w:t>t</w:t>
      </w:r>
      <w:r w:rsidR="004F3CFE" w:rsidRPr="004F3CFE">
        <w:rPr>
          <w:rFonts w:ascii="Arial" w:hAnsi="Arial" w:cs="Arial"/>
        </w:rPr>
        <w:t xml:space="preserve">ranscripts are available from Faculty and Academic Resources. </w:t>
      </w:r>
    </w:p>
    <w:p w14:paraId="73ED087A" w14:textId="77777777" w:rsidR="00042A13" w:rsidRDefault="00042A13" w:rsidP="00AE7D42">
      <w:pPr>
        <w:ind w:left="1440" w:hanging="720"/>
        <w:rPr>
          <w:rFonts w:ascii="Arial" w:hAnsi="Arial" w:cs="Arial"/>
        </w:rPr>
      </w:pPr>
    </w:p>
    <w:p w14:paraId="68F89B42" w14:textId="58D270E9" w:rsidR="00E725FF" w:rsidRDefault="00E725FF" w:rsidP="00AE7D42">
      <w:pPr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7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837CE9" w:rsidRPr="00837CE9">
        <w:rPr>
          <w:rStyle w:val="Strong"/>
          <w:rFonts w:ascii="Arial" w:hAnsi="Arial" w:cs="Arial"/>
        </w:rPr>
        <w:t xml:space="preserve">PROCEDURES FOR ONBOARDING </w:t>
      </w:r>
      <w:r w:rsidR="00837CE9">
        <w:rPr>
          <w:rStyle w:val="Strong"/>
          <w:rFonts w:ascii="Arial" w:hAnsi="Arial" w:cs="Arial"/>
        </w:rPr>
        <w:t>NEW POST-DOC</w:t>
      </w:r>
      <w:r w:rsidR="00A6183C">
        <w:rPr>
          <w:rStyle w:val="Strong"/>
          <w:rFonts w:ascii="Arial" w:hAnsi="Arial" w:cs="Arial"/>
        </w:rPr>
        <w:t>S</w:t>
      </w:r>
      <w:r w:rsidR="00837CE9" w:rsidRPr="00837CE9">
        <w:rPr>
          <w:rStyle w:val="Strong"/>
          <w:rFonts w:ascii="Arial" w:hAnsi="Arial" w:cs="Arial"/>
        </w:rPr>
        <w:t xml:space="preserve"> </w:t>
      </w:r>
    </w:p>
    <w:p w14:paraId="4F9E8666" w14:textId="77777777" w:rsidR="00B65EEF" w:rsidRDefault="00B65EEF" w:rsidP="00AE7D42">
      <w:pPr>
        <w:ind w:left="720" w:hanging="720"/>
        <w:outlineLvl w:val="0"/>
        <w:rPr>
          <w:rStyle w:val="Strong"/>
          <w:rFonts w:ascii="Arial" w:hAnsi="Arial" w:cs="Arial"/>
        </w:rPr>
      </w:pPr>
    </w:p>
    <w:p w14:paraId="2E050FBC" w14:textId="577D65BF" w:rsidR="00F776B9" w:rsidRDefault="00E725FF" w:rsidP="00AE7D42">
      <w:pPr>
        <w:pStyle w:val="BodyTextIndent"/>
        <w:spacing w:after="0"/>
        <w:ind w:left="1440" w:hanging="720"/>
        <w:contextualSpacing/>
        <w:rPr>
          <w:rFonts w:ascii="Arial" w:hAnsi="Arial" w:cs="Arial"/>
        </w:rPr>
      </w:pPr>
      <w:r w:rsidRPr="00E725FF">
        <w:rPr>
          <w:rStyle w:val="Strong"/>
          <w:rFonts w:ascii="Arial" w:hAnsi="Arial" w:cs="Arial"/>
          <w:b w:val="0"/>
        </w:rPr>
        <w:t>0</w:t>
      </w:r>
      <w:r w:rsidR="00DE3D18">
        <w:rPr>
          <w:rStyle w:val="Strong"/>
          <w:rFonts w:ascii="Arial" w:hAnsi="Arial" w:cs="Arial"/>
          <w:b w:val="0"/>
        </w:rPr>
        <w:t>7</w:t>
      </w:r>
      <w:r w:rsidRPr="00E725FF">
        <w:rPr>
          <w:rStyle w:val="Strong"/>
          <w:rFonts w:ascii="Arial" w:hAnsi="Arial" w:cs="Arial"/>
          <w:b w:val="0"/>
        </w:rPr>
        <w:t>.01</w:t>
      </w:r>
      <w:r w:rsidRPr="00E725FF">
        <w:rPr>
          <w:rStyle w:val="Strong"/>
          <w:rFonts w:ascii="Arial" w:hAnsi="Arial" w:cs="Arial"/>
          <w:b w:val="0"/>
        </w:rPr>
        <w:tab/>
      </w:r>
      <w:r w:rsidR="00603661" w:rsidRPr="00953209">
        <w:rPr>
          <w:rStyle w:val="Strong"/>
          <w:rFonts w:ascii="Arial" w:hAnsi="Arial" w:cs="Arial"/>
          <w:b w:val="0"/>
        </w:rPr>
        <w:t xml:space="preserve">In collaboration with the chair/director, </w:t>
      </w:r>
      <w:r w:rsidR="00603661">
        <w:rPr>
          <w:rStyle w:val="Strong"/>
          <w:rFonts w:ascii="Arial" w:hAnsi="Arial" w:cs="Arial"/>
          <w:b w:val="0"/>
        </w:rPr>
        <w:t>e</w:t>
      </w:r>
      <w:r w:rsidR="00F776B9" w:rsidRPr="00802ED3">
        <w:rPr>
          <w:rFonts w:ascii="Arial" w:hAnsi="Arial" w:cs="Arial"/>
        </w:rPr>
        <w:t xml:space="preserve">ach </w:t>
      </w:r>
      <w:r w:rsidR="00F776B9">
        <w:rPr>
          <w:rFonts w:ascii="Arial" w:hAnsi="Arial" w:cs="Arial"/>
        </w:rPr>
        <w:t xml:space="preserve">faculty sponsor </w:t>
      </w:r>
      <w:r w:rsidR="00A6183C">
        <w:rPr>
          <w:rFonts w:ascii="Arial" w:hAnsi="Arial" w:cs="Arial"/>
        </w:rPr>
        <w:t>will be</w:t>
      </w:r>
      <w:r w:rsidR="00F776B9" w:rsidRPr="00802ED3">
        <w:rPr>
          <w:rFonts w:ascii="Arial" w:hAnsi="Arial" w:cs="Arial"/>
        </w:rPr>
        <w:t xml:space="preserve"> responsible for</w:t>
      </w:r>
      <w:r w:rsidR="00F776B9">
        <w:rPr>
          <w:rFonts w:ascii="Arial" w:hAnsi="Arial" w:cs="Arial"/>
        </w:rPr>
        <w:t>:</w:t>
      </w:r>
      <w:r w:rsidR="00F776B9" w:rsidRPr="00802ED3">
        <w:rPr>
          <w:rFonts w:ascii="Arial" w:hAnsi="Arial" w:cs="Arial"/>
        </w:rPr>
        <w:t xml:space="preserve"> </w:t>
      </w:r>
    </w:p>
    <w:p w14:paraId="025004DA" w14:textId="77777777" w:rsidR="00953209" w:rsidRDefault="00953209" w:rsidP="00AE7D42">
      <w:pPr>
        <w:pStyle w:val="BodyTextIndent"/>
        <w:spacing w:after="0"/>
        <w:ind w:left="1440" w:hanging="720"/>
        <w:contextualSpacing/>
        <w:rPr>
          <w:rFonts w:ascii="Arial" w:hAnsi="Arial" w:cs="Arial"/>
        </w:rPr>
      </w:pPr>
    </w:p>
    <w:p w14:paraId="13397372" w14:textId="05B82FAB" w:rsidR="00F776B9" w:rsidRDefault="00F776B9" w:rsidP="00AE7D42">
      <w:pPr>
        <w:pStyle w:val="BodyTextIndent"/>
        <w:numPr>
          <w:ilvl w:val="0"/>
          <w:numId w:val="13"/>
        </w:numPr>
        <w:spacing w:after="0"/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communicating start dates, office assignments, computer access, </w:t>
      </w:r>
      <w:r w:rsidR="00603661" w:rsidRPr="00953209">
        <w:rPr>
          <w:rFonts w:ascii="Arial" w:hAnsi="Arial" w:cs="Arial"/>
        </w:rPr>
        <w:t xml:space="preserve">New Faculty Orientation, </w:t>
      </w:r>
      <w:r>
        <w:rPr>
          <w:rFonts w:ascii="Arial" w:hAnsi="Arial" w:cs="Arial"/>
        </w:rPr>
        <w:t xml:space="preserve">and </w:t>
      </w:r>
      <w:r w:rsidR="00603661">
        <w:rPr>
          <w:rFonts w:ascii="Arial" w:hAnsi="Arial" w:cs="Arial"/>
        </w:rPr>
        <w:t xml:space="preserve">other </w:t>
      </w:r>
      <w:proofErr w:type="gramStart"/>
      <w:r>
        <w:rPr>
          <w:rFonts w:ascii="Arial" w:hAnsi="Arial" w:cs="Arial"/>
        </w:rPr>
        <w:t>events;</w:t>
      </w:r>
      <w:proofErr w:type="gramEnd"/>
    </w:p>
    <w:p w14:paraId="1420DBE6" w14:textId="77777777" w:rsidR="00953209" w:rsidRDefault="00953209" w:rsidP="00AE7D42">
      <w:pPr>
        <w:pStyle w:val="BodyTextIndent"/>
        <w:spacing w:after="0"/>
        <w:ind w:left="1800"/>
        <w:contextualSpacing/>
        <w:rPr>
          <w:rFonts w:ascii="Arial" w:hAnsi="Arial" w:cs="Arial"/>
        </w:rPr>
      </w:pPr>
    </w:p>
    <w:p w14:paraId="1E0E8F38" w14:textId="3BB5F227" w:rsidR="00F776B9" w:rsidRDefault="00F776B9" w:rsidP="00AE7D42">
      <w:pPr>
        <w:pStyle w:val="BodyTextIndent"/>
        <w:numPr>
          <w:ilvl w:val="0"/>
          <w:numId w:val="13"/>
        </w:numPr>
        <w:spacing w:after="0"/>
        <w:ind w:left="1800"/>
        <w:contextualSpacing/>
        <w:rPr>
          <w:rFonts w:ascii="Arial" w:hAnsi="Arial" w:cs="Arial"/>
        </w:rPr>
      </w:pPr>
      <w:r w:rsidRPr="00802ED3">
        <w:rPr>
          <w:rFonts w:ascii="Arial" w:hAnsi="Arial" w:cs="Arial"/>
        </w:rPr>
        <w:t>setting expectations</w:t>
      </w:r>
      <w:r>
        <w:rPr>
          <w:rFonts w:ascii="Arial" w:hAnsi="Arial" w:cs="Arial"/>
        </w:rPr>
        <w:t xml:space="preserve"> for research, scholarly, and creative </w:t>
      </w:r>
      <w:proofErr w:type="gramStart"/>
      <w:r>
        <w:rPr>
          <w:rFonts w:ascii="Arial" w:hAnsi="Arial" w:cs="Arial"/>
        </w:rPr>
        <w:t>activities;</w:t>
      </w:r>
      <w:proofErr w:type="gramEnd"/>
      <w:r w:rsidRPr="00802ED3">
        <w:rPr>
          <w:rFonts w:ascii="Arial" w:hAnsi="Arial" w:cs="Arial"/>
        </w:rPr>
        <w:t xml:space="preserve"> </w:t>
      </w:r>
    </w:p>
    <w:p w14:paraId="77B71CBC" w14:textId="77777777" w:rsidR="00953209" w:rsidRDefault="00953209" w:rsidP="00AE7D42">
      <w:pPr>
        <w:pStyle w:val="BodyTextIndent"/>
        <w:spacing w:after="0"/>
        <w:ind w:left="0"/>
        <w:contextualSpacing/>
        <w:rPr>
          <w:rFonts w:ascii="Arial" w:hAnsi="Arial" w:cs="Arial"/>
        </w:rPr>
      </w:pPr>
    </w:p>
    <w:p w14:paraId="2F9910AA" w14:textId="77777777" w:rsidR="00F776B9" w:rsidRDefault="00F776B9" w:rsidP="00AE7D42">
      <w:pPr>
        <w:pStyle w:val="BodyTextIndent"/>
        <w:numPr>
          <w:ilvl w:val="0"/>
          <w:numId w:val="13"/>
        </w:numPr>
        <w:spacing w:after="0"/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explaining policies and procedures and mandatory </w:t>
      </w:r>
      <w:proofErr w:type="gramStart"/>
      <w:r>
        <w:rPr>
          <w:rFonts w:ascii="Arial" w:hAnsi="Arial" w:cs="Arial"/>
        </w:rPr>
        <w:t>training;</w:t>
      </w:r>
      <w:proofErr w:type="gramEnd"/>
      <w:r>
        <w:rPr>
          <w:rFonts w:ascii="Arial" w:hAnsi="Arial" w:cs="Arial"/>
        </w:rPr>
        <w:t xml:space="preserve"> </w:t>
      </w:r>
    </w:p>
    <w:p w14:paraId="61F0BD75" w14:textId="77777777" w:rsidR="00953209" w:rsidRDefault="00953209" w:rsidP="00AE7D42">
      <w:pPr>
        <w:pStyle w:val="BodyTextIndent"/>
        <w:spacing w:after="0"/>
        <w:ind w:left="0"/>
        <w:contextualSpacing/>
        <w:rPr>
          <w:rFonts w:ascii="Arial" w:hAnsi="Arial" w:cs="Arial"/>
        </w:rPr>
      </w:pPr>
    </w:p>
    <w:p w14:paraId="1E2121E0" w14:textId="1AE78735" w:rsidR="00F776B9" w:rsidRDefault="00F776B9" w:rsidP="00AE7D42">
      <w:pPr>
        <w:pStyle w:val="BodyTextIndent"/>
        <w:numPr>
          <w:ilvl w:val="0"/>
          <w:numId w:val="13"/>
        </w:numPr>
        <w:spacing w:after="0"/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providing guidance on </w:t>
      </w:r>
      <w:r w:rsidR="00B94EC6"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development, </w:t>
      </w:r>
      <w:r w:rsidR="00DF54E2">
        <w:rPr>
          <w:rFonts w:ascii="Arial" w:hAnsi="Arial" w:cs="Arial"/>
        </w:rPr>
        <w:t>research and grant services,</w:t>
      </w:r>
      <w:r>
        <w:rPr>
          <w:rFonts w:ascii="Arial" w:hAnsi="Arial" w:cs="Arial"/>
        </w:rPr>
        <w:t xml:space="preserve"> support services,</w:t>
      </w:r>
      <w:r w:rsidR="00953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opportunities </w:t>
      </w:r>
      <w:r w:rsidRPr="00802ED3">
        <w:rPr>
          <w:rFonts w:ascii="Arial" w:hAnsi="Arial" w:cs="Arial"/>
        </w:rPr>
        <w:t xml:space="preserve">related to the </w:t>
      </w:r>
      <w:r>
        <w:rPr>
          <w:rFonts w:ascii="Arial" w:hAnsi="Arial" w:cs="Arial"/>
        </w:rPr>
        <w:t>successful integration of the new</w:t>
      </w:r>
      <w:r w:rsidRPr="00802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post-doc </w:t>
      </w:r>
      <w:r w:rsidRPr="00802ED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university,</w:t>
      </w:r>
      <w:r w:rsidR="00042A13">
        <w:rPr>
          <w:rFonts w:ascii="Arial" w:hAnsi="Arial" w:cs="Arial"/>
        </w:rPr>
        <w:t xml:space="preserve"> </w:t>
      </w:r>
      <w:r w:rsidRPr="00802ED3">
        <w:rPr>
          <w:rFonts w:ascii="Arial" w:hAnsi="Arial" w:cs="Arial"/>
        </w:rPr>
        <w:t>college</w:t>
      </w:r>
      <w:r>
        <w:rPr>
          <w:rFonts w:ascii="Arial" w:hAnsi="Arial" w:cs="Arial"/>
        </w:rPr>
        <w:t>,</w:t>
      </w:r>
      <w:r w:rsidRPr="00802ED3">
        <w:rPr>
          <w:rFonts w:ascii="Arial" w:hAnsi="Arial" w:cs="Arial"/>
        </w:rPr>
        <w:t xml:space="preserve"> and department</w:t>
      </w:r>
      <w:r>
        <w:rPr>
          <w:rFonts w:ascii="Arial" w:hAnsi="Arial" w:cs="Arial"/>
        </w:rPr>
        <w:t>; and</w:t>
      </w:r>
      <w:r w:rsidRPr="00802ED3">
        <w:rPr>
          <w:rFonts w:ascii="Arial" w:hAnsi="Arial" w:cs="Arial"/>
        </w:rPr>
        <w:t xml:space="preserve"> </w:t>
      </w:r>
    </w:p>
    <w:p w14:paraId="6E4012C5" w14:textId="77777777" w:rsidR="00953209" w:rsidRDefault="00953209" w:rsidP="00AE7D42">
      <w:pPr>
        <w:pStyle w:val="BodyTextIndent"/>
        <w:spacing w:after="0"/>
        <w:ind w:left="0"/>
        <w:contextualSpacing/>
        <w:rPr>
          <w:rFonts w:ascii="Arial" w:hAnsi="Arial" w:cs="Arial"/>
        </w:rPr>
      </w:pPr>
    </w:p>
    <w:p w14:paraId="099CE5EE" w14:textId="258E74C3" w:rsidR="00F776B9" w:rsidRPr="00042A13" w:rsidRDefault="00F776B9" w:rsidP="00AE7D42">
      <w:pPr>
        <w:pStyle w:val="BodyTextIndent"/>
        <w:numPr>
          <w:ilvl w:val="0"/>
          <w:numId w:val="13"/>
        </w:numPr>
        <w:spacing w:after="0"/>
        <w:ind w:left="180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as applicable</w:t>
      </w:r>
      <w:r w:rsidRPr="00802ED3">
        <w:rPr>
          <w:rFonts w:ascii="Arial" w:hAnsi="Arial" w:cs="Arial"/>
        </w:rPr>
        <w:t>, ensur</w:t>
      </w:r>
      <w:r>
        <w:rPr>
          <w:rFonts w:ascii="Arial" w:hAnsi="Arial" w:cs="Arial"/>
        </w:rPr>
        <w:t>ing</w:t>
      </w:r>
      <w:r w:rsidRPr="00802ED3">
        <w:rPr>
          <w:rFonts w:ascii="Arial" w:hAnsi="Arial" w:cs="Arial"/>
        </w:rPr>
        <w:t xml:space="preserve"> affected </w:t>
      </w:r>
      <w:r w:rsidR="00DF54E2">
        <w:rPr>
          <w:rFonts w:ascii="Arial" w:hAnsi="Arial" w:cs="Arial"/>
        </w:rPr>
        <w:t>post-docs</w:t>
      </w:r>
      <w:r w:rsidRPr="00802ED3">
        <w:rPr>
          <w:rFonts w:ascii="Arial" w:hAnsi="Arial" w:cs="Arial"/>
        </w:rPr>
        <w:t xml:space="preserve"> seek formal guidance from International </w:t>
      </w:r>
      <w:r>
        <w:rPr>
          <w:rFonts w:ascii="Arial" w:hAnsi="Arial" w:cs="Arial"/>
        </w:rPr>
        <w:t>Affairs</w:t>
      </w:r>
      <w:r w:rsidRPr="00802ED3">
        <w:rPr>
          <w:rFonts w:ascii="Arial" w:hAnsi="Arial" w:cs="Arial"/>
        </w:rPr>
        <w:t xml:space="preserve"> on immigration-related matters as soon as the selection process concludes. </w:t>
      </w:r>
      <w:r>
        <w:rPr>
          <w:rFonts w:ascii="Arial" w:hAnsi="Arial" w:cs="Arial"/>
        </w:rPr>
        <w:t xml:space="preserve">Timely communication with International Affairs is critical to effective and efficient faculty onboarding. </w:t>
      </w:r>
    </w:p>
    <w:p w14:paraId="241DCA21" w14:textId="77777777" w:rsidR="00F776B9" w:rsidRDefault="00F776B9" w:rsidP="00AE7D42">
      <w:pPr>
        <w:ind w:left="1440" w:hanging="720"/>
        <w:outlineLvl w:val="0"/>
        <w:rPr>
          <w:rStyle w:val="Strong"/>
          <w:rFonts w:ascii="Arial" w:hAnsi="Arial" w:cs="Arial"/>
          <w:b w:val="0"/>
        </w:rPr>
      </w:pPr>
    </w:p>
    <w:p w14:paraId="38BA3924" w14:textId="1C427BC1" w:rsidR="00306679" w:rsidRDefault="00F776B9" w:rsidP="00AE7D42">
      <w:pPr>
        <w:ind w:left="1440" w:hanging="720"/>
        <w:outlineLvl w:val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07.02</w:t>
      </w:r>
      <w:r>
        <w:rPr>
          <w:rStyle w:val="Strong"/>
          <w:rFonts w:ascii="Arial" w:hAnsi="Arial" w:cs="Arial"/>
          <w:b w:val="0"/>
        </w:rPr>
        <w:tab/>
      </w:r>
      <w:r w:rsidR="00EC6AF8" w:rsidRPr="00EC6AF8">
        <w:rPr>
          <w:rFonts w:ascii="Arial" w:hAnsi="Arial" w:cs="Arial"/>
        </w:rPr>
        <w:t>Texas State will provide</w:t>
      </w:r>
      <w:r w:rsidR="00EC6AF8">
        <w:rPr>
          <w:rFonts w:ascii="Arial" w:hAnsi="Arial" w:cs="Arial"/>
        </w:rPr>
        <w:t xml:space="preserve"> </w:t>
      </w:r>
      <w:r w:rsidR="00EC6AF8" w:rsidRPr="00EC6AF8">
        <w:rPr>
          <w:rFonts w:ascii="Arial" w:hAnsi="Arial" w:cs="Arial"/>
        </w:rPr>
        <w:t>health care coverage</w:t>
      </w:r>
      <w:r w:rsidR="00994C8D">
        <w:rPr>
          <w:rFonts w:ascii="Arial" w:hAnsi="Arial" w:cs="Arial"/>
        </w:rPr>
        <w:t xml:space="preserve">, </w:t>
      </w:r>
      <w:r w:rsidR="00EC6AF8" w:rsidRPr="00EC6AF8">
        <w:rPr>
          <w:rFonts w:ascii="Arial" w:hAnsi="Arial" w:cs="Arial"/>
        </w:rPr>
        <w:t>retirement benefits</w:t>
      </w:r>
      <w:r w:rsidR="00994C8D">
        <w:rPr>
          <w:rFonts w:ascii="Arial" w:hAnsi="Arial" w:cs="Arial"/>
        </w:rPr>
        <w:t xml:space="preserve">, and other benefits </w:t>
      </w:r>
      <w:r w:rsidR="00EC6AF8" w:rsidRPr="00EC6AF8">
        <w:rPr>
          <w:rFonts w:ascii="Arial" w:hAnsi="Arial" w:cs="Arial"/>
        </w:rPr>
        <w:t xml:space="preserve">as appropriate and consistent with the requirements of law and </w:t>
      </w:r>
      <w:r w:rsidR="002B2B80">
        <w:rPr>
          <w:rFonts w:ascii="Arial" w:hAnsi="Arial" w:cs="Arial"/>
        </w:rPr>
        <w:t>u</w:t>
      </w:r>
      <w:r w:rsidR="00EC6AF8" w:rsidRPr="00EC6AF8">
        <w:rPr>
          <w:rFonts w:ascii="Arial" w:hAnsi="Arial" w:cs="Arial"/>
        </w:rPr>
        <w:t>niversity policy</w:t>
      </w:r>
      <w:r w:rsidR="00502904">
        <w:rPr>
          <w:rFonts w:ascii="Arial" w:hAnsi="Arial" w:cs="Arial"/>
        </w:rPr>
        <w:t>.</w:t>
      </w:r>
      <w:r w:rsidR="00F60BFA">
        <w:rPr>
          <w:rFonts w:ascii="Arial" w:hAnsi="Arial" w:cs="Arial"/>
        </w:rPr>
        <w:t xml:space="preserve"> </w:t>
      </w:r>
      <w:r w:rsidR="0087094B">
        <w:rPr>
          <w:rFonts w:ascii="Arial" w:hAnsi="Arial" w:cs="Arial"/>
        </w:rPr>
        <w:t xml:space="preserve">The </w:t>
      </w:r>
      <w:r w:rsidR="00512826">
        <w:rPr>
          <w:rFonts w:ascii="Arial" w:hAnsi="Arial" w:cs="Arial"/>
        </w:rPr>
        <w:t>f</w:t>
      </w:r>
      <w:r w:rsidR="0087094B">
        <w:rPr>
          <w:rFonts w:ascii="Arial" w:hAnsi="Arial" w:cs="Arial"/>
        </w:rPr>
        <w:t xml:space="preserve">aculty </w:t>
      </w:r>
      <w:r w:rsidR="00512826">
        <w:rPr>
          <w:rFonts w:ascii="Arial" w:hAnsi="Arial" w:cs="Arial"/>
        </w:rPr>
        <w:t>s</w:t>
      </w:r>
      <w:r w:rsidR="0087094B">
        <w:rPr>
          <w:rFonts w:ascii="Arial" w:hAnsi="Arial" w:cs="Arial"/>
        </w:rPr>
        <w:t xml:space="preserve">ponsor should </w:t>
      </w:r>
      <w:r w:rsidR="00837CE9" w:rsidRPr="00802ED3">
        <w:rPr>
          <w:rFonts w:ascii="Arial" w:hAnsi="Arial" w:cs="Arial"/>
        </w:rPr>
        <w:t xml:space="preserve">notify new </w:t>
      </w:r>
      <w:r w:rsidR="00837CE9">
        <w:rPr>
          <w:rFonts w:ascii="Arial" w:hAnsi="Arial" w:cs="Arial"/>
        </w:rPr>
        <w:t>post-doc</w:t>
      </w:r>
      <w:r w:rsidR="00A6183C">
        <w:rPr>
          <w:rFonts w:ascii="Arial" w:hAnsi="Arial" w:cs="Arial"/>
        </w:rPr>
        <w:t>s</w:t>
      </w:r>
      <w:r w:rsidR="00837CE9" w:rsidRPr="00802ED3">
        <w:rPr>
          <w:rFonts w:ascii="Arial" w:hAnsi="Arial" w:cs="Arial"/>
        </w:rPr>
        <w:t xml:space="preserve"> that they are expected to attend New Faculty Orientation sessions at the beginning of the fall or spring semester based on date of hire</w:t>
      </w:r>
      <w:r w:rsidR="00837CE9">
        <w:rPr>
          <w:rFonts w:ascii="Arial" w:hAnsi="Arial" w:cs="Arial"/>
        </w:rPr>
        <w:t xml:space="preserve">. </w:t>
      </w:r>
      <w:r w:rsidR="00837CE9" w:rsidRPr="00ED029E">
        <w:rPr>
          <w:rFonts w:ascii="Arial" w:hAnsi="Arial" w:cs="Arial"/>
        </w:rPr>
        <w:t xml:space="preserve">If the benefits eligible </w:t>
      </w:r>
      <w:r w:rsidR="00837CE9">
        <w:rPr>
          <w:rFonts w:ascii="Arial" w:hAnsi="Arial" w:cs="Arial"/>
        </w:rPr>
        <w:t>post-doc</w:t>
      </w:r>
      <w:r w:rsidR="00837CE9" w:rsidRPr="00ED029E">
        <w:rPr>
          <w:rFonts w:ascii="Arial" w:hAnsi="Arial" w:cs="Arial"/>
        </w:rPr>
        <w:t xml:space="preserve"> will begin employment out-of-cycle (i.e., other than the 9/1 or 1/16 semester hire dates), they should attend </w:t>
      </w:r>
      <w:hyperlink r:id="rId12" w:history="1">
        <w:r w:rsidR="00837CE9" w:rsidRPr="00FD618D">
          <w:rPr>
            <w:rStyle w:val="Hyperlink"/>
            <w:rFonts w:ascii="Arial" w:hAnsi="Arial" w:cs="Arial"/>
          </w:rPr>
          <w:t>N</w:t>
        </w:r>
        <w:r w:rsidR="00837CE9" w:rsidRPr="00FD618D">
          <w:rPr>
            <w:rStyle w:val="Hyperlink"/>
            <w:rFonts w:ascii="Arial" w:hAnsi="Arial" w:cs="Arial"/>
          </w:rPr>
          <w:t>e</w:t>
        </w:r>
        <w:r w:rsidR="00837CE9" w:rsidRPr="00FD618D">
          <w:rPr>
            <w:rStyle w:val="Hyperlink"/>
            <w:rFonts w:ascii="Arial" w:hAnsi="Arial" w:cs="Arial"/>
          </w:rPr>
          <w:t>w Employee Welcome (N.E.W.)</w:t>
        </w:r>
      </w:hyperlink>
      <w:r w:rsidR="00837CE9" w:rsidRPr="00ED029E">
        <w:rPr>
          <w:rFonts w:ascii="Arial" w:hAnsi="Arial" w:cs="Arial"/>
        </w:rPr>
        <w:t xml:space="preserve"> to enroll in benefits.  </w:t>
      </w:r>
    </w:p>
    <w:p w14:paraId="63FF1EFD" w14:textId="77777777" w:rsidR="00B65EEF" w:rsidRDefault="00B65EEF" w:rsidP="00AE7D42">
      <w:pPr>
        <w:ind w:left="1440" w:hanging="720"/>
        <w:outlineLvl w:val="0"/>
        <w:rPr>
          <w:rFonts w:ascii="Arial" w:hAnsi="Arial" w:cs="Arial"/>
        </w:rPr>
      </w:pPr>
    </w:p>
    <w:p w14:paraId="71C38A0E" w14:textId="22454058" w:rsidR="00083D58" w:rsidRDefault="00E725FF" w:rsidP="00AE7D42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083D58">
        <w:rPr>
          <w:rStyle w:val="Strong"/>
          <w:rFonts w:ascii="Arial" w:hAnsi="Arial" w:cs="Arial"/>
        </w:rPr>
        <w:t>REVIEWERS OF THIS PPS</w:t>
      </w:r>
    </w:p>
    <w:p w14:paraId="48DDAFE3" w14:textId="77777777" w:rsidR="00B65EEF" w:rsidRDefault="00B65EEF" w:rsidP="00AE7D42">
      <w:pPr>
        <w:ind w:left="1440" w:hanging="720"/>
        <w:rPr>
          <w:rStyle w:val="Strong"/>
          <w:rFonts w:ascii="Arial" w:hAnsi="Arial" w:cs="Arial"/>
          <w:b w:val="0"/>
        </w:rPr>
      </w:pPr>
    </w:p>
    <w:p w14:paraId="759428B4" w14:textId="4D54CA32" w:rsidR="00083D58" w:rsidRDefault="00083D58" w:rsidP="00AE7D42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E3D18">
        <w:rPr>
          <w:rStyle w:val="Strong"/>
          <w:rFonts w:ascii="Arial" w:hAnsi="Arial" w:cs="Arial"/>
          <w:b w:val="0"/>
        </w:rPr>
        <w:t>8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62DB7D6B" w14:textId="77777777" w:rsidR="00B65EEF" w:rsidRDefault="00B65EEF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</w:p>
    <w:p w14:paraId="4FEA77B4" w14:textId="7BB17B7E" w:rsidR="00083D58" w:rsidRPr="00083D58" w:rsidRDefault="00083D58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083D58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083D58">
        <w:rPr>
          <w:rStyle w:val="Strong"/>
          <w:rFonts w:ascii="Arial" w:hAnsi="Arial" w:cs="Arial"/>
          <w:b w:val="0"/>
          <w:u w:val="single"/>
        </w:rPr>
        <w:t>Date</w:t>
      </w:r>
    </w:p>
    <w:p w14:paraId="74BDC117" w14:textId="77777777" w:rsidR="00B65EEF" w:rsidRDefault="00B65EEF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0FF0709" w14:textId="5925E25B" w:rsidR="00083D58" w:rsidRDefault="1E7554B3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  <w:r w:rsidRPr="4070D577">
        <w:rPr>
          <w:rStyle w:val="Strong"/>
          <w:rFonts w:ascii="Arial" w:hAnsi="Arial" w:cs="Arial"/>
          <w:b w:val="0"/>
          <w:bCs w:val="0"/>
        </w:rPr>
        <w:lastRenderedPageBreak/>
        <w:t>Senior Vice</w:t>
      </w:r>
      <w:r w:rsidR="003D2F3F" w:rsidRPr="4070D577">
        <w:rPr>
          <w:rStyle w:val="Strong"/>
          <w:rFonts w:ascii="Arial" w:hAnsi="Arial" w:cs="Arial"/>
          <w:b w:val="0"/>
          <w:bCs w:val="0"/>
        </w:rPr>
        <w:t xml:space="preserve"> </w:t>
      </w:r>
      <w:r w:rsidR="00083D58" w:rsidRPr="4070D577">
        <w:rPr>
          <w:rStyle w:val="Strong"/>
          <w:rFonts w:ascii="Arial" w:hAnsi="Arial" w:cs="Arial"/>
          <w:b w:val="0"/>
          <w:bCs w:val="0"/>
        </w:rPr>
        <w:t>Provost</w:t>
      </w:r>
      <w:r w:rsidR="003D2F3F">
        <w:tab/>
      </w:r>
      <w:r w:rsidR="00083D58" w:rsidRPr="4070D577">
        <w:rPr>
          <w:rStyle w:val="Strong"/>
          <w:rFonts w:ascii="Arial" w:hAnsi="Arial" w:cs="Arial"/>
          <w:b w:val="0"/>
          <w:bCs w:val="0"/>
        </w:rPr>
        <w:t>April 1 E</w:t>
      </w:r>
      <w:r w:rsidR="056B89A4" w:rsidRPr="4070D577">
        <w:rPr>
          <w:rStyle w:val="Strong"/>
          <w:rFonts w:ascii="Arial" w:hAnsi="Arial" w:cs="Arial"/>
          <w:b w:val="0"/>
          <w:bCs w:val="0"/>
        </w:rPr>
        <w:t>5</w:t>
      </w:r>
      <w:r w:rsidR="00083D58" w:rsidRPr="4070D577">
        <w:rPr>
          <w:rStyle w:val="Strong"/>
          <w:rFonts w:ascii="Arial" w:hAnsi="Arial" w:cs="Arial"/>
          <w:b w:val="0"/>
          <w:bCs w:val="0"/>
        </w:rPr>
        <w:t>Y</w:t>
      </w:r>
    </w:p>
    <w:p w14:paraId="1E8FE926" w14:textId="77777777" w:rsidR="00B65EEF" w:rsidRDefault="00B65EEF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62302714" w14:textId="5FE4E6B9" w:rsidR="0086352C" w:rsidRDefault="0086352C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  <w:r w:rsidRPr="4070D577">
        <w:rPr>
          <w:rStyle w:val="Strong"/>
          <w:rFonts w:ascii="Arial" w:hAnsi="Arial" w:cs="Arial"/>
          <w:b w:val="0"/>
          <w:bCs w:val="0"/>
        </w:rPr>
        <w:t>Dean</w:t>
      </w:r>
      <w:r w:rsidR="00A6183C">
        <w:rPr>
          <w:rStyle w:val="Strong"/>
          <w:rFonts w:ascii="Arial" w:hAnsi="Arial" w:cs="Arial"/>
          <w:b w:val="0"/>
          <w:bCs w:val="0"/>
        </w:rPr>
        <w:t xml:space="preserve"> of</w:t>
      </w:r>
      <w:r w:rsidRPr="4070D577">
        <w:rPr>
          <w:rStyle w:val="Strong"/>
          <w:rFonts w:ascii="Arial" w:hAnsi="Arial" w:cs="Arial"/>
          <w:b w:val="0"/>
          <w:bCs w:val="0"/>
        </w:rPr>
        <w:t xml:space="preserve"> The Graduate College</w:t>
      </w:r>
      <w:r>
        <w:tab/>
      </w:r>
      <w:r w:rsidRPr="4070D577">
        <w:rPr>
          <w:rStyle w:val="Strong"/>
          <w:rFonts w:ascii="Arial" w:hAnsi="Arial" w:cs="Arial"/>
          <w:b w:val="0"/>
          <w:bCs w:val="0"/>
        </w:rPr>
        <w:t>April 1 E</w:t>
      </w:r>
      <w:r w:rsidR="3BF9ED0F" w:rsidRPr="4070D577">
        <w:rPr>
          <w:rStyle w:val="Strong"/>
          <w:rFonts w:ascii="Arial" w:hAnsi="Arial" w:cs="Arial"/>
          <w:b w:val="0"/>
          <w:bCs w:val="0"/>
        </w:rPr>
        <w:t>5</w:t>
      </w:r>
      <w:r w:rsidRPr="4070D577">
        <w:rPr>
          <w:rStyle w:val="Strong"/>
          <w:rFonts w:ascii="Arial" w:hAnsi="Arial" w:cs="Arial"/>
          <w:b w:val="0"/>
          <w:bCs w:val="0"/>
        </w:rPr>
        <w:t>Y</w:t>
      </w:r>
    </w:p>
    <w:p w14:paraId="40686219" w14:textId="77777777" w:rsidR="00B65EEF" w:rsidRPr="00083D58" w:rsidRDefault="00B65EEF" w:rsidP="00AE7D42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02BDCB86" w14:textId="17A23260" w:rsidR="00E725FF" w:rsidRDefault="00083D58" w:rsidP="00AE7D42">
      <w:pPr>
        <w:ind w:left="720"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9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EC6AF8" w:rsidRPr="000E1495">
        <w:rPr>
          <w:rStyle w:val="Strong"/>
          <w:rFonts w:ascii="Arial" w:hAnsi="Arial" w:cs="Arial"/>
        </w:rPr>
        <w:t>CERTIFICATION STATEMENT</w:t>
      </w:r>
    </w:p>
    <w:p w14:paraId="24675851" w14:textId="77777777" w:rsidR="00B65EEF" w:rsidRDefault="00B65EEF" w:rsidP="00AE7D42">
      <w:pPr>
        <w:ind w:left="720"/>
        <w:rPr>
          <w:rFonts w:ascii="Arial" w:hAnsi="Arial" w:cs="Arial"/>
        </w:rPr>
      </w:pPr>
    </w:p>
    <w:p w14:paraId="463592D8" w14:textId="7F882102" w:rsidR="00083D58" w:rsidRDefault="00EC6AF8" w:rsidP="00AE7D42">
      <w:pPr>
        <w:ind w:left="720"/>
        <w:rPr>
          <w:rFonts w:ascii="Arial" w:hAnsi="Arial" w:cs="Arial"/>
        </w:rPr>
      </w:pPr>
      <w:r w:rsidRPr="003762BC">
        <w:rPr>
          <w:rFonts w:ascii="Arial" w:hAnsi="Arial" w:cs="Arial"/>
        </w:rPr>
        <w:t xml:space="preserve">This PPS has been approved by the </w:t>
      </w:r>
      <w:r w:rsidR="00083D58">
        <w:rPr>
          <w:rFonts w:ascii="Arial" w:hAnsi="Arial" w:cs="Arial"/>
        </w:rPr>
        <w:t xml:space="preserve">following </w:t>
      </w:r>
      <w:r w:rsidR="00C47B00">
        <w:rPr>
          <w:rFonts w:ascii="Arial" w:hAnsi="Arial" w:cs="Arial"/>
        </w:rPr>
        <w:t>individuals in their official capacities</w:t>
      </w:r>
      <w:r w:rsidRPr="003762BC">
        <w:rPr>
          <w:rFonts w:ascii="Arial" w:hAnsi="Arial" w:cs="Arial"/>
        </w:rPr>
        <w:t xml:space="preserve"> and repr</w:t>
      </w:r>
      <w:r w:rsidR="00C47B00">
        <w:rPr>
          <w:rFonts w:ascii="Arial" w:hAnsi="Arial" w:cs="Arial"/>
        </w:rPr>
        <w:t>esents Texas State</w:t>
      </w:r>
      <w:r w:rsidRPr="003762BC">
        <w:rPr>
          <w:rFonts w:ascii="Arial" w:hAnsi="Arial" w:cs="Arial"/>
        </w:rPr>
        <w:t xml:space="preserve"> Academic Affairs policy and procedure from the date of this document until superseded.</w:t>
      </w:r>
    </w:p>
    <w:p w14:paraId="2FE6999F" w14:textId="77777777" w:rsidR="00B65EEF" w:rsidRDefault="00B65EEF" w:rsidP="00AE7D42">
      <w:pPr>
        <w:ind w:left="720"/>
        <w:rPr>
          <w:rFonts w:ascii="Arial" w:hAnsi="Arial" w:cs="Arial"/>
        </w:rPr>
      </w:pPr>
    </w:p>
    <w:p w14:paraId="104F4709" w14:textId="76A7CFA1" w:rsidR="00EC6AF8" w:rsidRDefault="4B819292" w:rsidP="00AE7D42">
      <w:pPr>
        <w:ind w:left="720"/>
        <w:rPr>
          <w:rFonts w:ascii="Arial" w:hAnsi="Arial" w:cs="Arial"/>
        </w:rPr>
      </w:pPr>
      <w:r w:rsidRPr="4070D577">
        <w:rPr>
          <w:rFonts w:ascii="Arial" w:hAnsi="Arial" w:cs="Arial"/>
        </w:rPr>
        <w:t>Senior Vice</w:t>
      </w:r>
      <w:r w:rsidR="003D2F3F" w:rsidRPr="4070D577">
        <w:rPr>
          <w:rFonts w:ascii="Arial" w:hAnsi="Arial" w:cs="Arial"/>
        </w:rPr>
        <w:t xml:space="preserve"> </w:t>
      </w:r>
      <w:r w:rsidR="00083D58" w:rsidRPr="4070D577">
        <w:rPr>
          <w:rFonts w:ascii="Arial" w:hAnsi="Arial" w:cs="Arial"/>
        </w:rPr>
        <w:t>Provost; senior reviewer of this PPS</w:t>
      </w:r>
      <w:r w:rsidR="00EC6AF8" w:rsidRPr="4070D577">
        <w:rPr>
          <w:rFonts w:ascii="Arial" w:hAnsi="Arial" w:cs="Arial"/>
        </w:rPr>
        <w:t xml:space="preserve"> </w:t>
      </w:r>
    </w:p>
    <w:p w14:paraId="6814430D" w14:textId="77777777" w:rsidR="00B65EEF" w:rsidRDefault="00B65EEF" w:rsidP="00AE7D42">
      <w:pPr>
        <w:ind w:left="720"/>
        <w:rPr>
          <w:rFonts w:ascii="Arial" w:hAnsi="Arial" w:cs="Arial"/>
        </w:rPr>
      </w:pPr>
    </w:p>
    <w:p w14:paraId="1452B441" w14:textId="3D394BD0" w:rsidR="00452878" w:rsidRPr="00E725FF" w:rsidRDefault="00452878" w:rsidP="00AE7D42">
      <w:pPr>
        <w:ind w:left="720"/>
        <w:rPr>
          <w:rFonts w:ascii="Arial" w:hAnsi="Arial" w:cs="Arial"/>
        </w:rPr>
      </w:pPr>
      <w:r w:rsidRPr="4070D577">
        <w:rPr>
          <w:rFonts w:ascii="Arial" w:hAnsi="Arial" w:cs="Arial"/>
        </w:rPr>
        <w:t xml:space="preserve">Provost and </w:t>
      </w:r>
      <w:r w:rsidR="193CFA62" w:rsidRPr="4070D577">
        <w:rPr>
          <w:rFonts w:ascii="Arial" w:hAnsi="Arial" w:cs="Arial"/>
        </w:rPr>
        <w:t xml:space="preserve">Executive </w:t>
      </w:r>
      <w:r w:rsidRPr="4070D577">
        <w:rPr>
          <w:rFonts w:ascii="Arial" w:hAnsi="Arial" w:cs="Arial"/>
        </w:rPr>
        <w:t xml:space="preserve">Vice President for Academic Affairs </w:t>
      </w:r>
    </w:p>
    <w:sectPr w:rsidR="00452878" w:rsidRPr="00E725FF" w:rsidSect="003A64F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5059" w14:textId="77777777" w:rsidR="003A64FC" w:rsidRDefault="003A64FC" w:rsidP="00423330">
      <w:r>
        <w:separator/>
      </w:r>
    </w:p>
  </w:endnote>
  <w:endnote w:type="continuationSeparator" w:id="0">
    <w:p w14:paraId="1E6A22E1" w14:textId="77777777" w:rsidR="003A64FC" w:rsidRDefault="003A64FC" w:rsidP="00423330">
      <w:r>
        <w:continuationSeparator/>
      </w:r>
    </w:p>
  </w:endnote>
  <w:endnote w:type="continuationNotice" w:id="1">
    <w:p w14:paraId="78E3C4EB" w14:textId="77777777" w:rsidR="003A64FC" w:rsidRDefault="003A6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024CB" w14:textId="77777777" w:rsidR="003A64FC" w:rsidRDefault="003A64FC" w:rsidP="00423330">
      <w:r>
        <w:separator/>
      </w:r>
    </w:p>
  </w:footnote>
  <w:footnote w:type="continuationSeparator" w:id="0">
    <w:p w14:paraId="4E4DA54D" w14:textId="77777777" w:rsidR="003A64FC" w:rsidRDefault="003A64FC" w:rsidP="00423330">
      <w:r>
        <w:continuationSeparator/>
      </w:r>
    </w:p>
  </w:footnote>
  <w:footnote w:type="continuationNotice" w:id="1">
    <w:p w14:paraId="7CF9E4C7" w14:textId="77777777" w:rsidR="003A64FC" w:rsidRDefault="003A6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9FB"/>
    <w:multiLevelType w:val="hybridMultilevel"/>
    <w:tmpl w:val="475E4FB6"/>
    <w:lvl w:ilvl="0" w:tplc="78966F94">
      <w:start w:val="1"/>
      <w:numFmt w:val="lowerLetter"/>
      <w:lvlText w:val="%1."/>
      <w:lvlJc w:val="left"/>
      <w:pPr>
        <w:ind w:left="144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04817400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01C5"/>
    <w:multiLevelType w:val="multilevel"/>
    <w:tmpl w:val="42C25B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3418E"/>
    <w:multiLevelType w:val="hybridMultilevel"/>
    <w:tmpl w:val="EFD8B0C8"/>
    <w:lvl w:ilvl="0" w:tplc="B5E2518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3C8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3FB04D3"/>
    <w:multiLevelType w:val="multilevel"/>
    <w:tmpl w:val="948A0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7FCA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20F00"/>
    <w:multiLevelType w:val="hybridMultilevel"/>
    <w:tmpl w:val="232C9024"/>
    <w:lvl w:ilvl="0" w:tplc="5D40C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B6D31"/>
    <w:multiLevelType w:val="multilevel"/>
    <w:tmpl w:val="5F6875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16A86"/>
    <w:multiLevelType w:val="hybridMultilevel"/>
    <w:tmpl w:val="97F41148"/>
    <w:lvl w:ilvl="0" w:tplc="78966F9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56D8C"/>
    <w:multiLevelType w:val="multilevel"/>
    <w:tmpl w:val="C4BCD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A3147"/>
    <w:multiLevelType w:val="hybridMultilevel"/>
    <w:tmpl w:val="97F41148"/>
    <w:lvl w:ilvl="0" w:tplc="78966F9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12E00"/>
    <w:multiLevelType w:val="hybridMultilevel"/>
    <w:tmpl w:val="B386AF8C"/>
    <w:lvl w:ilvl="0" w:tplc="B86A4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181020">
    <w:abstractNumId w:val="4"/>
  </w:num>
  <w:num w:numId="2" w16cid:durableId="1953127989">
    <w:abstractNumId w:val="10"/>
  </w:num>
  <w:num w:numId="3" w16cid:durableId="910577115">
    <w:abstractNumId w:val="5"/>
  </w:num>
  <w:num w:numId="4" w16cid:durableId="1936278170">
    <w:abstractNumId w:val="8"/>
  </w:num>
  <w:num w:numId="5" w16cid:durableId="1323435025">
    <w:abstractNumId w:val="2"/>
  </w:num>
  <w:num w:numId="6" w16cid:durableId="1559318617">
    <w:abstractNumId w:val="6"/>
  </w:num>
  <w:num w:numId="7" w16cid:durableId="841816916">
    <w:abstractNumId w:val="1"/>
  </w:num>
  <w:num w:numId="8" w16cid:durableId="1164206181">
    <w:abstractNumId w:val="9"/>
  </w:num>
  <w:num w:numId="9" w16cid:durableId="1684622308">
    <w:abstractNumId w:val="11"/>
  </w:num>
  <w:num w:numId="10" w16cid:durableId="949899611">
    <w:abstractNumId w:val="0"/>
  </w:num>
  <w:num w:numId="11" w16cid:durableId="644041951">
    <w:abstractNumId w:val="7"/>
  </w:num>
  <w:num w:numId="12" w16cid:durableId="1449811141">
    <w:abstractNumId w:val="3"/>
  </w:num>
  <w:num w:numId="13" w16cid:durableId="1564557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FA"/>
    <w:rsid w:val="00007184"/>
    <w:rsid w:val="000212AF"/>
    <w:rsid w:val="000255FA"/>
    <w:rsid w:val="000276D2"/>
    <w:rsid w:val="000334D3"/>
    <w:rsid w:val="00042A13"/>
    <w:rsid w:val="000438B3"/>
    <w:rsid w:val="00044327"/>
    <w:rsid w:val="00047A56"/>
    <w:rsid w:val="00051843"/>
    <w:rsid w:val="000670C2"/>
    <w:rsid w:val="00083D58"/>
    <w:rsid w:val="00094AAD"/>
    <w:rsid w:val="00094D59"/>
    <w:rsid w:val="000A11DF"/>
    <w:rsid w:val="000C35B5"/>
    <w:rsid w:val="000D00B9"/>
    <w:rsid w:val="000D3436"/>
    <w:rsid w:val="000D60FC"/>
    <w:rsid w:val="000E1495"/>
    <w:rsid w:val="000E416D"/>
    <w:rsid w:val="000E5D6F"/>
    <w:rsid w:val="000E7C66"/>
    <w:rsid w:val="000F46AB"/>
    <w:rsid w:val="000F5901"/>
    <w:rsid w:val="00100DA1"/>
    <w:rsid w:val="00115894"/>
    <w:rsid w:val="00117DED"/>
    <w:rsid w:val="0013294B"/>
    <w:rsid w:val="0013772F"/>
    <w:rsid w:val="00154494"/>
    <w:rsid w:val="0016092E"/>
    <w:rsid w:val="00165E1E"/>
    <w:rsid w:val="00181E15"/>
    <w:rsid w:val="001B06CE"/>
    <w:rsid w:val="001D10CE"/>
    <w:rsid w:val="001D774E"/>
    <w:rsid w:val="00201117"/>
    <w:rsid w:val="00202D10"/>
    <w:rsid w:val="00204ABA"/>
    <w:rsid w:val="002150FC"/>
    <w:rsid w:val="00220217"/>
    <w:rsid w:val="002219E9"/>
    <w:rsid w:val="00224A45"/>
    <w:rsid w:val="00230875"/>
    <w:rsid w:val="00236CFF"/>
    <w:rsid w:val="002372F7"/>
    <w:rsid w:val="00241221"/>
    <w:rsid w:val="00251DBC"/>
    <w:rsid w:val="0025243C"/>
    <w:rsid w:val="00254D16"/>
    <w:rsid w:val="002617E9"/>
    <w:rsid w:val="00273001"/>
    <w:rsid w:val="0027353A"/>
    <w:rsid w:val="0029032D"/>
    <w:rsid w:val="00290F7D"/>
    <w:rsid w:val="00296058"/>
    <w:rsid w:val="0029640C"/>
    <w:rsid w:val="00297A4E"/>
    <w:rsid w:val="002A1870"/>
    <w:rsid w:val="002B2B80"/>
    <w:rsid w:val="002B2BB9"/>
    <w:rsid w:val="002C2099"/>
    <w:rsid w:val="002C4AE4"/>
    <w:rsid w:val="002F683D"/>
    <w:rsid w:val="00301B4E"/>
    <w:rsid w:val="003046EB"/>
    <w:rsid w:val="00306679"/>
    <w:rsid w:val="00310B25"/>
    <w:rsid w:val="00313C2F"/>
    <w:rsid w:val="003259B8"/>
    <w:rsid w:val="00327A6B"/>
    <w:rsid w:val="00332AFB"/>
    <w:rsid w:val="003337DF"/>
    <w:rsid w:val="0034774A"/>
    <w:rsid w:val="00360B10"/>
    <w:rsid w:val="00360DD8"/>
    <w:rsid w:val="003638E2"/>
    <w:rsid w:val="00372B5B"/>
    <w:rsid w:val="003733DA"/>
    <w:rsid w:val="003745D8"/>
    <w:rsid w:val="003758E7"/>
    <w:rsid w:val="003762BC"/>
    <w:rsid w:val="003821F7"/>
    <w:rsid w:val="003905EC"/>
    <w:rsid w:val="003A21A4"/>
    <w:rsid w:val="003A2FDA"/>
    <w:rsid w:val="003A540C"/>
    <w:rsid w:val="003A64FC"/>
    <w:rsid w:val="003B18B6"/>
    <w:rsid w:val="003C281B"/>
    <w:rsid w:val="003D2DA6"/>
    <w:rsid w:val="003D2F3F"/>
    <w:rsid w:val="003D4055"/>
    <w:rsid w:val="003D5A49"/>
    <w:rsid w:val="003E1FCA"/>
    <w:rsid w:val="00406926"/>
    <w:rsid w:val="00406BB9"/>
    <w:rsid w:val="004204D6"/>
    <w:rsid w:val="00423330"/>
    <w:rsid w:val="0043524E"/>
    <w:rsid w:val="004423A8"/>
    <w:rsid w:val="00447EAA"/>
    <w:rsid w:val="00452878"/>
    <w:rsid w:val="0047414D"/>
    <w:rsid w:val="00474DBF"/>
    <w:rsid w:val="00486A56"/>
    <w:rsid w:val="00486F0B"/>
    <w:rsid w:val="004951EA"/>
    <w:rsid w:val="004A2D5C"/>
    <w:rsid w:val="004A4088"/>
    <w:rsid w:val="004A66C4"/>
    <w:rsid w:val="004A7B51"/>
    <w:rsid w:val="004B2C0A"/>
    <w:rsid w:val="004B5286"/>
    <w:rsid w:val="004C2F32"/>
    <w:rsid w:val="004C7171"/>
    <w:rsid w:val="004D79EF"/>
    <w:rsid w:val="004E0B5F"/>
    <w:rsid w:val="004E2860"/>
    <w:rsid w:val="004E6020"/>
    <w:rsid w:val="004F24A7"/>
    <w:rsid w:val="004F365F"/>
    <w:rsid w:val="004F3CFE"/>
    <w:rsid w:val="004F5B3E"/>
    <w:rsid w:val="004F76AF"/>
    <w:rsid w:val="00502904"/>
    <w:rsid w:val="0050347E"/>
    <w:rsid w:val="0051076B"/>
    <w:rsid w:val="00512826"/>
    <w:rsid w:val="005144F5"/>
    <w:rsid w:val="00520D59"/>
    <w:rsid w:val="0053036C"/>
    <w:rsid w:val="00532937"/>
    <w:rsid w:val="005359D2"/>
    <w:rsid w:val="00543E12"/>
    <w:rsid w:val="00544FFD"/>
    <w:rsid w:val="005566DF"/>
    <w:rsid w:val="005757A9"/>
    <w:rsid w:val="005812CD"/>
    <w:rsid w:val="005A1F62"/>
    <w:rsid w:val="005A2240"/>
    <w:rsid w:val="005B41F7"/>
    <w:rsid w:val="005C2303"/>
    <w:rsid w:val="005C2441"/>
    <w:rsid w:val="005D506A"/>
    <w:rsid w:val="005E209C"/>
    <w:rsid w:val="005E3058"/>
    <w:rsid w:val="005E3487"/>
    <w:rsid w:val="005F0228"/>
    <w:rsid w:val="005F716E"/>
    <w:rsid w:val="00603661"/>
    <w:rsid w:val="00604AD9"/>
    <w:rsid w:val="00621F58"/>
    <w:rsid w:val="00625FCB"/>
    <w:rsid w:val="00636F0C"/>
    <w:rsid w:val="00657E30"/>
    <w:rsid w:val="00682BA7"/>
    <w:rsid w:val="00682D6A"/>
    <w:rsid w:val="0069522B"/>
    <w:rsid w:val="0069584A"/>
    <w:rsid w:val="006A14FB"/>
    <w:rsid w:val="006A3366"/>
    <w:rsid w:val="006B071C"/>
    <w:rsid w:val="006B1DF6"/>
    <w:rsid w:val="006B3C15"/>
    <w:rsid w:val="006B4176"/>
    <w:rsid w:val="006B5255"/>
    <w:rsid w:val="006C1BAA"/>
    <w:rsid w:val="006D5D00"/>
    <w:rsid w:val="006E3ACD"/>
    <w:rsid w:val="006F15E4"/>
    <w:rsid w:val="007103A9"/>
    <w:rsid w:val="00731411"/>
    <w:rsid w:val="00753904"/>
    <w:rsid w:val="00765C49"/>
    <w:rsid w:val="00772105"/>
    <w:rsid w:val="007745B1"/>
    <w:rsid w:val="00775B37"/>
    <w:rsid w:val="007774EE"/>
    <w:rsid w:val="00786EDE"/>
    <w:rsid w:val="007A2382"/>
    <w:rsid w:val="007A2B2D"/>
    <w:rsid w:val="007C6403"/>
    <w:rsid w:val="007D2872"/>
    <w:rsid w:val="007E240E"/>
    <w:rsid w:val="007F08E7"/>
    <w:rsid w:val="00807C4B"/>
    <w:rsid w:val="0081140A"/>
    <w:rsid w:val="008141FD"/>
    <w:rsid w:val="008153B0"/>
    <w:rsid w:val="00837CE9"/>
    <w:rsid w:val="008467BA"/>
    <w:rsid w:val="0086181F"/>
    <w:rsid w:val="0086352C"/>
    <w:rsid w:val="008658C1"/>
    <w:rsid w:val="00867F18"/>
    <w:rsid w:val="0087094B"/>
    <w:rsid w:val="00872556"/>
    <w:rsid w:val="008A1480"/>
    <w:rsid w:val="008A5F8F"/>
    <w:rsid w:val="008B416A"/>
    <w:rsid w:val="008B42E0"/>
    <w:rsid w:val="008B5141"/>
    <w:rsid w:val="008C07AD"/>
    <w:rsid w:val="008C66EB"/>
    <w:rsid w:val="008D3840"/>
    <w:rsid w:val="008E33CC"/>
    <w:rsid w:val="008F7493"/>
    <w:rsid w:val="008F7D09"/>
    <w:rsid w:val="009069C6"/>
    <w:rsid w:val="00913CC3"/>
    <w:rsid w:val="0093216B"/>
    <w:rsid w:val="00932B2E"/>
    <w:rsid w:val="00934AD7"/>
    <w:rsid w:val="00934D9A"/>
    <w:rsid w:val="009364D7"/>
    <w:rsid w:val="0094489C"/>
    <w:rsid w:val="009467D6"/>
    <w:rsid w:val="00947299"/>
    <w:rsid w:val="00951F24"/>
    <w:rsid w:val="00953209"/>
    <w:rsid w:val="00962BBD"/>
    <w:rsid w:val="0096690F"/>
    <w:rsid w:val="0097241D"/>
    <w:rsid w:val="00973167"/>
    <w:rsid w:val="00973FB8"/>
    <w:rsid w:val="00993693"/>
    <w:rsid w:val="00994719"/>
    <w:rsid w:val="00994C8D"/>
    <w:rsid w:val="00995489"/>
    <w:rsid w:val="009A2835"/>
    <w:rsid w:val="009B77E8"/>
    <w:rsid w:val="009C548E"/>
    <w:rsid w:val="009D4D90"/>
    <w:rsid w:val="009E6316"/>
    <w:rsid w:val="009E6C6E"/>
    <w:rsid w:val="00A04A54"/>
    <w:rsid w:val="00A12249"/>
    <w:rsid w:val="00A33952"/>
    <w:rsid w:val="00A46667"/>
    <w:rsid w:val="00A6183C"/>
    <w:rsid w:val="00A61A4A"/>
    <w:rsid w:val="00A64CB7"/>
    <w:rsid w:val="00A64CDB"/>
    <w:rsid w:val="00A70CBE"/>
    <w:rsid w:val="00A90DA3"/>
    <w:rsid w:val="00A9271D"/>
    <w:rsid w:val="00A96EFA"/>
    <w:rsid w:val="00A97839"/>
    <w:rsid w:val="00AA4441"/>
    <w:rsid w:val="00AC3083"/>
    <w:rsid w:val="00AC7BEE"/>
    <w:rsid w:val="00AD516F"/>
    <w:rsid w:val="00AE7D42"/>
    <w:rsid w:val="00AF2BEE"/>
    <w:rsid w:val="00B00FC2"/>
    <w:rsid w:val="00B06C4D"/>
    <w:rsid w:val="00B10FAC"/>
    <w:rsid w:val="00B15759"/>
    <w:rsid w:val="00B425A2"/>
    <w:rsid w:val="00B607B9"/>
    <w:rsid w:val="00B623B9"/>
    <w:rsid w:val="00B638FB"/>
    <w:rsid w:val="00B656D3"/>
    <w:rsid w:val="00B65EEF"/>
    <w:rsid w:val="00B7375A"/>
    <w:rsid w:val="00B759E1"/>
    <w:rsid w:val="00B808F8"/>
    <w:rsid w:val="00B94EC6"/>
    <w:rsid w:val="00BD29A9"/>
    <w:rsid w:val="00BD375D"/>
    <w:rsid w:val="00BE49F4"/>
    <w:rsid w:val="00BF0973"/>
    <w:rsid w:val="00C03C74"/>
    <w:rsid w:val="00C1568D"/>
    <w:rsid w:val="00C22667"/>
    <w:rsid w:val="00C2735D"/>
    <w:rsid w:val="00C35B13"/>
    <w:rsid w:val="00C36900"/>
    <w:rsid w:val="00C46D40"/>
    <w:rsid w:val="00C477DD"/>
    <w:rsid w:val="00C47B00"/>
    <w:rsid w:val="00C602DD"/>
    <w:rsid w:val="00C66CE1"/>
    <w:rsid w:val="00C7751A"/>
    <w:rsid w:val="00C8343D"/>
    <w:rsid w:val="00C913BA"/>
    <w:rsid w:val="00C94234"/>
    <w:rsid w:val="00CA2AEC"/>
    <w:rsid w:val="00CB19F5"/>
    <w:rsid w:val="00CC51EB"/>
    <w:rsid w:val="00CC688F"/>
    <w:rsid w:val="00CD1F06"/>
    <w:rsid w:val="00CE74CC"/>
    <w:rsid w:val="00CF5250"/>
    <w:rsid w:val="00D06E32"/>
    <w:rsid w:val="00D13A08"/>
    <w:rsid w:val="00D33071"/>
    <w:rsid w:val="00D440A9"/>
    <w:rsid w:val="00D52463"/>
    <w:rsid w:val="00D53030"/>
    <w:rsid w:val="00D60D03"/>
    <w:rsid w:val="00D61DBB"/>
    <w:rsid w:val="00D77586"/>
    <w:rsid w:val="00D84182"/>
    <w:rsid w:val="00D84205"/>
    <w:rsid w:val="00D92222"/>
    <w:rsid w:val="00D9230F"/>
    <w:rsid w:val="00DA2801"/>
    <w:rsid w:val="00DA6DB9"/>
    <w:rsid w:val="00DB42F8"/>
    <w:rsid w:val="00DC1E79"/>
    <w:rsid w:val="00DC6D8D"/>
    <w:rsid w:val="00DD597B"/>
    <w:rsid w:val="00DE3D18"/>
    <w:rsid w:val="00DF54E2"/>
    <w:rsid w:val="00E1072A"/>
    <w:rsid w:val="00E11643"/>
    <w:rsid w:val="00E37F3B"/>
    <w:rsid w:val="00E64C63"/>
    <w:rsid w:val="00E65750"/>
    <w:rsid w:val="00E667BE"/>
    <w:rsid w:val="00E725FF"/>
    <w:rsid w:val="00E7602D"/>
    <w:rsid w:val="00E866B9"/>
    <w:rsid w:val="00E93CB3"/>
    <w:rsid w:val="00E97AA9"/>
    <w:rsid w:val="00EA2E2A"/>
    <w:rsid w:val="00EA5ADF"/>
    <w:rsid w:val="00EB4709"/>
    <w:rsid w:val="00EC6AF8"/>
    <w:rsid w:val="00EF57A0"/>
    <w:rsid w:val="00F15427"/>
    <w:rsid w:val="00F20FBF"/>
    <w:rsid w:val="00F21C13"/>
    <w:rsid w:val="00F30E64"/>
    <w:rsid w:val="00F46E55"/>
    <w:rsid w:val="00F57F98"/>
    <w:rsid w:val="00F60BFA"/>
    <w:rsid w:val="00F66734"/>
    <w:rsid w:val="00F67B1C"/>
    <w:rsid w:val="00F75A1A"/>
    <w:rsid w:val="00F77600"/>
    <w:rsid w:val="00F776B9"/>
    <w:rsid w:val="00F83963"/>
    <w:rsid w:val="00F87AC8"/>
    <w:rsid w:val="00F905E3"/>
    <w:rsid w:val="00FA54A2"/>
    <w:rsid w:val="00FB5163"/>
    <w:rsid w:val="00FC38CA"/>
    <w:rsid w:val="00FD7290"/>
    <w:rsid w:val="00FE4772"/>
    <w:rsid w:val="00FE6F97"/>
    <w:rsid w:val="00FE78F4"/>
    <w:rsid w:val="05096762"/>
    <w:rsid w:val="056B89A4"/>
    <w:rsid w:val="08182E0A"/>
    <w:rsid w:val="0A714B93"/>
    <w:rsid w:val="0D589C6D"/>
    <w:rsid w:val="0F2D7BBE"/>
    <w:rsid w:val="14E8C5BC"/>
    <w:rsid w:val="16B58234"/>
    <w:rsid w:val="193CFA62"/>
    <w:rsid w:val="1CB30E97"/>
    <w:rsid w:val="1D7C31E8"/>
    <w:rsid w:val="1DF12291"/>
    <w:rsid w:val="1E7554B3"/>
    <w:rsid w:val="1F4B8D0E"/>
    <w:rsid w:val="20E75D6F"/>
    <w:rsid w:val="22832DD0"/>
    <w:rsid w:val="2457B8F5"/>
    <w:rsid w:val="25BACE92"/>
    <w:rsid w:val="27523CBF"/>
    <w:rsid w:val="2BA9F538"/>
    <w:rsid w:val="30054464"/>
    <w:rsid w:val="301E7192"/>
    <w:rsid w:val="350EB617"/>
    <w:rsid w:val="36AB8CF2"/>
    <w:rsid w:val="3BF9ED0F"/>
    <w:rsid w:val="4070D577"/>
    <w:rsid w:val="42AAD65B"/>
    <w:rsid w:val="47588353"/>
    <w:rsid w:val="4A5C9950"/>
    <w:rsid w:val="4B819292"/>
    <w:rsid w:val="571DA236"/>
    <w:rsid w:val="5786AEAD"/>
    <w:rsid w:val="5C6FF3E9"/>
    <w:rsid w:val="5D1A39E4"/>
    <w:rsid w:val="61813A72"/>
    <w:rsid w:val="64300536"/>
    <w:rsid w:val="648D7FB2"/>
    <w:rsid w:val="6745AC87"/>
    <w:rsid w:val="691F9DAB"/>
    <w:rsid w:val="6AD11EF5"/>
    <w:rsid w:val="6C573E6D"/>
    <w:rsid w:val="6C6CEF56"/>
    <w:rsid w:val="6C7EDF1A"/>
    <w:rsid w:val="6DF30ECE"/>
    <w:rsid w:val="6E08BFB7"/>
    <w:rsid w:val="6F6144A2"/>
    <w:rsid w:val="7D88C5D7"/>
    <w:rsid w:val="7DC7C74B"/>
    <w:rsid w:val="7F099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B774F"/>
  <w15:chartTrackingRefBased/>
  <w15:docId w15:val="{8F4DAB3E-A777-40FF-821C-E3778F0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6EFA"/>
    <w:rPr>
      <w:b/>
      <w:bCs/>
    </w:rPr>
  </w:style>
  <w:style w:type="character" w:styleId="Hyperlink">
    <w:name w:val="Hyperlink"/>
    <w:rsid w:val="00A96EFA"/>
    <w:rPr>
      <w:color w:val="0000FF"/>
      <w:u w:val="single"/>
    </w:rPr>
  </w:style>
  <w:style w:type="paragraph" w:styleId="BalloonText">
    <w:name w:val="Balloon Text"/>
    <w:basedOn w:val="Normal"/>
    <w:semiHidden/>
    <w:rsid w:val="000443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0D59"/>
    <w:rPr>
      <w:rFonts w:ascii="Bookman" w:hAnsi="Bookman"/>
      <w:sz w:val="28"/>
      <w:szCs w:val="20"/>
    </w:rPr>
  </w:style>
  <w:style w:type="table" w:styleId="TableGrid">
    <w:name w:val="Table Grid"/>
    <w:basedOn w:val="TableNormal"/>
    <w:rsid w:val="0052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75A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364D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15E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F15E4"/>
    <w:rPr>
      <w:sz w:val="24"/>
      <w:szCs w:val="24"/>
    </w:rPr>
  </w:style>
  <w:style w:type="character" w:styleId="CommentReference">
    <w:name w:val="annotation reference"/>
    <w:rsid w:val="000D0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0B9"/>
  </w:style>
  <w:style w:type="paragraph" w:styleId="CommentSubject">
    <w:name w:val="annotation subject"/>
    <w:basedOn w:val="CommentText"/>
    <w:next w:val="CommentText"/>
    <w:link w:val="CommentSubjectChar"/>
    <w:rsid w:val="000D00B9"/>
    <w:rPr>
      <w:b/>
      <w:bCs/>
    </w:rPr>
  </w:style>
  <w:style w:type="character" w:customStyle="1" w:styleId="CommentSubjectChar">
    <w:name w:val="Comment Subject Char"/>
    <w:link w:val="CommentSubject"/>
    <w:rsid w:val="000D00B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5B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6058"/>
    <w:rPr>
      <w:i/>
      <w:iCs/>
    </w:rPr>
  </w:style>
  <w:style w:type="paragraph" w:styleId="Header">
    <w:name w:val="header"/>
    <w:basedOn w:val="Normal"/>
    <w:link w:val="HeaderChar"/>
    <w:uiPriority w:val="99"/>
    <w:rsid w:val="0042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30"/>
    <w:rPr>
      <w:sz w:val="24"/>
      <w:szCs w:val="24"/>
    </w:rPr>
  </w:style>
  <w:style w:type="paragraph" w:styleId="Footer">
    <w:name w:val="footer"/>
    <w:basedOn w:val="Normal"/>
    <w:link w:val="FooterChar"/>
    <w:rsid w:val="0042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33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57A9"/>
  </w:style>
  <w:style w:type="paragraph" w:styleId="Revision">
    <w:name w:val="Revision"/>
    <w:hidden/>
    <w:uiPriority w:val="99"/>
    <w:semiHidden/>
    <w:rsid w:val="005C23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3C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r.txst.edu/New-Employee-Welcome/orientation-traini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ultyresources.provost.txst.edu/form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ultyresources.provost.txst.edu/for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8" ma:contentTypeDescription="Create a new document." ma:contentTypeScope="" ma:versionID="e341a486470077fe0d09e9c6b45f9648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49fd0db1c6de0fc1b37a312ee3500490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4ca36d-3634-4907-9686-1059fdce6d09">
      <UserInfo>
        <DisplayName>Golato, Andrea</DisplayName>
        <AccountId>18</AccountId>
        <AccountType/>
      </UserInfo>
      <UserInfo>
        <DisplayName>Brooks, Matt</DisplayName>
        <AccountId>12</AccountId>
        <AccountType/>
      </UserInfo>
      <UserInfo>
        <DisplayName>Wittekiend, Lyndi</DisplayName>
        <AccountId>14</AccountId>
        <AccountType/>
      </UserInfo>
    </SharedWithUsers>
    <_activity xmlns="38ae5b8f-f462-4440-a5dd-9b7f837c16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2CCDD-8465-45AE-B1E9-BB6D8064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FD8D4-4A65-43FB-B1B7-376901DCDE41}">
  <ds:schemaRefs>
    <ds:schemaRef ds:uri="3a4ca36d-3634-4907-9686-1059fdce6d09"/>
    <ds:schemaRef ds:uri="http://purl.org/dc/elements/1.1/"/>
    <ds:schemaRef ds:uri="38ae5b8f-f462-4440-a5dd-9b7f837c163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C52F5F-D199-4594-B9D7-A8B1CD0B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2</cp:revision>
  <cp:lastPrinted>2024-03-26T15:30:00Z</cp:lastPrinted>
  <dcterms:created xsi:type="dcterms:W3CDTF">2024-04-15T15:14:00Z</dcterms:created>
  <dcterms:modified xsi:type="dcterms:W3CDTF">2024-04-15T15:14:00Z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