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D7C8" w14:textId="77777777" w:rsidR="005320E6" w:rsidRPr="009E1588" w:rsidRDefault="00A0321D" w:rsidP="009E1588">
      <w:pPr>
        <w:tabs>
          <w:tab w:val="left" w:pos="5040"/>
        </w:tabs>
        <w:spacing w:after="0" w:line="240" w:lineRule="auto"/>
        <w:contextualSpacing/>
        <w:rPr>
          <w:rFonts w:ascii="Arial" w:hAnsi="Arial" w:cs="Arial"/>
          <w:b/>
          <w:sz w:val="24"/>
          <w:szCs w:val="24"/>
        </w:rPr>
      </w:pPr>
      <w:r w:rsidRPr="00AD3A60">
        <w:rPr>
          <w:rFonts w:ascii="Arial" w:hAnsi="Arial" w:cs="Arial"/>
          <w:b/>
          <w:sz w:val="24"/>
          <w:szCs w:val="24"/>
        </w:rPr>
        <w:softHyphen/>
      </w:r>
      <w:r w:rsidRPr="00AD3A60">
        <w:rPr>
          <w:rFonts w:ascii="Arial" w:hAnsi="Arial" w:cs="Arial"/>
          <w:b/>
          <w:sz w:val="24"/>
          <w:szCs w:val="24"/>
        </w:rPr>
        <w:softHyphen/>
      </w:r>
    </w:p>
    <w:p w14:paraId="011784DD" w14:textId="7E50B4E6" w:rsidR="005320E6" w:rsidRPr="009E1588" w:rsidRDefault="005320E6" w:rsidP="009E1588">
      <w:pPr>
        <w:tabs>
          <w:tab w:val="left" w:pos="5040"/>
        </w:tabs>
        <w:spacing w:after="0" w:line="240" w:lineRule="auto"/>
        <w:contextualSpacing/>
        <w:rPr>
          <w:rFonts w:ascii="Arial" w:hAnsi="Arial" w:cs="Arial"/>
          <w:b/>
          <w:sz w:val="24"/>
          <w:szCs w:val="24"/>
        </w:rPr>
      </w:pPr>
    </w:p>
    <w:p w14:paraId="7938D89C" w14:textId="77777777" w:rsidR="005320E6" w:rsidRPr="009E1588" w:rsidRDefault="005320E6" w:rsidP="009E1588">
      <w:pPr>
        <w:tabs>
          <w:tab w:val="left" w:pos="5040"/>
        </w:tabs>
        <w:spacing w:after="0" w:line="240" w:lineRule="auto"/>
        <w:contextualSpacing/>
        <w:rPr>
          <w:rFonts w:ascii="Arial" w:hAnsi="Arial" w:cs="Arial"/>
          <w:b/>
          <w:sz w:val="24"/>
          <w:szCs w:val="24"/>
        </w:rPr>
      </w:pPr>
    </w:p>
    <w:p w14:paraId="4F704A74" w14:textId="5D3CD07F" w:rsidR="00A0321D" w:rsidRPr="009E1588" w:rsidRDefault="00A0321D" w:rsidP="009E1588">
      <w:pPr>
        <w:tabs>
          <w:tab w:val="left" w:pos="5040"/>
        </w:tabs>
        <w:spacing w:after="0" w:line="240" w:lineRule="auto"/>
        <w:contextualSpacing/>
        <w:rPr>
          <w:rFonts w:ascii="Arial" w:hAnsi="Arial" w:cs="Arial"/>
          <w:b/>
          <w:sz w:val="24"/>
          <w:szCs w:val="24"/>
        </w:rPr>
      </w:pPr>
      <w:r w:rsidRPr="009E1588">
        <w:rPr>
          <w:rFonts w:ascii="Arial" w:hAnsi="Arial" w:cs="Arial"/>
          <w:b/>
          <w:sz w:val="24"/>
          <w:szCs w:val="24"/>
        </w:rPr>
        <w:t>Email Account Management</w:t>
      </w:r>
      <w:r w:rsidRPr="009E1588">
        <w:rPr>
          <w:rFonts w:ascii="Arial" w:hAnsi="Arial" w:cs="Arial"/>
          <w:b/>
          <w:sz w:val="24"/>
          <w:szCs w:val="24"/>
        </w:rPr>
        <w:tab/>
        <w:t>UPPS No. 04.01.12</w:t>
      </w:r>
    </w:p>
    <w:p w14:paraId="21E53339" w14:textId="7F989101" w:rsidR="00A0321D" w:rsidRPr="009E1588" w:rsidRDefault="00A0321D" w:rsidP="009E1588">
      <w:pPr>
        <w:tabs>
          <w:tab w:val="left" w:pos="5040"/>
        </w:tabs>
        <w:spacing w:after="0" w:line="240" w:lineRule="auto"/>
        <w:contextualSpacing/>
        <w:rPr>
          <w:rFonts w:ascii="Arial" w:hAnsi="Arial" w:cs="Arial"/>
          <w:b/>
          <w:sz w:val="24"/>
          <w:szCs w:val="24"/>
        </w:rPr>
      </w:pPr>
      <w:r w:rsidRPr="009E1588">
        <w:rPr>
          <w:rFonts w:ascii="Arial" w:hAnsi="Arial" w:cs="Arial"/>
          <w:b/>
          <w:sz w:val="24"/>
          <w:szCs w:val="24"/>
        </w:rPr>
        <w:tab/>
        <w:t xml:space="preserve">Issue No. </w:t>
      </w:r>
      <w:r w:rsidR="00E61B81" w:rsidRPr="009E1588">
        <w:rPr>
          <w:rFonts w:ascii="Arial" w:hAnsi="Arial" w:cs="Arial"/>
          <w:b/>
          <w:sz w:val="24"/>
          <w:szCs w:val="24"/>
        </w:rPr>
        <w:t>2</w:t>
      </w:r>
    </w:p>
    <w:p w14:paraId="70EAE33A" w14:textId="38CD2D34" w:rsidR="00A0321D" w:rsidRPr="009E1588" w:rsidRDefault="00A0321D" w:rsidP="009E1588">
      <w:pPr>
        <w:tabs>
          <w:tab w:val="left" w:pos="5040"/>
        </w:tabs>
        <w:spacing w:after="0" w:line="240" w:lineRule="auto"/>
        <w:ind w:left="5040"/>
        <w:contextualSpacing/>
        <w:rPr>
          <w:rFonts w:ascii="Arial" w:hAnsi="Arial" w:cs="Arial"/>
          <w:b/>
          <w:sz w:val="24"/>
          <w:szCs w:val="24"/>
        </w:rPr>
      </w:pPr>
      <w:r w:rsidRPr="009E1588">
        <w:rPr>
          <w:rFonts w:ascii="Arial" w:hAnsi="Arial" w:cs="Arial"/>
          <w:b/>
          <w:sz w:val="24"/>
          <w:szCs w:val="24"/>
        </w:rPr>
        <w:t xml:space="preserve">Effective Date: </w:t>
      </w:r>
      <w:r w:rsidR="00A777BC" w:rsidRPr="009E1588">
        <w:rPr>
          <w:rFonts w:ascii="Arial" w:hAnsi="Arial" w:cs="Arial"/>
          <w:b/>
          <w:sz w:val="24"/>
          <w:szCs w:val="24"/>
        </w:rPr>
        <w:t>07/18/2022</w:t>
      </w:r>
    </w:p>
    <w:p w14:paraId="7E1C19E2" w14:textId="0589C61E" w:rsidR="00A0321D" w:rsidRPr="009E1588" w:rsidRDefault="00A0321D" w:rsidP="009E1588">
      <w:pPr>
        <w:tabs>
          <w:tab w:val="left" w:pos="5040"/>
        </w:tabs>
        <w:spacing w:after="0" w:line="240" w:lineRule="auto"/>
        <w:ind w:left="5040"/>
        <w:contextualSpacing/>
        <w:rPr>
          <w:rFonts w:ascii="Arial" w:hAnsi="Arial" w:cs="Arial"/>
          <w:b/>
          <w:sz w:val="24"/>
          <w:szCs w:val="24"/>
        </w:rPr>
      </w:pPr>
      <w:r w:rsidRPr="009E1588">
        <w:rPr>
          <w:rFonts w:ascii="Arial" w:hAnsi="Arial" w:cs="Arial"/>
          <w:b/>
          <w:sz w:val="24"/>
          <w:szCs w:val="24"/>
        </w:rPr>
        <w:t xml:space="preserve">Next Review Date: </w:t>
      </w:r>
      <w:r w:rsidR="00016AFC" w:rsidRPr="009E1588">
        <w:rPr>
          <w:rFonts w:ascii="Arial" w:hAnsi="Arial" w:cs="Arial"/>
          <w:b/>
          <w:sz w:val="24"/>
          <w:szCs w:val="24"/>
        </w:rPr>
        <w:t>04/01</w:t>
      </w:r>
      <w:r w:rsidRPr="009E1588">
        <w:rPr>
          <w:rFonts w:ascii="Arial" w:hAnsi="Arial" w:cs="Arial"/>
          <w:b/>
          <w:sz w:val="24"/>
          <w:szCs w:val="24"/>
        </w:rPr>
        <w:t>/202</w:t>
      </w:r>
      <w:r w:rsidR="00E61B81" w:rsidRPr="009E1588">
        <w:rPr>
          <w:rFonts w:ascii="Arial" w:hAnsi="Arial" w:cs="Arial"/>
          <w:b/>
          <w:sz w:val="24"/>
          <w:szCs w:val="24"/>
        </w:rPr>
        <w:t>4</w:t>
      </w:r>
      <w:r w:rsidRPr="009E1588">
        <w:rPr>
          <w:rFonts w:ascii="Arial" w:hAnsi="Arial" w:cs="Arial"/>
          <w:b/>
          <w:sz w:val="24"/>
          <w:szCs w:val="24"/>
        </w:rPr>
        <w:t xml:space="preserve"> (E2Y)</w:t>
      </w:r>
    </w:p>
    <w:p w14:paraId="1719F003" w14:textId="41F03B47" w:rsidR="00A0321D" w:rsidRPr="009E1588" w:rsidRDefault="00A0321D" w:rsidP="009E1588">
      <w:pPr>
        <w:tabs>
          <w:tab w:val="left" w:pos="5040"/>
        </w:tabs>
        <w:spacing w:after="0" w:line="240" w:lineRule="auto"/>
        <w:ind w:left="5040"/>
        <w:contextualSpacing/>
        <w:rPr>
          <w:rFonts w:ascii="Arial" w:hAnsi="Arial" w:cs="Arial"/>
          <w:b/>
          <w:sz w:val="24"/>
          <w:szCs w:val="24"/>
        </w:rPr>
      </w:pPr>
      <w:r w:rsidRPr="009E1588">
        <w:rPr>
          <w:rFonts w:ascii="Arial" w:hAnsi="Arial" w:cs="Arial"/>
          <w:b/>
          <w:sz w:val="24"/>
          <w:szCs w:val="24"/>
        </w:rPr>
        <w:t>S</w:t>
      </w:r>
      <w:r w:rsidR="00A777BC" w:rsidRPr="009E1588">
        <w:rPr>
          <w:rFonts w:ascii="Arial" w:hAnsi="Arial" w:cs="Arial"/>
          <w:b/>
          <w:sz w:val="24"/>
          <w:szCs w:val="24"/>
        </w:rPr>
        <w:t>r.</w:t>
      </w:r>
      <w:r w:rsidRPr="009E1588">
        <w:rPr>
          <w:rFonts w:ascii="Arial" w:hAnsi="Arial" w:cs="Arial"/>
          <w:b/>
          <w:sz w:val="24"/>
          <w:szCs w:val="24"/>
        </w:rPr>
        <w:t xml:space="preserve"> Reviewer: Chief Information Security Officer</w:t>
      </w:r>
    </w:p>
    <w:p w14:paraId="59194EC6" w14:textId="78C31762" w:rsidR="00A0321D" w:rsidRPr="009E1588" w:rsidRDefault="00A0321D" w:rsidP="009E1588">
      <w:pPr>
        <w:tabs>
          <w:tab w:val="left" w:pos="5760"/>
        </w:tabs>
        <w:spacing w:after="0" w:line="240" w:lineRule="auto"/>
        <w:contextualSpacing/>
        <w:rPr>
          <w:rFonts w:ascii="Arial" w:hAnsi="Arial" w:cs="Arial"/>
          <w:b/>
          <w:sz w:val="24"/>
          <w:szCs w:val="24"/>
        </w:rPr>
      </w:pPr>
    </w:p>
    <w:p w14:paraId="6F650482" w14:textId="77777777" w:rsidR="00016AFC" w:rsidRPr="009E1588" w:rsidRDefault="00016AFC" w:rsidP="009E1588">
      <w:pPr>
        <w:tabs>
          <w:tab w:val="left" w:pos="5760"/>
        </w:tabs>
        <w:spacing w:after="0" w:line="240" w:lineRule="auto"/>
        <w:contextualSpacing/>
        <w:rPr>
          <w:rFonts w:ascii="Arial" w:hAnsi="Arial" w:cs="Arial"/>
          <w:b/>
          <w:sz w:val="24"/>
          <w:szCs w:val="24"/>
        </w:rPr>
      </w:pPr>
    </w:p>
    <w:p w14:paraId="410BECCB" w14:textId="3791AC7D" w:rsidR="00B109C2" w:rsidRPr="009E1588" w:rsidRDefault="00B109C2" w:rsidP="009E1588">
      <w:pPr>
        <w:tabs>
          <w:tab w:val="left" w:pos="720"/>
        </w:tabs>
        <w:spacing w:after="0" w:line="240" w:lineRule="auto"/>
        <w:contextualSpacing/>
        <w:rPr>
          <w:rFonts w:ascii="Arial" w:hAnsi="Arial" w:cs="Arial"/>
          <w:b/>
          <w:sz w:val="24"/>
          <w:szCs w:val="24"/>
        </w:rPr>
      </w:pPr>
      <w:r w:rsidRPr="009E1588">
        <w:rPr>
          <w:rFonts w:ascii="Arial" w:hAnsi="Arial" w:cs="Arial"/>
          <w:b/>
          <w:sz w:val="24"/>
          <w:szCs w:val="24"/>
        </w:rPr>
        <w:t>POLICY STATEMENT</w:t>
      </w:r>
    </w:p>
    <w:p w14:paraId="6BCE7FCF" w14:textId="1BCA052D" w:rsidR="00B109C2" w:rsidRPr="009E1588" w:rsidRDefault="00B109C2" w:rsidP="009E1588">
      <w:pPr>
        <w:tabs>
          <w:tab w:val="left" w:pos="720"/>
        </w:tabs>
        <w:spacing w:after="0" w:line="240" w:lineRule="auto"/>
        <w:contextualSpacing/>
        <w:rPr>
          <w:rFonts w:ascii="Arial" w:hAnsi="Arial" w:cs="Arial"/>
          <w:b/>
          <w:i/>
          <w:iCs/>
          <w:sz w:val="24"/>
          <w:szCs w:val="24"/>
        </w:rPr>
      </w:pPr>
    </w:p>
    <w:p w14:paraId="30354EE3" w14:textId="042046DC" w:rsidR="00B109C2" w:rsidRPr="009E1588" w:rsidRDefault="00B109C2" w:rsidP="009E1588">
      <w:pPr>
        <w:tabs>
          <w:tab w:val="left" w:pos="720"/>
        </w:tabs>
        <w:spacing w:after="0" w:line="240" w:lineRule="auto"/>
        <w:contextualSpacing/>
        <w:rPr>
          <w:rFonts w:ascii="Arial" w:hAnsi="Arial" w:cs="Arial"/>
          <w:bCs/>
          <w:i/>
          <w:iCs/>
          <w:sz w:val="24"/>
          <w:szCs w:val="24"/>
        </w:rPr>
      </w:pPr>
      <w:r w:rsidRPr="009E1588">
        <w:rPr>
          <w:rFonts w:ascii="Arial" w:hAnsi="Arial" w:cs="Arial"/>
          <w:bCs/>
          <w:i/>
          <w:iCs/>
          <w:sz w:val="24"/>
          <w:szCs w:val="24"/>
        </w:rPr>
        <w:t>Texas State University is committed to the proper management of email accounts to enhance the efficiency of educational and administrative processes.</w:t>
      </w:r>
    </w:p>
    <w:p w14:paraId="54CDDB45" w14:textId="77777777" w:rsidR="00B109C2" w:rsidRPr="009E1588" w:rsidRDefault="00B109C2" w:rsidP="009E1588">
      <w:pPr>
        <w:tabs>
          <w:tab w:val="left" w:pos="720"/>
        </w:tabs>
        <w:spacing w:after="0" w:line="240" w:lineRule="auto"/>
        <w:contextualSpacing/>
        <w:rPr>
          <w:rFonts w:ascii="Arial" w:hAnsi="Arial" w:cs="Arial"/>
          <w:b/>
          <w:sz w:val="24"/>
          <w:szCs w:val="24"/>
        </w:rPr>
      </w:pPr>
    </w:p>
    <w:p w14:paraId="1E368D18" w14:textId="0DDBD17A" w:rsidR="00A0321D" w:rsidRPr="009E1588" w:rsidRDefault="00B109C2" w:rsidP="009E1588">
      <w:pPr>
        <w:pStyle w:val="ListParagraph"/>
        <w:numPr>
          <w:ilvl w:val="0"/>
          <w:numId w:val="3"/>
        </w:numPr>
        <w:tabs>
          <w:tab w:val="left" w:pos="720"/>
        </w:tabs>
        <w:spacing w:after="0" w:line="240" w:lineRule="auto"/>
        <w:ind w:hanging="1080"/>
        <w:rPr>
          <w:rFonts w:ascii="Arial" w:hAnsi="Arial" w:cs="Arial"/>
          <w:b/>
          <w:sz w:val="24"/>
          <w:szCs w:val="24"/>
        </w:rPr>
      </w:pPr>
      <w:r w:rsidRPr="009E1588">
        <w:rPr>
          <w:rFonts w:ascii="Arial" w:hAnsi="Arial" w:cs="Arial"/>
          <w:b/>
          <w:sz w:val="24"/>
          <w:szCs w:val="24"/>
        </w:rPr>
        <w:t>BACKGROUND INFORMATION</w:t>
      </w:r>
    </w:p>
    <w:p w14:paraId="35E0D86E" w14:textId="77777777" w:rsidR="009E1588" w:rsidRPr="009E1588" w:rsidRDefault="009E1588" w:rsidP="009E1588">
      <w:pPr>
        <w:pStyle w:val="ListParagraph"/>
        <w:tabs>
          <w:tab w:val="left" w:pos="720"/>
        </w:tabs>
        <w:spacing w:after="0" w:line="240" w:lineRule="auto"/>
        <w:ind w:left="1080"/>
        <w:rPr>
          <w:rFonts w:ascii="Arial" w:hAnsi="Arial" w:cs="Arial"/>
          <w:b/>
          <w:sz w:val="24"/>
          <w:szCs w:val="24"/>
        </w:rPr>
      </w:pPr>
    </w:p>
    <w:p w14:paraId="2DCF9F59" w14:textId="5603AB4E" w:rsidR="00A0321D" w:rsidRPr="009E1588" w:rsidRDefault="00A0321D" w:rsidP="009E1588">
      <w:pPr>
        <w:pStyle w:val="ListParagraph"/>
        <w:numPr>
          <w:ilvl w:val="1"/>
          <w:numId w:val="1"/>
        </w:numPr>
        <w:spacing w:after="0" w:line="240" w:lineRule="auto"/>
        <w:rPr>
          <w:rFonts w:ascii="Arial" w:hAnsi="Arial" w:cs="Arial"/>
          <w:sz w:val="24"/>
          <w:szCs w:val="24"/>
        </w:rPr>
      </w:pPr>
      <w:r w:rsidRPr="009E1588">
        <w:rPr>
          <w:rFonts w:ascii="Arial" w:hAnsi="Arial" w:cs="Arial"/>
          <w:sz w:val="24"/>
          <w:szCs w:val="24"/>
        </w:rPr>
        <w:t xml:space="preserve">Texas State </w:t>
      </w:r>
      <w:r w:rsidR="00016AFC" w:rsidRPr="009E1588">
        <w:rPr>
          <w:rFonts w:ascii="Arial" w:hAnsi="Arial" w:cs="Arial"/>
          <w:sz w:val="24"/>
          <w:szCs w:val="24"/>
        </w:rPr>
        <w:t xml:space="preserve">University </w:t>
      </w:r>
      <w:r w:rsidRPr="009E1588">
        <w:rPr>
          <w:rFonts w:ascii="Arial" w:hAnsi="Arial" w:cs="Arial"/>
          <w:sz w:val="24"/>
          <w:szCs w:val="24"/>
        </w:rPr>
        <w:t>considers email a significant information resource and an appropriate mechanism for official university communication. The university provides official university email addresses and services to its students, faculty, staff, retirees, and organizational units for this purpose and to enhance the efficiency of educational and administrative processes.</w:t>
      </w:r>
    </w:p>
    <w:p w14:paraId="61A9E218" w14:textId="77777777" w:rsidR="00AD3A60" w:rsidRPr="009E1588" w:rsidRDefault="00AD3A60" w:rsidP="009E1588">
      <w:pPr>
        <w:pStyle w:val="ListParagraph"/>
        <w:spacing w:after="0" w:line="240" w:lineRule="auto"/>
        <w:ind w:left="1440"/>
        <w:rPr>
          <w:rFonts w:ascii="Arial" w:hAnsi="Arial" w:cs="Arial"/>
          <w:sz w:val="24"/>
          <w:szCs w:val="24"/>
        </w:rPr>
      </w:pPr>
    </w:p>
    <w:p w14:paraId="1120D3B4" w14:textId="60F1B3F2" w:rsidR="00A0321D" w:rsidRPr="009E1588" w:rsidRDefault="00AD3A60" w:rsidP="009E1588">
      <w:pPr>
        <w:pStyle w:val="ListParagraph"/>
        <w:numPr>
          <w:ilvl w:val="1"/>
          <w:numId w:val="1"/>
        </w:numPr>
        <w:spacing w:after="0" w:line="240" w:lineRule="auto"/>
        <w:rPr>
          <w:rFonts w:ascii="Arial" w:hAnsi="Arial" w:cs="Arial"/>
          <w:sz w:val="24"/>
          <w:szCs w:val="24"/>
        </w:rPr>
      </w:pPr>
      <w:r w:rsidRPr="009E1588">
        <w:rPr>
          <w:rFonts w:ascii="Arial" w:hAnsi="Arial" w:cs="Arial"/>
          <w:bCs/>
          <w:sz w:val="24"/>
          <w:szCs w:val="24"/>
        </w:rPr>
        <w:t>This policy applies to all individuals whose affiliation with Texas State requires or permits their access to university email resources without regard to the manner, form, or location of access.</w:t>
      </w:r>
    </w:p>
    <w:p w14:paraId="3B724CA1" w14:textId="77777777" w:rsidR="009E1588" w:rsidRPr="009E1588" w:rsidRDefault="009E1588" w:rsidP="009E1588">
      <w:pPr>
        <w:spacing w:after="0" w:line="240" w:lineRule="auto"/>
        <w:rPr>
          <w:rFonts w:ascii="Arial" w:hAnsi="Arial" w:cs="Arial"/>
          <w:sz w:val="24"/>
          <w:szCs w:val="24"/>
        </w:rPr>
      </w:pPr>
    </w:p>
    <w:p w14:paraId="336666F9" w14:textId="77777777" w:rsidR="00A0321D" w:rsidRPr="009E1588" w:rsidRDefault="00A0321D" w:rsidP="009E1588">
      <w:pPr>
        <w:spacing w:after="0" w:line="240" w:lineRule="auto"/>
        <w:contextualSpacing/>
        <w:rPr>
          <w:rFonts w:ascii="Arial" w:hAnsi="Arial" w:cs="Arial"/>
          <w:b/>
          <w:sz w:val="24"/>
          <w:szCs w:val="24"/>
        </w:rPr>
      </w:pPr>
      <w:r w:rsidRPr="009E1588">
        <w:rPr>
          <w:rFonts w:ascii="Arial" w:hAnsi="Arial" w:cs="Arial"/>
          <w:b/>
          <w:sz w:val="24"/>
          <w:szCs w:val="24"/>
        </w:rPr>
        <w:t>02.</w:t>
      </w:r>
      <w:r w:rsidRPr="009E1588">
        <w:rPr>
          <w:rFonts w:ascii="Arial" w:hAnsi="Arial" w:cs="Arial"/>
          <w:b/>
          <w:sz w:val="24"/>
          <w:szCs w:val="24"/>
        </w:rPr>
        <w:tab/>
        <w:t>RELATED DOCUMENTS</w:t>
      </w:r>
    </w:p>
    <w:p w14:paraId="7A893C57" w14:textId="77777777" w:rsidR="00A0321D" w:rsidRPr="009E1588" w:rsidRDefault="00A0321D" w:rsidP="009E1588">
      <w:pPr>
        <w:spacing w:after="0" w:line="240" w:lineRule="auto"/>
        <w:contextualSpacing/>
        <w:rPr>
          <w:rFonts w:ascii="Arial" w:hAnsi="Arial" w:cs="Arial"/>
          <w:b/>
          <w:sz w:val="24"/>
          <w:szCs w:val="24"/>
        </w:rPr>
      </w:pPr>
    </w:p>
    <w:p w14:paraId="7DDCC64B" w14:textId="62FAFC32" w:rsidR="00A0321D" w:rsidRPr="009E1588" w:rsidRDefault="00016AFC" w:rsidP="009E1588">
      <w:pPr>
        <w:tabs>
          <w:tab w:val="left" w:pos="1440"/>
        </w:tabs>
        <w:spacing w:after="0" w:line="240" w:lineRule="auto"/>
        <w:ind w:left="720"/>
        <w:contextualSpacing/>
        <w:rPr>
          <w:rFonts w:ascii="Arial" w:hAnsi="Arial" w:cs="Arial"/>
          <w:bCs/>
          <w:sz w:val="24"/>
          <w:szCs w:val="24"/>
        </w:rPr>
      </w:pPr>
      <w:r w:rsidRPr="009E1588">
        <w:rPr>
          <w:rFonts w:ascii="Arial" w:hAnsi="Arial" w:cs="Arial"/>
          <w:sz w:val="24"/>
          <w:szCs w:val="24"/>
        </w:rPr>
        <w:t>02.01</w:t>
      </w:r>
      <w:r w:rsidRPr="009E1588">
        <w:rPr>
          <w:rFonts w:ascii="Arial" w:hAnsi="Arial" w:cs="Arial"/>
          <w:sz w:val="24"/>
          <w:szCs w:val="24"/>
        </w:rPr>
        <w:tab/>
      </w:r>
      <w:hyperlink r:id="rId8" w:history="1">
        <w:r w:rsidR="009F0EB6" w:rsidRPr="009E1588">
          <w:rPr>
            <w:rStyle w:val="Hyperlink"/>
            <w:rFonts w:ascii="Arial" w:hAnsi="Arial" w:cs="Arial"/>
            <w:bCs/>
            <w:sz w:val="24"/>
            <w:szCs w:val="24"/>
          </w:rPr>
          <w:t>UPPS No. 01.04.32, University Records Management</w:t>
        </w:r>
      </w:hyperlink>
      <w:r w:rsidR="009F0EB6" w:rsidRPr="009E1588">
        <w:rPr>
          <w:rStyle w:val="Hyperlink"/>
          <w:rFonts w:ascii="Arial" w:hAnsi="Arial" w:cs="Arial"/>
          <w:bCs/>
          <w:sz w:val="24"/>
          <w:szCs w:val="24"/>
        </w:rPr>
        <w:t xml:space="preserve"> </w:t>
      </w:r>
    </w:p>
    <w:p w14:paraId="19B032A5" w14:textId="77777777" w:rsidR="00A0321D" w:rsidRPr="009E1588" w:rsidRDefault="00A0321D" w:rsidP="009E1588">
      <w:pPr>
        <w:spacing w:after="0" w:line="240" w:lineRule="auto"/>
        <w:ind w:left="720"/>
        <w:contextualSpacing/>
        <w:rPr>
          <w:rFonts w:ascii="Arial" w:hAnsi="Arial" w:cs="Arial"/>
          <w:bCs/>
          <w:sz w:val="24"/>
          <w:szCs w:val="24"/>
        </w:rPr>
      </w:pPr>
    </w:p>
    <w:p w14:paraId="1793A01D" w14:textId="51A9EEF1" w:rsidR="00A0321D" w:rsidRPr="009E1588" w:rsidRDefault="00016AFC" w:rsidP="009E1588">
      <w:pPr>
        <w:spacing w:after="0" w:line="240" w:lineRule="auto"/>
        <w:ind w:left="1440" w:hanging="720"/>
        <w:contextualSpacing/>
        <w:rPr>
          <w:rFonts w:ascii="Arial" w:hAnsi="Arial" w:cs="Arial"/>
          <w:bCs/>
          <w:sz w:val="24"/>
          <w:szCs w:val="24"/>
        </w:rPr>
      </w:pPr>
      <w:r w:rsidRPr="009E1588">
        <w:rPr>
          <w:rFonts w:ascii="Arial" w:hAnsi="Arial" w:cs="Arial"/>
          <w:sz w:val="24"/>
          <w:szCs w:val="24"/>
        </w:rPr>
        <w:t>02.02</w:t>
      </w:r>
      <w:r w:rsidRPr="009E1588">
        <w:rPr>
          <w:rFonts w:ascii="Arial" w:hAnsi="Arial" w:cs="Arial"/>
          <w:sz w:val="24"/>
          <w:szCs w:val="24"/>
        </w:rPr>
        <w:tab/>
      </w:r>
      <w:hyperlink r:id="rId9" w:history="1">
        <w:r w:rsidR="009F0EB6" w:rsidRPr="009E1588">
          <w:rPr>
            <w:rStyle w:val="Hyperlink"/>
            <w:rFonts w:ascii="Arial" w:hAnsi="Arial" w:cs="Arial"/>
            <w:bCs/>
            <w:sz w:val="24"/>
            <w:szCs w:val="24"/>
          </w:rPr>
          <w:t>UPPS No. 04.01.01, Security of Texas State Information Resources</w:t>
        </w:r>
      </w:hyperlink>
    </w:p>
    <w:p w14:paraId="1572268B" w14:textId="77777777" w:rsidR="00A0321D" w:rsidRPr="009E1588" w:rsidRDefault="00A0321D" w:rsidP="009E1588">
      <w:pPr>
        <w:spacing w:after="0" w:line="240" w:lineRule="auto"/>
        <w:ind w:left="720"/>
        <w:contextualSpacing/>
        <w:rPr>
          <w:rFonts w:ascii="Arial" w:hAnsi="Arial" w:cs="Arial"/>
          <w:bCs/>
          <w:sz w:val="24"/>
          <w:szCs w:val="24"/>
        </w:rPr>
      </w:pPr>
    </w:p>
    <w:p w14:paraId="573D6A34" w14:textId="21B5055B" w:rsidR="00A0321D" w:rsidRPr="009E1588" w:rsidRDefault="00016AFC" w:rsidP="009E1588">
      <w:pPr>
        <w:spacing w:after="0" w:line="240" w:lineRule="auto"/>
        <w:ind w:left="1440" w:hanging="720"/>
        <w:contextualSpacing/>
        <w:rPr>
          <w:rFonts w:ascii="Arial" w:hAnsi="Arial" w:cs="Arial"/>
          <w:bCs/>
          <w:sz w:val="24"/>
          <w:szCs w:val="24"/>
        </w:rPr>
      </w:pPr>
      <w:r w:rsidRPr="009E1588">
        <w:rPr>
          <w:rFonts w:ascii="Arial" w:hAnsi="Arial" w:cs="Arial"/>
          <w:sz w:val="24"/>
          <w:szCs w:val="24"/>
        </w:rPr>
        <w:t>02.03</w:t>
      </w:r>
      <w:r w:rsidRPr="009E1588">
        <w:rPr>
          <w:rFonts w:ascii="Arial" w:hAnsi="Arial" w:cs="Arial"/>
          <w:sz w:val="24"/>
          <w:szCs w:val="24"/>
        </w:rPr>
        <w:tab/>
      </w:r>
      <w:hyperlink r:id="rId10" w:history="1">
        <w:r w:rsidR="009F0EB6" w:rsidRPr="009E1588">
          <w:rPr>
            <w:rStyle w:val="Hyperlink"/>
            <w:rFonts w:ascii="Arial" w:hAnsi="Arial" w:cs="Arial"/>
            <w:bCs/>
            <w:sz w:val="24"/>
            <w:szCs w:val="24"/>
          </w:rPr>
          <w:t>UPPS No. 04.01.02, Information Resources Identity and Access Management</w:t>
        </w:r>
      </w:hyperlink>
    </w:p>
    <w:p w14:paraId="6A202035" w14:textId="77777777" w:rsidR="00A0321D" w:rsidRPr="009E1588" w:rsidRDefault="00A0321D" w:rsidP="009E1588">
      <w:pPr>
        <w:tabs>
          <w:tab w:val="left" w:pos="1440"/>
        </w:tabs>
        <w:spacing w:after="0" w:line="240" w:lineRule="auto"/>
        <w:ind w:left="720"/>
        <w:contextualSpacing/>
        <w:rPr>
          <w:rFonts w:ascii="Arial" w:hAnsi="Arial" w:cs="Arial"/>
          <w:bCs/>
          <w:sz w:val="24"/>
          <w:szCs w:val="24"/>
        </w:rPr>
      </w:pPr>
    </w:p>
    <w:p w14:paraId="6D8090DB" w14:textId="701653AC" w:rsidR="00A0321D" w:rsidRPr="009E1588" w:rsidRDefault="00016AFC" w:rsidP="009E1588">
      <w:pPr>
        <w:spacing w:after="0" w:line="240" w:lineRule="auto"/>
        <w:ind w:left="720"/>
        <w:contextualSpacing/>
        <w:rPr>
          <w:rStyle w:val="Hyperlink"/>
          <w:rFonts w:ascii="Arial" w:hAnsi="Arial" w:cs="Arial"/>
          <w:bCs/>
          <w:sz w:val="24"/>
          <w:szCs w:val="24"/>
        </w:rPr>
      </w:pPr>
      <w:r w:rsidRPr="009E1588">
        <w:rPr>
          <w:rFonts w:ascii="Arial" w:hAnsi="Arial" w:cs="Arial"/>
          <w:sz w:val="24"/>
          <w:szCs w:val="24"/>
        </w:rPr>
        <w:t>02.0</w:t>
      </w:r>
      <w:r w:rsidR="009F0EB6" w:rsidRPr="009E1588">
        <w:rPr>
          <w:rFonts w:ascii="Arial" w:hAnsi="Arial" w:cs="Arial"/>
          <w:sz w:val="24"/>
          <w:szCs w:val="24"/>
        </w:rPr>
        <w:t>4</w:t>
      </w:r>
      <w:r w:rsidRPr="009E1588">
        <w:rPr>
          <w:rFonts w:ascii="Arial" w:hAnsi="Arial" w:cs="Arial"/>
          <w:sz w:val="24"/>
          <w:szCs w:val="24"/>
        </w:rPr>
        <w:tab/>
      </w:r>
      <w:hyperlink r:id="rId11" w:history="1">
        <w:r w:rsidR="009F0EB6" w:rsidRPr="009E1588">
          <w:rPr>
            <w:rStyle w:val="Hyperlink"/>
            <w:rFonts w:ascii="Arial" w:hAnsi="Arial" w:cs="Arial"/>
            <w:bCs/>
            <w:sz w:val="24"/>
            <w:szCs w:val="24"/>
          </w:rPr>
          <w:t>UPPS No. 04.01.05, Network Use Policy</w:t>
        </w:r>
      </w:hyperlink>
    </w:p>
    <w:p w14:paraId="78420835" w14:textId="77777777" w:rsidR="00A0321D" w:rsidRPr="009E1588" w:rsidRDefault="00A0321D" w:rsidP="009E1588">
      <w:pPr>
        <w:spacing w:after="0" w:line="240" w:lineRule="auto"/>
        <w:ind w:left="720"/>
        <w:contextualSpacing/>
        <w:rPr>
          <w:rStyle w:val="Hyperlink"/>
          <w:rFonts w:ascii="Arial" w:hAnsi="Arial" w:cs="Arial"/>
          <w:bCs/>
          <w:sz w:val="24"/>
          <w:szCs w:val="24"/>
        </w:rPr>
      </w:pPr>
    </w:p>
    <w:p w14:paraId="3065B915" w14:textId="1E051BF2" w:rsidR="00A0321D" w:rsidRPr="009E1588" w:rsidRDefault="00016AFC" w:rsidP="009E1588">
      <w:pPr>
        <w:spacing w:after="0" w:line="240" w:lineRule="auto"/>
        <w:ind w:left="720"/>
        <w:contextualSpacing/>
        <w:rPr>
          <w:rFonts w:ascii="Arial" w:hAnsi="Arial" w:cs="Arial"/>
          <w:bCs/>
          <w:sz w:val="24"/>
          <w:szCs w:val="24"/>
        </w:rPr>
      </w:pPr>
      <w:r w:rsidRPr="009E1588">
        <w:rPr>
          <w:rFonts w:ascii="Arial" w:hAnsi="Arial" w:cs="Arial"/>
          <w:sz w:val="24"/>
          <w:szCs w:val="24"/>
        </w:rPr>
        <w:t>02.0</w:t>
      </w:r>
      <w:r w:rsidR="009F0EB6" w:rsidRPr="009E1588">
        <w:rPr>
          <w:rFonts w:ascii="Arial" w:hAnsi="Arial" w:cs="Arial"/>
          <w:sz w:val="24"/>
          <w:szCs w:val="24"/>
        </w:rPr>
        <w:t>5</w:t>
      </w:r>
      <w:r w:rsidRPr="009E1588">
        <w:rPr>
          <w:rFonts w:ascii="Arial" w:hAnsi="Arial" w:cs="Arial"/>
          <w:sz w:val="24"/>
          <w:szCs w:val="24"/>
        </w:rPr>
        <w:tab/>
      </w:r>
      <w:hyperlink r:id="rId12" w:history="1">
        <w:r w:rsidR="009F0EB6" w:rsidRPr="009E1588">
          <w:rPr>
            <w:rStyle w:val="Hyperlink"/>
            <w:rFonts w:ascii="Arial" w:hAnsi="Arial" w:cs="Arial"/>
            <w:bCs/>
            <w:sz w:val="24"/>
            <w:szCs w:val="24"/>
          </w:rPr>
          <w:t>UPPS No. 04.01.11, Risk Management of Information Resources</w:t>
        </w:r>
      </w:hyperlink>
    </w:p>
    <w:p w14:paraId="69FC8D7C" w14:textId="1A15CFE9" w:rsidR="009E1588" w:rsidRPr="009E1588" w:rsidRDefault="00A0321D" w:rsidP="009E1588">
      <w:pPr>
        <w:spacing w:after="0" w:line="240" w:lineRule="auto"/>
        <w:contextualSpacing/>
        <w:rPr>
          <w:rFonts w:ascii="Arial" w:hAnsi="Arial" w:cs="Arial"/>
          <w:sz w:val="24"/>
          <w:szCs w:val="24"/>
        </w:rPr>
      </w:pPr>
      <w:r w:rsidRPr="009E1588">
        <w:rPr>
          <w:rFonts w:ascii="Arial" w:hAnsi="Arial" w:cs="Arial"/>
          <w:sz w:val="24"/>
          <w:szCs w:val="24"/>
        </w:rPr>
        <w:t> </w:t>
      </w:r>
    </w:p>
    <w:p w14:paraId="535F8900" w14:textId="2AF28924" w:rsidR="00A0321D" w:rsidRDefault="00A0321D" w:rsidP="009E1588">
      <w:pPr>
        <w:tabs>
          <w:tab w:val="left" w:pos="720"/>
        </w:tabs>
        <w:spacing w:after="0" w:line="240" w:lineRule="auto"/>
        <w:rPr>
          <w:rFonts w:ascii="Arial" w:hAnsi="Arial" w:cs="Arial"/>
          <w:b/>
          <w:sz w:val="24"/>
          <w:szCs w:val="24"/>
        </w:rPr>
      </w:pPr>
      <w:r w:rsidRPr="009E1588">
        <w:rPr>
          <w:rFonts w:ascii="Arial" w:hAnsi="Arial" w:cs="Arial"/>
          <w:b/>
          <w:sz w:val="24"/>
          <w:szCs w:val="24"/>
        </w:rPr>
        <w:t>0</w:t>
      </w:r>
      <w:r w:rsidR="00AD3A60" w:rsidRPr="009E1588">
        <w:rPr>
          <w:rFonts w:ascii="Arial" w:hAnsi="Arial" w:cs="Arial"/>
          <w:b/>
          <w:sz w:val="24"/>
          <w:szCs w:val="24"/>
        </w:rPr>
        <w:t>3</w:t>
      </w:r>
      <w:r w:rsidRPr="009E1588">
        <w:rPr>
          <w:rFonts w:ascii="Arial" w:hAnsi="Arial" w:cs="Arial"/>
          <w:b/>
          <w:sz w:val="24"/>
          <w:szCs w:val="24"/>
        </w:rPr>
        <w:t>.</w:t>
      </w:r>
      <w:r w:rsidRPr="009E1588">
        <w:rPr>
          <w:rFonts w:ascii="Arial" w:hAnsi="Arial" w:cs="Arial"/>
          <w:b/>
          <w:sz w:val="24"/>
          <w:szCs w:val="24"/>
        </w:rPr>
        <w:tab/>
        <w:t>DEFINITIONS</w:t>
      </w:r>
    </w:p>
    <w:p w14:paraId="3583FCF3" w14:textId="77777777" w:rsidR="009E1588" w:rsidRPr="009E1588" w:rsidRDefault="009E1588" w:rsidP="009E1588">
      <w:pPr>
        <w:spacing w:after="0" w:line="240" w:lineRule="auto"/>
        <w:rPr>
          <w:rFonts w:ascii="Arial" w:hAnsi="Arial" w:cs="Arial"/>
          <w:b/>
          <w:sz w:val="24"/>
          <w:szCs w:val="24"/>
        </w:rPr>
      </w:pPr>
    </w:p>
    <w:p w14:paraId="0F490C58" w14:textId="626BC08A"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3</w:t>
      </w:r>
      <w:r w:rsidRPr="009E1588">
        <w:rPr>
          <w:rFonts w:ascii="Arial" w:hAnsi="Arial" w:cs="Arial"/>
          <w:sz w:val="24"/>
          <w:szCs w:val="24"/>
        </w:rPr>
        <w:t>.01</w:t>
      </w:r>
      <w:r w:rsidRPr="009E1588">
        <w:rPr>
          <w:rFonts w:ascii="Arial" w:hAnsi="Arial" w:cs="Arial"/>
          <w:sz w:val="24"/>
          <w:szCs w:val="24"/>
        </w:rPr>
        <w:tab/>
        <w:t>Affiliation – an association between an individual and the university (e.g., student, faculty, staff, guest). Affiliations are classified as active during the period an individual maintains a business relationship with the university (</w:t>
      </w:r>
      <w:r w:rsidR="009F0EB6" w:rsidRPr="009E1588">
        <w:rPr>
          <w:rFonts w:ascii="Arial" w:hAnsi="Arial" w:cs="Arial"/>
          <w:sz w:val="24"/>
          <w:szCs w:val="24"/>
        </w:rPr>
        <w:t>i.e</w:t>
      </w:r>
      <w:r w:rsidRPr="009E1588">
        <w:rPr>
          <w:rFonts w:ascii="Arial" w:hAnsi="Arial" w:cs="Arial"/>
          <w:sz w:val="24"/>
          <w:szCs w:val="24"/>
        </w:rPr>
        <w:t>., a staff member remains employed or a student enrolled in courses).</w:t>
      </w:r>
    </w:p>
    <w:p w14:paraId="5AC65336" w14:textId="77777777" w:rsidR="004C1ACD" w:rsidRPr="009E1588" w:rsidRDefault="004C1ACD" w:rsidP="009E1588">
      <w:pPr>
        <w:spacing w:after="0" w:line="240" w:lineRule="auto"/>
        <w:ind w:left="1440" w:hanging="720"/>
        <w:contextualSpacing/>
        <w:rPr>
          <w:rFonts w:ascii="Arial" w:hAnsi="Arial" w:cs="Arial"/>
          <w:sz w:val="24"/>
          <w:szCs w:val="24"/>
        </w:rPr>
      </w:pPr>
    </w:p>
    <w:p w14:paraId="006B54BA" w14:textId="01096D5F"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3</w:t>
      </w:r>
      <w:r w:rsidRPr="009E1588">
        <w:rPr>
          <w:rFonts w:ascii="Arial" w:hAnsi="Arial" w:cs="Arial"/>
          <w:sz w:val="24"/>
          <w:szCs w:val="24"/>
        </w:rPr>
        <w:t>.02</w:t>
      </w:r>
      <w:r w:rsidRPr="009E1588">
        <w:rPr>
          <w:rFonts w:ascii="Arial" w:hAnsi="Arial" w:cs="Arial"/>
          <w:sz w:val="24"/>
          <w:szCs w:val="24"/>
        </w:rPr>
        <w:tab/>
        <w:t>Email – an electronic method of communication.</w:t>
      </w:r>
    </w:p>
    <w:p w14:paraId="309E255C" w14:textId="77777777" w:rsidR="00A0321D" w:rsidRPr="009E1588" w:rsidRDefault="00A0321D" w:rsidP="009E1588">
      <w:pPr>
        <w:spacing w:after="0" w:line="240" w:lineRule="auto"/>
        <w:ind w:left="1440" w:hanging="720"/>
        <w:contextualSpacing/>
        <w:rPr>
          <w:rFonts w:ascii="Arial" w:hAnsi="Arial" w:cs="Arial"/>
          <w:sz w:val="24"/>
          <w:szCs w:val="24"/>
        </w:rPr>
      </w:pPr>
    </w:p>
    <w:p w14:paraId="3C5FF436" w14:textId="17050B16"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3</w:t>
      </w:r>
      <w:r w:rsidRPr="009E1588">
        <w:rPr>
          <w:rFonts w:ascii="Arial" w:hAnsi="Arial" w:cs="Arial"/>
          <w:sz w:val="24"/>
          <w:szCs w:val="24"/>
        </w:rPr>
        <w:t>.03</w:t>
      </w:r>
      <w:r w:rsidRPr="009E1588">
        <w:rPr>
          <w:rFonts w:ascii="Arial" w:hAnsi="Arial" w:cs="Arial"/>
          <w:sz w:val="24"/>
          <w:szCs w:val="24"/>
        </w:rPr>
        <w:tab/>
        <w:t xml:space="preserve">Email </w:t>
      </w:r>
      <w:r w:rsidR="009F0EB6" w:rsidRPr="009E1588">
        <w:rPr>
          <w:rFonts w:ascii="Arial" w:hAnsi="Arial" w:cs="Arial"/>
          <w:sz w:val="24"/>
          <w:szCs w:val="24"/>
        </w:rPr>
        <w:t>A</w:t>
      </w:r>
      <w:r w:rsidRPr="009E1588">
        <w:rPr>
          <w:rFonts w:ascii="Arial" w:hAnsi="Arial" w:cs="Arial"/>
          <w:sz w:val="24"/>
          <w:szCs w:val="24"/>
        </w:rPr>
        <w:t xml:space="preserve">ccount – an arrangement between the university and an individual which provides the individual access to a system for sending and receiving messages electronically over a computer network. Email accounts </w:t>
      </w:r>
      <w:r w:rsidR="004C1ACD" w:rsidRPr="009E1588">
        <w:rPr>
          <w:rFonts w:ascii="Arial" w:hAnsi="Arial" w:cs="Arial"/>
          <w:sz w:val="24"/>
          <w:szCs w:val="24"/>
        </w:rPr>
        <w:t>that</w:t>
      </w:r>
      <w:r w:rsidRPr="009E1588">
        <w:rPr>
          <w:rFonts w:ascii="Arial" w:hAnsi="Arial" w:cs="Arial"/>
          <w:sz w:val="24"/>
          <w:szCs w:val="24"/>
        </w:rPr>
        <w:t xml:space="preserve"> are not accessed by the account owner for more than 180 days are considered inactive.</w:t>
      </w:r>
    </w:p>
    <w:p w14:paraId="48289502" w14:textId="77777777" w:rsidR="00A0321D" w:rsidRPr="009E1588" w:rsidRDefault="00A0321D" w:rsidP="009E1588">
      <w:pPr>
        <w:spacing w:after="0" w:line="240" w:lineRule="auto"/>
        <w:ind w:left="1440" w:hanging="720"/>
        <w:contextualSpacing/>
        <w:rPr>
          <w:rFonts w:ascii="Arial" w:hAnsi="Arial" w:cs="Arial"/>
          <w:sz w:val="24"/>
          <w:szCs w:val="24"/>
        </w:rPr>
      </w:pPr>
    </w:p>
    <w:p w14:paraId="57E93BF3" w14:textId="598B81F4"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3</w:t>
      </w:r>
      <w:r w:rsidRPr="009E1588">
        <w:rPr>
          <w:rFonts w:ascii="Arial" w:hAnsi="Arial" w:cs="Arial"/>
          <w:sz w:val="24"/>
          <w:szCs w:val="24"/>
        </w:rPr>
        <w:t>.04</w:t>
      </w:r>
      <w:r w:rsidRPr="009E1588">
        <w:rPr>
          <w:rFonts w:ascii="Arial" w:hAnsi="Arial" w:cs="Arial"/>
          <w:sz w:val="24"/>
          <w:szCs w:val="24"/>
        </w:rPr>
        <w:tab/>
        <w:t xml:space="preserve">Email </w:t>
      </w:r>
      <w:r w:rsidR="009F0EB6" w:rsidRPr="009E1588">
        <w:rPr>
          <w:rFonts w:ascii="Arial" w:hAnsi="Arial" w:cs="Arial"/>
          <w:sz w:val="24"/>
          <w:szCs w:val="24"/>
        </w:rPr>
        <w:t>M</w:t>
      </w:r>
      <w:r w:rsidRPr="009E1588">
        <w:rPr>
          <w:rFonts w:ascii="Arial" w:hAnsi="Arial" w:cs="Arial"/>
          <w:sz w:val="24"/>
          <w:szCs w:val="24"/>
        </w:rPr>
        <w:t xml:space="preserve">essage – an individual communication sent or received by the account owner. </w:t>
      </w:r>
    </w:p>
    <w:p w14:paraId="29ADCB65" w14:textId="77777777" w:rsidR="00A0321D" w:rsidRPr="009E1588" w:rsidRDefault="00A0321D" w:rsidP="009E1588">
      <w:pPr>
        <w:spacing w:after="0" w:line="240" w:lineRule="auto"/>
        <w:contextualSpacing/>
        <w:rPr>
          <w:rFonts w:ascii="Arial" w:hAnsi="Arial" w:cs="Arial"/>
          <w:sz w:val="24"/>
          <w:szCs w:val="24"/>
          <w:u w:val="single"/>
        </w:rPr>
      </w:pPr>
    </w:p>
    <w:p w14:paraId="0B60ADAC" w14:textId="63529538" w:rsidR="00A0321D" w:rsidRPr="009E1588" w:rsidRDefault="00A0321D" w:rsidP="009E1588">
      <w:pPr>
        <w:spacing w:after="0" w:line="240" w:lineRule="auto"/>
        <w:contextualSpacing/>
        <w:rPr>
          <w:rFonts w:ascii="Arial" w:hAnsi="Arial" w:cs="Arial"/>
          <w:b/>
          <w:sz w:val="24"/>
          <w:szCs w:val="24"/>
        </w:rPr>
      </w:pPr>
      <w:r w:rsidRPr="009E1588">
        <w:rPr>
          <w:rFonts w:ascii="Arial" w:hAnsi="Arial" w:cs="Arial"/>
          <w:b/>
          <w:sz w:val="24"/>
          <w:szCs w:val="24"/>
        </w:rPr>
        <w:t>0</w:t>
      </w:r>
      <w:r w:rsidR="00AD3A60" w:rsidRPr="009E1588">
        <w:rPr>
          <w:rFonts w:ascii="Arial" w:hAnsi="Arial" w:cs="Arial"/>
          <w:b/>
          <w:sz w:val="24"/>
          <w:szCs w:val="24"/>
        </w:rPr>
        <w:t>4</w:t>
      </w:r>
      <w:r w:rsidRPr="009E1588">
        <w:rPr>
          <w:rFonts w:ascii="Arial" w:hAnsi="Arial" w:cs="Arial"/>
          <w:b/>
          <w:sz w:val="24"/>
          <w:szCs w:val="24"/>
        </w:rPr>
        <w:t>.</w:t>
      </w:r>
      <w:r w:rsidRPr="009E1588">
        <w:rPr>
          <w:rFonts w:ascii="Arial" w:hAnsi="Arial" w:cs="Arial"/>
          <w:b/>
          <w:sz w:val="24"/>
          <w:szCs w:val="24"/>
        </w:rPr>
        <w:tab/>
      </w:r>
      <w:r w:rsidR="006E7369" w:rsidRPr="009E1588">
        <w:rPr>
          <w:rFonts w:ascii="Arial" w:hAnsi="Arial" w:cs="Arial"/>
          <w:b/>
          <w:sz w:val="24"/>
          <w:szCs w:val="24"/>
        </w:rPr>
        <w:t xml:space="preserve">PROCEDURES FOR </w:t>
      </w:r>
      <w:r w:rsidRPr="009E1588">
        <w:rPr>
          <w:rFonts w:ascii="Arial" w:hAnsi="Arial" w:cs="Arial"/>
          <w:b/>
          <w:sz w:val="24"/>
          <w:szCs w:val="24"/>
        </w:rPr>
        <w:t>MANAGEMENT OF EMAIL ACCOUNTS</w:t>
      </w:r>
    </w:p>
    <w:p w14:paraId="16F35A02" w14:textId="77777777" w:rsidR="00A0321D" w:rsidRPr="009E1588" w:rsidRDefault="00A0321D" w:rsidP="009E1588">
      <w:pPr>
        <w:spacing w:after="0" w:line="240" w:lineRule="auto"/>
        <w:contextualSpacing/>
        <w:rPr>
          <w:rFonts w:ascii="Arial" w:hAnsi="Arial" w:cs="Arial"/>
          <w:sz w:val="24"/>
          <w:szCs w:val="24"/>
        </w:rPr>
      </w:pPr>
      <w:r w:rsidRPr="009E1588">
        <w:rPr>
          <w:rFonts w:ascii="Arial" w:hAnsi="Arial" w:cs="Arial"/>
          <w:sz w:val="24"/>
          <w:szCs w:val="24"/>
        </w:rPr>
        <w:t> </w:t>
      </w:r>
    </w:p>
    <w:p w14:paraId="10D0ACE3" w14:textId="0516603E"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4</w:t>
      </w:r>
      <w:r w:rsidRPr="009E1588">
        <w:rPr>
          <w:rFonts w:ascii="Arial" w:hAnsi="Arial" w:cs="Arial"/>
          <w:sz w:val="24"/>
          <w:szCs w:val="24"/>
        </w:rPr>
        <w:t>.01</w:t>
      </w:r>
      <w:r w:rsidRPr="009E1588">
        <w:rPr>
          <w:rFonts w:ascii="Arial" w:hAnsi="Arial" w:cs="Arial"/>
          <w:sz w:val="24"/>
          <w:szCs w:val="24"/>
        </w:rPr>
        <w:tab/>
        <w:t>The university shall afford an individual access to email in a manner consistent with the individual’s institutional affiliations and roles. </w:t>
      </w:r>
    </w:p>
    <w:p w14:paraId="30852FBF" w14:textId="77777777" w:rsidR="00A0321D" w:rsidRPr="009E1588" w:rsidRDefault="00A0321D" w:rsidP="009E1588">
      <w:pPr>
        <w:spacing w:after="0" w:line="240" w:lineRule="auto"/>
        <w:ind w:left="1440" w:hanging="720"/>
        <w:contextualSpacing/>
        <w:rPr>
          <w:rFonts w:ascii="Arial" w:hAnsi="Arial" w:cs="Arial"/>
          <w:sz w:val="24"/>
          <w:szCs w:val="24"/>
        </w:rPr>
      </w:pPr>
    </w:p>
    <w:p w14:paraId="00857D78" w14:textId="5A6309D5"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4</w:t>
      </w:r>
      <w:r w:rsidRPr="009E1588">
        <w:rPr>
          <w:rFonts w:ascii="Arial" w:hAnsi="Arial" w:cs="Arial"/>
          <w:sz w:val="24"/>
          <w:szCs w:val="24"/>
        </w:rPr>
        <w:t>.02</w:t>
      </w:r>
      <w:r w:rsidRPr="009E1588">
        <w:rPr>
          <w:rFonts w:ascii="Arial" w:hAnsi="Arial" w:cs="Arial"/>
          <w:sz w:val="24"/>
          <w:szCs w:val="24"/>
        </w:rPr>
        <w:tab/>
        <w:t>As long as an individual holds an active affiliation entitling them to an email account, no email messages stored within the account will be administratively removed based on the age of the message.</w:t>
      </w:r>
    </w:p>
    <w:p w14:paraId="1C2B1839" w14:textId="77777777" w:rsidR="00A0321D" w:rsidRPr="009E1588" w:rsidRDefault="00A0321D" w:rsidP="009E1588">
      <w:pPr>
        <w:spacing w:after="0" w:line="240" w:lineRule="auto"/>
        <w:ind w:left="1440" w:hanging="720"/>
        <w:contextualSpacing/>
        <w:rPr>
          <w:rFonts w:ascii="Arial" w:hAnsi="Arial" w:cs="Arial"/>
          <w:sz w:val="24"/>
          <w:szCs w:val="24"/>
        </w:rPr>
      </w:pPr>
    </w:p>
    <w:p w14:paraId="3C4CFBF4" w14:textId="6ED5174B"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4</w:t>
      </w:r>
      <w:r w:rsidRPr="009E1588">
        <w:rPr>
          <w:rFonts w:ascii="Arial" w:hAnsi="Arial" w:cs="Arial"/>
          <w:sz w:val="24"/>
          <w:szCs w:val="24"/>
        </w:rPr>
        <w:t>.03</w:t>
      </w:r>
      <w:r w:rsidRPr="009E1588">
        <w:rPr>
          <w:rFonts w:ascii="Arial" w:hAnsi="Arial" w:cs="Arial"/>
          <w:sz w:val="24"/>
          <w:szCs w:val="24"/>
        </w:rPr>
        <w:tab/>
        <w:t>It is the individual responsibility of the account owner to manage the contents of their email account in compliance with university policies.</w:t>
      </w:r>
    </w:p>
    <w:p w14:paraId="706A9C49" w14:textId="77777777" w:rsidR="00A0321D" w:rsidRPr="009E1588" w:rsidRDefault="00A0321D" w:rsidP="009E1588">
      <w:pPr>
        <w:spacing w:after="0" w:line="240" w:lineRule="auto"/>
        <w:contextualSpacing/>
        <w:rPr>
          <w:rFonts w:ascii="Arial" w:hAnsi="Arial" w:cs="Arial"/>
          <w:sz w:val="24"/>
          <w:szCs w:val="24"/>
        </w:rPr>
      </w:pPr>
    </w:p>
    <w:p w14:paraId="44FAA08B" w14:textId="0B2D7226"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4</w:t>
      </w:r>
      <w:r w:rsidRPr="009E1588">
        <w:rPr>
          <w:rFonts w:ascii="Arial" w:hAnsi="Arial" w:cs="Arial"/>
          <w:sz w:val="24"/>
          <w:szCs w:val="24"/>
        </w:rPr>
        <w:t>.04</w:t>
      </w:r>
      <w:r w:rsidRPr="009E1588">
        <w:rPr>
          <w:rFonts w:ascii="Arial" w:hAnsi="Arial" w:cs="Arial"/>
          <w:sz w:val="24"/>
          <w:szCs w:val="24"/>
        </w:rPr>
        <w:tab/>
        <w:t>The university shall revoke a person’s access to their email account when the person no longer holds an active affiliation.</w:t>
      </w:r>
    </w:p>
    <w:p w14:paraId="5DEDD06E" w14:textId="77777777" w:rsidR="00A0321D" w:rsidRPr="009E1588" w:rsidRDefault="00A0321D" w:rsidP="009E1588">
      <w:pPr>
        <w:spacing w:after="0" w:line="240" w:lineRule="auto"/>
        <w:contextualSpacing/>
        <w:rPr>
          <w:rFonts w:ascii="Arial" w:hAnsi="Arial" w:cs="Arial"/>
          <w:sz w:val="24"/>
          <w:szCs w:val="24"/>
        </w:rPr>
      </w:pPr>
    </w:p>
    <w:p w14:paraId="0762074C" w14:textId="0C4F5DD5"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4</w:t>
      </w:r>
      <w:r w:rsidRPr="009E1588">
        <w:rPr>
          <w:rFonts w:ascii="Arial" w:hAnsi="Arial" w:cs="Arial"/>
          <w:sz w:val="24"/>
          <w:szCs w:val="24"/>
        </w:rPr>
        <w:t>.05</w:t>
      </w:r>
      <w:r w:rsidRPr="009E1588">
        <w:rPr>
          <w:rFonts w:ascii="Arial" w:hAnsi="Arial" w:cs="Arial"/>
          <w:sz w:val="24"/>
          <w:szCs w:val="24"/>
        </w:rPr>
        <w:tab/>
        <w:t>Email accounts for individuals who no longer hold an active university affiliation are disabled and retained by Information Technology for purposes of disaster recovery and continuity of operations. Email account retention periods vary based on the individual’s former primary university affiliation.</w:t>
      </w:r>
    </w:p>
    <w:p w14:paraId="56BEA156" w14:textId="77777777" w:rsidR="00A0321D" w:rsidRPr="009E1588" w:rsidRDefault="00A0321D" w:rsidP="009E1588">
      <w:pPr>
        <w:spacing w:after="0" w:line="240" w:lineRule="auto"/>
        <w:ind w:left="1440" w:hanging="720"/>
        <w:contextualSpacing/>
        <w:rPr>
          <w:rFonts w:ascii="Arial" w:hAnsi="Arial" w:cs="Arial"/>
          <w:sz w:val="24"/>
          <w:szCs w:val="24"/>
        </w:rPr>
      </w:pPr>
    </w:p>
    <w:p w14:paraId="6A4038F4" w14:textId="4165307C"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4</w:t>
      </w:r>
      <w:r w:rsidRPr="009E1588">
        <w:rPr>
          <w:rFonts w:ascii="Arial" w:hAnsi="Arial" w:cs="Arial"/>
          <w:sz w:val="24"/>
          <w:szCs w:val="24"/>
        </w:rPr>
        <w:t>.06</w:t>
      </w:r>
      <w:r w:rsidRPr="009E1588">
        <w:rPr>
          <w:rFonts w:ascii="Arial" w:hAnsi="Arial" w:cs="Arial"/>
          <w:sz w:val="24"/>
          <w:szCs w:val="24"/>
        </w:rPr>
        <w:tab/>
        <w:t>Email accounts for individuals who no longer hold an active university affiliation and have reached their affiliation-based retention period are deleted.</w:t>
      </w:r>
    </w:p>
    <w:p w14:paraId="3CD5EB3E" w14:textId="77777777" w:rsidR="00A0321D" w:rsidRPr="009E1588" w:rsidRDefault="00A0321D" w:rsidP="009E1588">
      <w:pPr>
        <w:spacing w:after="0" w:line="240" w:lineRule="auto"/>
        <w:ind w:left="1440" w:hanging="720"/>
        <w:contextualSpacing/>
        <w:rPr>
          <w:rFonts w:ascii="Arial" w:hAnsi="Arial" w:cs="Arial"/>
          <w:sz w:val="24"/>
          <w:szCs w:val="24"/>
        </w:rPr>
      </w:pPr>
    </w:p>
    <w:p w14:paraId="75AE7400" w14:textId="0393AA97"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4</w:t>
      </w:r>
      <w:r w:rsidRPr="009E1588">
        <w:rPr>
          <w:rFonts w:ascii="Arial" w:hAnsi="Arial" w:cs="Arial"/>
          <w:sz w:val="24"/>
          <w:szCs w:val="24"/>
        </w:rPr>
        <w:t>.07</w:t>
      </w:r>
      <w:r w:rsidRPr="009E1588">
        <w:rPr>
          <w:rFonts w:ascii="Arial" w:hAnsi="Arial" w:cs="Arial"/>
          <w:sz w:val="24"/>
          <w:szCs w:val="24"/>
        </w:rPr>
        <w:tab/>
        <w:t xml:space="preserve">University email accounts are not an authorized electronic repository for university records. This policy and any administrative actions performed in the execution of the requirements therein are not a substitute for compliance with the university records retention schedule (RRS) or use of </w:t>
      </w:r>
      <w:r w:rsidRPr="009E1588">
        <w:rPr>
          <w:rFonts w:ascii="Arial" w:hAnsi="Arial" w:cs="Arial"/>
          <w:sz w:val="24"/>
          <w:szCs w:val="24"/>
        </w:rPr>
        <w:lastRenderedPageBreak/>
        <w:t xml:space="preserve">appropriate authorized electronic repositories. Consistent with </w:t>
      </w:r>
      <w:hyperlink r:id="rId13" w:history="1">
        <w:r w:rsidRPr="009E1588">
          <w:rPr>
            <w:rStyle w:val="Hyperlink"/>
            <w:rFonts w:ascii="Arial" w:hAnsi="Arial" w:cs="Arial"/>
            <w:sz w:val="24"/>
            <w:szCs w:val="24"/>
          </w:rPr>
          <w:t xml:space="preserve">UPPS </w:t>
        </w:r>
        <w:r w:rsidR="009F0EB6" w:rsidRPr="009E1588">
          <w:rPr>
            <w:rStyle w:val="Hyperlink"/>
            <w:rFonts w:ascii="Arial" w:hAnsi="Arial" w:cs="Arial"/>
            <w:sz w:val="24"/>
            <w:szCs w:val="24"/>
          </w:rPr>
          <w:t xml:space="preserve">No. </w:t>
        </w:r>
        <w:r w:rsidRPr="009E1588">
          <w:rPr>
            <w:rStyle w:val="Hyperlink"/>
            <w:rFonts w:ascii="Arial" w:hAnsi="Arial" w:cs="Arial"/>
            <w:sz w:val="24"/>
            <w:szCs w:val="24"/>
          </w:rPr>
          <w:t>01.04.32</w:t>
        </w:r>
      </w:hyperlink>
      <w:r w:rsidRPr="009E1588">
        <w:rPr>
          <w:rFonts w:ascii="Arial" w:hAnsi="Arial" w:cs="Arial"/>
          <w:sz w:val="24"/>
          <w:szCs w:val="24"/>
        </w:rPr>
        <w:t xml:space="preserve">, </w:t>
      </w:r>
      <w:r w:rsidR="009F0EB6" w:rsidRPr="009E1588">
        <w:rPr>
          <w:rFonts w:ascii="Arial" w:hAnsi="Arial" w:cs="Arial"/>
          <w:sz w:val="24"/>
          <w:szCs w:val="24"/>
        </w:rPr>
        <w:t xml:space="preserve">University Records Management, </w:t>
      </w:r>
      <w:r w:rsidRPr="009E1588">
        <w:rPr>
          <w:rFonts w:ascii="Arial" w:hAnsi="Arial" w:cs="Arial"/>
          <w:sz w:val="24"/>
          <w:szCs w:val="24"/>
        </w:rPr>
        <w:t>emails that contain content governed by the university RRS should be copied to an appropriate authorized electronic repository</w:t>
      </w:r>
      <w:r w:rsidRPr="009E1588">
        <w:rPr>
          <w:rFonts w:ascii="Arial" w:hAnsi="Arial" w:cs="Arial"/>
          <w:color w:val="FF0000"/>
          <w:sz w:val="24"/>
          <w:szCs w:val="24"/>
        </w:rPr>
        <w:t xml:space="preserve"> </w:t>
      </w:r>
      <w:r w:rsidRPr="009E1588">
        <w:rPr>
          <w:rFonts w:ascii="Arial" w:hAnsi="Arial" w:cs="Arial"/>
          <w:sz w:val="24"/>
          <w:szCs w:val="24"/>
        </w:rPr>
        <w:t>or added to hard copy records series</w:t>
      </w:r>
      <w:r w:rsidR="009F0EB6" w:rsidRPr="009E1588">
        <w:rPr>
          <w:rFonts w:ascii="Arial" w:hAnsi="Arial" w:cs="Arial"/>
          <w:sz w:val="24"/>
          <w:szCs w:val="24"/>
        </w:rPr>
        <w:t xml:space="preserve">, </w:t>
      </w:r>
      <w:r w:rsidRPr="009E1588">
        <w:rPr>
          <w:rFonts w:ascii="Arial" w:hAnsi="Arial" w:cs="Arial"/>
          <w:sz w:val="24"/>
          <w:szCs w:val="24"/>
        </w:rPr>
        <w:t xml:space="preserve">as appropriate. </w:t>
      </w:r>
    </w:p>
    <w:p w14:paraId="40A512F8" w14:textId="77777777" w:rsidR="00A0321D" w:rsidRPr="009E1588" w:rsidRDefault="00A0321D" w:rsidP="009E1588">
      <w:pPr>
        <w:spacing w:after="0" w:line="240" w:lineRule="auto"/>
        <w:contextualSpacing/>
        <w:rPr>
          <w:rFonts w:ascii="Arial" w:hAnsi="Arial" w:cs="Arial"/>
          <w:sz w:val="24"/>
          <w:szCs w:val="24"/>
        </w:rPr>
      </w:pPr>
    </w:p>
    <w:p w14:paraId="17D58E63" w14:textId="6A5E0B4E" w:rsidR="00A0321D" w:rsidRPr="009E1588" w:rsidRDefault="00A0321D" w:rsidP="009E1588">
      <w:pPr>
        <w:spacing w:after="0" w:line="240" w:lineRule="auto"/>
        <w:contextualSpacing/>
        <w:rPr>
          <w:rFonts w:ascii="Arial" w:hAnsi="Arial" w:cs="Arial"/>
          <w:b/>
          <w:sz w:val="24"/>
          <w:szCs w:val="24"/>
        </w:rPr>
      </w:pPr>
      <w:r w:rsidRPr="009E1588">
        <w:rPr>
          <w:rFonts w:ascii="Arial" w:hAnsi="Arial" w:cs="Arial"/>
          <w:sz w:val="24"/>
          <w:szCs w:val="24"/>
        </w:rPr>
        <w:t> </w:t>
      </w:r>
      <w:r w:rsidRPr="009E1588">
        <w:rPr>
          <w:rFonts w:ascii="Arial" w:hAnsi="Arial" w:cs="Arial"/>
          <w:b/>
          <w:sz w:val="24"/>
          <w:szCs w:val="24"/>
        </w:rPr>
        <w:t>0</w:t>
      </w:r>
      <w:r w:rsidR="00AD3A60" w:rsidRPr="009E1588">
        <w:rPr>
          <w:rFonts w:ascii="Arial" w:hAnsi="Arial" w:cs="Arial"/>
          <w:b/>
          <w:sz w:val="24"/>
          <w:szCs w:val="24"/>
        </w:rPr>
        <w:t>5</w:t>
      </w:r>
      <w:r w:rsidRPr="009E1588">
        <w:rPr>
          <w:rFonts w:ascii="Arial" w:hAnsi="Arial" w:cs="Arial"/>
          <w:b/>
          <w:sz w:val="24"/>
          <w:szCs w:val="24"/>
        </w:rPr>
        <w:t>.</w:t>
      </w:r>
      <w:r w:rsidRPr="009E1588">
        <w:rPr>
          <w:rFonts w:ascii="Arial" w:hAnsi="Arial" w:cs="Arial"/>
          <w:b/>
          <w:sz w:val="24"/>
          <w:szCs w:val="24"/>
        </w:rPr>
        <w:tab/>
        <w:t>EMAIL ACCOUNT RETENTION PERIODS</w:t>
      </w:r>
    </w:p>
    <w:p w14:paraId="76C41AB8" w14:textId="77777777" w:rsidR="00A0321D" w:rsidRPr="009E1588" w:rsidRDefault="00A0321D" w:rsidP="009E1588">
      <w:pPr>
        <w:spacing w:after="0" w:line="240" w:lineRule="auto"/>
        <w:contextualSpacing/>
        <w:rPr>
          <w:rFonts w:ascii="Arial" w:hAnsi="Arial" w:cs="Arial"/>
          <w:b/>
          <w:sz w:val="24"/>
          <w:szCs w:val="24"/>
        </w:rPr>
      </w:pPr>
    </w:p>
    <w:p w14:paraId="5C41EBDE" w14:textId="41DEED72" w:rsidR="00A0321D" w:rsidRPr="009E1588" w:rsidRDefault="00A0321D" w:rsidP="009E1588">
      <w:pPr>
        <w:spacing w:after="0" w:line="240" w:lineRule="auto"/>
        <w:ind w:left="720"/>
        <w:contextualSpacing/>
        <w:rPr>
          <w:rFonts w:ascii="Arial" w:hAnsi="Arial" w:cs="Arial"/>
          <w:bCs/>
          <w:sz w:val="24"/>
          <w:szCs w:val="24"/>
        </w:rPr>
      </w:pPr>
      <w:r w:rsidRPr="009E1588">
        <w:rPr>
          <w:rFonts w:ascii="Arial" w:hAnsi="Arial" w:cs="Arial"/>
          <w:bCs/>
          <w:sz w:val="24"/>
          <w:szCs w:val="24"/>
        </w:rPr>
        <w:t>0</w:t>
      </w:r>
      <w:r w:rsidR="00AD3A60" w:rsidRPr="009E1588">
        <w:rPr>
          <w:rFonts w:ascii="Arial" w:hAnsi="Arial" w:cs="Arial"/>
          <w:bCs/>
          <w:sz w:val="24"/>
          <w:szCs w:val="24"/>
        </w:rPr>
        <w:t>5</w:t>
      </w:r>
      <w:r w:rsidRPr="009E1588">
        <w:rPr>
          <w:rFonts w:ascii="Arial" w:hAnsi="Arial" w:cs="Arial"/>
          <w:bCs/>
          <w:sz w:val="24"/>
          <w:szCs w:val="24"/>
        </w:rPr>
        <w:t>.01</w:t>
      </w:r>
      <w:r w:rsidRPr="009E1588">
        <w:rPr>
          <w:rFonts w:ascii="Arial" w:hAnsi="Arial" w:cs="Arial"/>
          <w:bCs/>
          <w:sz w:val="24"/>
          <w:szCs w:val="24"/>
        </w:rPr>
        <w:tab/>
        <w:t>Account Retention Period</w:t>
      </w:r>
    </w:p>
    <w:p w14:paraId="68029A8F" w14:textId="77777777" w:rsidR="00A0321D" w:rsidRPr="009E1588" w:rsidRDefault="00A0321D" w:rsidP="009E1588">
      <w:pPr>
        <w:spacing w:after="0" w:line="240" w:lineRule="auto"/>
        <w:contextualSpacing/>
        <w:rPr>
          <w:rFonts w:ascii="Arial" w:hAnsi="Arial" w:cs="Arial"/>
          <w:b/>
          <w:sz w:val="24"/>
          <w:szCs w:val="24"/>
        </w:rPr>
      </w:pPr>
    </w:p>
    <w:tbl>
      <w:tblPr>
        <w:tblStyle w:val="GridTable4"/>
        <w:tblW w:w="8158" w:type="dxa"/>
        <w:tblInd w:w="1435" w:type="dxa"/>
        <w:tblLook w:val="04A0" w:firstRow="1" w:lastRow="0" w:firstColumn="1" w:lastColumn="0" w:noHBand="0" w:noVBand="1"/>
      </w:tblPr>
      <w:tblGrid>
        <w:gridCol w:w="4185"/>
        <w:gridCol w:w="3973"/>
      </w:tblGrid>
      <w:tr w:rsidR="00A0321D" w:rsidRPr="009E1588" w14:paraId="19F3E5B8" w14:textId="77777777" w:rsidTr="00016AF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185" w:type="dxa"/>
          </w:tcPr>
          <w:p w14:paraId="46F043E7" w14:textId="77777777" w:rsidR="00A0321D" w:rsidRPr="009E1588" w:rsidRDefault="00A0321D" w:rsidP="009E1588">
            <w:pPr>
              <w:spacing w:after="0" w:line="240" w:lineRule="auto"/>
              <w:ind w:left="705" w:hanging="705"/>
              <w:contextualSpacing/>
              <w:rPr>
                <w:rFonts w:ascii="Arial" w:hAnsi="Arial" w:cs="Arial"/>
                <w:color w:val="auto"/>
                <w:sz w:val="24"/>
                <w:szCs w:val="24"/>
              </w:rPr>
            </w:pPr>
            <w:r w:rsidRPr="009E1588">
              <w:rPr>
                <w:rFonts w:ascii="Arial" w:hAnsi="Arial" w:cs="Arial"/>
                <w:color w:val="auto"/>
                <w:sz w:val="24"/>
                <w:szCs w:val="24"/>
              </w:rPr>
              <w:t>Affiliation</w:t>
            </w:r>
          </w:p>
        </w:tc>
        <w:tc>
          <w:tcPr>
            <w:tcW w:w="3973" w:type="dxa"/>
          </w:tcPr>
          <w:p w14:paraId="0A69DA99" w14:textId="77777777" w:rsidR="00A0321D" w:rsidRPr="009E1588" w:rsidRDefault="00A0321D" w:rsidP="009E1588">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9E1588">
              <w:rPr>
                <w:rFonts w:ascii="Arial" w:hAnsi="Arial" w:cs="Arial"/>
                <w:color w:val="auto"/>
                <w:sz w:val="24"/>
                <w:szCs w:val="24"/>
              </w:rPr>
              <w:t>Email Account Retention Period</w:t>
            </w:r>
          </w:p>
        </w:tc>
      </w:tr>
      <w:tr w:rsidR="00A0321D" w:rsidRPr="009E1588" w14:paraId="336B1562" w14:textId="77777777" w:rsidTr="00016AF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85" w:type="dxa"/>
          </w:tcPr>
          <w:p w14:paraId="3CC077EB" w14:textId="77777777" w:rsidR="00A0321D" w:rsidRPr="009E1588" w:rsidRDefault="00A0321D" w:rsidP="009E1588">
            <w:pPr>
              <w:spacing w:after="0" w:line="240" w:lineRule="auto"/>
              <w:contextualSpacing/>
              <w:rPr>
                <w:rFonts w:ascii="Arial" w:hAnsi="Arial" w:cs="Arial"/>
                <w:sz w:val="24"/>
                <w:szCs w:val="24"/>
              </w:rPr>
            </w:pPr>
            <w:r w:rsidRPr="009E1588">
              <w:rPr>
                <w:rFonts w:ascii="Arial" w:hAnsi="Arial" w:cs="Arial"/>
                <w:sz w:val="24"/>
                <w:szCs w:val="24"/>
              </w:rPr>
              <w:t>Applicants (Email Enabled)</w:t>
            </w:r>
          </w:p>
        </w:tc>
        <w:tc>
          <w:tcPr>
            <w:tcW w:w="3973" w:type="dxa"/>
          </w:tcPr>
          <w:p w14:paraId="3EC5556D" w14:textId="77777777" w:rsidR="00A0321D" w:rsidRPr="009E1588" w:rsidRDefault="00A0321D" w:rsidP="009E1588">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1588">
              <w:rPr>
                <w:rFonts w:ascii="Arial" w:hAnsi="Arial" w:cs="Arial"/>
                <w:sz w:val="24"/>
                <w:szCs w:val="24"/>
              </w:rPr>
              <w:t>30 days from account deactivation</w:t>
            </w:r>
          </w:p>
        </w:tc>
      </w:tr>
      <w:tr w:rsidR="00A0321D" w:rsidRPr="009E1588" w14:paraId="2218BB2C" w14:textId="77777777" w:rsidTr="00016AFC">
        <w:trPr>
          <w:trHeight w:val="271"/>
        </w:trPr>
        <w:tc>
          <w:tcPr>
            <w:cnfStyle w:val="001000000000" w:firstRow="0" w:lastRow="0" w:firstColumn="1" w:lastColumn="0" w:oddVBand="0" w:evenVBand="0" w:oddHBand="0" w:evenHBand="0" w:firstRowFirstColumn="0" w:firstRowLastColumn="0" w:lastRowFirstColumn="0" w:lastRowLastColumn="0"/>
            <w:tcW w:w="4185" w:type="dxa"/>
          </w:tcPr>
          <w:p w14:paraId="2E2021D3" w14:textId="77777777" w:rsidR="00A0321D" w:rsidRPr="009E1588" w:rsidRDefault="00A0321D" w:rsidP="009E1588">
            <w:pPr>
              <w:spacing w:after="0" w:line="240" w:lineRule="auto"/>
              <w:contextualSpacing/>
              <w:rPr>
                <w:rFonts w:ascii="Arial" w:hAnsi="Arial" w:cs="Arial"/>
                <w:sz w:val="24"/>
                <w:szCs w:val="24"/>
              </w:rPr>
            </w:pPr>
            <w:r w:rsidRPr="009E1588">
              <w:rPr>
                <w:rFonts w:ascii="Arial" w:hAnsi="Arial" w:cs="Arial"/>
                <w:sz w:val="24"/>
                <w:szCs w:val="24"/>
              </w:rPr>
              <w:t>Students</w:t>
            </w:r>
          </w:p>
        </w:tc>
        <w:tc>
          <w:tcPr>
            <w:tcW w:w="3973" w:type="dxa"/>
          </w:tcPr>
          <w:p w14:paraId="21BE7199" w14:textId="77777777" w:rsidR="00A0321D" w:rsidRPr="009E1588" w:rsidRDefault="00A0321D" w:rsidP="009E158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1588">
              <w:rPr>
                <w:rFonts w:ascii="Arial" w:hAnsi="Arial" w:cs="Arial"/>
                <w:sz w:val="24"/>
                <w:szCs w:val="24"/>
              </w:rPr>
              <w:t>30 days from account deactivation</w:t>
            </w:r>
          </w:p>
        </w:tc>
      </w:tr>
      <w:tr w:rsidR="00A0321D" w:rsidRPr="009E1588" w14:paraId="342C2D61" w14:textId="77777777" w:rsidTr="00016AF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185" w:type="dxa"/>
          </w:tcPr>
          <w:p w14:paraId="29D1507E" w14:textId="77777777" w:rsidR="00A0321D" w:rsidRPr="009E1588" w:rsidRDefault="00A0321D" w:rsidP="009E1588">
            <w:pPr>
              <w:spacing w:after="0" w:line="240" w:lineRule="auto"/>
              <w:contextualSpacing/>
              <w:rPr>
                <w:rFonts w:ascii="Arial" w:hAnsi="Arial" w:cs="Arial"/>
                <w:sz w:val="24"/>
                <w:szCs w:val="24"/>
              </w:rPr>
            </w:pPr>
            <w:r w:rsidRPr="009E1588">
              <w:rPr>
                <w:rFonts w:ascii="Arial" w:hAnsi="Arial" w:cs="Arial"/>
                <w:sz w:val="24"/>
                <w:szCs w:val="24"/>
              </w:rPr>
              <w:t>Retired Staff</w:t>
            </w:r>
          </w:p>
        </w:tc>
        <w:tc>
          <w:tcPr>
            <w:tcW w:w="3973" w:type="dxa"/>
          </w:tcPr>
          <w:p w14:paraId="5E09AC84" w14:textId="77777777" w:rsidR="00A0321D" w:rsidRPr="009E1588" w:rsidRDefault="00A0321D" w:rsidP="009E1588">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1588">
              <w:rPr>
                <w:rFonts w:ascii="Arial" w:hAnsi="Arial" w:cs="Arial"/>
                <w:sz w:val="24"/>
                <w:szCs w:val="24"/>
              </w:rPr>
              <w:t>30 days from account deactivation</w:t>
            </w:r>
          </w:p>
        </w:tc>
      </w:tr>
      <w:tr w:rsidR="00A0321D" w:rsidRPr="009E1588" w14:paraId="12A292BE" w14:textId="77777777" w:rsidTr="00016AFC">
        <w:trPr>
          <w:trHeight w:val="271"/>
        </w:trPr>
        <w:tc>
          <w:tcPr>
            <w:cnfStyle w:val="001000000000" w:firstRow="0" w:lastRow="0" w:firstColumn="1" w:lastColumn="0" w:oddVBand="0" w:evenVBand="0" w:oddHBand="0" w:evenHBand="0" w:firstRowFirstColumn="0" w:firstRowLastColumn="0" w:lastRowFirstColumn="0" w:lastRowLastColumn="0"/>
            <w:tcW w:w="4185" w:type="dxa"/>
          </w:tcPr>
          <w:p w14:paraId="1DD5AB85" w14:textId="77777777" w:rsidR="00A0321D" w:rsidRPr="009E1588" w:rsidRDefault="00A0321D" w:rsidP="009E1588">
            <w:pPr>
              <w:spacing w:after="0" w:line="240" w:lineRule="auto"/>
              <w:contextualSpacing/>
              <w:rPr>
                <w:rFonts w:ascii="Arial" w:hAnsi="Arial" w:cs="Arial"/>
                <w:sz w:val="24"/>
                <w:szCs w:val="24"/>
              </w:rPr>
            </w:pPr>
            <w:r w:rsidRPr="009E1588">
              <w:rPr>
                <w:rFonts w:ascii="Arial" w:hAnsi="Arial" w:cs="Arial"/>
                <w:sz w:val="24"/>
                <w:szCs w:val="24"/>
              </w:rPr>
              <w:t>Retired Faculty</w:t>
            </w:r>
          </w:p>
        </w:tc>
        <w:tc>
          <w:tcPr>
            <w:tcW w:w="3973" w:type="dxa"/>
          </w:tcPr>
          <w:p w14:paraId="2921D985" w14:textId="77777777" w:rsidR="00A0321D" w:rsidRPr="009E1588" w:rsidRDefault="00A0321D" w:rsidP="009E158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1588">
              <w:rPr>
                <w:rFonts w:ascii="Arial" w:hAnsi="Arial" w:cs="Arial"/>
                <w:sz w:val="24"/>
                <w:szCs w:val="24"/>
              </w:rPr>
              <w:t>30 days from account deactivation</w:t>
            </w:r>
          </w:p>
        </w:tc>
      </w:tr>
      <w:tr w:rsidR="00A0321D" w:rsidRPr="009E1588" w14:paraId="420CC393" w14:textId="77777777" w:rsidTr="00016AF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185" w:type="dxa"/>
          </w:tcPr>
          <w:p w14:paraId="20903553" w14:textId="77777777" w:rsidR="00A0321D" w:rsidRPr="009E1588" w:rsidRDefault="00A0321D" w:rsidP="009E1588">
            <w:pPr>
              <w:spacing w:after="0" w:line="240" w:lineRule="auto"/>
              <w:contextualSpacing/>
              <w:rPr>
                <w:rFonts w:ascii="Arial" w:hAnsi="Arial" w:cs="Arial"/>
                <w:sz w:val="24"/>
                <w:szCs w:val="24"/>
              </w:rPr>
            </w:pPr>
            <w:r w:rsidRPr="009E1588">
              <w:rPr>
                <w:rFonts w:ascii="Arial" w:hAnsi="Arial" w:cs="Arial"/>
                <w:sz w:val="24"/>
                <w:szCs w:val="24"/>
              </w:rPr>
              <w:t>Faculty</w:t>
            </w:r>
          </w:p>
        </w:tc>
        <w:tc>
          <w:tcPr>
            <w:tcW w:w="3973" w:type="dxa"/>
          </w:tcPr>
          <w:p w14:paraId="575A6620" w14:textId="77777777" w:rsidR="00A0321D" w:rsidRPr="009E1588" w:rsidRDefault="00A0321D" w:rsidP="009E1588">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1588">
              <w:rPr>
                <w:rFonts w:ascii="Arial" w:hAnsi="Arial" w:cs="Arial"/>
                <w:sz w:val="24"/>
                <w:szCs w:val="24"/>
              </w:rPr>
              <w:t>395 days from separation date</w:t>
            </w:r>
          </w:p>
        </w:tc>
      </w:tr>
      <w:tr w:rsidR="00A0321D" w:rsidRPr="009E1588" w14:paraId="50CE1085" w14:textId="77777777" w:rsidTr="00016AFC">
        <w:trPr>
          <w:trHeight w:val="281"/>
        </w:trPr>
        <w:tc>
          <w:tcPr>
            <w:cnfStyle w:val="001000000000" w:firstRow="0" w:lastRow="0" w:firstColumn="1" w:lastColumn="0" w:oddVBand="0" w:evenVBand="0" w:oddHBand="0" w:evenHBand="0" w:firstRowFirstColumn="0" w:firstRowLastColumn="0" w:lastRowFirstColumn="0" w:lastRowLastColumn="0"/>
            <w:tcW w:w="4185" w:type="dxa"/>
          </w:tcPr>
          <w:p w14:paraId="7EB7B218" w14:textId="77777777" w:rsidR="00A0321D" w:rsidRPr="009E1588" w:rsidRDefault="00A0321D" w:rsidP="009E1588">
            <w:pPr>
              <w:spacing w:after="0" w:line="240" w:lineRule="auto"/>
              <w:contextualSpacing/>
              <w:rPr>
                <w:rFonts w:ascii="Arial" w:hAnsi="Arial" w:cs="Arial"/>
                <w:sz w:val="24"/>
                <w:szCs w:val="24"/>
              </w:rPr>
            </w:pPr>
            <w:r w:rsidRPr="009E1588">
              <w:rPr>
                <w:rFonts w:ascii="Arial" w:hAnsi="Arial" w:cs="Arial"/>
                <w:sz w:val="24"/>
                <w:szCs w:val="24"/>
              </w:rPr>
              <w:t>Staff</w:t>
            </w:r>
          </w:p>
        </w:tc>
        <w:tc>
          <w:tcPr>
            <w:tcW w:w="3973" w:type="dxa"/>
          </w:tcPr>
          <w:p w14:paraId="68383ECC" w14:textId="77777777" w:rsidR="00A0321D" w:rsidRPr="009E1588" w:rsidRDefault="00A0321D" w:rsidP="009E158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1588">
              <w:rPr>
                <w:rFonts w:ascii="Arial" w:hAnsi="Arial" w:cs="Arial"/>
                <w:sz w:val="24"/>
                <w:szCs w:val="24"/>
              </w:rPr>
              <w:t>30 days from separation date</w:t>
            </w:r>
          </w:p>
        </w:tc>
      </w:tr>
      <w:tr w:rsidR="00A0321D" w:rsidRPr="009E1588" w14:paraId="6021A013" w14:textId="77777777" w:rsidTr="00016AF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185" w:type="dxa"/>
          </w:tcPr>
          <w:p w14:paraId="0C5C9430" w14:textId="77777777" w:rsidR="00A0321D" w:rsidRPr="009E1588" w:rsidRDefault="00A0321D" w:rsidP="009E1588">
            <w:pPr>
              <w:spacing w:after="0" w:line="240" w:lineRule="auto"/>
              <w:contextualSpacing/>
              <w:rPr>
                <w:rFonts w:ascii="Arial" w:hAnsi="Arial" w:cs="Arial"/>
                <w:sz w:val="24"/>
                <w:szCs w:val="24"/>
              </w:rPr>
            </w:pPr>
            <w:r w:rsidRPr="009E1588">
              <w:rPr>
                <w:rFonts w:ascii="Arial" w:hAnsi="Arial" w:cs="Arial"/>
                <w:sz w:val="24"/>
                <w:szCs w:val="24"/>
              </w:rPr>
              <w:t>Guests (Email Enabled)</w:t>
            </w:r>
          </w:p>
        </w:tc>
        <w:tc>
          <w:tcPr>
            <w:tcW w:w="3973" w:type="dxa"/>
          </w:tcPr>
          <w:p w14:paraId="56ADAF0E" w14:textId="77777777" w:rsidR="00A0321D" w:rsidRPr="009E1588" w:rsidRDefault="00A0321D" w:rsidP="009E1588">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1588">
              <w:rPr>
                <w:rFonts w:ascii="Arial" w:hAnsi="Arial" w:cs="Arial"/>
                <w:sz w:val="24"/>
                <w:szCs w:val="24"/>
              </w:rPr>
              <w:t>30 days from account deactivation</w:t>
            </w:r>
          </w:p>
        </w:tc>
      </w:tr>
    </w:tbl>
    <w:p w14:paraId="0506D9A4" w14:textId="77777777" w:rsidR="00A0321D" w:rsidRPr="009E1588" w:rsidRDefault="00A0321D" w:rsidP="009E1588">
      <w:pPr>
        <w:spacing w:after="0" w:line="240" w:lineRule="auto"/>
        <w:contextualSpacing/>
        <w:rPr>
          <w:rFonts w:ascii="Arial" w:hAnsi="Arial" w:cs="Arial"/>
          <w:sz w:val="24"/>
          <w:szCs w:val="24"/>
        </w:rPr>
      </w:pPr>
    </w:p>
    <w:p w14:paraId="72D808CB" w14:textId="071DEF88"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5</w:t>
      </w:r>
      <w:r w:rsidRPr="009E1588">
        <w:rPr>
          <w:rFonts w:ascii="Arial" w:hAnsi="Arial" w:cs="Arial"/>
          <w:sz w:val="24"/>
          <w:szCs w:val="24"/>
        </w:rPr>
        <w:t>.02</w:t>
      </w:r>
      <w:r w:rsidRPr="009E1588">
        <w:rPr>
          <w:rFonts w:ascii="Arial" w:hAnsi="Arial" w:cs="Arial"/>
          <w:sz w:val="24"/>
          <w:szCs w:val="24"/>
        </w:rPr>
        <w:tab/>
        <w:t xml:space="preserve">Student applicants receive university email accounts upon acceptance. The email accounts of accepted applicants who do not enroll are deactivated when the last opportunity to register for the term of acceptance has passed. </w:t>
      </w:r>
    </w:p>
    <w:p w14:paraId="64D657FE" w14:textId="77777777" w:rsidR="00A0321D" w:rsidRPr="009E1588" w:rsidRDefault="00A0321D" w:rsidP="009E1588">
      <w:pPr>
        <w:spacing w:after="0" w:line="240" w:lineRule="auto"/>
        <w:ind w:left="720"/>
        <w:contextualSpacing/>
        <w:rPr>
          <w:rFonts w:ascii="Arial" w:hAnsi="Arial" w:cs="Arial"/>
          <w:sz w:val="24"/>
          <w:szCs w:val="24"/>
        </w:rPr>
      </w:pPr>
    </w:p>
    <w:p w14:paraId="0DFA9C0B" w14:textId="73DE47B5"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5</w:t>
      </w:r>
      <w:r w:rsidRPr="009E1588">
        <w:rPr>
          <w:rFonts w:ascii="Arial" w:hAnsi="Arial" w:cs="Arial"/>
          <w:sz w:val="24"/>
          <w:szCs w:val="24"/>
        </w:rPr>
        <w:t>.03</w:t>
      </w:r>
      <w:r w:rsidRPr="009E1588">
        <w:rPr>
          <w:rFonts w:ascii="Arial" w:hAnsi="Arial" w:cs="Arial"/>
          <w:sz w:val="24"/>
          <w:szCs w:val="24"/>
        </w:rPr>
        <w:tab/>
      </w:r>
      <w:hyperlink r:id="rId14" w:anchor="section.05.01" w:history="1">
        <w:r w:rsidRPr="009E1588">
          <w:rPr>
            <w:rStyle w:val="Hyperlink"/>
            <w:rFonts w:ascii="Arial" w:hAnsi="Arial" w:cs="Arial"/>
            <w:sz w:val="24"/>
            <w:szCs w:val="24"/>
          </w:rPr>
          <w:t xml:space="preserve">UPPS </w:t>
        </w:r>
        <w:r w:rsidR="009F0EB6" w:rsidRPr="009E1588">
          <w:rPr>
            <w:rStyle w:val="Hyperlink"/>
            <w:rFonts w:ascii="Arial" w:hAnsi="Arial" w:cs="Arial"/>
            <w:sz w:val="24"/>
            <w:szCs w:val="24"/>
          </w:rPr>
          <w:t xml:space="preserve">No. </w:t>
        </w:r>
        <w:r w:rsidRPr="009E1588">
          <w:rPr>
            <w:rStyle w:val="Hyperlink"/>
            <w:rFonts w:ascii="Arial" w:hAnsi="Arial" w:cs="Arial"/>
            <w:sz w:val="24"/>
            <w:szCs w:val="24"/>
          </w:rPr>
          <w:t>04.01.02</w:t>
        </w:r>
      </w:hyperlink>
      <w:r w:rsidR="009F0EB6" w:rsidRPr="009E1588">
        <w:rPr>
          <w:rFonts w:ascii="Arial" w:hAnsi="Arial" w:cs="Arial"/>
          <w:sz w:val="24"/>
          <w:szCs w:val="24"/>
        </w:rPr>
        <w:t>,</w:t>
      </w:r>
      <w:r w:rsidRPr="009E1588">
        <w:rPr>
          <w:rFonts w:ascii="Arial" w:hAnsi="Arial" w:cs="Arial"/>
          <w:sz w:val="24"/>
          <w:szCs w:val="24"/>
        </w:rPr>
        <w:t xml:space="preserve"> </w:t>
      </w:r>
      <w:r w:rsidR="009F0EB6" w:rsidRPr="009E1588">
        <w:rPr>
          <w:rFonts w:ascii="Arial" w:hAnsi="Arial" w:cs="Arial"/>
          <w:sz w:val="24"/>
          <w:szCs w:val="24"/>
        </w:rPr>
        <w:t>Information Resources Identity and Access Management</w:t>
      </w:r>
      <w:r w:rsidR="004B3502" w:rsidRPr="009E1588">
        <w:rPr>
          <w:rFonts w:ascii="Arial" w:hAnsi="Arial" w:cs="Arial"/>
          <w:sz w:val="24"/>
          <w:szCs w:val="24"/>
        </w:rPr>
        <w:t>,</w:t>
      </w:r>
      <w:r w:rsidR="009F0EB6" w:rsidRPr="009E1588">
        <w:rPr>
          <w:rFonts w:ascii="Arial" w:hAnsi="Arial" w:cs="Arial"/>
          <w:sz w:val="24"/>
          <w:szCs w:val="24"/>
        </w:rPr>
        <w:t xml:space="preserve"> Section 05.01 c.</w:t>
      </w:r>
      <w:r w:rsidRPr="009E1588">
        <w:rPr>
          <w:rFonts w:ascii="Arial" w:hAnsi="Arial" w:cs="Arial"/>
          <w:sz w:val="24"/>
          <w:szCs w:val="24"/>
        </w:rPr>
        <w:t xml:space="preserve"> allows student accounts to remain active for three consecutive semesters after the last semester of enrollment.</w:t>
      </w:r>
    </w:p>
    <w:p w14:paraId="624113A2" w14:textId="77777777" w:rsidR="00A0321D" w:rsidRPr="009E1588" w:rsidRDefault="00A0321D" w:rsidP="009E1588">
      <w:pPr>
        <w:spacing w:after="0" w:line="240" w:lineRule="auto"/>
        <w:ind w:left="720"/>
        <w:contextualSpacing/>
        <w:rPr>
          <w:rFonts w:ascii="Arial" w:hAnsi="Arial" w:cs="Arial"/>
          <w:sz w:val="24"/>
          <w:szCs w:val="24"/>
        </w:rPr>
      </w:pPr>
    </w:p>
    <w:p w14:paraId="759B0C2F" w14:textId="5085758E"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5</w:t>
      </w:r>
      <w:r w:rsidRPr="009E1588">
        <w:rPr>
          <w:rFonts w:ascii="Arial" w:hAnsi="Arial" w:cs="Arial"/>
          <w:sz w:val="24"/>
          <w:szCs w:val="24"/>
        </w:rPr>
        <w:t>.</w:t>
      </w:r>
      <w:r w:rsidRPr="009E1588">
        <w:rPr>
          <w:rFonts w:ascii="Arial" w:hAnsi="Arial" w:cs="Arial"/>
          <w:color w:val="000000" w:themeColor="text1"/>
          <w:sz w:val="24"/>
          <w:szCs w:val="24"/>
        </w:rPr>
        <w:t>04</w:t>
      </w:r>
      <w:r w:rsidRPr="009E1588">
        <w:rPr>
          <w:rFonts w:ascii="Arial" w:hAnsi="Arial" w:cs="Arial"/>
          <w:sz w:val="24"/>
          <w:szCs w:val="24"/>
        </w:rPr>
        <w:tab/>
      </w:r>
      <w:hyperlink r:id="rId15" w:anchor="section.03.02" w:history="1">
        <w:r w:rsidRPr="009E1588">
          <w:rPr>
            <w:rStyle w:val="Hyperlink"/>
            <w:rFonts w:ascii="Arial" w:hAnsi="Arial" w:cs="Arial"/>
            <w:sz w:val="24"/>
            <w:szCs w:val="24"/>
          </w:rPr>
          <w:t>UPPS</w:t>
        </w:r>
        <w:r w:rsidR="009F0EB6" w:rsidRPr="009E1588">
          <w:rPr>
            <w:rStyle w:val="Hyperlink"/>
            <w:rFonts w:ascii="Arial" w:hAnsi="Arial" w:cs="Arial"/>
            <w:sz w:val="24"/>
            <w:szCs w:val="24"/>
          </w:rPr>
          <w:t xml:space="preserve"> No.</w:t>
        </w:r>
        <w:r w:rsidRPr="009E1588">
          <w:rPr>
            <w:rStyle w:val="Hyperlink"/>
            <w:rFonts w:ascii="Arial" w:hAnsi="Arial" w:cs="Arial"/>
            <w:sz w:val="24"/>
            <w:szCs w:val="24"/>
          </w:rPr>
          <w:t xml:space="preserve"> 04.04.53</w:t>
        </w:r>
      </w:hyperlink>
      <w:r w:rsidR="009F0EB6" w:rsidRPr="009E1588">
        <w:rPr>
          <w:rFonts w:ascii="Arial" w:hAnsi="Arial" w:cs="Arial"/>
          <w:sz w:val="24"/>
          <w:szCs w:val="24"/>
        </w:rPr>
        <w:t>, Honors and Benefits for Retired Faculty and Staff</w:t>
      </w:r>
      <w:r w:rsidR="004B3502" w:rsidRPr="009E1588">
        <w:rPr>
          <w:rFonts w:ascii="Arial" w:hAnsi="Arial" w:cs="Arial"/>
          <w:sz w:val="24"/>
          <w:szCs w:val="24"/>
        </w:rPr>
        <w:t>,</w:t>
      </w:r>
      <w:r w:rsidRPr="009E1588">
        <w:rPr>
          <w:rFonts w:ascii="Arial" w:hAnsi="Arial" w:cs="Arial"/>
          <w:sz w:val="24"/>
          <w:szCs w:val="24"/>
        </w:rPr>
        <w:t xml:space="preserve"> </w:t>
      </w:r>
      <w:r w:rsidR="009F0EB6" w:rsidRPr="009E1588">
        <w:rPr>
          <w:rFonts w:ascii="Arial" w:hAnsi="Arial" w:cs="Arial"/>
          <w:sz w:val="24"/>
          <w:szCs w:val="24"/>
        </w:rPr>
        <w:t>Section 03.02 j.</w:t>
      </w:r>
      <w:r w:rsidRPr="009E1588">
        <w:rPr>
          <w:rFonts w:ascii="Arial" w:hAnsi="Arial" w:cs="Arial"/>
          <w:sz w:val="24"/>
          <w:szCs w:val="24"/>
        </w:rPr>
        <w:t xml:space="preserve"> allows retired faculty and staff to retain their email account after retirement upon request. These email accounts remain active </w:t>
      </w:r>
      <w:proofErr w:type="gramStart"/>
      <w:r w:rsidRPr="009E1588">
        <w:rPr>
          <w:rFonts w:ascii="Arial" w:hAnsi="Arial" w:cs="Arial"/>
          <w:sz w:val="24"/>
          <w:szCs w:val="24"/>
        </w:rPr>
        <w:t>as long as</w:t>
      </w:r>
      <w:proofErr w:type="gramEnd"/>
      <w:r w:rsidRPr="009E1588">
        <w:rPr>
          <w:rFonts w:ascii="Arial" w:hAnsi="Arial" w:cs="Arial"/>
          <w:sz w:val="24"/>
          <w:szCs w:val="24"/>
        </w:rPr>
        <w:t xml:space="preserve"> the retired individual actively uses them. Inactive email accounts of retired faculty or staff are deactivated.</w:t>
      </w:r>
    </w:p>
    <w:p w14:paraId="582F5B36" w14:textId="77777777" w:rsidR="00A0321D" w:rsidRPr="009E1588" w:rsidRDefault="00A0321D" w:rsidP="009E1588">
      <w:pPr>
        <w:spacing w:after="0" w:line="240" w:lineRule="auto"/>
        <w:ind w:left="720"/>
        <w:contextualSpacing/>
        <w:rPr>
          <w:rFonts w:ascii="Arial" w:hAnsi="Arial" w:cs="Arial"/>
          <w:sz w:val="24"/>
          <w:szCs w:val="24"/>
        </w:rPr>
      </w:pPr>
    </w:p>
    <w:p w14:paraId="2BCB1570" w14:textId="6C5CD397"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5</w:t>
      </w:r>
      <w:r w:rsidRPr="009E1588">
        <w:rPr>
          <w:rFonts w:ascii="Arial" w:hAnsi="Arial" w:cs="Arial"/>
          <w:sz w:val="24"/>
          <w:szCs w:val="24"/>
        </w:rPr>
        <w:t>.05</w:t>
      </w:r>
      <w:r w:rsidRPr="009E1588">
        <w:rPr>
          <w:rFonts w:ascii="Arial" w:hAnsi="Arial" w:cs="Arial"/>
          <w:sz w:val="24"/>
          <w:szCs w:val="24"/>
        </w:rPr>
        <w:tab/>
        <w:t>Separated faculty email accounts are retained for longer periods to support continuity for faculty whose appointments are not continuous throughout a given year (e.g., adjunct professors that only teach in fall semesters</w:t>
      </w:r>
      <w:r w:rsidR="009F0EB6" w:rsidRPr="009E1588">
        <w:rPr>
          <w:rFonts w:ascii="Arial" w:hAnsi="Arial" w:cs="Arial"/>
          <w:sz w:val="24"/>
          <w:szCs w:val="24"/>
        </w:rPr>
        <w:t>).</w:t>
      </w:r>
      <w:r w:rsidRPr="009E1588">
        <w:rPr>
          <w:rFonts w:ascii="Arial" w:hAnsi="Arial" w:cs="Arial"/>
          <w:sz w:val="24"/>
          <w:szCs w:val="24"/>
        </w:rPr>
        <w:t xml:space="preserve"> </w:t>
      </w:r>
    </w:p>
    <w:p w14:paraId="290235F7" w14:textId="77777777" w:rsidR="00A0321D" w:rsidRPr="009E1588" w:rsidRDefault="00A0321D" w:rsidP="009E1588">
      <w:pPr>
        <w:spacing w:after="0" w:line="240" w:lineRule="auto"/>
        <w:ind w:left="720"/>
        <w:contextualSpacing/>
        <w:rPr>
          <w:rFonts w:ascii="Arial" w:hAnsi="Arial" w:cs="Arial"/>
          <w:sz w:val="24"/>
          <w:szCs w:val="24"/>
        </w:rPr>
      </w:pPr>
    </w:p>
    <w:p w14:paraId="0F4A508A" w14:textId="7233634D"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t>0</w:t>
      </w:r>
      <w:r w:rsidR="00AD3A60" w:rsidRPr="009E1588">
        <w:rPr>
          <w:rFonts w:ascii="Arial" w:hAnsi="Arial" w:cs="Arial"/>
          <w:sz w:val="24"/>
          <w:szCs w:val="24"/>
        </w:rPr>
        <w:t>5</w:t>
      </w:r>
      <w:r w:rsidRPr="009E1588">
        <w:rPr>
          <w:rFonts w:ascii="Arial" w:hAnsi="Arial" w:cs="Arial"/>
          <w:sz w:val="24"/>
          <w:szCs w:val="24"/>
        </w:rPr>
        <w:t>.06</w:t>
      </w:r>
      <w:r w:rsidRPr="009E1588">
        <w:rPr>
          <w:rFonts w:ascii="Arial" w:hAnsi="Arial" w:cs="Arial"/>
          <w:sz w:val="24"/>
          <w:szCs w:val="24"/>
        </w:rPr>
        <w:tab/>
        <w:t>In certain exceptional situations a guest may be provided an email account if there is sufficient and legitimate business justification. Guest email accounts require sponsorship and are deactivated once the sponsorship period expires.</w:t>
      </w:r>
    </w:p>
    <w:p w14:paraId="79249833" w14:textId="77777777" w:rsidR="009E1588" w:rsidRPr="009E1588" w:rsidRDefault="009E1588" w:rsidP="009E1588">
      <w:pPr>
        <w:spacing w:after="0" w:line="240" w:lineRule="auto"/>
        <w:contextualSpacing/>
        <w:rPr>
          <w:rFonts w:ascii="Arial" w:hAnsi="Arial" w:cs="Arial"/>
          <w:sz w:val="24"/>
          <w:szCs w:val="24"/>
        </w:rPr>
      </w:pPr>
    </w:p>
    <w:p w14:paraId="31007B20" w14:textId="572BC92E" w:rsidR="00A0321D" w:rsidRPr="009E1588" w:rsidRDefault="00A0321D" w:rsidP="009E1588">
      <w:pPr>
        <w:spacing w:after="0" w:line="240" w:lineRule="auto"/>
        <w:contextualSpacing/>
        <w:rPr>
          <w:rFonts w:ascii="Arial" w:hAnsi="Arial" w:cs="Arial"/>
          <w:b/>
          <w:sz w:val="24"/>
          <w:szCs w:val="24"/>
        </w:rPr>
      </w:pPr>
      <w:r w:rsidRPr="009E1588">
        <w:rPr>
          <w:rFonts w:ascii="Arial" w:hAnsi="Arial" w:cs="Arial"/>
          <w:b/>
          <w:sz w:val="24"/>
          <w:szCs w:val="24"/>
        </w:rPr>
        <w:t>0</w:t>
      </w:r>
      <w:r w:rsidR="00AD3A60" w:rsidRPr="009E1588">
        <w:rPr>
          <w:rFonts w:ascii="Arial" w:hAnsi="Arial" w:cs="Arial"/>
          <w:b/>
          <w:sz w:val="24"/>
          <w:szCs w:val="24"/>
        </w:rPr>
        <w:t>6</w:t>
      </w:r>
      <w:r w:rsidRPr="009E1588">
        <w:rPr>
          <w:rFonts w:ascii="Arial" w:hAnsi="Arial" w:cs="Arial"/>
          <w:b/>
          <w:sz w:val="24"/>
          <w:szCs w:val="24"/>
        </w:rPr>
        <w:t>.</w:t>
      </w:r>
      <w:r w:rsidRPr="009E1588">
        <w:rPr>
          <w:rFonts w:ascii="Arial" w:hAnsi="Arial" w:cs="Arial"/>
          <w:b/>
          <w:sz w:val="24"/>
          <w:szCs w:val="24"/>
        </w:rPr>
        <w:tab/>
        <w:t xml:space="preserve">REVIEWERS OF THIS UPPS </w:t>
      </w:r>
    </w:p>
    <w:p w14:paraId="7A804EEB" w14:textId="77777777" w:rsidR="00A0321D" w:rsidRPr="009E1588" w:rsidRDefault="00075217" w:rsidP="009E1588">
      <w:pPr>
        <w:spacing w:after="0" w:line="240" w:lineRule="auto"/>
        <w:contextualSpacing/>
        <w:rPr>
          <w:rFonts w:ascii="Arial" w:hAnsi="Arial" w:cs="Arial"/>
          <w:sz w:val="24"/>
          <w:szCs w:val="24"/>
        </w:rPr>
      </w:pPr>
      <w:hyperlink r:id="rId16" w:history="1">
        <w:hyperlink r:id="rId17" w:history="1">
          <w:hyperlink r:id="rId18" w:history="1">
            <w:hyperlink r:id="rId19" w:history="1">
              <w:r w:rsidR="00A0321D" w:rsidRPr="009E1588">
                <w:rPr>
                  <w:rFonts w:ascii="Arial" w:hAnsi="Arial" w:cs="Arial"/>
                  <w:sz w:val="24"/>
                  <w:szCs w:val="24"/>
                </w:rPr>
                <w:t> </w:t>
              </w:r>
            </w:hyperlink>
          </w:hyperlink>
        </w:hyperlink>
      </w:hyperlink>
    </w:p>
    <w:p w14:paraId="27607479" w14:textId="00EA6FAE" w:rsidR="00A0321D" w:rsidRPr="009E1588" w:rsidRDefault="00A0321D" w:rsidP="009E1588">
      <w:pPr>
        <w:spacing w:after="0" w:line="240" w:lineRule="auto"/>
        <w:ind w:left="1440" w:hanging="720"/>
        <w:contextualSpacing/>
        <w:rPr>
          <w:rFonts w:ascii="Arial" w:hAnsi="Arial" w:cs="Arial"/>
          <w:sz w:val="24"/>
          <w:szCs w:val="24"/>
        </w:rPr>
      </w:pPr>
      <w:r w:rsidRPr="009E1588">
        <w:rPr>
          <w:rFonts w:ascii="Arial" w:hAnsi="Arial" w:cs="Arial"/>
          <w:sz w:val="24"/>
          <w:szCs w:val="24"/>
        </w:rPr>
        <w:lastRenderedPageBreak/>
        <w:t>0</w:t>
      </w:r>
      <w:r w:rsidR="00AD3A60" w:rsidRPr="009E1588">
        <w:rPr>
          <w:rFonts w:ascii="Arial" w:hAnsi="Arial" w:cs="Arial"/>
          <w:sz w:val="24"/>
          <w:szCs w:val="24"/>
        </w:rPr>
        <w:t>6</w:t>
      </w:r>
      <w:r w:rsidRPr="009E1588">
        <w:rPr>
          <w:rFonts w:ascii="Arial" w:hAnsi="Arial" w:cs="Arial"/>
          <w:sz w:val="24"/>
          <w:szCs w:val="24"/>
        </w:rPr>
        <w:t>.01</w:t>
      </w:r>
      <w:r w:rsidRPr="009E1588">
        <w:rPr>
          <w:rFonts w:ascii="Arial" w:hAnsi="Arial" w:cs="Arial"/>
          <w:sz w:val="24"/>
          <w:szCs w:val="24"/>
        </w:rPr>
        <w:tab/>
        <w:t>Reviewers of this UPPS include the following:</w:t>
      </w:r>
    </w:p>
    <w:p w14:paraId="53471776" w14:textId="745C46B5" w:rsidR="004C1ACD" w:rsidRPr="009E1588" w:rsidRDefault="00A0321D" w:rsidP="009E1588">
      <w:pPr>
        <w:tabs>
          <w:tab w:val="left" w:pos="5760"/>
        </w:tabs>
        <w:spacing w:after="0" w:line="240" w:lineRule="auto"/>
        <w:ind w:left="1440"/>
        <w:contextualSpacing/>
        <w:rPr>
          <w:rFonts w:ascii="Arial" w:hAnsi="Arial" w:cs="Arial"/>
          <w:sz w:val="24"/>
          <w:szCs w:val="24"/>
        </w:rPr>
      </w:pPr>
      <w:r w:rsidRPr="009E1588">
        <w:rPr>
          <w:rFonts w:ascii="Arial" w:hAnsi="Arial" w:cs="Arial"/>
          <w:sz w:val="24"/>
          <w:szCs w:val="24"/>
        </w:rPr>
        <w:t> </w:t>
      </w:r>
    </w:p>
    <w:p w14:paraId="3AB1AAEC" w14:textId="049D4F8B" w:rsidR="00A0321D" w:rsidRPr="009E1588" w:rsidRDefault="00A0321D" w:rsidP="009E1588">
      <w:pPr>
        <w:tabs>
          <w:tab w:val="left" w:pos="5760"/>
        </w:tabs>
        <w:spacing w:after="0" w:line="240" w:lineRule="auto"/>
        <w:ind w:left="1440"/>
        <w:contextualSpacing/>
        <w:rPr>
          <w:rFonts w:ascii="Arial" w:hAnsi="Arial" w:cs="Arial"/>
          <w:sz w:val="24"/>
          <w:szCs w:val="24"/>
        </w:rPr>
      </w:pPr>
      <w:r w:rsidRPr="009E1588">
        <w:rPr>
          <w:rFonts w:ascii="Arial" w:hAnsi="Arial" w:cs="Arial"/>
          <w:sz w:val="24"/>
          <w:szCs w:val="24"/>
          <w:u w:val="single"/>
        </w:rPr>
        <w:t>Position</w:t>
      </w:r>
      <w:r w:rsidRPr="009E1588">
        <w:rPr>
          <w:rFonts w:ascii="Arial" w:hAnsi="Arial" w:cs="Arial"/>
          <w:sz w:val="24"/>
          <w:szCs w:val="24"/>
        </w:rPr>
        <w:tab/>
      </w:r>
      <w:r w:rsidRPr="009E1588">
        <w:rPr>
          <w:rFonts w:ascii="Arial" w:hAnsi="Arial" w:cs="Arial"/>
          <w:sz w:val="24"/>
          <w:szCs w:val="24"/>
          <w:u w:val="single"/>
        </w:rPr>
        <w:t>Date</w:t>
      </w:r>
    </w:p>
    <w:p w14:paraId="4CF6E38B" w14:textId="77777777" w:rsidR="00A0321D" w:rsidRPr="009E1588" w:rsidRDefault="00A0321D" w:rsidP="009E1588">
      <w:pPr>
        <w:tabs>
          <w:tab w:val="left" w:pos="5760"/>
        </w:tabs>
        <w:spacing w:after="0" w:line="240" w:lineRule="auto"/>
        <w:ind w:left="1440"/>
        <w:contextualSpacing/>
        <w:rPr>
          <w:rFonts w:ascii="Arial" w:hAnsi="Arial" w:cs="Arial"/>
          <w:sz w:val="24"/>
          <w:szCs w:val="24"/>
        </w:rPr>
      </w:pPr>
      <w:r w:rsidRPr="009E1588">
        <w:rPr>
          <w:rFonts w:ascii="Arial" w:hAnsi="Arial" w:cs="Arial"/>
          <w:sz w:val="24"/>
          <w:szCs w:val="24"/>
        </w:rPr>
        <w:t>  </w:t>
      </w:r>
    </w:p>
    <w:p w14:paraId="36843419" w14:textId="23A7DAFC" w:rsidR="00A0321D" w:rsidRPr="009E1588" w:rsidRDefault="00A0321D" w:rsidP="009E1588">
      <w:pPr>
        <w:tabs>
          <w:tab w:val="left" w:pos="5760"/>
        </w:tabs>
        <w:spacing w:after="0" w:line="240" w:lineRule="auto"/>
        <w:ind w:left="1440"/>
        <w:contextualSpacing/>
        <w:rPr>
          <w:rFonts w:ascii="Arial" w:hAnsi="Arial" w:cs="Arial"/>
          <w:sz w:val="24"/>
          <w:szCs w:val="24"/>
        </w:rPr>
      </w:pPr>
      <w:r w:rsidRPr="009E1588">
        <w:rPr>
          <w:rFonts w:ascii="Arial" w:hAnsi="Arial" w:cs="Arial"/>
          <w:sz w:val="24"/>
          <w:szCs w:val="24"/>
        </w:rPr>
        <w:t>Chief Information Security Officer</w:t>
      </w:r>
      <w:r w:rsidRPr="009E1588">
        <w:rPr>
          <w:rFonts w:ascii="Arial" w:hAnsi="Arial" w:cs="Arial"/>
          <w:sz w:val="24"/>
          <w:szCs w:val="24"/>
        </w:rPr>
        <w:tab/>
        <w:t>April E2Y</w:t>
      </w:r>
    </w:p>
    <w:p w14:paraId="08CF6C71" w14:textId="77777777" w:rsidR="00A0321D" w:rsidRPr="009E1588" w:rsidRDefault="00A0321D" w:rsidP="009E1588">
      <w:pPr>
        <w:tabs>
          <w:tab w:val="left" w:pos="5760"/>
        </w:tabs>
        <w:spacing w:after="0" w:line="240" w:lineRule="auto"/>
        <w:ind w:left="1440"/>
        <w:contextualSpacing/>
        <w:rPr>
          <w:rFonts w:ascii="Arial" w:hAnsi="Arial" w:cs="Arial"/>
          <w:sz w:val="24"/>
          <w:szCs w:val="24"/>
        </w:rPr>
      </w:pPr>
    </w:p>
    <w:p w14:paraId="187FD7DC" w14:textId="6A810631" w:rsidR="00A0321D" w:rsidRPr="009E1588" w:rsidRDefault="00A0321D" w:rsidP="009E1588">
      <w:pPr>
        <w:tabs>
          <w:tab w:val="left" w:pos="5760"/>
        </w:tabs>
        <w:spacing w:after="0" w:line="240" w:lineRule="auto"/>
        <w:ind w:left="1440"/>
        <w:contextualSpacing/>
        <w:rPr>
          <w:rFonts w:ascii="Arial" w:hAnsi="Arial" w:cs="Arial"/>
          <w:sz w:val="24"/>
          <w:szCs w:val="24"/>
        </w:rPr>
      </w:pPr>
      <w:r w:rsidRPr="009E1588">
        <w:rPr>
          <w:rFonts w:ascii="Arial" w:hAnsi="Arial" w:cs="Arial"/>
          <w:sz w:val="24"/>
          <w:szCs w:val="24"/>
        </w:rPr>
        <w:t xml:space="preserve">Associate Vice President for </w:t>
      </w:r>
      <w:r w:rsidRPr="009E1588">
        <w:rPr>
          <w:rFonts w:ascii="Arial" w:hAnsi="Arial" w:cs="Arial"/>
          <w:sz w:val="24"/>
          <w:szCs w:val="24"/>
        </w:rPr>
        <w:tab/>
        <w:t>April E2Y</w:t>
      </w:r>
    </w:p>
    <w:p w14:paraId="7B88DE39" w14:textId="4E0B3E68" w:rsidR="00A0321D" w:rsidRPr="009E1588" w:rsidRDefault="004C1ACD" w:rsidP="009E1588">
      <w:pPr>
        <w:tabs>
          <w:tab w:val="left" w:pos="5760"/>
        </w:tabs>
        <w:spacing w:after="0" w:line="240" w:lineRule="auto"/>
        <w:ind w:left="1440"/>
        <w:contextualSpacing/>
        <w:rPr>
          <w:rFonts w:ascii="Arial" w:hAnsi="Arial" w:cs="Arial"/>
          <w:sz w:val="24"/>
          <w:szCs w:val="24"/>
        </w:rPr>
      </w:pPr>
      <w:r w:rsidRPr="009E1588">
        <w:rPr>
          <w:rFonts w:ascii="Arial" w:hAnsi="Arial" w:cs="Arial"/>
          <w:sz w:val="24"/>
          <w:szCs w:val="24"/>
        </w:rPr>
        <w:t xml:space="preserve">Technology </w:t>
      </w:r>
      <w:r w:rsidR="009F0EB6" w:rsidRPr="009E1588">
        <w:rPr>
          <w:rFonts w:ascii="Arial" w:hAnsi="Arial" w:cs="Arial"/>
          <w:sz w:val="24"/>
          <w:szCs w:val="24"/>
        </w:rPr>
        <w:t>Resources</w:t>
      </w:r>
    </w:p>
    <w:p w14:paraId="6C3AF6CC" w14:textId="77777777" w:rsidR="009F0EB6" w:rsidRPr="009E1588" w:rsidRDefault="009F0EB6" w:rsidP="009E1588">
      <w:pPr>
        <w:tabs>
          <w:tab w:val="left" w:pos="5760"/>
        </w:tabs>
        <w:spacing w:after="0" w:line="240" w:lineRule="auto"/>
        <w:ind w:left="1440"/>
        <w:contextualSpacing/>
        <w:rPr>
          <w:rFonts w:ascii="Arial" w:hAnsi="Arial" w:cs="Arial"/>
          <w:sz w:val="24"/>
          <w:szCs w:val="24"/>
        </w:rPr>
      </w:pPr>
    </w:p>
    <w:p w14:paraId="4CC21F9A" w14:textId="135AD0CD" w:rsidR="00A0321D" w:rsidRPr="009E1588" w:rsidRDefault="00A0321D" w:rsidP="009E1588">
      <w:pPr>
        <w:tabs>
          <w:tab w:val="left" w:pos="5760"/>
        </w:tabs>
        <w:spacing w:after="0" w:line="240" w:lineRule="auto"/>
        <w:ind w:left="1440"/>
        <w:contextualSpacing/>
        <w:rPr>
          <w:rFonts w:ascii="Arial" w:hAnsi="Arial" w:cs="Arial"/>
          <w:sz w:val="24"/>
          <w:szCs w:val="24"/>
        </w:rPr>
      </w:pPr>
      <w:r w:rsidRPr="009E1588">
        <w:rPr>
          <w:rFonts w:ascii="Arial" w:hAnsi="Arial" w:cs="Arial"/>
          <w:sz w:val="24"/>
          <w:szCs w:val="24"/>
        </w:rPr>
        <w:t xml:space="preserve">University Archivist </w:t>
      </w:r>
      <w:r w:rsidR="001C62B0">
        <w:rPr>
          <w:rFonts w:ascii="Arial" w:hAnsi="Arial" w:cs="Arial"/>
          <w:sz w:val="24"/>
          <w:szCs w:val="24"/>
        </w:rPr>
        <w:t>and</w:t>
      </w:r>
      <w:r w:rsidRPr="009E1588">
        <w:rPr>
          <w:rFonts w:ascii="Arial" w:hAnsi="Arial" w:cs="Arial"/>
          <w:sz w:val="24"/>
          <w:szCs w:val="24"/>
        </w:rPr>
        <w:t xml:space="preserve"> Records</w:t>
      </w:r>
      <w:r w:rsidRPr="009E1588">
        <w:rPr>
          <w:rFonts w:ascii="Arial" w:hAnsi="Arial" w:cs="Arial"/>
          <w:sz w:val="24"/>
          <w:szCs w:val="24"/>
        </w:rPr>
        <w:tab/>
        <w:t>April E2Y</w:t>
      </w:r>
    </w:p>
    <w:p w14:paraId="01B66C14" w14:textId="7D6FFDAD" w:rsidR="00A0321D" w:rsidRPr="009E1588" w:rsidRDefault="004C1ACD" w:rsidP="009E1588">
      <w:pPr>
        <w:spacing w:after="0" w:line="240" w:lineRule="auto"/>
        <w:contextualSpacing/>
        <w:rPr>
          <w:rFonts w:ascii="Arial" w:hAnsi="Arial" w:cs="Arial"/>
          <w:sz w:val="24"/>
          <w:szCs w:val="24"/>
        </w:rPr>
      </w:pPr>
      <w:r w:rsidRPr="009E1588">
        <w:rPr>
          <w:rFonts w:ascii="Arial" w:hAnsi="Arial" w:cs="Arial"/>
          <w:sz w:val="24"/>
          <w:szCs w:val="24"/>
        </w:rPr>
        <w:tab/>
      </w:r>
      <w:r w:rsidRPr="009E1588">
        <w:rPr>
          <w:rFonts w:ascii="Arial" w:hAnsi="Arial" w:cs="Arial"/>
          <w:sz w:val="24"/>
          <w:szCs w:val="24"/>
        </w:rPr>
        <w:tab/>
        <w:t>Manager</w:t>
      </w:r>
    </w:p>
    <w:p w14:paraId="4C63D3F4" w14:textId="77777777" w:rsidR="004C1ACD" w:rsidRPr="009E1588" w:rsidRDefault="004C1ACD" w:rsidP="009E1588">
      <w:pPr>
        <w:spacing w:after="0" w:line="240" w:lineRule="auto"/>
        <w:contextualSpacing/>
        <w:rPr>
          <w:rFonts w:ascii="Arial" w:hAnsi="Arial" w:cs="Arial"/>
          <w:sz w:val="24"/>
          <w:szCs w:val="24"/>
        </w:rPr>
      </w:pPr>
    </w:p>
    <w:p w14:paraId="4E5CD950" w14:textId="6A2DB827" w:rsidR="00A0321D" w:rsidRPr="009E1588" w:rsidRDefault="00A0321D" w:rsidP="009E1588">
      <w:pPr>
        <w:spacing w:after="0" w:line="240" w:lineRule="auto"/>
        <w:contextualSpacing/>
        <w:rPr>
          <w:rFonts w:ascii="Arial" w:hAnsi="Arial" w:cs="Arial"/>
          <w:b/>
          <w:sz w:val="24"/>
          <w:szCs w:val="24"/>
        </w:rPr>
      </w:pPr>
      <w:r w:rsidRPr="009E1588">
        <w:rPr>
          <w:rFonts w:ascii="Arial" w:hAnsi="Arial" w:cs="Arial"/>
          <w:b/>
          <w:sz w:val="24"/>
          <w:szCs w:val="24"/>
        </w:rPr>
        <w:t>0</w:t>
      </w:r>
      <w:r w:rsidR="00AD3A60" w:rsidRPr="009E1588">
        <w:rPr>
          <w:rFonts w:ascii="Arial" w:hAnsi="Arial" w:cs="Arial"/>
          <w:b/>
          <w:sz w:val="24"/>
          <w:szCs w:val="24"/>
        </w:rPr>
        <w:t>7</w:t>
      </w:r>
      <w:r w:rsidRPr="009E1588">
        <w:rPr>
          <w:rFonts w:ascii="Arial" w:hAnsi="Arial" w:cs="Arial"/>
          <w:b/>
          <w:sz w:val="24"/>
          <w:szCs w:val="24"/>
        </w:rPr>
        <w:t>.</w:t>
      </w:r>
      <w:r w:rsidRPr="009E1588">
        <w:rPr>
          <w:rFonts w:ascii="Arial" w:hAnsi="Arial" w:cs="Arial"/>
          <w:b/>
          <w:sz w:val="24"/>
          <w:szCs w:val="24"/>
        </w:rPr>
        <w:tab/>
        <w:t xml:space="preserve">CERTIFICATION STATEMENT </w:t>
      </w:r>
    </w:p>
    <w:p w14:paraId="5B09A5AF" w14:textId="77777777" w:rsidR="00A0321D" w:rsidRPr="009E1588" w:rsidRDefault="00075217" w:rsidP="009E1588">
      <w:pPr>
        <w:spacing w:after="0" w:line="240" w:lineRule="auto"/>
        <w:contextualSpacing/>
        <w:rPr>
          <w:rFonts w:ascii="Arial" w:hAnsi="Arial" w:cs="Arial"/>
          <w:sz w:val="24"/>
          <w:szCs w:val="24"/>
        </w:rPr>
      </w:pPr>
      <w:hyperlink r:id="rId20" w:history="1">
        <w:hyperlink r:id="rId21" w:history="1">
          <w:hyperlink r:id="rId22" w:history="1">
            <w:hyperlink r:id="rId23" w:history="1">
              <w:r w:rsidR="00A0321D" w:rsidRPr="009E1588">
                <w:rPr>
                  <w:rFonts w:ascii="Arial" w:hAnsi="Arial" w:cs="Arial"/>
                  <w:sz w:val="24"/>
                  <w:szCs w:val="24"/>
                </w:rPr>
                <w:t> </w:t>
              </w:r>
            </w:hyperlink>
          </w:hyperlink>
        </w:hyperlink>
      </w:hyperlink>
    </w:p>
    <w:p w14:paraId="1C261054" w14:textId="77777777" w:rsidR="00A0321D" w:rsidRPr="009E1588" w:rsidRDefault="00A0321D" w:rsidP="009E1588">
      <w:pPr>
        <w:spacing w:after="0" w:line="240" w:lineRule="auto"/>
        <w:ind w:left="720"/>
        <w:contextualSpacing/>
        <w:rPr>
          <w:rFonts w:ascii="Arial" w:hAnsi="Arial" w:cs="Arial"/>
          <w:sz w:val="24"/>
          <w:szCs w:val="24"/>
        </w:rPr>
      </w:pPr>
      <w:r w:rsidRPr="009E1588">
        <w:rPr>
          <w:rFonts w:ascii="Arial" w:hAnsi="Arial" w:cs="Arial"/>
          <w:sz w:val="24"/>
          <w:szCs w:val="24"/>
        </w:rPr>
        <w:t>This UPPS has been approved by the following individuals in their official capacities and represents Texas State policy and procedure from the date of this document until superseded.</w:t>
      </w:r>
    </w:p>
    <w:p w14:paraId="7B4D339D" w14:textId="77777777" w:rsidR="00A0321D" w:rsidRPr="009E1588" w:rsidRDefault="00A0321D" w:rsidP="009E1588">
      <w:pPr>
        <w:spacing w:after="0" w:line="240" w:lineRule="auto"/>
        <w:ind w:left="720"/>
        <w:contextualSpacing/>
        <w:rPr>
          <w:rFonts w:ascii="Arial" w:hAnsi="Arial" w:cs="Arial"/>
          <w:sz w:val="24"/>
          <w:szCs w:val="24"/>
        </w:rPr>
      </w:pPr>
      <w:r w:rsidRPr="009E1588">
        <w:rPr>
          <w:rFonts w:ascii="Arial" w:hAnsi="Arial" w:cs="Arial"/>
          <w:sz w:val="24"/>
          <w:szCs w:val="24"/>
        </w:rPr>
        <w:t> </w:t>
      </w:r>
    </w:p>
    <w:p w14:paraId="5BC20AB7" w14:textId="77777777" w:rsidR="00A0321D" w:rsidRPr="009E1588" w:rsidRDefault="00A0321D" w:rsidP="009E1588">
      <w:pPr>
        <w:spacing w:after="0" w:line="240" w:lineRule="auto"/>
        <w:ind w:left="720"/>
        <w:contextualSpacing/>
        <w:rPr>
          <w:rFonts w:ascii="Arial" w:hAnsi="Arial" w:cs="Arial"/>
          <w:sz w:val="24"/>
          <w:szCs w:val="24"/>
        </w:rPr>
      </w:pPr>
      <w:r w:rsidRPr="009E1588">
        <w:rPr>
          <w:rFonts w:ascii="Arial" w:hAnsi="Arial" w:cs="Arial"/>
          <w:sz w:val="24"/>
          <w:szCs w:val="24"/>
        </w:rPr>
        <w:t>Chief Information Security Officer; senior reviewer of this UPPS</w:t>
      </w:r>
    </w:p>
    <w:p w14:paraId="3E21F1E9" w14:textId="77777777" w:rsidR="00A0321D" w:rsidRPr="009E1588" w:rsidRDefault="00A0321D" w:rsidP="009E1588">
      <w:pPr>
        <w:spacing w:after="0" w:line="240" w:lineRule="auto"/>
        <w:ind w:left="720"/>
        <w:contextualSpacing/>
        <w:rPr>
          <w:rFonts w:ascii="Arial" w:hAnsi="Arial" w:cs="Arial"/>
          <w:sz w:val="24"/>
          <w:szCs w:val="24"/>
        </w:rPr>
      </w:pPr>
    </w:p>
    <w:p w14:paraId="374A52E8" w14:textId="77777777" w:rsidR="00A0321D" w:rsidRPr="009E1588" w:rsidRDefault="00A0321D" w:rsidP="009E1588">
      <w:pPr>
        <w:spacing w:after="0" w:line="240" w:lineRule="auto"/>
        <w:ind w:left="720"/>
        <w:contextualSpacing/>
        <w:rPr>
          <w:rFonts w:ascii="Arial" w:hAnsi="Arial" w:cs="Arial"/>
          <w:sz w:val="24"/>
          <w:szCs w:val="24"/>
        </w:rPr>
      </w:pPr>
      <w:r w:rsidRPr="009E1588">
        <w:rPr>
          <w:rFonts w:ascii="Arial" w:hAnsi="Arial" w:cs="Arial"/>
          <w:sz w:val="24"/>
          <w:szCs w:val="24"/>
        </w:rPr>
        <w:t>Vice President for Information Technology</w:t>
      </w:r>
    </w:p>
    <w:p w14:paraId="395B7143" w14:textId="77777777" w:rsidR="00A0321D" w:rsidRPr="009E1588" w:rsidRDefault="00A0321D" w:rsidP="009E1588">
      <w:pPr>
        <w:spacing w:after="0" w:line="240" w:lineRule="auto"/>
        <w:ind w:left="720"/>
        <w:contextualSpacing/>
        <w:rPr>
          <w:rFonts w:ascii="Arial" w:hAnsi="Arial" w:cs="Arial"/>
          <w:sz w:val="24"/>
          <w:szCs w:val="24"/>
        </w:rPr>
      </w:pPr>
      <w:r w:rsidRPr="009E1588">
        <w:rPr>
          <w:rFonts w:ascii="Arial" w:hAnsi="Arial" w:cs="Arial"/>
          <w:sz w:val="24"/>
          <w:szCs w:val="24"/>
        </w:rPr>
        <w:t> </w:t>
      </w:r>
    </w:p>
    <w:p w14:paraId="49415899" w14:textId="51D5CA4D" w:rsidR="00D64F1C" w:rsidRPr="00AD3A60" w:rsidRDefault="00A0321D" w:rsidP="00075217">
      <w:pPr>
        <w:spacing w:after="0" w:line="240" w:lineRule="auto"/>
        <w:ind w:left="720"/>
        <w:contextualSpacing/>
        <w:rPr>
          <w:rFonts w:ascii="Arial" w:hAnsi="Arial" w:cs="Arial"/>
          <w:sz w:val="24"/>
          <w:szCs w:val="24"/>
        </w:rPr>
      </w:pPr>
      <w:r w:rsidRPr="009E1588">
        <w:rPr>
          <w:rFonts w:ascii="Arial" w:hAnsi="Arial" w:cs="Arial"/>
          <w:sz w:val="24"/>
          <w:szCs w:val="24"/>
        </w:rPr>
        <w:t xml:space="preserve">President </w:t>
      </w:r>
    </w:p>
    <w:sectPr w:rsidR="00D64F1C" w:rsidRPr="00AD3A60" w:rsidSect="004B35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0935" w14:textId="77777777" w:rsidR="004B3502" w:rsidRDefault="004B3502" w:rsidP="004B3502">
      <w:pPr>
        <w:spacing w:after="0" w:line="240" w:lineRule="auto"/>
      </w:pPr>
      <w:r>
        <w:separator/>
      </w:r>
    </w:p>
  </w:endnote>
  <w:endnote w:type="continuationSeparator" w:id="0">
    <w:p w14:paraId="7CB114EA" w14:textId="77777777" w:rsidR="004B3502" w:rsidRDefault="004B3502" w:rsidP="004B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67A7" w14:textId="77777777" w:rsidR="004B3502" w:rsidRDefault="004B3502" w:rsidP="004B3502">
      <w:pPr>
        <w:spacing w:after="0" w:line="240" w:lineRule="auto"/>
      </w:pPr>
      <w:r>
        <w:separator/>
      </w:r>
    </w:p>
  </w:footnote>
  <w:footnote w:type="continuationSeparator" w:id="0">
    <w:p w14:paraId="21D3C497" w14:textId="77777777" w:rsidR="004B3502" w:rsidRDefault="004B3502" w:rsidP="004B3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6678"/>
    <w:multiLevelType w:val="hybridMultilevel"/>
    <w:tmpl w:val="97AA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11542"/>
    <w:multiLevelType w:val="multilevel"/>
    <w:tmpl w:val="2B42EEFE"/>
    <w:lvl w:ilvl="0">
      <w:start w:val="1"/>
      <w:numFmt w:val="decimalZero"/>
      <w:lvlText w:val="%1"/>
      <w:lvlJc w:val="left"/>
      <w:pPr>
        <w:ind w:left="720" w:hanging="720"/>
      </w:pPr>
      <w:rPr>
        <w:rFonts w:eastAsia="Times New Roman" w:hint="default"/>
        <w:sz w:val="24"/>
      </w:rPr>
    </w:lvl>
    <w:lvl w:ilvl="1">
      <w:start w:val="1"/>
      <w:numFmt w:val="decimalZero"/>
      <w:lvlText w:val="%1.%2"/>
      <w:lvlJc w:val="left"/>
      <w:pPr>
        <w:ind w:left="1440" w:hanging="720"/>
      </w:pPr>
      <w:rPr>
        <w:rFonts w:eastAsia="Times New Roman" w:hint="default"/>
        <w:sz w:val="24"/>
        <w:szCs w:val="24"/>
      </w:rPr>
    </w:lvl>
    <w:lvl w:ilvl="2">
      <w:start w:val="1"/>
      <w:numFmt w:val="decimal"/>
      <w:lvlText w:val="%1.%2.%3"/>
      <w:lvlJc w:val="left"/>
      <w:pPr>
        <w:ind w:left="2160" w:hanging="720"/>
      </w:pPr>
      <w:rPr>
        <w:rFonts w:eastAsia="Times New Roman" w:hint="default"/>
        <w:sz w:val="24"/>
      </w:rPr>
    </w:lvl>
    <w:lvl w:ilvl="3">
      <w:start w:val="1"/>
      <w:numFmt w:val="decimal"/>
      <w:lvlText w:val="%1.%2.%3.%4"/>
      <w:lvlJc w:val="left"/>
      <w:pPr>
        <w:ind w:left="2880" w:hanging="720"/>
      </w:pPr>
      <w:rPr>
        <w:rFonts w:eastAsia="Times New Roman" w:hint="default"/>
        <w:sz w:val="24"/>
      </w:rPr>
    </w:lvl>
    <w:lvl w:ilvl="4">
      <w:start w:val="1"/>
      <w:numFmt w:val="decimal"/>
      <w:lvlText w:val="%1.%2.%3.%4.%5"/>
      <w:lvlJc w:val="left"/>
      <w:pPr>
        <w:ind w:left="3960" w:hanging="1080"/>
      </w:pPr>
      <w:rPr>
        <w:rFonts w:eastAsia="Times New Roman" w:hint="default"/>
        <w:sz w:val="24"/>
      </w:rPr>
    </w:lvl>
    <w:lvl w:ilvl="5">
      <w:start w:val="1"/>
      <w:numFmt w:val="decimal"/>
      <w:lvlText w:val="%1.%2.%3.%4.%5.%6"/>
      <w:lvlJc w:val="left"/>
      <w:pPr>
        <w:ind w:left="4680" w:hanging="1080"/>
      </w:pPr>
      <w:rPr>
        <w:rFonts w:eastAsia="Times New Roman" w:hint="default"/>
        <w:sz w:val="24"/>
      </w:rPr>
    </w:lvl>
    <w:lvl w:ilvl="6">
      <w:start w:val="1"/>
      <w:numFmt w:val="decimal"/>
      <w:lvlText w:val="%1.%2.%3.%4.%5.%6.%7"/>
      <w:lvlJc w:val="left"/>
      <w:pPr>
        <w:ind w:left="5760" w:hanging="1440"/>
      </w:pPr>
      <w:rPr>
        <w:rFonts w:eastAsia="Times New Roman" w:hint="default"/>
        <w:sz w:val="24"/>
      </w:rPr>
    </w:lvl>
    <w:lvl w:ilvl="7">
      <w:start w:val="1"/>
      <w:numFmt w:val="decimal"/>
      <w:lvlText w:val="%1.%2.%3.%4.%5.%6.%7.%8"/>
      <w:lvlJc w:val="left"/>
      <w:pPr>
        <w:ind w:left="6480" w:hanging="1440"/>
      </w:pPr>
      <w:rPr>
        <w:rFonts w:eastAsia="Times New Roman" w:hint="default"/>
        <w:sz w:val="24"/>
      </w:rPr>
    </w:lvl>
    <w:lvl w:ilvl="8">
      <w:start w:val="1"/>
      <w:numFmt w:val="decimal"/>
      <w:lvlText w:val="%1.%2.%3.%4.%5.%6.%7.%8.%9"/>
      <w:lvlJc w:val="left"/>
      <w:pPr>
        <w:ind w:left="7560" w:hanging="1800"/>
      </w:pPr>
      <w:rPr>
        <w:rFonts w:eastAsia="Times New Roman" w:hint="default"/>
        <w:sz w:val="24"/>
      </w:rPr>
    </w:lvl>
  </w:abstractNum>
  <w:abstractNum w:abstractNumId="2" w15:restartNumberingAfterBreak="0">
    <w:nsid w:val="66E473F9"/>
    <w:multiLevelType w:val="hybridMultilevel"/>
    <w:tmpl w:val="A7FC079A"/>
    <w:lvl w:ilvl="0" w:tplc="BBC03E6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216568">
    <w:abstractNumId w:val="1"/>
  </w:num>
  <w:num w:numId="2" w16cid:durableId="1771774789">
    <w:abstractNumId w:val="0"/>
  </w:num>
  <w:num w:numId="3" w16cid:durableId="731271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1D"/>
    <w:rsid w:val="00016AFC"/>
    <w:rsid w:val="0005049F"/>
    <w:rsid w:val="00075217"/>
    <w:rsid w:val="001C62B0"/>
    <w:rsid w:val="004B3502"/>
    <w:rsid w:val="004C1ACD"/>
    <w:rsid w:val="005320E6"/>
    <w:rsid w:val="006E7369"/>
    <w:rsid w:val="00721B82"/>
    <w:rsid w:val="007710AD"/>
    <w:rsid w:val="00843F9F"/>
    <w:rsid w:val="009E1588"/>
    <w:rsid w:val="009F0EB6"/>
    <w:rsid w:val="00A0321D"/>
    <w:rsid w:val="00A777BC"/>
    <w:rsid w:val="00AD3A60"/>
    <w:rsid w:val="00B109C2"/>
    <w:rsid w:val="00B6253A"/>
    <w:rsid w:val="00D64F1C"/>
    <w:rsid w:val="00E5464A"/>
    <w:rsid w:val="00E61B81"/>
    <w:rsid w:val="00F2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9627CA"/>
  <w15:chartTrackingRefBased/>
  <w15:docId w15:val="{D6BE9217-4AC1-47D0-9844-AA0D0E91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1D"/>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1D"/>
    <w:pPr>
      <w:ind w:left="720"/>
      <w:contextualSpacing/>
    </w:pPr>
  </w:style>
  <w:style w:type="character" w:styleId="Hyperlink">
    <w:name w:val="Hyperlink"/>
    <w:basedOn w:val="DefaultParagraphFont"/>
    <w:uiPriority w:val="99"/>
    <w:unhideWhenUsed/>
    <w:rsid w:val="00A0321D"/>
    <w:rPr>
      <w:color w:val="0070C0"/>
      <w:u w:val="single"/>
    </w:rPr>
  </w:style>
  <w:style w:type="table" w:styleId="GridTable4">
    <w:name w:val="Grid Table 4"/>
    <w:basedOn w:val="TableNormal"/>
    <w:uiPriority w:val="49"/>
    <w:rsid w:val="00A0321D"/>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F0EB6"/>
    <w:rPr>
      <w:color w:val="954F72" w:themeColor="followedHyperlink"/>
      <w:u w:val="single"/>
    </w:rPr>
  </w:style>
  <w:style w:type="character" w:styleId="UnresolvedMention">
    <w:name w:val="Unresolved Mention"/>
    <w:basedOn w:val="DefaultParagraphFont"/>
    <w:uiPriority w:val="99"/>
    <w:semiHidden/>
    <w:unhideWhenUsed/>
    <w:rsid w:val="009F0EB6"/>
    <w:rPr>
      <w:color w:val="605E5C"/>
      <w:shd w:val="clear" w:color="auto" w:fill="E1DFDD"/>
    </w:rPr>
  </w:style>
  <w:style w:type="paragraph" w:styleId="Header">
    <w:name w:val="header"/>
    <w:basedOn w:val="Normal"/>
    <w:link w:val="HeaderChar"/>
    <w:uiPriority w:val="99"/>
    <w:unhideWhenUsed/>
    <w:rsid w:val="004B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02"/>
    <w:rPr>
      <w:rFonts w:eastAsiaTheme="minorEastAsia"/>
    </w:rPr>
  </w:style>
  <w:style w:type="paragraph" w:styleId="Footer">
    <w:name w:val="footer"/>
    <w:basedOn w:val="Normal"/>
    <w:link w:val="FooterChar"/>
    <w:uiPriority w:val="99"/>
    <w:unhideWhenUsed/>
    <w:rsid w:val="004B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02"/>
    <w:rPr>
      <w:rFonts w:eastAsiaTheme="minorEastAsia"/>
    </w:rPr>
  </w:style>
  <w:style w:type="paragraph" w:styleId="Revision">
    <w:name w:val="Revision"/>
    <w:hidden/>
    <w:uiPriority w:val="99"/>
    <w:semiHidden/>
    <w:rsid w:val="00B109C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1-04-32.html" TargetMode="External"/><Relationship Id="rId13" Type="http://schemas.openxmlformats.org/officeDocument/2006/relationships/hyperlink" Target="https://policies.txstate.edu/university-policies/01-04-32.html" TargetMode="External"/><Relationship Id="rId18" Type="http://schemas.openxmlformats.org/officeDocument/2006/relationships/hyperlink" Target="http://csrc.nist.gov/drivers/documents/FISMA-final.pdf" TargetMode="External"/><Relationship Id="rId3" Type="http://schemas.openxmlformats.org/officeDocument/2006/relationships/styles" Target="styles.xml"/><Relationship Id="rId21" Type="http://schemas.openxmlformats.org/officeDocument/2006/relationships/hyperlink" Target="http://csrc.nist.gov/drivers/documents/FISMA-final.pdf" TargetMode="External"/><Relationship Id="rId7" Type="http://schemas.openxmlformats.org/officeDocument/2006/relationships/endnotes" Target="endnotes.xml"/><Relationship Id="rId12" Type="http://schemas.openxmlformats.org/officeDocument/2006/relationships/hyperlink" Target="https://policies.txstate.edu/university-policies/04-01-11.html" TargetMode="External"/><Relationship Id="rId17" Type="http://schemas.openxmlformats.org/officeDocument/2006/relationships/hyperlink" Target="http://csrc.nist.gov/drivers/documents/FISMA-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src.nist.gov/drivers/documents/FISMA-final.pdf" TargetMode="External"/><Relationship Id="rId20" Type="http://schemas.openxmlformats.org/officeDocument/2006/relationships/hyperlink" Target="http://csrc.nist.gov/drivers/documents/FISMA-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university-policies/04-01-05.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ies.txstate.edu/university-policies/04-04-53.html" TargetMode="External"/><Relationship Id="rId23" Type="http://schemas.openxmlformats.org/officeDocument/2006/relationships/hyperlink" Target="http://csrc.nist.gov/drivers/documents/FISMA-final.pdf" TargetMode="External"/><Relationship Id="rId10" Type="http://schemas.openxmlformats.org/officeDocument/2006/relationships/hyperlink" Target="https://policies.txstate.edu/university-policies/04-01-02.html" TargetMode="External"/><Relationship Id="rId19" Type="http://schemas.openxmlformats.org/officeDocument/2006/relationships/hyperlink" Target="http://csrc.nist.gov/drivers/documents/FISMA-final.pdf" TargetMode="External"/><Relationship Id="rId4" Type="http://schemas.openxmlformats.org/officeDocument/2006/relationships/settings" Target="settings.xml"/><Relationship Id="rId9" Type="http://schemas.openxmlformats.org/officeDocument/2006/relationships/hyperlink" Target="https://policies.txstate.edu/university-policies/04-01-01.html" TargetMode="External"/><Relationship Id="rId14" Type="http://schemas.openxmlformats.org/officeDocument/2006/relationships/hyperlink" Target="https://policies.txst.edu/university-policies/04-01-02.html" TargetMode="External"/><Relationship Id="rId22" Type="http://schemas.openxmlformats.org/officeDocument/2006/relationships/hyperlink" Target="http://csrc.nist.gov/drivers/documents/FISMA-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82BE-C4F4-431B-AE8B-6C2E3562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Sophia E</dc:creator>
  <cp:keywords/>
  <dc:description/>
  <cp:lastModifiedBy>Martinez, Iza N</cp:lastModifiedBy>
  <cp:revision>2</cp:revision>
  <cp:lastPrinted>2022-08-03T16:24:00Z</cp:lastPrinted>
  <dcterms:created xsi:type="dcterms:W3CDTF">2022-08-10T20:25:00Z</dcterms:created>
  <dcterms:modified xsi:type="dcterms:W3CDTF">2022-08-10T20:25:00Z</dcterms:modified>
</cp:coreProperties>
</file>