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91533" w14:textId="2EEF1208" w:rsidR="00814913" w:rsidRDefault="00814913" w:rsidP="00AF1F4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9381D8" w14:textId="49E8F324" w:rsidR="00814913" w:rsidRDefault="00814913" w:rsidP="00AF1F4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48459" w14:textId="77777777" w:rsidR="00814913" w:rsidRDefault="00814913" w:rsidP="00AF1F4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FFB8A5" w14:textId="023BF149" w:rsidR="00287EE2" w:rsidRPr="00287EE2" w:rsidRDefault="00AE60A2" w:rsidP="00AF1F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87EE2">
        <w:rPr>
          <w:rFonts w:ascii="Arial" w:hAnsi="Arial" w:cs="Arial"/>
          <w:b/>
          <w:bCs/>
          <w:sz w:val="24"/>
          <w:szCs w:val="24"/>
        </w:rPr>
        <w:t xml:space="preserve">Reporting Substantive Changes </w:t>
      </w:r>
      <w:r w:rsidRPr="00287EE2">
        <w:rPr>
          <w:rFonts w:ascii="Arial" w:hAnsi="Arial" w:cs="Arial"/>
          <w:b/>
          <w:bCs/>
          <w:sz w:val="24"/>
          <w:szCs w:val="24"/>
        </w:rPr>
        <w:tab/>
      </w:r>
      <w:r w:rsidRPr="00287EE2">
        <w:rPr>
          <w:rFonts w:ascii="Arial" w:hAnsi="Arial" w:cs="Arial"/>
          <w:b/>
          <w:bCs/>
          <w:sz w:val="24"/>
          <w:szCs w:val="24"/>
        </w:rPr>
        <w:tab/>
      </w:r>
      <w:r w:rsidR="009703F8">
        <w:rPr>
          <w:rFonts w:ascii="Arial" w:hAnsi="Arial" w:cs="Arial"/>
          <w:b/>
          <w:bCs/>
          <w:sz w:val="24"/>
          <w:szCs w:val="24"/>
        </w:rPr>
        <w:t>AA/</w:t>
      </w:r>
      <w:r w:rsidRPr="00287EE2">
        <w:rPr>
          <w:rFonts w:ascii="Arial" w:hAnsi="Arial" w:cs="Arial"/>
          <w:b/>
          <w:bCs/>
          <w:sz w:val="24"/>
          <w:szCs w:val="24"/>
        </w:rPr>
        <w:t xml:space="preserve">PPS No. </w:t>
      </w:r>
      <w:r w:rsidR="009703F8">
        <w:rPr>
          <w:rFonts w:ascii="Arial" w:hAnsi="Arial" w:cs="Arial"/>
          <w:b/>
          <w:bCs/>
          <w:sz w:val="24"/>
          <w:szCs w:val="24"/>
        </w:rPr>
        <w:t>02.01.41</w:t>
      </w:r>
      <w:r w:rsidRPr="00287EE2">
        <w:rPr>
          <w:rFonts w:ascii="Arial" w:hAnsi="Arial" w:cs="Arial"/>
          <w:b/>
          <w:bCs/>
          <w:sz w:val="24"/>
          <w:szCs w:val="24"/>
        </w:rPr>
        <w:br/>
        <w:t xml:space="preserve">to </w:t>
      </w:r>
      <w:r w:rsidR="00287EE2" w:rsidRPr="00287EE2">
        <w:rPr>
          <w:rFonts w:ascii="Arial" w:hAnsi="Arial" w:cs="Arial"/>
          <w:b/>
          <w:sz w:val="24"/>
          <w:szCs w:val="24"/>
        </w:rPr>
        <w:t>Southern Association of Colleges</w:t>
      </w:r>
      <w:r w:rsidR="00814913">
        <w:rPr>
          <w:rFonts w:ascii="Arial" w:hAnsi="Arial" w:cs="Arial"/>
          <w:b/>
          <w:sz w:val="24"/>
          <w:szCs w:val="24"/>
        </w:rPr>
        <w:tab/>
      </w:r>
      <w:r w:rsidR="00E022D0">
        <w:rPr>
          <w:rFonts w:ascii="Arial" w:hAnsi="Arial" w:cs="Arial"/>
          <w:b/>
          <w:sz w:val="24"/>
          <w:szCs w:val="24"/>
        </w:rPr>
        <w:tab/>
      </w:r>
      <w:r w:rsidR="00814913" w:rsidRPr="00814913">
        <w:rPr>
          <w:rFonts w:ascii="Arial" w:hAnsi="Arial" w:cs="Arial"/>
          <w:b/>
          <w:bCs/>
          <w:sz w:val="24"/>
          <w:szCs w:val="24"/>
        </w:rPr>
        <w:t xml:space="preserve">Issue No. </w:t>
      </w:r>
      <w:r w:rsidR="00AD5F2C">
        <w:rPr>
          <w:rFonts w:ascii="Arial" w:hAnsi="Arial" w:cs="Arial"/>
          <w:b/>
          <w:bCs/>
          <w:sz w:val="24"/>
          <w:szCs w:val="24"/>
        </w:rPr>
        <w:t>4</w:t>
      </w:r>
    </w:p>
    <w:p w14:paraId="11FA8459" w14:textId="70778C79" w:rsidR="009703F8" w:rsidRDefault="00E022D0" w:rsidP="00AF1F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87EE2">
        <w:rPr>
          <w:rFonts w:ascii="Arial" w:hAnsi="Arial" w:cs="Arial"/>
          <w:b/>
          <w:sz w:val="24"/>
          <w:szCs w:val="24"/>
        </w:rPr>
        <w:t xml:space="preserve">and </w:t>
      </w:r>
      <w:r w:rsidR="00287EE2" w:rsidRPr="00287EE2">
        <w:rPr>
          <w:rFonts w:ascii="Arial" w:hAnsi="Arial" w:cs="Arial"/>
          <w:b/>
          <w:sz w:val="24"/>
          <w:szCs w:val="24"/>
        </w:rPr>
        <w:t xml:space="preserve">Schools Commission on Colleges </w:t>
      </w:r>
      <w:r w:rsidR="00814913">
        <w:rPr>
          <w:rFonts w:ascii="Arial" w:hAnsi="Arial" w:cs="Arial"/>
          <w:b/>
          <w:sz w:val="24"/>
          <w:szCs w:val="24"/>
        </w:rPr>
        <w:tab/>
      </w:r>
      <w:r w:rsidR="009703F8">
        <w:rPr>
          <w:rFonts w:ascii="Arial" w:hAnsi="Arial" w:cs="Arial"/>
          <w:b/>
          <w:sz w:val="24"/>
          <w:szCs w:val="24"/>
        </w:rPr>
        <w:t>Revised Date: 01/30/2025</w:t>
      </w:r>
    </w:p>
    <w:p w14:paraId="001E24C5" w14:textId="5D5DA399" w:rsidR="00287EE2" w:rsidRDefault="009703F8" w:rsidP="009703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87EE2">
        <w:rPr>
          <w:rFonts w:ascii="Arial" w:hAnsi="Arial" w:cs="Arial"/>
          <w:b/>
          <w:sz w:val="24"/>
          <w:szCs w:val="24"/>
        </w:rPr>
        <w:t>(SACSCOC)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14913" w:rsidRPr="00814913">
        <w:rPr>
          <w:rFonts w:ascii="Arial" w:hAnsi="Arial" w:cs="Arial"/>
          <w:b/>
          <w:bCs/>
          <w:sz w:val="24"/>
          <w:szCs w:val="24"/>
        </w:rPr>
        <w:t xml:space="preserve">Effective Date: </w:t>
      </w:r>
      <w:r w:rsidR="00AD5F2C">
        <w:rPr>
          <w:rFonts w:ascii="Arial" w:hAnsi="Arial" w:cs="Arial"/>
          <w:b/>
          <w:bCs/>
          <w:sz w:val="24"/>
          <w:szCs w:val="24"/>
        </w:rPr>
        <w:t>11/15/2022</w:t>
      </w:r>
    </w:p>
    <w:p w14:paraId="3DA05F7C" w14:textId="55E0CB9E" w:rsidR="00AE60A2" w:rsidRPr="00814913" w:rsidRDefault="00287EE2" w:rsidP="00AF1F4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703F8">
        <w:rPr>
          <w:rFonts w:ascii="Arial" w:hAnsi="Arial" w:cs="Arial"/>
          <w:b/>
          <w:sz w:val="24"/>
          <w:szCs w:val="24"/>
        </w:rPr>
        <w:tab/>
      </w:r>
      <w:r w:rsidR="009703F8">
        <w:rPr>
          <w:rFonts w:ascii="Arial" w:hAnsi="Arial" w:cs="Arial"/>
          <w:b/>
          <w:sz w:val="24"/>
          <w:szCs w:val="24"/>
        </w:rPr>
        <w:tab/>
      </w:r>
      <w:r w:rsidR="00814913" w:rsidRPr="00814913">
        <w:rPr>
          <w:rFonts w:ascii="Arial" w:hAnsi="Arial" w:cs="Arial"/>
          <w:b/>
          <w:bCs/>
          <w:sz w:val="24"/>
          <w:szCs w:val="24"/>
        </w:rPr>
        <w:t>Next Review Date: 09/01/202</w:t>
      </w:r>
      <w:r w:rsidR="00AD5F2C">
        <w:rPr>
          <w:rFonts w:ascii="Arial" w:hAnsi="Arial" w:cs="Arial"/>
          <w:b/>
          <w:bCs/>
          <w:sz w:val="24"/>
          <w:szCs w:val="24"/>
        </w:rPr>
        <w:t>6</w:t>
      </w:r>
      <w:r w:rsidR="00814913" w:rsidRPr="00814913">
        <w:rPr>
          <w:rFonts w:ascii="Arial" w:hAnsi="Arial" w:cs="Arial"/>
          <w:b/>
          <w:bCs/>
          <w:sz w:val="24"/>
          <w:szCs w:val="24"/>
        </w:rPr>
        <w:t xml:space="preserve"> (E4Y)</w:t>
      </w:r>
    </w:p>
    <w:p w14:paraId="5D8DFFC9" w14:textId="67B52714" w:rsidR="00814913" w:rsidRDefault="009703F8" w:rsidP="00AF1F43">
      <w:pPr>
        <w:spacing w:after="0" w:line="240" w:lineRule="auto"/>
        <w:ind w:left="50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="00814913" w:rsidRPr="00814913">
        <w:rPr>
          <w:rFonts w:ascii="Arial" w:hAnsi="Arial" w:cs="Arial"/>
          <w:b/>
          <w:bCs/>
          <w:sz w:val="24"/>
          <w:szCs w:val="24"/>
        </w:rPr>
        <w:t>Sr</w:t>
      </w:r>
      <w:r w:rsidR="00AD5F2C">
        <w:rPr>
          <w:rFonts w:ascii="Arial" w:hAnsi="Arial" w:cs="Arial"/>
          <w:b/>
          <w:bCs/>
          <w:sz w:val="24"/>
          <w:szCs w:val="24"/>
        </w:rPr>
        <w:t>.</w:t>
      </w:r>
      <w:r w:rsidR="00814913" w:rsidRPr="00814913">
        <w:rPr>
          <w:rFonts w:ascii="Arial" w:hAnsi="Arial" w:cs="Arial"/>
          <w:b/>
          <w:bCs/>
          <w:sz w:val="24"/>
          <w:szCs w:val="24"/>
        </w:rPr>
        <w:t xml:space="preserve"> Reviewer: </w:t>
      </w:r>
      <w:r>
        <w:rPr>
          <w:rFonts w:ascii="Arial" w:hAnsi="Arial" w:cs="Arial"/>
          <w:b/>
          <w:bCs/>
          <w:sz w:val="24"/>
          <w:szCs w:val="24"/>
        </w:rPr>
        <w:t>Assistant Vice Provost for Accreditation and Assessment</w:t>
      </w:r>
    </w:p>
    <w:p w14:paraId="19C3FD0C" w14:textId="77777777" w:rsidR="00CB4D9A" w:rsidRDefault="00AE60A2" w:rsidP="00AF1F43">
      <w:pPr>
        <w:tabs>
          <w:tab w:val="center" w:pos="46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14913">
        <w:rPr>
          <w:rFonts w:ascii="Arial" w:hAnsi="Arial" w:cs="Arial"/>
          <w:b/>
          <w:bCs/>
          <w:sz w:val="24"/>
          <w:szCs w:val="24"/>
        </w:rPr>
        <w:br/>
      </w:r>
    </w:p>
    <w:p w14:paraId="38C8510C" w14:textId="36172FA5" w:rsidR="00CB4D9A" w:rsidRDefault="00CB4D9A" w:rsidP="00AF1F43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AD5F2C">
        <w:rPr>
          <w:rFonts w:ascii="Arial" w:eastAsia="Times New Roman" w:hAnsi="Arial" w:cs="Arial"/>
          <w:b/>
          <w:bCs/>
          <w:sz w:val="24"/>
          <w:szCs w:val="24"/>
        </w:rPr>
        <w:t>POLICY STATEMENT</w:t>
      </w:r>
    </w:p>
    <w:p w14:paraId="328BABCD" w14:textId="77777777" w:rsidR="00AF1F43" w:rsidRPr="00AD5F2C" w:rsidRDefault="00AF1F43" w:rsidP="00AF1F43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77DA1E66" w14:textId="3325557E" w:rsidR="00CB4D9A" w:rsidRPr="00AD5F2C" w:rsidRDefault="00CB4D9A" w:rsidP="00AF1F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5F2C">
        <w:rPr>
          <w:rFonts w:ascii="Arial" w:eastAsia="Times New Roman" w:hAnsi="Arial" w:cs="Arial"/>
          <w:i/>
          <w:iCs/>
          <w:sz w:val="24"/>
          <w:szCs w:val="24"/>
        </w:rPr>
        <w:t>Texas State University reports substantive changes to the Southern Association of Colleges and Schools Commission on Colleges as an ongoing commitment to ensur</w:t>
      </w:r>
      <w:r w:rsidR="00BD138C" w:rsidRPr="00AD5F2C">
        <w:rPr>
          <w:rFonts w:ascii="Arial" w:eastAsia="Times New Roman" w:hAnsi="Arial" w:cs="Arial"/>
          <w:i/>
          <w:iCs/>
          <w:sz w:val="24"/>
          <w:szCs w:val="24"/>
        </w:rPr>
        <w:t>e</w:t>
      </w:r>
      <w:r w:rsidRPr="00AD5F2C">
        <w:rPr>
          <w:rFonts w:ascii="Arial" w:eastAsia="Times New Roman" w:hAnsi="Arial" w:cs="Arial"/>
          <w:i/>
          <w:iCs/>
          <w:sz w:val="24"/>
          <w:szCs w:val="24"/>
        </w:rPr>
        <w:t xml:space="preserve"> that the university complies with regional accreditation</w:t>
      </w:r>
      <w:r w:rsidR="00465C6E" w:rsidRPr="00AD5F2C">
        <w:rPr>
          <w:rFonts w:ascii="Arial" w:eastAsia="Times New Roman" w:hAnsi="Arial" w:cs="Arial"/>
          <w:i/>
          <w:iCs/>
          <w:sz w:val="24"/>
          <w:szCs w:val="24"/>
        </w:rPr>
        <w:t xml:space="preserve"> principles.</w:t>
      </w:r>
    </w:p>
    <w:p w14:paraId="4C7BFFE6" w14:textId="56BFDE67" w:rsidR="00AE60A2" w:rsidRPr="00814913" w:rsidRDefault="00AE60A2" w:rsidP="00AF1F43">
      <w:pPr>
        <w:tabs>
          <w:tab w:val="center" w:pos="46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14913">
        <w:rPr>
          <w:rFonts w:ascii="Arial" w:hAnsi="Arial" w:cs="Arial"/>
          <w:b/>
          <w:bCs/>
          <w:sz w:val="24"/>
          <w:szCs w:val="24"/>
        </w:rPr>
        <w:tab/>
      </w:r>
      <w:r w:rsidRPr="00814913">
        <w:rPr>
          <w:rFonts w:ascii="Arial" w:hAnsi="Arial" w:cs="Arial"/>
          <w:b/>
          <w:bCs/>
          <w:sz w:val="24"/>
          <w:szCs w:val="24"/>
        </w:rPr>
        <w:tab/>
      </w:r>
    </w:p>
    <w:p w14:paraId="5B197664" w14:textId="79FA879F" w:rsidR="00AA2CF3" w:rsidRPr="0064138F" w:rsidRDefault="00500D26" w:rsidP="00AF1F4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4138F">
        <w:rPr>
          <w:rFonts w:ascii="Arial" w:eastAsia="Times New Roman" w:hAnsi="Arial" w:cs="Arial"/>
          <w:b/>
          <w:bCs/>
          <w:color w:val="000000"/>
          <w:sz w:val="24"/>
          <w:szCs w:val="24"/>
        </w:rPr>
        <w:t>01.</w:t>
      </w:r>
      <w:r w:rsidRPr="0064138F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CB4D9A">
        <w:rPr>
          <w:rFonts w:ascii="Arial" w:eastAsia="Times New Roman" w:hAnsi="Arial" w:cs="Arial"/>
          <w:b/>
          <w:bCs/>
          <w:color w:val="000000"/>
          <w:sz w:val="24"/>
          <w:szCs w:val="24"/>
        </w:rPr>
        <w:t>SCOPE</w:t>
      </w:r>
    </w:p>
    <w:p w14:paraId="7ADFC8D8" w14:textId="77777777" w:rsidR="005B5D12" w:rsidRPr="0064138F" w:rsidRDefault="005B5D12" w:rsidP="00AF1F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290399" w14:textId="69DB9F51" w:rsidR="00AA2CF3" w:rsidRDefault="00AA2CF3" w:rsidP="00AF1F43">
      <w:pPr>
        <w:pStyle w:val="ListParagraph"/>
        <w:numPr>
          <w:ilvl w:val="1"/>
          <w:numId w:val="11"/>
        </w:numPr>
        <w:tabs>
          <w:tab w:val="left" w:pos="270"/>
          <w:tab w:val="left" w:pos="990"/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138F">
        <w:rPr>
          <w:rFonts w:ascii="Arial" w:hAnsi="Arial" w:cs="Arial"/>
          <w:sz w:val="24"/>
          <w:szCs w:val="24"/>
        </w:rPr>
        <w:t>Texas State University</w:t>
      </w:r>
      <w:r w:rsidR="000E5E01" w:rsidRPr="0064138F">
        <w:rPr>
          <w:rFonts w:ascii="Arial" w:hAnsi="Arial" w:cs="Arial"/>
          <w:sz w:val="24"/>
          <w:szCs w:val="24"/>
        </w:rPr>
        <w:t xml:space="preserve"> </w:t>
      </w:r>
      <w:r w:rsidR="00D443E7">
        <w:rPr>
          <w:rFonts w:ascii="Arial" w:hAnsi="Arial" w:cs="Arial"/>
          <w:sz w:val="24"/>
          <w:szCs w:val="24"/>
        </w:rPr>
        <w:t xml:space="preserve">provides </w:t>
      </w:r>
      <w:r w:rsidR="00165704" w:rsidRPr="0064138F">
        <w:rPr>
          <w:rFonts w:ascii="Arial" w:hAnsi="Arial" w:cs="Arial"/>
          <w:sz w:val="24"/>
          <w:szCs w:val="24"/>
        </w:rPr>
        <w:t xml:space="preserve">academic opportunities through the </w:t>
      </w:r>
      <w:r w:rsidR="00710842">
        <w:rPr>
          <w:rFonts w:ascii="Arial" w:hAnsi="Arial" w:cs="Arial"/>
          <w:sz w:val="24"/>
          <w:szCs w:val="24"/>
        </w:rPr>
        <w:t xml:space="preserve">university planning process and policies and procedures related to the </w:t>
      </w:r>
      <w:r w:rsidR="00165704" w:rsidRPr="0064138F">
        <w:rPr>
          <w:rFonts w:ascii="Arial" w:hAnsi="Arial" w:cs="Arial"/>
          <w:sz w:val="24"/>
          <w:szCs w:val="24"/>
        </w:rPr>
        <w:t xml:space="preserve">development and </w:t>
      </w:r>
      <w:r w:rsidR="003E536C" w:rsidRPr="0064138F">
        <w:rPr>
          <w:rFonts w:ascii="Arial" w:hAnsi="Arial" w:cs="Arial"/>
          <w:sz w:val="24"/>
          <w:szCs w:val="24"/>
        </w:rPr>
        <w:t>implementation</w:t>
      </w:r>
      <w:r w:rsidR="00165704" w:rsidRPr="0064138F">
        <w:rPr>
          <w:rFonts w:ascii="Arial" w:hAnsi="Arial" w:cs="Arial"/>
          <w:sz w:val="24"/>
          <w:szCs w:val="24"/>
        </w:rPr>
        <w:t xml:space="preserve"> of new programs and courses. Texas State also </w:t>
      </w:r>
      <w:r w:rsidRPr="0064138F">
        <w:rPr>
          <w:rFonts w:ascii="Arial" w:hAnsi="Arial" w:cs="Arial"/>
          <w:sz w:val="24"/>
          <w:szCs w:val="24"/>
        </w:rPr>
        <w:t>adher</w:t>
      </w:r>
      <w:r w:rsidR="003D1AFE">
        <w:rPr>
          <w:rFonts w:ascii="Arial" w:hAnsi="Arial" w:cs="Arial"/>
          <w:sz w:val="24"/>
          <w:szCs w:val="24"/>
        </w:rPr>
        <w:t>es</w:t>
      </w:r>
      <w:r w:rsidRPr="0064138F">
        <w:rPr>
          <w:rFonts w:ascii="Arial" w:hAnsi="Arial" w:cs="Arial"/>
          <w:sz w:val="24"/>
          <w:szCs w:val="24"/>
        </w:rPr>
        <w:t xml:space="preserve"> to the </w:t>
      </w:r>
      <w:r w:rsidR="00BC071C" w:rsidRPr="0064138F">
        <w:rPr>
          <w:rFonts w:ascii="Arial" w:hAnsi="Arial" w:cs="Arial"/>
          <w:sz w:val="24"/>
          <w:szCs w:val="24"/>
        </w:rPr>
        <w:t xml:space="preserve">policies and requirements of its regional accrediting </w:t>
      </w:r>
      <w:r w:rsidR="00710842">
        <w:rPr>
          <w:rFonts w:ascii="Arial" w:hAnsi="Arial" w:cs="Arial"/>
          <w:sz w:val="24"/>
          <w:szCs w:val="24"/>
        </w:rPr>
        <w:t>agency</w:t>
      </w:r>
      <w:r w:rsidR="00BC071C" w:rsidRPr="0064138F">
        <w:rPr>
          <w:rFonts w:ascii="Arial" w:hAnsi="Arial" w:cs="Arial"/>
          <w:sz w:val="24"/>
          <w:szCs w:val="24"/>
        </w:rPr>
        <w:t xml:space="preserve">, the </w:t>
      </w:r>
      <w:r w:rsidRPr="0064138F">
        <w:rPr>
          <w:rFonts w:ascii="Arial" w:hAnsi="Arial" w:cs="Arial"/>
          <w:sz w:val="24"/>
          <w:szCs w:val="24"/>
        </w:rPr>
        <w:t>Southern Association</w:t>
      </w:r>
      <w:r w:rsidR="00BC071C" w:rsidRPr="0064138F">
        <w:rPr>
          <w:rFonts w:ascii="Arial" w:hAnsi="Arial" w:cs="Arial"/>
          <w:sz w:val="24"/>
          <w:szCs w:val="24"/>
        </w:rPr>
        <w:t xml:space="preserve"> of Colleges and Schools</w:t>
      </w:r>
      <w:r w:rsidR="000B3D6F" w:rsidRPr="0064138F">
        <w:rPr>
          <w:rFonts w:ascii="Arial" w:hAnsi="Arial" w:cs="Arial"/>
          <w:sz w:val="24"/>
          <w:szCs w:val="24"/>
        </w:rPr>
        <w:t xml:space="preserve"> Commission on Colleges</w:t>
      </w:r>
      <w:r w:rsidR="00BC071C" w:rsidRPr="0064138F">
        <w:rPr>
          <w:rFonts w:ascii="Arial" w:hAnsi="Arial" w:cs="Arial"/>
          <w:sz w:val="24"/>
          <w:szCs w:val="24"/>
        </w:rPr>
        <w:t xml:space="preserve"> (SACS</w:t>
      </w:r>
      <w:r w:rsidR="00685864" w:rsidRPr="0064138F">
        <w:rPr>
          <w:rFonts w:ascii="Arial" w:hAnsi="Arial" w:cs="Arial"/>
          <w:sz w:val="24"/>
          <w:szCs w:val="24"/>
        </w:rPr>
        <w:t>COC</w:t>
      </w:r>
      <w:r w:rsidR="00BC071C" w:rsidRPr="0064138F">
        <w:rPr>
          <w:rFonts w:ascii="Arial" w:hAnsi="Arial" w:cs="Arial"/>
          <w:sz w:val="24"/>
          <w:szCs w:val="24"/>
        </w:rPr>
        <w:t xml:space="preserve">). </w:t>
      </w:r>
      <w:r w:rsidRPr="0064138F">
        <w:rPr>
          <w:rFonts w:ascii="Arial" w:hAnsi="Arial" w:cs="Arial"/>
          <w:sz w:val="24"/>
          <w:szCs w:val="24"/>
        </w:rPr>
        <w:t xml:space="preserve">In accordance with </w:t>
      </w:r>
      <w:r w:rsidR="00403AE4" w:rsidRPr="0064138F">
        <w:rPr>
          <w:rFonts w:ascii="Arial" w:hAnsi="Arial" w:cs="Arial"/>
          <w:sz w:val="24"/>
          <w:szCs w:val="24"/>
        </w:rPr>
        <w:t xml:space="preserve">such </w:t>
      </w:r>
      <w:r w:rsidR="00BC071C" w:rsidRPr="0064138F">
        <w:rPr>
          <w:rFonts w:ascii="Arial" w:hAnsi="Arial" w:cs="Arial"/>
          <w:sz w:val="24"/>
          <w:szCs w:val="24"/>
        </w:rPr>
        <w:t>policy</w:t>
      </w:r>
      <w:r w:rsidRPr="0064138F">
        <w:rPr>
          <w:rFonts w:ascii="Arial" w:hAnsi="Arial" w:cs="Arial"/>
          <w:sz w:val="24"/>
          <w:szCs w:val="24"/>
        </w:rPr>
        <w:t>, Texas State notif</w:t>
      </w:r>
      <w:r w:rsidR="003D1AFE">
        <w:rPr>
          <w:rFonts w:ascii="Arial" w:hAnsi="Arial" w:cs="Arial"/>
          <w:sz w:val="24"/>
          <w:szCs w:val="24"/>
        </w:rPr>
        <w:t>ies</w:t>
      </w:r>
      <w:r w:rsidRPr="0064138F">
        <w:rPr>
          <w:rFonts w:ascii="Arial" w:hAnsi="Arial" w:cs="Arial"/>
          <w:sz w:val="24"/>
          <w:szCs w:val="24"/>
        </w:rPr>
        <w:t xml:space="preserve"> SACS</w:t>
      </w:r>
      <w:r w:rsidR="00685864" w:rsidRPr="0064138F">
        <w:rPr>
          <w:rFonts w:ascii="Arial" w:hAnsi="Arial" w:cs="Arial"/>
          <w:sz w:val="24"/>
          <w:szCs w:val="24"/>
        </w:rPr>
        <w:t>COC</w:t>
      </w:r>
      <w:r w:rsidRPr="0064138F">
        <w:rPr>
          <w:rFonts w:ascii="Arial" w:hAnsi="Arial" w:cs="Arial"/>
          <w:sz w:val="24"/>
          <w:szCs w:val="24"/>
        </w:rPr>
        <w:t xml:space="preserve"> of </w:t>
      </w:r>
      <w:r w:rsidR="00BC071C" w:rsidRPr="0064138F">
        <w:rPr>
          <w:rFonts w:ascii="Arial" w:hAnsi="Arial" w:cs="Arial"/>
          <w:sz w:val="24"/>
          <w:szCs w:val="24"/>
        </w:rPr>
        <w:t>substantive change</w:t>
      </w:r>
      <w:r w:rsidR="00033006">
        <w:rPr>
          <w:rFonts w:ascii="Arial" w:hAnsi="Arial" w:cs="Arial"/>
          <w:sz w:val="24"/>
          <w:szCs w:val="24"/>
        </w:rPr>
        <w:t>s</w:t>
      </w:r>
      <w:r w:rsidR="000E5E01" w:rsidRPr="0064138F">
        <w:rPr>
          <w:rFonts w:ascii="Arial" w:hAnsi="Arial" w:cs="Arial"/>
          <w:sz w:val="24"/>
          <w:szCs w:val="24"/>
        </w:rPr>
        <w:t xml:space="preserve"> </w:t>
      </w:r>
      <w:r w:rsidR="00BC071C" w:rsidRPr="0064138F">
        <w:rPr>
          <w:rFonts w:ascii="Arial" w:hAnsi="Arial" w:cs="Arial"/>
          <w:sz w:val="24"/>
          <w:szCs w:val="24"/>
        </w:rPr>
        <w:t xml:space="preserve">in a timely manner, and </w:t>
      </w:r>
      <w:r w:rsidR="00033006">
        <w:rPr>
          <w:rFonts w:ascii="Arial" w:hAnsi="Arial" w:cs="Arial"/>
          <w:sz w:val="24"/>
          <w:szCs w:val="24"/>
        </w:rPr>
        <w:t>as appropriate</w:t>
      </w:r>
      <w:r w:rsidR="00403AE4" w:rsidRPr="0064138F">
        <w:rPr>
          <w:rFonts w:ascii="Arial" w:hAnsi="Arial" w:cs="Arial"/>
          <w:sz w:val="24"/>
          <w:szCs w:val="24"/>
        </w:rPr>
        <w:t>, seek</w:t>
      </w:r>
      <w:r w:rsidR="003D1AFE">
        <w:rPr>
          <w:rFonts w:ascii="Arial" w:hAnsi="Arial" w:cs="Arial"/>
          <w:sz w:val="24"/>
          <w:szCs w:val="24"/>
        </w:rPr>
        <w:t>s</w:t>
      </w:r>
      <w:r w:rsidR="00403AE4" w:rsidRPr="0064138F">
        <w:rPr>
          <w:rFonts w:ascii="Arial" w:hAnsi="Arial" w:cs="Arial"/>
          <w:sz w:val="24"/>
          <w:szCs w:val="24"/>
        </w:rPr>
        <w:t xml:space="preserve"> approval </w:t>
      </w:r>
      <w:r w:rsidR="00033006">
        <w:rPr>
          <w:rFonts w:ascii="Arial" w:hAnsi="Arial" w:cs="Arial"/>
          <w:sz w:val="24"/>
          <w:szCs w:val="24"/>
        </w:rPr>
        <w:t>prior to t</w:t>
      </w:r>
      <w:r w:rsidR="00710842">
        <w:rPr>
          <w:rFonts w:ascii="Arial" w:hAnsi="Arial" w:cs="Arial"/>
          <w:sz w:val="24"/>
          <w:szCs w:val="24"/>
        </w:rPr>
        <w:t xml:space="preserve">he initiation of </w:t>
      </w:r>
      <w:r w:rsidR="00033006">
        <w:rPr>
          <w:rFonts w:ascii="Arial" w:hAnsi="Arial" w:cs="Arial"/>
          <w:sz w:val="24"/>
          <w:szCs w:val="24"/>
        </w:rPr>
        <w:t>the change</w:t>
      </w:r>
      <w:r w:rsidR="001600E3">
        <w:rPr>
          <w:rFonts w:ascii="Arial" w:hAnsi="Arial" w:cs="Arial"/>
          <w:sz w:val="24"/>
          <w:szCs w:val="24"/>
        </w:rPr>
        <w:t>.</w:t>
      </w:r>
    </w:p>
    <w:p w14:paraId="6F405185" w14:textId="77777777" w:rsidR="001600E3" w:rsidRPr="001600E3" w:rsidRDefault="001600E3" w:rsidP="00AF1F43">
      <w:pPr>
        <w:tabs>
          <w:tab w:val="left" w:pos="270"/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7BEB9C" w14:textId="6F970062" w:rsidR="007761C4" w:rsidRDefault="007761C4" w:rsidP="00AF1F43">
      <w:pPr>
        <w:pStyle w:val="ListParagraph"/>
        <w:numPr>
          <w:ilvl w:val="1"/>
          <w:numId w:val="11"/>
        </w:numPr>
        <w:tabs>
          <w:tab w:val="left" w:pos="270"/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138F">
        <w:rPr>
          <w:rFonts w:ascii="Arial" w:hAnsi="Arial" w:cs="Arial"/>
          <w:sz w:val="24"/>
          <w:szCs w:val="24"/>
        </w:rPr>
        <w:t>SACS</w:t>
      </w:r>
      <w:r w:rsidR="00685864" w:rsidRPr="0064138F">
        <w:rPr>
          <w:rFonts w:ascii="Arial" w:hAnsi="Arial" w:cs="Arial"/>
          <w:sz w:val="24"/>
          <w:szCs w:val="24"/>
        </w:rPr>
        <w:t>COC</w:t>
      </w:r>
      <w:r w:rsidRPr="0064138F">
        <w:rPr>
          <w:rFonts w:ascii="Arial" w:hAnsi="Arial" w:cs="Arial"/>
          <w:sz w:val="24"/>
          <w:szCs w:val="24"/>
        </w:rPr>
        <w:t xml:space="preserve"> is recognized by the United States Department of Education as an agency whose accreditation enables its members to seek eligibility to participate in Title IV programs.</w:t>
      </w:r>
    </w:p>
    <w:p w14:paraId="697CB0C9" w14:textId="77777777" w:rsidR="001600E3" w:rsidRPr="001600E3" w:rsidRDefault="001600E3" w:rsidP="00AF1F43">
      <w:pPr>
        <w:tabs>
          <w:tab w:val="left" w:pos="270"/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5DC396" w14:textId="5ED92119" w:rsidR="00AF1F43" w:rsidRDefault="00500D26" w:rsidP="00145023">
      <w:pPr>
        <w:pStyle w:val="ListParagraph"/>
        <w:tabs>
          <w:tab w:val="left" w:pos="270"/>
          <w:tab w:val="left" w:pos="99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64138F">
        <w:rPr>
          <w:rFonts w:ascii="Arial" w:hAnsi="Arial" w:cs="Arial"/>
          <w:sz w:val="24"/>
          <w:szCs w:val="24"/>
        </w:rPr>
        <w:t>01.03</w:t>
      </w:r>
      <w:r w:rsidRPr="0064138F">
        <w:rPr>
          <w:rFonts w:ascii="Arial" w:hAnsi="Arial" w:cs="Arial"/>
          <w:sz w:val="24"/>
          <w:szCs w:val="24"/>
        </w:rPr>
        <w:tab/>
      </w:r>
      <w:r w:rsidR="007761C4" w:rsidRPr="0064138F">
        <w:rPr>
          <w:rFonts w:ascii="Arial" w:hAnsi="Arial" w:cs="Arial"/>
          <w:sz w:val="24"/>
          <w:szCs w:val="24"/>
        </w:rPr>
        <w:t>SACS</w:t>
      </w:r>
      <w:r w:rsidR="00685864" w:rsidRPr="0064138F">
        <w:rPr>
          <w:rFonts w:ascii="Arial" w:hAnsi="Arial" w:cs="Arial"/>
          <w:sz w:val="24"/>
          <w:szCs w:val="24"/>
        </w:rPr>
        <w:t>COC</w:t>
      </w:r>
      <w:r w:rsidR="007761C4" w:rsidRPr="0064138F">
        <w:rPr>
          <w:rFonts w:ascii="Arial" w:hAnsi="Arial" w:cs="Arial"/>
          <w:sz w:val="24"/>
          <w:szCs w:val="24"/>
        </w:rPr>
        <w:t xml:space="preserve"> is responsible for </w:t>
      </w:r>
      <w:r w:rsidR="007761C4" w:rsidRPr="0064138F">
        <w:rPr>
          <w:rFonts w:ascii="Arial" w:hAnsi="Arial" w:cs="Arial"/>
          <w:iCs/>
          <w:sz w:val="24"/>
          <w:szCs w:val="24"/>
        </w:rPr>
        <w:t>reviewing all substantive changes that occur between an institution’s decennial reviews</w:t>
      </w:r>
      <w:r w:rsidR="000B5331">
        <w:rPr>
          <w:rFonts w:ascii="Arial" w:hAnsi="Arial" w:cs="Arial"/>
          <w:iCs/>
          <w:sz w:val="24"/>
          <w:szCs w:val="24"/>
        </w:rPr>
        <w:t xml:space="preserve">, </w:t>
      </w:r>
      <w:r w:rsidR="007761C4" w:rsidRPr="0064138F">
        <w:rPr>
          <w:rFonts w:ascii="Arial" w:hAnsi="Arial" w:cs="Arial"/>
          <w:iCs/>
          <w:sz w:val="24"/>
          <w:szCs w:val="24"/>
        </w:rPr>
        <w:t>determin</w:t>
      </w:r>
      <w:r w:rsidR="000B5331">
        <w:rPr>
          <w:rFonts w:ascii="Arial" w:hAnsi="Arial" w:cs="Arial"/>
          <w:iCs/>
          <w:sz w:val="24"/>
          <w:szCs w:val="24"/>
        </w:rPr>
        <w:t>ing</w:t>
      </w:r>
      <w:r w:rsidR="007761C4" w:rsidRPr="0064138F">
        <w:rPr>
          <w:rFonts w:ascii="Arial" w:hAnsi="Arial" w:cs="Arial"/>
          <w:iCs/>
          <w:sz w:val="24"/>
          <w:szCs w:val="24"/>
        </w:rPr>
        <w:t xml:space="preserve"> whether the change</w:t>
      </w:r>
      <w:r w:rsidR="000B5331">
        <w:rPr>
          <w:rFonts w:ascii="Arial" w:hAnsi="Arial" w:cs="Arial"/>
          <w:iCs/>
          <w:sz w:val="24"/>
          <w:szCs w:val="24"/>
        </w:rPr>
        <w:t>s</w:t>
      </w:r>
      <w:r w:rsidR="007761C4" w:rsidRPr="0064138F">
        <w:rPr>
          <w:rFonts w:ascii="Arial" w:hAnsi="Arial" w:cs="Arial"/>
          <w:iCs/>
          <w:sz w:val="24"/>
          <w:szCs w:val="24"/>
        </w:rPr>
        <w:t xml:space="preserve"> ha</w:t>
      </w:r>
      <w:r w:rsidR="000B5331">
        <w:rPr>
          <w:rFonts w:ascii="Arial" w:hAnsi="Arial" w:cs="Arial"/>
          <w:iCs/>
          <w:sz w:val="24"/>
          <w:szCs w:val="24"/>
        </w:rPr>
        <w:t>ve</w:t>
      </w:r>
      <w:r w:rsidR="007761C4" w:rsidRPr="0064138F">
        <w:rPr>
          <w:rFonts w:ascii="Arial" w:hAnsi="Arial" w:cs="Arial"/>
          <w:iCs/>
          <w:sz w:val="24"/>
          <w:szCs w:val="24"/>
        </w:rPr>
        <w:t xml:space="preserve"> affected the quality of the total institution</w:t>
      </w:r>
      <w:r w:rsidR="000B5331">
        <w:rPr>
          <w:rFonts w:ascii="Arial" w:hAnsi="Arial" w:cs="Arial"/>
          <w:iCs/>
          <w:sz w:val="24"/>
          <w:szCs w:val="24"/>
        </w:rPr>
        <w:t>,</w:t>
      </w:r>
      <w:r w:rsidR="007761C4" w:rsidRPr="0064138F">
        <w:rPr>
          <w:rFonts w:ascii="Arial" w:hAnsi="Arial" w:cs="Arial"/>
          <w:iCs/>
          <w:sz w:val="24"/>
          <w:szCs w:val="24"/>
        </w:rPr>
        <w:t xml:space="preserve"> and assur</w:t>
      </w:r>
      <w:r w:rsidR="000B5331">
        <w:rPr>
          <w:rFonts w:ascii="Arial" w:hAnsi="Arial" w:cs="Arial"/>
          <w:iCs/>
          <w:sz w:val="24"/>
          <w:szCs w:val="24"/>
        </w:rPr>
        <w:t>ing</w:t>
      </w:r>
      <w:r w:rsidR="007761C4" w:rsidRPr="0064138F">
        <w:rPr>
          <w:rFonts w:ascii="Arial" w:hAnsi="Arial" w:cs="Arial"/>
          <w:iCs/>
          <w:sz w:val="24"/>
          <w:szCs w:val="24"/>
        </w:rPr>
        <w:t xml:space="preserve"> the public that all aspects of the institution continue to meet defined standards.</w:t>
      </w:r>
      <w:r w:rsidR="007761C4" w:rsidRPr="0064138F">
        <w:rPr>
          <w:rFonts w:ascii="Arial" w:hAnsi="Arial" w:cs="Arial"/>
          <w:sz w:val="24"/>
          <w:szCs w:val="24"/>
        </w:rPr>
        <w:t xml:space="preserve"> Therefore, Texas State is also committed to establishing procedures to ensure compliance and to providing guidance and expectations regarding those curricular and organizational changes requiring notification </w:t>
      </w:r>
      <w:r w:rsidR="0008660D">
        <w:rPr>
          <w:rFonts w:ascii="Arial" w:hAnsi="Arial" w:cs="Arial"/>
          <w:sz w:val="24"/>
          <w:szCs w:val="24"/>
        </w:rPr>
        <w:t>and</w:t>
      </w:r>
      <w:r w:rsidR="007761C4" w:rsidRPr="0064138F">
        <w:rPr>
          <w:rFonts w:ascii="Arial" w:hAnsi="Arial" w:cs="Arial"/>
          <w:sz w:val="24"/>
          <w:szCs w:val="24"/>
        </w:rPr>
        <w:t xml:space="preserve"> approval.</w:t>
      </w:r>
    </w:p>
    <w:p w14:paraId="5E40D380" w14:textId="77777777" w:rsidR="00AF1F43" w:rsidRPr="0064138F" w:rsidRDefault="00AF1F43" w:rsidP="00AF1F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52BA05" w14:textId="0DCDDBC6" w:rsidR="005B5D12" w:rsidRDefault="00500D26" w:rsidP="00D93DC7">
      <w:pPr>
        <w:pStyle w:val="ListParagraph"/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64138F">
        <w:rPr>
          <w:rFonts w:ascii="Arial" w:hAnsi="Arial" w:cs="Arial"/>
          <w:b/>
          <w:sz w:val="24"/>
          <w:szCs w:val="24"/>
        </w:rPr>
        <w:t>02.</w:t>
      </w:r>
      <w:r w:rsidRPr="0064138F">
        <w:rPr>
          <w:rFonts w:ascii="Arial" w:hAnsi="Arial" w:cs="Arial"/>
          <w:b/>
          <w:sz w:val="24"/>
          <w:szCs w:val="24"/>
        </w:rPr>
        <w:tab/>
      </w:r>
      <w:r w:rsidR="00BC071C" w:rsidRPr="0064138F">
        <w:rPr>
          <w:rFonts w:ascii="Arial" w:hAnsi="Arial" w:cs="Arial"/>
          <w:b/>
          <w:sz w:val="24"/>
          <w:szCs w:val="24"/>
        </w:rPr>
        <w:t>DEFINITIONS</w:t>
      </w:r>
    </w:p>
    <w:p w14:paraId="7B101042" w14:textId="77777777" w:rsidR="00D93DC7" w:rsidRPr="00D93DC7" w:rsidRDefault="00D93DC7" w:rsidP="00D93DC7">
      <w:pPr>
        <w:pStyle w:val="ListParagraph"/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</w:p>
    <w:p w14:paraId="73B705E4" w14:textId="5F91C619" w:rsidR="00403AE4" w:rsidRPr="0064138F" w:rsidRDefault="00500D26" w:rsidP="00AF1F43">
      <w:pPr>
        <w:pStyle w:val="ListParagraph"/>
        <w:tabs>
          <w:tab w:val="left" w:pos="270"/>
        </w:tabs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64138F">
        <w:rPr>
          <w:rFonts w:ascii="Arial" w:hAnsi="Arial" w:cs="Arial"/>
          <w:sz w:val="24"/>
          <w:szCs w:val="24"/>
        </w:rPr>
        <w:lastRenderedPageBreak/>
        <w:t>02.01</w:t>
      </w:r>
      <w:r w:rsidRPr="0064138F">
        <w:rPr>
          <w:rFonts w:ascii="Arial" w:hAnsi="Arial" w:cs="Arial"/>
          <w:sz w:val="24"/>
          <w:szCs w:val="24"/>
        </w:rPr>
        <w:tab/>
      </w:r>
      <w:r w:rsidR="00403AE4" w:rsidRPr="0064138F">
        <w:rPr>
          <w:rFonts w:ascii="Arial" w:hAnsi="Arial" w:cs="Arial"/>
          <w:sz w:val="24"/>
          <w:szCs w:val="24"/>
        </w:rPr>
        <w:t xml:space="preserve">Substantive change is a significant modification or expansion in the nature and scope of an accredited institution. </w:t>
      </w:r>
      <w:r w:rsidR="007628EC" w:rsidRPr="0064138F">
        <w:rPr>
          <w:rFonts w:ascii="Arial" w:hAnsi="Arial" w:cs="Arial"/>
          <w:sz w:val="24"/>
          <w:szCs w:val="24"/>
        </w:rPr>
        <w:t>Examples of</w:t>
      </w:r>
      <w:r w:rsidR="00BA0ABC" w:rsidRPr="0064138F">
        <w:rPr>
          <w:rFonts w:ascii="Arial" w:hAnsi="Arial" w:cs="Arial"/>
          <w:sz w:val="24"/>
          <w:szCs w:val="24"/>
        </w:rPr>
        <w:t xml:space="preserve"> potential</w:t>
      </w:r>
      <w:r w:rsidR="007628EC" w:rsidRPr="0064138F">
        <w:rPr>
          <w:rFonts w:ascii="Arial" w:hAnsi="Arial" w:cs="Arial"/>
          <w:sz w:val="24"/>
          <w:szCs w:val="24"/>
        </w:rPr>
        <w:t xml:space="preserve"> substantive change include initiating </w:t>
      </w:r>
      <w:r w:rsidR="00324BF1" w:rsidRPr="0064138F">
        <w:rPr>
          <w:rFonts w:ascii="Arial" w:hAnsi="Arial" w:cs="Arial"/>
          <w:sz w:val="24"/>
          <w:szCs w:val="24"/>
        </w:rPr>
        <w:t>course</w:t>
      </w:r>
      <w:r w:rsidR="009653EF" w:rsidRPr="0064138F">
        <w:rPr>
          <w:rFonts w:ascii="Arial" w:hAnsi="Arial" w:cs="Arial"/>
          <w:sz w:val="24"/>
          <w:szCs w:val="24"/>
        </w:rPr>
        <w:t>s</w:t>
      </w:r>
      <w:r w:rsidR="00324BF1" w:rsidRPr="0064138F">
        <w:rPr>
          <w:rFonts w:ascii="Arial" w:hAnsi="Arial" w:cs="Arial"/>
          <w:sz w:val="24"/>
          <w:szCs w:val="24"/>
        </w:rPr>
        <w:t xml:space="preserve"> or </w:t>
      </w:r>
      <w:r w:rsidR="007628EC" w:rsidRPr="0064138F">
        <w:rPr>
          <w:rFonts w:ascii="Arial" w:hAnsi="Arial" w:cs="Arial"/>
          <w:sz w:val="24"/>
          <w:szCs w:val="24"/>
        </w:rPr>
        <w:t xml:space="preserve">programs </w:t>
      </w:r>
      <w:r w:rsidR="009653EF" w:rsidRPr="0064138F">
        <w:rPr>
          <w:rFonts w:ascii="Arial" w:hAnsi="Arial" w:cs="Arial"/>
          <w:sz w:val="24"/>
          <w:szCs w:val="24"/>
        </w:rPr>
        <w:t>that represent a significant departure from those</w:t>
      </w:r>
      <w:r w:rsidR="007628EC" w:rsidRPr="0064138F">
        <w:rPr>
          <w:rFonts w:ascii="Arial" w:hAnsi="Arial" w:cs="Arial"/>
          <w:sz w:val="24"/>
          <w:szCs w:val="24"/>
        </w:rPr>
        <w:t xml:space="preserve"> currently approved, </w:t>
      </w:r>
      <w:r w:rsidR="00465C6E" w:rsidRPr="00465C6E">
        <w:rPr>
          <w:rFonts w:ascii="Arial" w:hAnsi="Arial" w:cs="Arial"/>
          <w:sz w:val="24"/>
          <w:szCs w:val="24"/>
        </w:rPr>
        <w:t>adding or deleting method of delivery that a</w:t>
      </w:r>
      <w:r w:rsidR="00465C6E" w:rsidRPr="00AD5F2C">
        <w:rPr>
          <w:rStyle w:val="markedcontent"/>
          <w:rFonts w:ascii="Arial" w:hAnsi="Arial" w:cs="Arial"/>
          <w:sz w:val="24"/>
          <w:szCs w:val="24"/>
        </w:rPr>
        <w:t>pplies when 50</w:t>
      </w:r>
      <w:r w:rsidR="00BD138C">
        <w:rPr>
          <w:rStyle w:val="markedcontent"/>
          <w:rFonts w:ascii="Arial" w:hAnsi="Arial" w:cs="Arial"/>
          <w:sz w:val="24"/>
          <w:szCs w:val="24"/>
        </w:rPr>
        <w:t xml:space="preserve"> percent</w:t>
      </w:r>
      <w:r w:rsidR="00465C6E" w:rsidRPr="00AD5F2C">
        <w:rPr>
          <w:rStyle w:val="markedcontent"/>
          <w:rFonts w:ascii="Arial" w:hAnsi="Arial" w:cs="Arial"/>
          <w:sz w:val="24"/>
          <w:szCs w:val="24"/>
        </w:rPr>
        <w:t xml:space="preserve"> or more</w:t>
      </w:r>
      <w:r w:rsidR="00BD138C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465C6E" w:rsidRPr="00AD5F2C">
        <w:rPr>
          <w:rStyle w:val="markedcontent"/>
          <w:rFonts w:ascii="Arial" w:hAnsi="Arial" w:cs="Arial"/>
          <w:sz w:val="24"/>
          <w:szCs w:val="24"/>
        </w:rPr>
        <w:t>of a program is delivered by that method,</w:t>
      </w:r>
      <w:r w:rsidR="00465C6E">
        <w:rPr>
          <w:rStyle w:val="markedcontent"/>
          <w:sz w:val="30"/>
          <w:szCs w:val="30"/>
        </w:rPr>
        <w:t xml:space="preserve"> </w:t>
      </w:r>
      <w:r w:rsidR="009653EF" w:rsidRPr="0064138F">
        <w:rPr>
          <w:rFonts w:ascii="Arial" w:hAnsi="Arial" w:cs="Arial"/>
          <w:sz w:val="24"/>
          <w:szCs w:val="24"/>
        </w:rPr>
        <w:t>establishing an additional location geographically apart from the main campus at which the institution offers at least 50</w:t>
      </w:r>
      <w:r w:rsidR="005F0634">
        <w:rPr>
          <w:rFonts w:ascii="Arial" w:hAnsi="Arial" w:cs="Arial"/>
          <w:sz w:val="24"/>
          <w:szCs w:val="24"/>
        </w:rPr>
        <w:t xml:space="preserve"> percent</w:t>
      </w:r>
      <w:r w:rsidR="009653EF" w:rsidRPr="0064138F">
        <w:rPr>
          <w:rFonts w:ascii="Arial" w:hAnsi="Arial" w:cs="Arial"/>
          <w:sz w:val="24"/>
          <w:szCs w:val="24"/>
        </w:rPr>
        <w:t xml:space="preserve"> of a program,</w:t>
      </w:r>
      <w:r w:rsidR="007628EC" w:rsidRPr="0064138F">
        <w:rPr>
          <w:rFonts w:ascii="Arial" w:hAnsi="Arial" w:cs="Arial"/>
          <w:sz w:val="24"/>
          <w:szCs w:val="24"/>
        </w:rPr>
        <w:t xml:space="preserve"> </w:t>
      </w:r>
      <w:r w:rsidR="009653EF" w:rsidRPr="0064138F">
        <w:rPr>
          <w:rFonts w:ascii="Arial" w:hAnsi="Arial" w:cs="Arial"/>
          <w:sz w:val="24"/>
          <w:szCs w:val="24"/>
        </w:rPr>
        <w:t xml:space="preserve">initiating </w:t>
      </w:r>
      <w:r w:rsidR="00BA0ABC" w:rsidRPr="0064138F">
        <w:rPr>
          <w:rFonts w:ascii="Arial" w:hAnsi="Arial" w:cs="Arial"/>
          <w:sz w:val="24"/>
          <w:szCs w:val="24"/>
        </w:rPr>
        <w:t>joint degrees</w:t>
      </w:r>
      <w:r w:rsidR="009653EF" w:rsidRPr="0064138F">
        <w:rPr>
          <w:rFonts w:ascii="Arial" w:hAnsi="Arial" w:cs="Arial"/>
          <w:sz w:val="24"/>
          <w:szCs w:val="24"/>
        </w:rPr>
        <w:t xml:space="preserve"> with another institution, closing a program,</w:t>
      </w:r>
      <w:r w:rsidR="009653EF" w:rsidRPr="0064138F" w:rsidDel="009653EF">
        <w:rPr>
          <w:rFonts w:ascii="Arial" w:hAnsi="Arial" w:cs="Arial"/>
          <w:sz w:val="24"/>
          <w:szCs w:val="24"/>
        </w:rPr>
        <w:t xml:space="preserve"> </w:t>
      </w:r>
      <w:r w:rsidR="00324BF1" w:rsidRPr="0064138F">
        <w:rPr>
          <w:rFonts w:ascii="Arial" w:hAnsi="Arial" w:cs="Arial"/>
          <w:sz w:val="24"/>
          <w:szCs w:val="24"/>
        </w:rPr>
        <w:t xml:space="preserve">and </w:t>
      </w:r>
      <w:r w:rsidR="009653EF" w:rsidRPr="0064138F">
        <w:rPr>
          <w:rFonts w:ascii="Arial" w:hAnsi="Arial" w:cs="Arial"/>
          <w:sz w:val="24"/>
          <w:szCs w:val="24"/>
        </w:rPr>
        <w:t xml:space="preserve">changing </w:t>
      </w:r>
      <w:r w:rsidR="00324BF1" w:rsidRPr="0064138F">
        <w:rPr>
          <w:rFonts w:ascii="Arial" w:hAnsi="Arial" w:cs="Arial"/>
          <w:sz w:val="24"/>
          <w:szCs w:val="24"/>
        </w:rPr>
        <w:t xml:space="preserve">the </w:t>
      </w:r>
      <w:r w:rsidR="009653EF" w:rsidRPr="0064138F">
        <w:rPr>
          <w:rFonts w:ascii="Arial" w:hAnsi="Arial" w:cs="Arial"/>
          <w:sz w:val="24"/>
          <w:szCs w:val="24"/>
        </w:rPr>
        <w:t xml:space="preserve">established </w:t>
      </w:r>
      <w:r w:rsidR="00324BF1" w:rsidRPr="0064138F">
        <w:rPr>
          <w:rFonts w:ascii="Arial" w:hAnsi="Arial" w:cs="Arial"/>
          <w:sz w:val="24"/>
          <w:szCs w:val="24"/>
        </w:rPr>
        <w:t xml:space="preserve">mission of the </w:t>
      </w:r>
      <w:r w:rsidR="005F0634">
        <w:rPr>
          <w:rFonts w:ascii="Arial" w:hAnsi="Arial" w:cs="Arial"/>
          <w:sz w:val="24"/>
          <w:szCs w:val="24"/>
        </w:rPr>
        <w:t>i</w:t>
      </w:r>
      <w:r w:rsidR="00324BF1" w:rsidRPr="0064138F">
        <w:rPr>
          <w:rFonts w:ascii="Arial" w:hAnsi="Arial" w:cs="Arial"/>
          <w:sz w:val="24"/>
          <w:szCs w:val="24"/>
        </w:rPr>
        <w:t>nstitution.</w:t>
      </w:r>
    </w:p>
    <w:p w14:paraId="4F69DEE2" w14:textId="77777777" w:rsidR="00CB57FE" w:rsidRPr="001600E3" w:rsidRDefault="00CB57FE" w:rsidP="00AF1F43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66CDF16" w14:textId="7669A185" w:rsidR="00DD65E7" w:rsidRDefault="00500D26" w:rsidP="00AF1F43">
      <w:pPr>
        <w:pStyle w:val="ListParagraph"/>
        <w:tabs>
          <w:tab w:val="left" w:pos="270"/>
          <w:tab w:val="left" w:pos="1440"/>
        </w:tabs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64138F">
        <w:rPr>
          <w:rFonts w:ascii="Arial" w:hAnsi="Arial" w:cs="Arial"/>
          <w:sz w:val="24"/>
          <w:szCs w:val="24"/>
        </w:rPr>
        <w:t>02.02</w:t>
      </w:r>
      <w:r w:rsidRPr="0064138F">
        <w:rPr>
          <w:rFonts w:ascii="Arial" w:hAnsi="Arial" w:cs="Arial"/>
          <w:sz w:val="24"/>
          <w:szCs w:val="24"/>
        </w:rPr>
        <w:tab/>
      </w:r>
      <w:r w:rsidR="00403AE4" w:rsidRPr="0064138F">
        <w:rPr>
          <w:rFonts w:ascii="Arial" w:hAnsi="Arial" w:cs="Arial"/>
          <w:sz w:val="24"/>
          <w:szCs w:val="24"/>
        </w:rPr>
        <w:t>There are different types of substantive change</w:t>
      </w:r>
      <w:r w:rsidR="00DD65E7">
        <w:rPr>
          <w:rFonts w:ascii="Arial" w:hAnsi="Arial" w:cs="Arial"/>
          <w:sz w:val="24"/>
          <w:szCs w:val="24"/>
        </w:rPr>
        <w:t>,</w:t>
      </w:r>
      <w:r w:rsidR="00890F4A">
        <w:rPr>
          <w:rFonts w:ascii="Arial" w:hAnsi="Arial" w:cs="Arial"/>
          <w:sz w:val="24"/>
          <w:szCs w:val="24"/>
        </w:rPr>
        <w:t xml:space="preserve"> each with its own notification or approval procedure</w:t>
      </w:r>
      <w:r w:rsidR="005F0634">
        <w:rPr>
          <w:rFonts w:ascii="Arial" w:hAnsi="Arial" w:cs="Arial"/>
          <w:sz w:val="24"/>
          <w:szCs w:val="24"/>
        </w:rPr>
        <w:t>:</w:t>
      </w:r>
      <w:r w:rsidR="00403AE4" w:rsidRPr="0064138F">
        <w:rPr>
          <w:rFonts w:ascii="Arial" w:hAnsi="Arial" w:cs="Arial"/>
          <w:sz w:val="24"/>
          <w:szCs w:val="24"/>
        </w:rPr>
        <w:t xml:space="preserve"> </w:t>
      </w:r>
    </w:p>
    <w:p w14:paraId="080CE6D9" w14:textId="77777777" w:rsidR="00DD65E7" w:rsidRDefault="00DD65E7" w:rsidP="00AF1F43">
      <w:pPr>
        <w:pStyle w:val="ListParagraph"/>
        <w:tabs>
          <w:tab w:val="left" w:pos="270"/>
        </w:tabs>
        <w:spacing w:after="0" w:line="240" w:lineRule="auto"/>
        <w:ind w:left="1530" w:hanging="720"/>
        <w:rPr>
          <w:rFonts w:ascii="Arial" w:hAnsi="Arial" w:cs="Arial"/>
          <w:sz w:val="24"/>
          <w:szCs w:val="24"/>
        </w:rPr>
      </w:pPr>
    </w:p>
    <w:p w14:paraId="1968C87F" w14:textId="149BBC42" w:rsidR="00DD65E7" w:rsidRPr="00DD65E7" w:rsidRDefault="00A7420E" w:rsidP="00AF1F43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34911">
        <w:rPr>
          <w:rFonts w:ascii="Arial" w:hAnsi="Arial" w:cs="Arial"/>
          <w:sz w:val="24"/>
          <w:szCs w:val="24"/>
        </w:rPr>
        <w:t xml:space="preserve">nstitutional </w:t>
      </w:r>
      <w:proofErr w:type="gramStart"/>
      <w:r w:rsidR="00734911">
        <w:rPr>
          <w:rFonts w:ascii="Arial" w:hAnsi="Arial" w:cs="Arial"/>
          <w:sz w:val="24"/>
          <w:szCs w:val="24"/>
        </w:rPr>
        <w:t>changes</w:t>
      </w:r>
      <w:r w:rsidR="005F0634">
        <w:rPr>
          <w:rFonts w:ascii="Arial" w:hAnsi="Arial" w:cs="Arial"/>
          <w:iCs/>
          <w:sz w:val="24"/>
          <w:szCs w:val="24"/>
        </w:rPr>
        <w:t>;</w:t>
      </w:r>
      <w:proofErr w:type="gramEnd"/>
      <w:r w:rsidR="00403AE4" w:rsidRPr="0064138F">
        <w:rPr>
          <w:rFonts w:ascii="Arial" w:hAnsi="Arial" w:cs="Arial"/>
          <w:iCs/>
          <w:sz w:val="24"/>
          <w:szCs w:val="24"/>
        </w:rPr>
        <w:t xml:space="preserve"> </w:t>
      </w:r>
    </w:p>
    <w:p w14:paraId="1F5B9DD6" w14:textId="77777777" w:rsidR="00DD65E7" w:rsidRPr="00DD65E7" w:rsidRDefault="00DD65E7" w:rsidP="00AF1F43">
      <w:pPr>
        <w:pStyle w:val="ListParagraph"/>
        <w:tabs>
          <w:tab w:val="left" w:pos="270"/>
        </w:tabs>
        <w:spacing w:after="0" w:line="240" w:lineRule="auto"/>
        <w:ind w:left="1890"/>
        <w:rPr>
          <w:rFonts w:ascii="Arial" w:hAnsi="Arial" w:cs="Arial"/>
          <w:sz w:val="24"/>
          <w:szCs w:val="24"/>
        </w:rPr>
      </w:pPr>
    </w:p>
    <w:p w14:paraId="35768BE2" w14:textId="3A849728" w:rsidR="00DD65E7" w:rsidRPr="00DD65E7" w:rsidRDefault="00A7420E" w:rsidP="00AF1F43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="00734911">
        <w:rPr>
          <w:rFonts w:ascii="Arial" w:hAnsi="Arial" w:cs="Arial"/>
          <w:iCs/>
          <w:sz w:val="24"/>
          <w:szCs w:val="24"/>
        </w:rPr>
        <w:t>rogram changes</w:t>
      </w:r>
      <w:r w:rsidR="005F0634">
        <w:rPr>
          <w:rFonts w:ascii="Arial" w:hAnsi="Arial" w:cs="Arial"/>
          <w:iCs/>
          <w:sz w:val="24"/>
          <w:szCs w:val="24"/>
        </w:rPr>
        <w:t>;</w:t>
      </w:r>
      <w:r w:rsidR="00403AE4" w:rsidRPr="0064138F">
        <w:rPr>
          <w:rFonts w:ascii="Arial" w:hAnsi="Arial" w:cs="Arial"/>
          <w:iCs/>
          <w:sz w:val="24"/>
          <w:szCs w:val="24"/>
        </w:rPr>
        <w:t xml:space="preserve"> and </w:t>
      </w:r>
    </w:p>
    <w:p w14:paraId="059BDE71" w14:textId="77777777" w:rsidR="00DD65E7" w:rsidRPr="00DD65E7" w:rsidRDefault="00DD65E7" w:rsidP="00AF1F43">
      <w:pPr>
        <w:pStyle w:val="ListParagraph"/>
        <w:tabs>
          <w:tab w:val="left" w:pos="270"/>
        </w:tabs>
        <w:spacing w:after="0" w:line="240" w:lineRule="auto"/>
        <w:ind w:left="1890"/>
        <w:rPr>
          <w:rFonts w:ascii="Arial" w:hAnsi="Arial" w:cs="Arial"/>
          <w:sz w:val="24"/>
          <w:szCs w:val="24"/>
        </w:rPr>
      </w:pPr>
    </w:p>
    <w:p w14:paraId="2B98630A" w14:textId="0FBD8A5A" w:rsidR="00403AE4" w:rsidRPr="0064138F" w:rsidRDefault="00A7420E" w:rsidP="00AF1F43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o</w:t>
      </w:r>
      <w:r w:rsidR="00734911">
        <w:rPr>
          <w:rFonts w:ascii="Arial" w:hAnsi="Arial" w:cs="Arial"/>
          <w:iCs/>
          <w:sz w:val="24"/>
          <w:szCs w:val="24"/>
        </w:rPr>
        <w:t>ff-campus instructional site</w:t>
      </w:r>
      <w:r>
        <w:rPr>
          <w:rFonts w:ascii="Arial" w:hAnsi="Arial" w:cs="Arial"/>
          <w:iCs/>
          <w:sz w:val="24"/>
          <w:szCs w:val="24"/>
        </w:rPr>
        <w:t xml:space="preserve"> and</w:t>
      </w:r>
      <w:r w:rsidR="00734911">
        <w:rPr>
          <w:rFonts w:ascii="Arial" w:hAnsi="Arial" w:cs="Arial"/>
          <w:iCs/>
          <w:sz w:val="24"/>
          <w:szCs w:val="24"/>
        </w:rPr>
        <w:t xml:space="preserve"> additional location changes.</w:t>
      </w:r>
    </w:p>
    <w:p w14:paraId="101C2F6F" w14:textId="77777777" w:rsidR="00721EEA" w:rsidRPr="0064138F" w:rsidRDefault="00721EEA" w:rsidP="00AF1F43">
      <w:p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</w:p>
    <w:p w14:paraId="24545CAA" w14:textId="77777777" w:rsidR="00BC071C" w:rsidRPr="0064138F" w:rsidRDefault="00500D26" w:rsidP="00AF1F43">
      <w:pPr>
        <w:pStyle w:val="ListParagraph"/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64138F">
        <w:rPr>
          <w:rFonts w:ascii="Arial" w:hAnsi="Arial" w:cs="Arial"/>
          <w:b/>
          <w:sz w:val="24"/>
          <w:szCs w:val="24"/>
        </w:rPr>
        <w:t>03.</w:t>
      </w:r>
      <w:r w:rsidRPr="0064138F">
        <w:rPr>
          <w:rFonts w:ascii="Arial" w:hAnsi="Arial" w:cs="Arial"/>
          <w:b/>
          <w:sz w:val="24"/>
          <w:szCs w:val="24"/>
        </w:rPr>
        <w:tab/>
      </w:r>
      <w:r w:rsidR="00926645" w:rsidRPr="0064138F">
        <w:rPr>
          <w:rFonts w:ascii="Arial" w:hAnsi="Arial" w:cs="Arial"/>
          <w:b/>
          <w:sz w:val="24"/>
          <w:szCs w:val="24"/>
        </w:rPr>
        <w:t>ROLES</w:t>
      </w:r>
    </w:p>
    <w:p w14:paraId="5373A718" w14:textId="77777777" w:rsidR="00721EEA" w:rsidRPr="0064138F" w:rsidRDefault="00721EEA" w:rsidP="00AF1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DE2C8C" w14:textId="04E52AA2" w:rsidR="00925270" w:rsidRPr="0064138F" w:rsidRDefault="00500D26" w:rsidP="00AF1F43">
      <w:pPr>
        <w:pStyle w:val="ListParagraph"/>
        <w:tabs>
          <w:tab w:val="left" w:pos="270"/>
        </w:tabs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64138F">
        <w:rPr>
          <w:rFonts w:ascii="Arial" w:hAnsi="Arial" w:cs="Arial"/>
          <w:sz w:val="24"/>
          <w:szCs w:val="24"/>
        </w:rPr>
        <w:t>03.01</w:t>
      </w:r>
      <w:r w:rsidRPr="0064138F">
        <w:rPr>
          <w:rFonts w:ascii="Arial" w:hAnsi="Arial" w:cs="Arial"/>
          <w:sz w:val="24"/>
          <w:szCs w:val="24"/>
        </w:rPr>
        <w:tab/>
      </w:r>
      <w:r w:rsidR="007628EC" w:rsidRPr="0064138F">
        <w:rPr>
          <w:rFonts w:ascii="Arial" w:hAnsi="Arial" w:cs="Arial"/>
          <w:sz w:val="24"/>
          <w:szCs w:val="24"/>
        </w:rPr>
        <w:t>Role of President</w:t>
      </w:r>
      <w:r w:rsidR="009E0DE0">
        <w:rPr>
          <w:rFonts w:ascii="Arial" w:hAnsi="Arial" w:cs="Arial"/>
          <w:sz w:val="24"/>
          <w:szCs w:val="24"/>
        </w:rPr>
        <w:t xml:space="preserve"> – The </w:t>
      </w:r>
      <w:r w:rsidR="007628EC" w:rsidRPr="0064138F">
        <w:rPr>
          <w:rFonts w:ascii="Arial" w:hAnsi="Arial" w:cs="Arial"/>
          <w:sz w:val="24"/>
          <w:szCs w:val="24"/>
        </w:rPr>
        <w:t xml:space="preserve">chief executive officer of </w:t>
      </w:r>
      <w:r w:rsidR="000E5E01" w:rsidRPr="0064138F">
        <w:rPr>
          <w:rFonts w:ascii="Arial" w:hAnsi="Arial" w:cs="Arial"/>
          <w:sz w:val="24"/>
          <w:szCs w:val="24"/>
        </w:rPr>
        <w:t>Texas State</w:t>
      </w:r>
      <w:r w:rsidR="007628EC" w:rsidRPr="0064138F">
        <w:rPr>
          <w:rFonts w:ascii="Arial" w:hAnsi="Arial" w:cs="Arial"/>
          <w:sz w:val="24"/>
          <w:szCs w:val="24"/>
        </w:rPr>
        <w:t xml:space="preserve"> notifies</w:t>
      </w:r>
      <w:r w:rsidR="00A11968" w:rsidRPr="0064138F">
        <w:rPr>
          <w:rFonts w:ascii="Arial" w:hAnsi="Arial" w:cs="Arial"/>
          <w:sz w:val="24"/>
          <w:szCs w:val="24"/>
        </w:rPr>
        <w:t xml:space="preserve"> the </w:t>
      </w:r>
      <w:r w:rsidR="009E0DE0">
        <w:rPr>
          <w:rFonts w:ascii="Arial" w:hAnsi="Arial" w:cs="Arial"/>
          <w:sz w:val="24"/>
          <w:szCs w:val="24"/>
        </w:rPr>
        <w:t>p</w:t>
      </w:r>
      <w:r w:rsidR="007628EC" w:rsidRPr="0064138F">
        <w:rPr>
          <w:rFonts w:ascii="Arial" w:hAnsi="Arial" w:cs="Arial"/>
          <w:sz w:val="24"/>
          <w:szCs w:val="24"/>
        </w:rPr>
        <w:t>resident of</w:t>
      </w:r>
      <w:r w:rsidR="00A11968" w:rsidRPr="0064138F">
        <w:rPr>
          <w:rFonts w:ascii="Arial" w:hAnsi="Arial" w:cs="Arial"/>
          <w:sz w:val="24"/>
          <w:szCs w:val="24"/>
        </w:rPr>
        <w:t xml:space="preserve"> SACS</w:t>
      </w:r>
      <w:r w:rsidR="00685864" w:rsidRPr="0064138F">
        <w:rPr>
          <w:rFonts w:ascii="Arial" w:hAnsi="Arial" w:cs="Arial"/>
          <w:sz w:val="24"/>
          <w:szCs w:val="24"/>
        </w:rPr>
        <w:t>COC</w:t>
      </w:r>
      <w:r w:rsidR="00A11968" w:rsidRPr="0064138F">
        <w:rPr>
          <w:rFonts w:ascii="Arial" w:hAnsi="Arial" w:cs="Arial"/>
          <w:sz w:val="24"/>
          <w:szCs w:val="24"/>
        </w:rPr>
        <w:t xml:space="preserve"> of</w:t>
      </w:r>
      <w:r w:rsidR="000E5E01" w:rsidRPr="0064138F">
        <w:rPr>
          <w:rFonts w:ascii="Arial" w:hAnsi="Arial" w:cs="Arial"/>
          <w:sz w:val="24"/>
          <w:szCs w:val="24"/>
        </w:rPr>
        <w:t xml:space="preserve"> substantive changes at the</w:t>
      </w:r>
      <w:r w:rsidR="007628EC" w:rsidRPr="0064138F">
        <w:rPr>
          <w:rFonts w:ascii="Arial" w:hAnsi="Arial" w:cs="Arial"/>
          <w:sz w:val="24"/>
          <w:szCs w:val="24"/>
        </w:rPr>
        <w:t xml:space="preserve"> institution.</w:t>
      </w:r>
    </w:p>
    <w:p w14:paraId="645FAEC1" w14:textId="77777777" w:rsidR="00CB57FE" w:rsidRPr="001600E3" w:rsidRDefault="00CB57FE" w:rsidP="00AF1F43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5C00F49" w14:textId="021F4ED9" w:rsidR="00CB57FE" w:rsidRPr="0064138F" w:rsidRDefault="00500D26" w:rsidP="00AF1F43">
      <w:pPr>
        <w:pStyle w:val="ListParagraph"/>
        <w:tabs>
          <w:tab w:val="left" w:pos="270"/>
        </w:tabs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64138F">
        <w:rPr>
          <w:rFonts w:ascii="Arial" w:hAnsi="Arial" w:cs="Arial"/>
          <w:sz w:val="24"/>
          <w:szCs w:val="24"/>
        </w:rPr>
        <w:t>03.02</w:t>
      </w:r>
      <w:r w:rsidRPr="0064138F">
        <w:rPr>
          <w:rFonts w:ascii="Arial" w:hAnsi="Arial" w:cs="Arial"/>
          <w:sz w:val="24"/>
          <w:szCs w:val="24"/>
        </w:rPr>
        <w:tab/>
      </w:r>
      <w:r w:rsidR="00925270" w:rsidRPr="0064138F">
        <w:rPr>
          <w:rFonts w:ascii="Arial" w:hAnsi="Arial" w:cs="Arial"/>
          <w:sz w:val="24"/>
          <w:szCs w:val="24"/>
        </w:rPr>
        <w:t>Role of Provost and Vice</w:t>
      </w:r>
      <w:r w:rsidR="003E717B" w:rsidRPr="0064138F">
        <w:rPr>
          <w:rFonts w:ascii="Arial" w:hAnsi="Arial" w:cs="Arial"/>
          <w:sz w:val="24"/>
          <w:szCs w:val="24"/>
        </w:rPr>
        <w:t xml:space="preserve"> </w:t>
      </w:r>
      <w:r w:rsidR="00925270" w:rsidRPr="0064138F">
        <w:rPr>
          <w:rFonts w:ascii="Arial" w:hAnsi="Arial" w:cs="Arial"/>
          <w:sz w:val="24"/>
          <w:szCs w:val="24"/>
        </w:rPr>
        <w:t>President for Academic Affairs</w:t>
      </w:r>
      <w:r w:rsidR="009E0DE0">
        <w:rPr>
          <w:rFonts w:ascii="Arial" w:hAnsi="Arial" w:cs="Arial"/>
          <w:sz w:val="24"/>
          <w:szCs w:val="24"/>
        </w:rPr>
        <w:t xml:space="preserve"> – Substantive </w:t>
      </w:r>
      <w:r w:rsidR="00165704" w:rsidRPr="0064138F">
        <w:rPr>
          <w:rFonts w:ascii="Arial" w:hAnsi="Arial" w:cs="Arial"/>
          <w:sz w:val="24"/>
          <w:szCs w:val="24"/>
        </w:rPr>
        <w:t>changes are typically</w:t>
      </w:r>
      <w:r w:rsidR="00885A2D" w:rsidRPr="0064138F">
        <w:rPr>
          <w:rFonts w:ascii="Arial" w:hAnsi="Arial" w:cs="Arial"/>
          <w:sz w:val="24"/>
          <w:szCs w:val="24"/>
        </w:rPr>
        <w:t xml:space="preserve"> </w:t>
      </w:r>
      <w:r w:rsidR="007628EC" w:rsidRPr="0064138F">
        <w:rPr>
          <w:rFonts w:ascii="Arial" w:hAnsi="Arial" w:cs="Arial"/>
          <w:sz w:val="24"/>
          <w:szCs w:val="24"/>
        </w:rPr>
        <w:t xml:space="preserve">the result of activities in the Division of Academic Affairs, for which the </w:t>
      </w:r>
      <w:r w:rsidR="009E0DE0">
        <w:rPr>
          <w:rFonts w:ascii="Arial" w:hAnsi="Arial" w:cs="Arial"/>
          <w:sz w:val="24"/>
          <w:szCs w:val="24"/>
        </w:rPr>
        <w:t>p</w:t>
      </w:r>
      <w:r w:rsidR="007628EC" w:rsidRPr="0064138F">
        <w:rPr>
          <w:rFonts w:ascii="Arial" w:hAnsi="Arial" w:cs="Arial"/>
          <w:sz w:val="24"/>
          <w:szCs w:val="24"/>
        </w:rPr>
        <w:t>rovost</w:t>
      </w:r>
      <w:r w:rsidR="009E0DE0">
        <w:rPr>
          <w:rFonts w:ascii="Arial" w:hAnsi="Arial" w:cs="Arial"/>
          <w:sz w:val="24"/>
          <w:szCs w:val="24"/>
        </w:rPr>
        <w:t xml:space="preserve"> and vice president for Academic Affairs</w:t>
      </w:r>
      <w:r w:rsidR="007628EC" w:rsidRPr="0064138F">
        <w:rPr>
          <w:rFonts w:ascii="Arial" w:hAnsi="Arial" w:cs="Arial"/>
          <w:sz w:val="24"/>
          <w:szCs w:val="24"/>
        </w:rPr>
        <w:t xml:space="preserve"> has oversight.</w:t>
      </w:r>
      <w:r w:rsidR="00165704" w:rsidRPr="0064138F">
        <w:rPr>
          <w:rFonts w:ascii="Arial" w:hAnsi="Arial" w:cs="Arial"/>
          <w:sz w:val="24"/>
          <w:szCs w:val="24"/>
        </w:rPr>
        <w:t xml:space="preserve"> All curriculum proposals</w:t>
      </w:r>
      <w:r w:rsidR="009B2904">
        <w:rPr>
          <w:rFonts w:ascii="Arial" w:hAnsi="Arial" w:cs="Arial"/>
          <w:sz w:val="24"/>
          <w:szCs w:val="24"/>
        </w:rPr>
        <w:t xml:space="preserve"> and organizational changes, including substantive changes,</w:t>
      </w:r>
      <w:r w:rsidR="006B7379" w:rsidRPr="0064138F">
        <w:rPr>
          <w:rFonts w:ascii="Arial" w:hAnsi="Arial" w:cs="Arial"/>
          <w:sz w:val="24"/>
          <w:szCs w:val="24"/>
        </w:rPr>
        <w:t xml:space="preserve"> </w:t>
      </w:r>
      <w:r w:rsidR="00165704" w:rsidRPr="0064138F">
        <w:rPr>
          <w:rFonts w:ascii="Arial" w:hAnsi="Arial" w:cs="Arial"/>
          <w:sz w:val="24"/>
          <w:szCs w:val="24"/>
        </w:rPr>
        <w:t xml:space="preserve">must be submitted to the </w:t>
      </w:r>
      <w:r w:rsidR="0008660D">
        <w:rPr>
          <w:rFonts w:ascii="Arial" w:hAnsi="Arial" w:cs="Arial"/>
          <w:sz w:val="24"/>
          <w:szCs w:val="24"/>
        </w:rPr>
        <w:t>O</w:t>
      </w:r>
      <w:r w:rsidR="009E0DE0">
        <w:rPr>
          <w:rFonts w:ascii="Arial" w:hAnsi="Arial" w:cs="Arial"/>
          <w:sz w:val="24"/>
          <w:szCs w:val="24"/>
        </w:rPr>
        <w:t xml:space="preserve">ffice of the </w:t>
      </w:r>
      <w:r w:rsidR="0008660D">
        <w:rPr>
          <w:rFonts w:ascii="Arial" w:hAnsi="Arial" w:cs="Arial"/>
          <w:sz w:val="24"/>
          <w:szCs w:val="24"/>
        </w:rPr>
        <w:t>P</w:t>
      </w:r>
      <w:r w:rsidR="00165704" w:rsidRPr="0064138F">
        <w:rPr>
          <w:rFonts w:ascii="Arial" w:hAnsi="Arial" w:cs="Arial"/>
          <w:sz w:val="24"/>
          <w:szCs w:val="24"/>
        </w:rPr>
        <w:t>rovost</w:t>
      </w:r>
      <w:r w:rsidR="0008660D">
        <w:rPr>
          <w:rFonts w:ascii="Arial" w:hAnsi="Arial" w:cs="Arial"/>
          <w:sz w:val="24"/>
          <w:szCs w:val="24"/>
        </w:rPr>
        <w:t xml:space="preserve"> and Vice P</w:t>
      </w:r>
      <w:r w:rsidR="009E0DE0">
        <w:rPr>
          <w:rFonts w:ascii="Arial" w:hAnsi="Arial" w:cs="Arial"/>
          <w:sz w:val="24"/>
          <w:szCs w:val="24"/>
        </w:rPr>
        <w:t>resident for Academic Affairs</w:t>
      </w:r>
      <w:r w:rsidR="00165704" w:rsidRPr="0064138F">
        <w:rPr>
          <w:rFonts w:ascii="Arial" w:hAnsi="Arial" w:cs="Arial"/>
          <w:sz w:val="24"/>
          <w:szCs w:val="24"/>
        </w:rPr>
        <w:t xml:space="preserve"> for approval and reporting</w:t>
      </w:r>
      <w:r w:rsidR="00B64291">
        <w:rPr>
          <w:rFonts w:ascii="Arial" w:hAnsi="Arial" w:cs="Arial"/>
          <w:sz w:val="24"/>
          <w:szCs w:val="24"/>
        </w:rPr>
        <w:t xml:space="preserve"> </w:t>
      </w:r>
      <w:r w:rsidR="009E0DE0">
        <w:rPr>
          <w:rFonts w:ascii="Arial" w:hAnsi="Arial" w:cs="Arial"/>
          <w:sz w:val="24"/>
          <w:szCs w:val="24"/>
        </w:rPr>
        <w:t>(s</w:t>
      </w:r>
      <w:r w:rsidR="00C67AF0" w:rsidRPr="0064138F">
        <w:rPr>
          <w:rFonts w:ascii="Arial" w:hAnsi="Arial" w:cs="Arial"/>
          <w:sz w:val="24"/>
          <w:szCs w:val="24"/>
        </w:rPr>
        <w:t xml:space="preserve">ee </w:t>
      </w:r>
      <w:hyperlink r:id="rId8" w:history="1">
        <w:r w:rsidR="00E62894" w:rsidRPr="004A0C56">
          <w:rPr>
            <w:rStyle w:val="Hyperlink"/>
            <w:rFonts w:ascii="Arial" w:hAnsi="Arial" w:cs="Arial"/>
            <w:sz w:val="24"/>
            <w:szCs w:val="24"/>
          </w:rPr>
          <w:t>AA/PPS No. 02.01.10</w:t>
        </w:r>
      </w:hyperlink>
      <w:r w:rsidR="00E62894" w:rsidRPr="004A0C5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Academic Programs: Additions, Changes, and Deletions</w:t>
      </w:r>
      <w:r w:rsidR="00C67AF0" w:rsidRPr="0064138F">
        <w:rPr>
          <w:rFonts w:ascii="Arial" w:hAnsi="Arial" w:cs="Arial"/>
          <w:sz w:val="24"/>
          <w:szCs w:val="24"/>
        </w:rPr>
        <w:t xml:space="preserve">, and </w:t>
      </w:r>
      <w:hyperlink r:id="rId9" w:history="1">
        <w:r w:rsidR="005E66B6">
          <w:rPr>
            <w:rStyle w:val="Hyperlink"/>
            <w:rFonts w:ascii="Arial" w:hAnsi="Arial" w:cs="Arial"/>
            <w:sz w:val="24"/>
            <w:szCs w:val="24"/>
          </w:rPr>
          <w:t>G</w:t>
        </w:r>
        <w:r w:rsidR="00E62894" w:rsidRPr="00B64291">
          <w:rPr>
            <w:rStyle w:val="Hyperlink"/>
            <w:rFonts w:ascii="Arial" w:hAnsi="Arial" w:cs="Arial"/>
            <w:sz w:val="24"/>
            <w:szCs w:val="24"/>
          </w:rPr>
          <w:t>/PPS</w:t>
        </w:r>
        <w:r w:rsidR="00B64291" w:rsidRPr="00B64291">
          <w:rPr>
            <w:rStyle w:val="Hyperlink"/>
            <w:rFonts w:ascii="Arial" w:hAnsi="Arial" w:cs="Arial"/>
            <w:sz w:val="24"/>
            <w:szCs w:val="24"/>
          </w:rPr>
          <w:t xml:space="preserve"> No.</w:t>
        </w:r>
        <w:r w:rsidR="00E62894" w:rsidRPr="00B64291">
          <w:rPr>
            <w:rStyle w:val="Hyperlink"/>
            <w:rFonts w:ascii="Arial" w:hAnsi="Arial" w:cs="Arial"/>
            <w:sz w:val="24"/>
            <w:szCs w:val="24"/>
          </w:rPr>
          <w:t xml:space="preserve"> 02.</w:t>
        </w:r>
        <w:r w:rsidR="00D93DC7">
          <w:rPr>
            <w:rStyle w:val="Hyperlink"/>
            <w:rFonts w:ascii="Arial" w:hAnsi="Arial" w:cs="Arial"/>
            <w:sz w:val="24"/>
            <w:szCs w:val="24"/>
          </w:rPr>
          <w:t>03</w:t>
        </w:r>
      </w:hyperlink>
      <w:r w:rsidR="00E62894" w:rsidRPr="00B6429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Distance Education Courses and Programs</w:t>
      </w:r>
      <w:r w:rsidR="009E0DE0" w:rsidRPr="00B6429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)</w:t>
      </w:r>
      <w:r w:rsidR="00165704" w:rsidRPr="00B64291">
        <w:rPr>
          <w:rFonts w:ascii="Arial" w:hAnsi="Arial" w:cs="Arial"/>
          <w:sz w:val="24"/>
          <w:szCs w:val="24"/>
        </w:rPr>
        <w:t xml:space="preserve">. </w:t>
      </w:r>
    </w:p>
    <w:p w14:paraId="74172FF2" w14:textId="77777777" w:rsidR="00CB57FE" w:rsidRPr="0064138F" w:rsidRDefault="00CB57FE" w:rsidP="00AF1F43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8D7AFEA" w14:textId="530D434A" w:rsidR="008C78F5" w:rsidRDefault="00500D26" w:rsidP="00CC5DCB">
      <w:pPr>
        <w:pStyle w:val="ListParagraph"/>
        <w:tabs>
          <w:tab w:val="left" w:pos="270"/>
          <w:tab w:val="left" w:pos="1800"/>
        </w:tabs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64138F">
        <w:rPr>
          <w:rFonts w:ascii="Arial" w:hAnsi="Arial" w:cs="Arial"/>
          <w:sz w:val="24"/>
          <w:szCs w:val="24"/>
        </w:rPr>
        <w:t>03.03</w:t>
      </w:r>
      <w:r w:rsidRPr="0064138F">
        <w:rPr>
          <w:rFonts w:ascii="Arial" w:hAnsi="Arial" w:cs="Arial"/>
          <w:sz w:val="24"/>
          <w:szCs w:val="24"/>
        </w:rPr>
        <w:tab/>
      </w:r>
      <w:r w:rsidR="007628EC" w:rsidRPr="0064138F">
        <w:rPr>
          <w:rFonts w:ascii="Arial" w:hAnsi="Arial" w:cs="Arial"/>
          <w:sz w:val="24"/>
          <w:szCs w:val="24"/>
        </w:rPr>
        <w:t>Role of Accreditation Liaison</w:t>
      </w:r>
      <w:r w:rsidR="000C6DAC">
        <w:rPr>
          <w:rFonts w:ascii="Arial" w:hAnsi="Arial" w:cs="Arial"/>
          <w:sz w:val="24"/>
          <w:szCs w:val="24"/>
        </w:rPr>
        <w:t xml:space="preserve"> – The a</w:t>
      </w:r>
      <w:r w:rsidR="00926645" w:rsidRPr="0064138F">
        <w:rPr>
          <w:rFonts w:ascii="Arial" w:hAnsi="Arial" w:cs="Arial"/>
          <w:sz w:val="24"/>
          <w:szCs w:val="24"/>
        </w:rPr>
        <w:t xml:space="preserve">ssociate </w:t>
      </w:r>
      <w:r w:rsidR="000C6DAC">
        <w:rPr>
          <w:rFonts w:ascii="Arial" w:hAnsi="Arial" w:cs="Arial"/>
          <w:sz w:val="24"/>
          <w:szCs w:val="24"/>
        </w:rPr>
        <w:t>v</w:t>
      </w:r>
      <w:r w:rsidR="00926645" w:rsidRPr="0064138F">
        <w:rPr>
          <w:rFonts w:ascii="Arial" w:hAnsi="Arial" w:cs="Arial"/>
          <w:sz w:val="24"/>
          <w:szCs w:val="24"/>
        </w:rPr>
        <w:t xml:space="preserve">ice </w:t>
      </w:r>
      <w:r w:rsidR="000C6DAC">
        <w:rPr>
          <w:rFonts w:ascii="Arial" w:hAnsi="Arial" w:cs="Arial"/>
          <w:sz w:val="24"/>
          <w:szCs w:val="24"/>
        </w:rPr>
        <w:t>p</w:t>
      </w:r>
      <w:r w:rsidR="00926645" w:rsidRPr="0064138F">
        <w:rPr>
          <w:rFonts w:ascii="Arial" w:hAnsi="Arial" w:cs="Arial"/>
          <w:sz w:val="24"/>
          <w:szCs w:val="24"/>
        </w:rPr>
        <w:t xml:space="preserve">resident for Institutional Effectiveness </w:t>
      </w:r>
      <w:r w:rsidR="007628EC" w:rsidRPr="0064138F">
        <w:rPr>
          <w:rFonts w:ascii="Arial" w:hAnsi="Arial" w:cs="Arial"/>
          <w:sz w:val="24"/>
          <w:szCs w:val="24"/>
        </w:rPr>
        <w:t>serves as Texas State's SACS</w:t>
      </w:r>
      <w:r w:rsidR="00685864" w:rsidRPr="0064138F">
        <w:rPr>
          <w:rFonts w:ascii="Arial" w:hAnsi="Arial" w:cs="Arial"/>
          <w:sz w:val="24"/>
          <w:szCs w:val="24"/>
        </w:rPr>
        <w:t>COC</w:t>
      </w:r>
      <w:r w:rsidR="007628EC" w:rsidRPr="0064138F">
        <w:rPr>
          <w:rFonts w:ascii="Arial" w:hAnsi="Arial" w:cs="Arial"/>
          <w:sz w:val="24"/>
          <w:szCs w:val="24"/>
        </w:rPr>
        <w:t xml:space="preserve"> </w:t>
      </w:r>
      <w:r w:rsidR="000C6DAC">
        <w:rPr>
          <w:rFonts w:ascii="Arial" w:hAnsi="Arial" w:cs="Arial"/>
          <w:sz w:val="24"/>
          <w:szCs w:val="24"/>
        </w:rPr>
        <w:t>a</w:t>
      </w:r>
      <w:r w:rsidR="007628EC" w:rsidRPr="0064138F">
        <w:rPr>
          <w:rFonts w:ascii="Arial" w:hAnsi="Arial" w:cs="Arial"/>
          <w:sz w:val="24"/>
          <w:szCs w:val="24"/>
        </w:rPr>
        <w:t xml:space="preserve">ccreditation </w:t>
      </w:r>
      <w:r w:rsidR="000C6DAC">
        <w:rPr>
          <w:rFonts w:ascii="Arial" w:hAnsi="Arial" w:cs="Arial"/>
          <w:sz w:val="24"/>
          <w:szCs w:val="24"/>
        </w:rPr>
        <w:t>l</w:t>
      </w:r>
      <w:r w:rsidR="007628EC" w:rsidRPr="0064138F">
        <w:rPr>
          <w:rFonts w:ascii="Arial" w:hAnsi="Arial" w:cs="Arial"/>
          <w:sz w:val="24"/>
          <w:szCs w:val="24"/>
        </w:rPr>
        <w:t>iaison, whose charge is to ensure compliance with accreditation requirements</w:t>
      </w:r>
      <w:r w:rsidR="00B64291">
        <w:rPr>
          <w:rFonts w:ascii="Arial" w:hAnsi="Arial" w:cs="Arial"/>
          <w:sz w:val="24"/>
          <w:szCs w:val="24"/>
        </w:rPr>
        <w:t>,</w:t>
      </w:r>
      <w:r w:rsidR="009B2904">
        <w:rPr>
          <w:rFonts w:ascii="Arial" w:hAnsi="Arial" w:cs="Arial"/>
          <w:sz w:val="24"/>
          <w:szCs w:val="24"/>
        </w:rPr>
        <w:t xml:space="preserve"> including substantive changes</w:t>
      </w:r>
      <w:r w:rsidR="007628EC" w:rsidRPr="0064138F">
        <w:rPr>
          <w:rFonts w:ascii="Arial" w:hAnsi="Arial" w:cs="Arial"/>
          <w:sz w:val="24"/>
          <w:szCs w:val="24"/>
        </w:rPr>
        <w:t xml:space="preserve">. </w:t>
      </w:r>
      <w:r w:rsidR="00BA3C32" w:rsidRPr="0064138F">
        <w:rPr>
          <w:rFonts w:ascii="Arial" w:hAnsi="Arial" w:cs="Arial"/>
          <w:sz w:val="24"/>
          <w:szCs w:val="24"/>
        </w:rPr>
        <w:t xml:space="preserve">The </w:t>
      </w:r>
      <w:r w:rsidR="000C6DAC">
        <w:rPr>
          <w:rFonts w:ascii="Arial" w:hAnsi="Arial" w:cs="Arial"/>
          <w:sz w:val="24"/>
          <w:szCs w:val="24"/>
        </w:rPr>
        <w:t>a</w:t>
      </w:r>
      <w:r w:rsidR="00BA3C32" w:rsidRPr="0064138F">
        <w:rPr>
          <w:rFonts w:ascii="Arial" w:hAnsi="Arial" w:cs="Arial"/>
          <w:sz w:val="24"/>
          <w:szCs w:val="24"/>
        </w:rPr>
        <w:t xml:space="preserve">ccreditation </w:t>
      </w:r>
      <w:r w:rsidR="000C6DAC">
        <w:rPr>
          <w:rFonts w:ascii="Arial" w:hAnsi="Arial" w:cs="Arial"/>
          <w:sz w:val="24"/>
          <w:szCs w:val="24"/>
        </w:rPr>
        <w:t>l</w:t>
      </w:r>
      <w:r w:rsidR="00BA3C32" w:rsidRPr="0064138F">
        <w:rPr>
          <w:rFonts w:ascii="Arial" w:hAnsi="Arial" w:cs="Arial"/>
          <w:sz w:val="24"/>
          <w:szCs w:val="24"/>
        </w:rPr>
        <w:t>iaison is familiar with SACS</w:t>
      </w:r>
      <w:r w:rsidR="00685864" w:rsidRPr="0064138F">
        <w:rPr>
          <w:rFonts w:ascii="Arial" w:hAnsi="Arial" w:cs="Arial"/>
          <w:sz w:val="24"/>
          <w:szCs w:val="24"/>
        </w:rPr>
        <w:t>COC</w:t>
      </w:r>
      <w:r w:rsidR="00BA3C32" w:rsidRPr="0064138F">
        <w:rPr>
          <w:rFonts w:ascii="Arial" w:hAnsi="Arial" w:cs="Arial"/>
          <w:sz w:val="24"/>
          <w:szCs w:val="24"/>
        </w:rPr>
        <w:t>'</w:t>
      </w:r>
      <w:r w:rsidR="00685864" w:rsidRPr="0064138F">
        <w:rPr>
          <w:rFonts w:ascii="Arial" w:hAnsi="Arial" w:cs="Arial"/>
          <w:sz w:val="24"/>
          <w:szCs w:val="24"/>
        </w:rPr>
        <w:t>s</w:t>
      </w:r>
      <w:r w:rsidR="00BA3C32" w:rsidRPr="0064138F">
        <w:rPr>
          <w:rFonts w:ascii="Arial" w:hAnsi="Arial" w:cs="Arial"/>
          <w:sz w:val="24"/>
          <w:szCs w:val="24"/>
        </w:rPr>
        <w:t xml:space="preserve"> policies and procedures and consults with SACS</w:t>
      </w:r>
      <w:r w:rsidR="00644C30" w:rsidRPr="0064138F">
        <w:rPr>
          <w:rFonts w:ascii="Arial" w:hAnsi="Arial" w:cs="Arial"/>
          <w:sz w:val="24"/>
          <w:szCs w:val="24"/>
        </w:rPr>
        <w:t>COC</w:t>
      </w:r>
      <w:r w:rsidR="00BA3C32" w:rsidRPr="0064138F">
        <w:rPr>
          <w:rFonts w:ascii="Arial" w:hAnsi="Arial" w:cs="Arial"/>
          <w:sz w:val="24"/>
          <w:szCs w:val="24"/>
        </w:rPr>
        <w:t xml:space="preserve"> staff about any questions</w:t>
      </w:r>
      <w:r w:rsidR="009B2904">
        <w:rPr>
          <w:rFonts w:ascii="Arial" w:hAnsi="Arial" w:cs="Arial"/>
          <w:sz w:val="24"/>
          <w:szCs w:val="24"/>
        </w:rPr>
        <w:t xml:space="preserve"> or concerns</w:t>
      </w:r>
      <w:r w:rsidR="00BA3C32" w:rsidRPr="0064138F">
        <w:rPr>
          <w:rFonts w:ascii="Arial" w:hAnsi="Arial" w:cs="Arial"/>
          <w:sz w:val="24"/>
          <w:szCs w:val="24"/>
        </w:rPr>
        <w:t xml:space="preserve">. </w:t>
      </w:r>
      <w:r w:rsidR="00232D5D">
        <w:rPr>
          <w:rFonts w:ascii="Arial" w:hAnsi="Arial" w:cs="Arial"/>
          <w:sz w:val="24"/>
          <w:szCs w:val="24"/>
        </w:rPr>
        <w:t>In addition to the president, the accreditation liaison is authorized to communicate with SACSCOC staff.</w:t>
      </w:r>
    </w:p>
    <w:p w14:paraId="6FE12C96" w14:textId="77777777" w:rsidR="00882D91" w:rsidRPr="00CC5DCB" w:rsidRDefault="00882D91" w:rsidP="00CC5DCB">
      <w:pPr>
        <w:pStyle w:val="ListParagraph"/>
        <w:tabs>
          <w:tab w:val="left" w:pos="270"/>
          <w:tab w:val="left" w:pos="1800"/>
        </w:tabs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</w:p>
    <w:p w14:paraId="570C19F9" w14:textId="48AA77F4" w:rsidR="007628EC" w:rsidRPr="0064138F" w:rsidRDefault="00500D26" w:rsidP="00AF1F43">
      <w:pPr>
        <w:pStyle w:val="ListParagraph"/>
        <w:tabs>
          <w:tab w:val="left" w:pos="270"/>
        </w:tabs>
        <w:spacing w:after="0" w:line="240" w:lineRule="auto"/>
        <w:ind w:left="1440" w:hanging="720"/>
        <w:rPr>
          <w:rFonts w:ascii="Arial" w:hAnsi="Arial" w:cs="Arial"/>
          <w:color w:val="C00000"/>
          <w:sz w:val="24"/>
          <w:szCs w:val="24"/>
        </w:rPr>
      </w:pPr>
      <w:r w:rsidRPr="0064138F">
        <w:rPr>
          <w:rFonts w:ascii="Arial" w:hAnsi="Arial" w:cs="Arial"/>
          <w:sz w:val="24"/>
          <w:szCs w:val="24"/>
        </w:rPr>
        <w:t>03.04</w:t>
      </w:r>
      <w:r w:rsidRPr="0064138F">
        <w:rPr>
          <w:rFonts w:ascii="Arial" w:hAnsi="Arial" w:cs="Arial"/>
          <w:sz w:val="24"/>
          <w:szCs w:val="24"/>
        </w:rPr>
        <w:tab/>
      </w:r>
      <w:r w:rsidR="007628EC" w:rsidRPr="0064138F">
        <w:rPr>
          <w:rFonts w:ascii="Arial" w:hAnsi="Arial" w:cs="Arial"/>
          <w:sz w:val="24"/>
          <w:szCs w:val="24"/>
        </w:rPr>
        <w:t xml:space="preserve">Role of Faculty and </w:t>
      </w:r>
      <w:r w:rsidR="001659C1" w:rsidRPr="0064138F">
        <w:rPr>
          <w:rFonts w:ascii="Arial" w:hAnsi="Arial" w:cs="Arial"/>
          <w:sz w:val="24"/>
          <w:szCs w:val="24"/>
        </w:rPr>
        <w:t>Academic Administrators</w:t>
      </w:r>
      <w:r w:rsidR="000C6DAC">
        <w:rPr>
          <w:rFonts w:ascii="Arial" w:hAnsi="Arial" w:cs="Arial"/>
          <w:sz w:val="24"/>
          <w:szCs w:val="24"/>
        </w:rPr>
        <w:t xml:space="preserve"> – In </w:t>
      </w:r>
      <w:r w:rsidR="007628EC" w:rsidRPr="0064138F">
        <w:rPr>
          <w:rFonts w:ascii="Arial" w:hAnsi="Arial" w:cs="Arial"/>
          <w:sz w:val="24"/>
          <w:szCs w:val="24"/>
        </w:rPr>
        <w:t xml:space="preserve">order to ensure compliance, all faculty and </w:t>
      </w:r>
      <w:r w:rsidR="00BF3B17">
        <w:rPr>
          <w:rFonts w:ascii="Arial" w:hAnsi="Arial" w:cs="Arial"/>
          <w:sz w:val="24"/>
          <w:szCs w:val="24"/>
        </w:rPr>
        <w:t xml:space="preserve">academic </w:t>
      </w:r>
      <w:r w:rsidR="001659C1" w:rsidRPr="0064138F">
        <w:rPr>
          <w:rFonts w:ascii="Arial" w:hAnsi="Arial" w:cs="Arial"/>
          <w:sz w:val="24"/>
          <w:szCs w:val="24"/>
        </w:rPr>
        <w:t xml:space="preserve">administrators involved in </w:t>
      </w:r>
      <w:r w:rsidR="007628EC" w:rsidRPr="0064138F">
        <w:rPr>
          <w:rFonts w:ascii="Arial" w:hAnsi="Arial" w:cs="Arial"/>
          <w:sz w:val="24"/>
          <w:szCs w:val="24"/>
        </w:rPr>
        <w:t>mak</w:t>
      </w:r>
      <w:r w:rsidR="001659C1" w:rsidRPr="0064138F">
        <w:rPr>
          <w:rFonts w:ascii="Arial" w:hAnsi="Arial" w:cs="Arial"/>
          <w:sz w:val="24"/>
          <w:szCs w:val="24"/>
        </w:rPr>
        <w:t>ing</w:t>
      </w:r>
      <w:r w:rsidR="007628EC" w:rsidRPr="0064138F">
        <w:rPr>
          <w:rFonts w:ascii="Arial" w:hAnsi="Arial" w:cs="Arial"/>
          <w:sz w:val="24"/>
          <w:szCs w:val="24"/>
        </w:rPr>
        <w:t xml:space="preserve"> a curricular or organizational change</w:t>
      </w:r>
      <w:r w:rsidR="00925270" w:rsidRPr="0064138F">
        <w:rPr>
          <w:rFonts w:ascii="Arial" w:hAnsi="Arial" w:cs="Arial"/>
          <w:sz w:val="24"/>
          <w:szCs w:val="24"/>
        </w:rPr>
        <w:t xml:space="preserve"> should review this</w:t>
      </w:r>
      <w:r w:rsidR="007628EC" w:rsidRPr="0064138F">
        <w:rPr>
          <w:rFonts w:ascii="Arial" w:hAnsi="Arial" w:cs="Arial"/>
          <w:sz w:val="24"/>
          <w:szCs w:val="24"/>
        </w:rPr>
        <w:t xml:space="preserve"> policy </w:t>
      </w:r>
      <w:r w:rsidR="00925270" w:rsidRPr="0064138F">
        <w:rPr>
          <w:rFonts w:ascii="Arial" w:hAnsi="Arial" w:cs="Arial"/>
          <w:sz w:val="24"/>
          <w:szCs w:val="24"/>
        </w:rPr>
        <w:t xml:space="preserve">as well as </w:t>
      </w:r>
      <w:r w:rsidR="00925270" w:rsidRPr="0064138F">
        <w:rPr>
          <w:rFonts w:ascii="Arial" w:hAnsi="Arial" w:cs="Arial"/>
          <w:sz w:val="24"/>
          <w:szCs w:val="24"/>
        </w:rPr>
        <w:lastRenderedPageBreak/>
        <w:t xml:space="preserve">other policies pursuant to the specific type of </w:t>
      </w:r>
      <w:r w:rsidR="00BF3B17">
        <w:rPr>
          <w:rFonts w:ascii="Arial" w:hAnsi="Arial" w:cs="Arial"/>
          <w:sz w:val="24"/>
          <w:szCs w:val="24"/>
        </w:rPr>
        <w:t xml:space="preserve">substantive </w:t>
      </w:r>
      <w:r w:rsidR="00925270" w:rsidRPr="0064138F">
        <w:rPr>
          <w:rFonts w:ascii="Arial" w:hAnsi="Arial" w:cs="Arial"/>
          <w:sz w:val="24"/>
          <w:szCs w:val="24"/>
        </w:rPr>
        <w:t xml:space="preserve">change (e.g., </w:t>
      </w:r>
      <w:r w:rsidR="00B973CF" w:rsidRPr="0064138F">
        <w:rPr>
          <w:rFonts w:ascii="Arial" w:hAnsi="Arial" w:cs="Arial"/>
          <w:sz w:val="24"/>
          <w:szCs w:val="24"/>
        </w:rPr>
        <w:t xml:space="preserve">requesting </w:t>
      </w:r>
      <w:r w:rsidR="00925270" w:rsidRPr="0064138F">
        <w:rPr>
          <w:rFonts w:ascii="Arial" w:hAnsi="Arial" w:cs="Arial"/>
          <w:sz w:val="24"/>
          <w:szCs w:val="24"/>
        </w:rPr>
        <w:t xml:space="preserve">new academic program, </w:t>
      </w:r>
      <w:r w:rsidR="00B973CF" w:rsidRPr="0064138F">
        <w:rPr>
          <w:rFonts w:ascii="Arial" w:hAnsi="Arial" w:cs="Arial"/>
          <w:sz w:val="24"/>
          <w:szCs w:val="24"/>
        </w:rPr>
        <w:t xml:space="preserve">adding </w:t>
      </w:r>
      <w:r w:rsidR="00925270" w:rsidRPr="0064138F">
        <w:rPr>
          <w:rFonts w:ascii="Arial" w:hAnsi="Arial" w:cs="Arial"/>
          <w:sz w:val="24"/>
          <w:szCs w:val="24"/>
        </w:rPr>
        <w:t xml:space="preserve">new courses, </w:t>
      </w:r>
      <w:r w:rsidR="003B01AC" w:rsidRPr="0064138F">
        <w:rPr>
          <w:rFonts w:ascii="Arial" w:hAnsi="Arial" w:cs="Arial"/>
          <w:sz w:val="24"/>
          <w:szCs w:val="24"/>
        </w:rPr>
        <w:t xml:space="preserve">or </w:t>
      </w:r>
      <w:r w:rsidR="00C37027" w:rsidRPr="0064138F">
        <w:rPr>
          <w:rFonts w:ascii="Arial" w:hAnsi="Arial" w:cs="Arial"/>
          <w:sz w:val="24"/>
          <w:szCs w:val="24"/>
        </w:rPr>
        <w:t>ad</w:t>
      </w:r>
      <w:r w:rsidR="00925270" w:rsidRPr="0064138F">
        <w:rPr>
          <w:rFonts w:ascii="Arial" w:hAnsi="Arial" w:cs="Arial"/>
          <w:sz w:val="24"/>
          <w:szCs w:val="24"/>
        </w:rPr>
        <w:t>ding online courses to an existing program)</w:t>
      </w:r>
      <w:r w:rsidR="000978B4" w:rsidRPr="0064138F">
        <w:rPr>
          <w:rFonts w:ascii="Arial" w:hAnsi="Arial" w:cs="Arial"/>
          <w:sz w:val="24"/>
          <w:szCs w:val="24"/>
        </w:rPr>
        <w:t xml:space="preserve">. </w:t>
      </w:r>
    </w:p>
    <w:p w14:paraId="2B488F67" w14:textId="77777777" w:rsidR="00BA6378" w:rsidRPr="0064138F" w:rsidRDefault="00BA6378" w:rsidP="00AF1F43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05E19CA" w14:textId="526F2247" w:rsidR="00BC1CAE" w:rsidRDefault="003C71AE" w:rsidP="00AF1F43">
      <w:pPr>
        <w:tabs>
          <w:tab w:val="left" w:pos="270"/>
          <w:tab w:val="left" w:pos="7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138F">
        <w:rPr>
          <w:rFonts w:ascii="Arial" w:hAnsi="Arial" w:cs="Arial"/>
          <w:b/>
          <w:sz w:val="24"/>
          <w:szCs w:val="24"/>
        </w:rPr>
        <w:t>04.</w:t>
      </w:r>
      <w:r w:rsidRPr="0064138F">
        <w:rPr>
          <w:rFonts w:ascii="Arial" w:hAnsi="Arial" w:cs="Arial"/>
          <w:b/>
          <w:sz w:val="24"/>
          <w:szCs w:val="24"/>
        </w:rPr>
        <w:tab/>
      </w:r>
      <w:r w:rsidR="00BC1CAE">
        <w:rPr>
          <w:rFonts w:ascii="Arial" w:hAnsi="Arial" w:cs="Arial"/>
          <w:b/>
          <w:sz w:val="24"/>
          <w:szCs w:val="24"/>
        </w:rPr>
        <w:t>PROCEDURES</w:t>
      </w:r>
    </w:p>
    <w:p w14:paraId="3B8987A4" w14:textId="77777777" w:rsidR="00BC1CAE" w:rsidRDefault="00BC1CAE" w:rsidP="00AF1F43">
      <w:pPr>
        <w:tabs>
          <w:tab w:val="left" w:pos="2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64AC24" w14:textId="44D06A9D" w:rsidR="00DA131E" w:rsidRDefault="00BC1CAE" w:rsidP="00AF1F43">
      <w:pPr>
        <w:pStyle w:val="ListParagraph"/>
        <w:tabs>
          <w:tab w:val="left" w:pos="270"/>
        </w:tabs>
        <w:spacing w:after="0" w:line="240" w:lineRule="auto"/>
        <w:ind w:left="1440" w:hanging="720"/>
        <w:rPr>
          <w:rFonts w:ascii="Arial" w:hAnsi="Arial" w:cs="Arial"/>
          <w:iCs/>
          <w:color w:val="C00000"/>
          <w:sz w:val="24"/>
          <w:szCs w:val="24"/>
        </w:rPr>
      </w:pPr>
      <w:r w:rsidRPr="0064138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4</w:t>
      </w:r>
      <w:r w:rsidRPr="0064138F">
        <w:rPr>
          <w:rFonts w:ascii="Arial" w:hAnsi="Arial" w:cs="Arial"/>
          <w:sz w:val="24"/>
          <w:szCs w:val="24"/>
        </w:rPr>
        <w:t>.01</w:t>
      </w:r>
      <w:r w:rsidRPr="0064138F">
        <w:rPr>
          <w:rFonts w:ascii="Arial" w:hAnsi="Arial" w:cs="Arial"/>
          <w:sz w:val="24"/>
          <w:szCs w:val="24"/>
        </w:rPr>
        <w:tab/>
      </w:r>
      <w:r w:rsidR="00890F4A">
        <w:rPr>
          <w:rFonts w:ascii="Arial" w:hAnsi="Arial" w:cs="Arial"/>
          <w:sz w:val="24"/>
          <w:szCs w:val="24"/>
        </w:rPr>
        <w:t xml:space="preserve">To determine if a curricular or organizational change is substantive in nature, faculty and administrators should refer to the </w:t>
      </w:r>
      <w:hyperlink r:id="rId10" w:history="1">
        <w:r w:rsidR="00890F4A" w:rsidRPr="00D24FFF">
          <w:rPr>
            <w:rStyle w:val="Hyperlink"/>
            <w:rFonts w:ascii="Arial" w:hAnsi="Arial" w:cs="Arial"/>
            <w:sz w:val="24"/>
            <w:szCs w:val="24"/>
          </w:rPr>
          <w:t>Substantive Change for SACSCO</w:t>
        </w:r>
        <w:r w:rsidR="0008119E" w:rsidRPr="00D24FFF">
          <w:rPr>
            <w:rStyle w:val="Hyperlink"/>
            <w:rFonts w:ascii="Arial" w:hAnsi="Arial" w:cs="Arial"/>
            <w:sz w:val="24"/>
            <w:szCs w:val="24"/>
          </w:rPr>
          <w:t>C</w:t>
        </w:r>
        <w:r w:rsidR="00890F4A" w:rsidRPr="00D24FFF">
          <w:rPr>
            <w:rStyle w:val="Hyperlink"/>
            <w:rFonts w:ascii="Arial" w:hAnsi="Arial" w:cs="Arial"/>
            <w:sz w:val="24"/>
            <w:szCs w:val="24"/>
          </w:rPr>
          <w:t xml:space="preserve"> Accredited Institutions</w:t>
        </w:r>
      </w:hyperlink>
      <w:r w:rsidR="00BB7B8A">
        <w:rPr>
          <w:rFonts w:ascii="Arial" w:hAnsi="Arial" w:cs="Arial"/>
          <w:color w:val="C00000"/>
          <w:sz w:val="24"/>
          <w:szCs w:val="24"/>
        </w:rPr>
        <w:t xml:space="preserve"> </w:t>
      </w:r>
      <w:r w:rsidR="00BB7B8A">
        <w:rPr>
          <w:rFonts w:ascii="Arial" w:hAnsi="Arial" w:cs="Arial"/>
          <w:sz w:val="24"/>
          <w:szCs w:val="24"/>
        </w:rPr>
        <w:t>policy.</w:t>
      </w:r>
      <w:r w:rsidR="00BB7B8A">
        <w:rPr>
          <w:rFonts w:ascii="Arial" w:hAnsi="Arial" w:cs="Arial"/>
          <w:color w:val="C00000"/>
          <w:sz w:val="24"/>
          <w:szCs w:val="24"/>
        </w:rPr>
        <w:t xml:space="preserve"> </w:t>
      </w:r>
    </w:p>
    <w:p w14:paraId="48EBD0F5" w14:textId="77777777" w:rsidR="00DA131E" w:rsidRPr="001600E3" w:rsidRDefault="00DA131E" w:rsidP="00AF1F43">
      <w:pPr>
        <w:tabs>
          <w:tab w:val="left" w:pos="270"/>
        </w:tabs>
        <w:spacing w:after="0" w:line="240" w:lineRule="auto"/>
        <w:rPr>
          <w:rFonts w:ascii="Arial" w:hAnsi="Arial" w:cs="Arial"/>
          <w:iCs/>
          <w:color w:val="C00000"/>
          <w:sz w:val="24"/>
          <w:szCs w:val="24"/>
        </w:rPr>
      </w:pPr>
    </w:p>
    <w:p w14:paraId="00EF1457" w14:textId="000C73DB" w:rsidR="00DA131E" w:rsidRPr="00BA6378" w:rsidRDefault="00DA131E" w:rsidP="00AF1F43">
      <w:pPr>
        <w:pStyle w:val="ListParagraph"/>
        <w:tabs>
          <w:tab w:val="left" w:pos="270"/>
        </w:tabs>
        <w:spacing w:after="0" w:line="240" w:lineRule="auto"/>
        <w:ind w:left="1440" w:hanging="720"/>
        <w:rPr>
          <w:rFonts w:ascii="Arial" w:hAnsi="Arial" w:cs="Arial"/>
          <w:iCs/>
          <w:sz w:val="24"/>
          <w:szCs w:val="24"/>
        </w:rPr>
      </w:pPr>
      <w:r w:rsidRPr="00BA6378">
        <w:rPr>
          <w:rFonts w:ascii="Arial" w:hAnsi="Arial" w:cs="Arial"/>
          <w:iCs/>
          <w:sz w:val="24"/>
          <w:szCs w:val="24"/>
        </w:rPr>
        <w:t>04.02</w:t>
      </w:r>
      <w:r w:rsidRPr="00BA6378">
        <w:rPr>
          <w:rFonts w:ascii="Arial" w:hAnsi="Arial" w:cs="Arial"/>
          <w:iCs/>
          <w:sz w:val="24"/>
          <w:szCs w:val="24"/>
        </w:rPr>
        <w:tab/>
        <w:t xml:space="preserve">Faculty and administrators should consult with the SACSCOC accreditation liaison to verify if a curricular or organizational change is substantive in nature. </w:t>
      </w:r>
      <w:r w:rsidR="00B66DF7" w:rsidRPr="00BA6378">
        <w:rPr>
          <w:rFonts w:ascii="Arial" w:hAnsi="Arial" w:cs="Arial"/>
          <w:iCs/>
          <w:sz w:val="24"/>
          <w:szCs w:val="24"/>
        </w:rPr>
        <w:t xml:space="preserve">The SACSCOC accreditation liaison will sign the </w:t>
      </w:r>
      <w:hyperlink r:id="rId11" w:history="1">
        <w:r w:rsidR="00B66DF7" w:rsidRPr="0008119E">
          <w:rPr>
            <w:rStyle w:val="Hyperlink"/>
            <w:rFonts w:ascii="Arial" w:hAnsi="Arial" w:cs="Arial"/>
            <w:sz w:val="24"/>
            <w:szCs w:val="24"/>
          </w:rPr>
          <w:t xml:space="preserve">Substantive Change Determination </w:t>
        </w:r>
        <w:r w:rsidR="005C74E5">
          <w:rPr>
            <w:rStyle w:val="Hyperlink"/>
            <w:rFonts w:ascii="Arial" w:hAnsi="Arial" w:cs="Arial"/>
            <w:sz w:val="24"/>
            <w:szCs w:val="24"/>
          </w:rPr>
          <w:t>f</w:t>
        </w:r>
        <w:r w:rsidR="00B66DF7" w:rsidRPr="0008119E">
          <w:rPr>
            <w:rStyle w:val="Hyperlink"/>
            <w:rFonts w:ascii="Arial" w:hAnsi="Arial" w:cs="Arial"/>
            <w:sz w:val="24"/>
            <w:szCs w:val="24"/>
          </w:rPr>
          <w:t>orm</w:t>
        </w:r>
      </w:hyperlink>
      <w:r w:rsidR="00B66DF7" w:rsidRPr="00BA6378">
        <w:rPr>
          <w:rFonts w:ascii="Arial" w:hAnsi="Arial" w:cs="Arial"/>
          <w:iCs/>
          <w:sz w:val="24"/>
          <w:szCs w:val="24"/>
        </w:rPr>
        <w:t xml:space="preserve"> documenting the decision. </w:t>
      </w:r>
      <w:r w:rsidR="00226DF6" w:rsidRPr="00BA6378">
        <w:rPr>
          <w:rFonts w:ascii="Arial" w:hAnsi="Arial" w:cs="Arial"/>
          <w:iCs/>
          <w:sz w:val="24"/>
          <w:szCs w:val="24"/>
        </w:rPr>
        <w:t>If determined to be a substantive change, the SACSCOC accreditation liaison will provide guidance on the development of appropriate documentation, proper vetting, and timing of submission and implementation</w:t>
      </w:r>
      <w:r w:rsidRPr="00BA6378">
        <w:rPr>
          <w:rFonts w:ascii="Arial" w:hAnsi="Arial" w:cs="Arial"/>
          <w:iCs/>
          <w:sz w:val="24"/>
          <w:szCs w:val="24"/>
        </w:rPr>
        <w:t>.</w:t>
      </w:r>
    </w:p>
    <w:p w14:paraId="6EEBF743" w14:textId="77777777" w:rsidR="00DA131E" w:rsidRPr="00BA6378" w:rsidRDefault="00DA131E" w:rsidP="00AF1F43">
      <w:pPr>
        <w:tabs>
          <w:tab w:val="left" w:pos="27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66151168" w14:textId="256636CF" w:rsidR="00890F4A" w:rsidRPr="00BB7B8A" w:rsidRDefault="00DA131E" w:rsidP="00AF1F43">
      <w:pPr>
        <w:pStyle w:val="ListParagraph"/>
        <w:tabs>
          <w:tab w:val="left" w:pos="270"/>
        </w:tabs>
        <w:spacing w:after="0" w:line="240" w:lineRule="auto"/>
        <w:ind w:left="1440" w:hanging="720"/>
        <w:rPr>
          <w:rFonts w:ascii="Arial" w:hAnsi="Arial" w:cs="Arial"/>
          <w:iCs/>
          <w:sz w:val="24"/>
          <w:szCs w:val="24"/>
        </w:rPr>
      </w:pPr>
      <w:r w:rsidRPr="00BA6378">
        <w:rPr>
          <w:rFonts w:ascii="Arial" w:hAnsi="Arial" w:cs="Arial"/>
          <w:iCs/>
          <w:sz w:val="24"/>
          <w:szCs w:val="24"/>
        </w:rPr>
        <w:t>04.03</w:t>
      </w:r>
      <w:r w:rsidRPr="00BA6378">
        <w:rPr>
          <w:rFonts w:ascii="Arial" w:hAnsi="Arial" w:cs="Arial"/>
          <w:iCs/>
          <w:sz w:val="24"/>
          <w:szCs w:val="24"/>
        </w:rPr>
        <w:tab/>
      </w:r>
      <w:r w:rsidR="00B66DF7" w:rsidRPr="00BA6378">
        <w:rPr>
          <w:rFonts w:ascii="Arial" w:hAnsi="Arial" w:cs="Arial"/>
          <w:iCs/>
          <w:sz w:val="24"/>
          <w:szCs w:val="24"/>
        </w:rPr>
        <w:t xml:space="preserve">All </w:t>
      </w:r>
      <w:r w:rsidR="00890F4A" w:rsidRPr="00BA6378">
        <w:rPr>
          <w:rFonts w:ascii="Arial" w:hAnsi="Arial" w:cs="Arial"/>
          <w:iCs/>
          <w:sz w:val="24"/>
          <w:szCs w:val="24"/>
        </w:rPr>
        <w:t>substantive</w:t>
      </w:r>
      <w:r w:rsidR="00B66DF7" w:rsidRPr="00BA6378">
        <w:rPr>
          <w:rFonts w:ascii="Arial" w:hAnsi="Arial" w:cs="Arial"/>
          <w:iCs/>
          <w:sz w:val="24"/>
          <w:szCs w:val="24"/>
        </w:rPr>
        <w:t xml:space="preserve"> changes must adhere to</w:t>
      </w:r>
      <w:r w:rsidR="00890F4A" w:rsidRPr="00BA6378">
        <w:rPr>
          <w:rFonts w:ascii="Arial" w:hAnsi="Arial" w:cs="Arial"/>
          <w:iCs/>
          <w:sz w:val="24"/>
          <w:szCs w:val="24"/>
        </w:rPr>
        <w:t xml:space="preserve"> the appropriate SACSCO</w:t>
      </w:r>
      <w:r w:rsidR="00B66DF7" w:rsidRPr="00BA6378">
        <w:rPr>
          <w:rFonts w:ascii="Arial" w:hAnsi="Arial" w:cs="Arial"/>
          <w:iCs/>
          <w:sz w:val="24"/>
          <w:szCs w:val="24"/>
        </w:rPr>
        <w:t xml:space="preserve">C procedure, and all required </w:t>
      </w:r>
      <w:r w:rsidR="00890F4A" w:rsidRPr="00BA6378">
        <w:rPr>
          <w:rFonts w:ascii="Arial" w:hAnsi="Arial" w:cs="Arial"/>
          <w:sz w:val="24"/>
          <w:szCs w:val="24"/>
        </w:rPr>
        <w:t xml:space="preserve">documentation must </w:t>
      </w:r>
      <w:r w:rsidR="00B66DF7" w:rsidRPr="00BA6378">
        <w:rPr>
          <w:rFonts w:ascii="Arial" w:hAnsi="Arial" w:cs="Arial"/>
          <w:sz w:val="24"/>
          <w:szCs w:val="24"/>
        </w:rPr>
        <w:t>attend</w:t>
      </w:r>
      <w:r w:rsidR="00890F4A" w:rsidRPr="00BA6378">
        <w:rPr>
          <w:rFonts w:ascii="Arial" w:hAnsi="Arial" w:cs="Arial"/>
          <w:sz w:val="24"/>
          <w:szCs w:val="24"/>
        </w:rPr>
        <w:t xml:space="preserve"> to the policies and procedures outlined in the </w:t>
      </w:r>
      <w:hyperlink r:id="rId12" w:history="1">
        <w:r w:rsidR="00890F4A" w:rsidRPr="00D24FFF">
          <w:rPr>
            <w:rStyle w:val="Hyperlink"/>
            <w:rFonts w:ascii="Arial" w:hAnsi="Arial" w:cs="Arial"/>
            <w:sz w:val="24"/>
            <w:szCs w:val="24"/>
          </w:rPr>
          <w:t>Substantive Change for SACSCO</w:t>
        </w:r>
        <w:r w:rsidR="0008119E" w:rsidRPr="00D24FFF">
          <w:rPr>
            <w:rStyle w:val="Hyperlink"/>
            <w:rFonts w:ascii="Arial" w:hAnsi="Arial" w:cs="Arial"/>
            <w:sz w:val="24"/>
            <w:szCs w:val="24"/>
          </w:rPr>
          <w:t>C</w:t>
        </w:r>
        <w:r w:rsidR="00890F4A" w:rsidRPr="00D24FFF">
          <w:rPr>
            <w:rStyle w:val="Hyperlink"/>
            <w:rFonts w:ascii="Arial" w:hAnsi="Arial" w:cs="Arial"/>
            <w:sz w:val="24"/>
            <w:szCs w:val="24"/>
          </w:rPr>
          <w:t xml:space="preserve"> Accredited Institutions</w:t>
        </w:r>
      </w:hyperlink>
      <w:r w:rsidR="00BB7B8A" w:rsidRPr="00BB7B8A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BB7B8A" w:rsidRPr="00CC5DC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policy.</w:t>
      </w:r>
      <w:r w:rsidR="00BB7B8A" w:rsidRPr="00CC5DCB">
        <w:rPr>
          <w:rStyle w:val="Hyperlink"/>
          <w:rFonts w:ascii="Arial" w:hAnsi="Arial" w:cs="Arial"/>
          <w:color w:val="auto"/>
          <w:sz w:val="24"/>
          <w:szCs w:val="24"/>
        </w:rPr>
        <w:t xml:space="preserve"> </w:t>
      </w:r>
    </w:p>
    <w:p w14:paraId="148AFD94" w14:textId="77777777" w:rsidR="00890F4A" w:rsidRPr="00890F4A" w:rsidRDefault="00890F4A" w:rsidP="00AF1F43">
      <w:pPr>
        <w:tabs>
          <w:tab w:val="left" w:pos="270"/>
        </w:tabs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</w:p>
    <w:p w14:paraId="0BCD51A6" w14:textId="28E76B81" w:rsidR="00890F4A" w:rsidRPr="00890F4A" w:rsidRDefault="00DA131E" w:rsidP="00AF1F43">
      <w:pPr>
        <w:pStyle w:val="ListParagraph"/>
        <w:tabs>
          <w:tab w:val="left" w:pos="270"/>
        </w:tabs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04.04</w:t>
      </w:r>
      <w:r w:rsidR="00890F4A">
        <w:rPr>
          <w:rFonts w:ascii="Arial" w:hAnsi="Arial" w:cs="Arial"/>
          <w:sz w:val="24"/>
          <w:szCs w:val="24"/>
        </w:rPr>
        <w:tab/>
      </w:r>
      <w:r w:rsidR="00BC1CAE" w:rsidRPr="0064138F">
        <w:rPr>
          <w:rFonts w:ascii="Arial" w:hAnsi="Arial" w:cs="Arial"/>
          <w:sz w:val="24"/>
          <w:szCs w:val="24"/>
        </w:rPr>
        <w:t>Faculty and admi</w:t>
      </w:r>
      <w:r w:rsidR="00BC1CAE">
        <w:rPr>
          <w:rFonts w:ascii="Arial" w:hAnsi="Arial" w:cs="Arial"/>
          <w:sz w:val="24"/>
          <w:szCs w:val="24"/>
        </w:rPr>
        <w:t xml:space="preserve">nistrators involved in making </w:t>
      </w:r>
      <w:r w:rsidR="00BC1CAE" w:rsidRPr="0064138F">
        <w:rPr>
          <w:rFonts w:ascii="Arial" w:hAnsi="Arial" w:cs="Arial"/>
          <w:sz w:val="24"/>
          <w:szCs w:val="24"/>
        </w:rPr>
        <w:t xml:space="preserve">curricular </w:t>
      </w:r>
      <w:r w:rsidR="00BC1CAE">
        <w:rPr>
          <w:rFonts w:ascii="Arial" w:hAnsi="Arial" w:cs="Arial"/>
          <w:sz w:val="24"/>
          <w:szCs w:val="24"/>
        </w:rPr>
        <w:t>and</w:t>
      </w:r>
      <w:r w:rsidR="00BC1CAE" w:rsidRPr="0064138F">
        <w:rPr>
          <w:rFonts w:ascii="Arial" w:hAnsi="Arial" w:cs="Arial"/>
          <w:sz w:val="24"/>
          <w:szCs w:val="24"/>
        </w:rPr>
        <w:t xml:space="preserve"> organizational change</w:t>
      </w:r>
      <w:r w:rsidR="00BC1CAE">
        <w:rPr>
          <w:rFonts w:ascii="Arial" w:hAnsi="Arial" w:cs="Arial"/>
          <w:sz w:val="24"/>
          <w:szCs w:val="24"/>
        </w:rPr>
        <w:t>s</w:t>
      </w:r>
      <w:r w:rsidR="00BC1CAE" w:rsidRPr="0064138F">
        <w:rPr>
          <w:rFonts w:ascii="Arial" w:hAnsi="Arial" w:cs="Arial"/>
          <w:sz w:val="24"/>
          <w:szCs w:val="24"/>
        </w:rPr>
        <w:t xml:space="preserve"> are respon</w:t>
      </w:r>
      <w:r w:rsidR="00C560BA">
        <w:rPr>
          <w:rFonts w:ascii="Arial" w:hAnsi="Arial" w:cs="Arial"/>
          <w:sz w:val="24"/>
          <w:szCs w:val="24"/>
        </w:rPr>
        <w:t>sible for drafting the appropriate documentation</w:t>
      </w:r>
      <w:r w:rsidR="00BC1CAE" w:rsidRPr="0064138F">
        <w:rPr>
          <w:rFonts w:ascii="Arial" w:hAnsi="Arial" w:cs="Arial"/>
          <w:sz w:val="24"/>
          <w:szCs w:val="24"/>
        </w:rPr>
        <w:t xml:space="preserve"> (i.e.</w:t>
      </w:r>
      <w:r w:rsidR="00BC1CAE">
        <w:rPr>
          <w:rFonts w:ascii="Arial" w:hAnsi="Arial" w:cs="Arial"/>
          <w:sz w:val="24"/>
          <w:szCs w:val="24"/>
        </w:rPr>
        <w:t>,</w:t>
      </w:r>
      <w:r w:rsidR="00BC1CAE" w:rsidRPr="0064138F">
        <w:rPr>
          <w:rFonts w:ascii="Arial" w:hAnsi="Arial" w:cs="Arial"/>
          <w:sz w:val="24"/>
          <w:szCs w:val="24"/>
        </w:rPr>
        <w:t xml:space="preserve"> </w:t>
      </w:r>
      <w:r w:rsidR="00BC1CAE">
        <w:rPr>
          <w:rFonts w:ascii="Arial" w:hAnsi="Arial" w:cs="Arial"/>
          <w:sz w:val="24"/>
          <w:szCs w:val="24"/>
        </w:rPr>
        <w:t xml:space="preserve">letter of notification, </w:t>
      </w:r>
      <w:r w:rsidR="00BC1CAE" w:rsidRPr="0064138F">
        <w:rPr>
          <w:rFonts w:ascii="Arial" w:hAnsi="Arial" w:cs="Arial"/>
          <w:sz w:val="24"/>
          <w:szCs w:val="24"/>
        </w:rPr>
        <w:t>prospectus</w:t>
      </w:r>
      <w:r w:rsidR="00BC1CAE">
        <w:rPr>
          <w:rFonts w:ascii="Arial" w:hAnsi="Arial" w:cs="Arial"/>
          <w:sz w:val="24"/>
          <w:szCs w:val="24"/>
        </w:rPr>
        <w:t xml:space="preserve">, </w:t>
      </w:r>
      <w:r w:rsidR="000A1BF3">
        <w:rPr>
          <w:rFonts w:ascii="Arial" w:hAnsi="Arial" w:cs="Arial"/>
          <w:sz w:val="24"/>
          <w:szCs w:val="24"/>
        </w:rPr>
        <w:t xml:space="preserve">modified prospectus, </w:t>
      </w:r>
      <w:r w:rsidR="00BC1CAE">
        <w:rPr>
          <w:rFonts w:ascii="Arial" w:hAnsi="Arial" w:cs="Arial"/>
          <w:sz w:val="24"/>
          <w:szCs w:val="24"/>
        </w:rPr>
        <w:t>teach-out plans</w:t>
      </w:r>
      <w:r w:rsidR="00BC1CAE" w:rsidRPr="0064138F">
        <w:rPr>
          <w:rFonts w:ascii="Arial" w:hAnsi="Arial" w:cs="Arial"/>
          <w:sz w:val="24"/>
          <w:szCs w:val="24"/>
        </w:rPr>
        <w:t>)</w:t>
      </w:r>
      <w:r w:rsidR="00C560BA">
        <w:rPr>
          <w:rFonts w:ascii="Arial" w:hAnsi="Arial" w:cs="Arial"/>
          <w:sz w:val="24"/>
          <w:szCs w:val="24"/>
        </w:rPr>
        <w:t>.</w:t>
      </w:r>
    </w:p>
    <w:p w14:paraId="26256982" w14:textId="0EDAD558" w:rsidR="00BC1CAE" w:rsidRDefault="00BC1CAE" w:rsidP="00AF1F43">
      <w:pPr>
        <w:tabs>
          <w:tab w:val="left" w:pos="2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FAE954" w14:textId="26018740" w:rsidR="000A1BF3" w:rsidRDefault="000A1BF3" w:rsidP="00AF1F43">
      <w:pPr>
        <w:pStyle w:val="ListParagraph"/>
        <w:tabs>
          <w:tab w:val="left" w:pos="270"/>
        </w:tabs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64138F">
        <w:rPr>
          <w:rFonts w:ascii="Arial" w:hAnsi="Arial" w:cs="Arial"/>
          <w:sz w:val="24"/>
          <w:szCs w:val="24"/>
        </w:rPr>
        <w:t>0</w:t>
      </w:r>
      <w:r w:rsidR="00DA131E">
        <w:rPr>
          <w:rFonts w:ascii="Arial" w:hAnsi="Arial" w:cs="Arial"/>
          <w:sz w:val="24"/>
          <w:szCs w:val="24"/>
        </w:rPr>
        <w:t>4.05</w:t>
      </w:r>
      <w:r w:rsidRPr="006413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All substantive change requests and documentation must be reviewed and approved by the </w:t>
      </w:r>
      <w:r w:rsidR="008A1062">
        <w:rPr>
          <w:rFonts w:ascii="Arial" w:hAnsi="Arial" w:cs="Arial"/>
          <w:sz w:val="24"/>
          <w:szCs w:val="24"/>
        </w:rPr>
        <w:t xml:space="preserve">SACSCOC </w:t>
      </w:r>
      <w:r>
        <w:rPr>
          <w:rFonts w:ascii="Arial" w:hAnsi="Arial" w:cs="Arial"/>
          <w:sz w:val="24"/>
          <w:szCs w:val="24"/>
        </w:rPr>
        <w:t xml:space="preserve">accreditation liaison, the provost and vice president for </w:t>
      </w:r>
      <w:r w:rsidR="005C74E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cademic </w:t>
      </w:r>
      <w:r w:rsidR="005C74E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ffairs</w:t>
      </w:r>
      <w:r w:rsidR="008A10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the president prior to submitting to SACSCOC.</w:t>
      </w:r>
    </w:p>
    <w:p w14:paraId="3FAFAE5C" w14:textId="77777777" w:rsidR="00DA131E" w:rsidRPr="001600E3" w:rsidRDefault="00DA131E" w:rsidP="00AF1F43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CC65012" w14:textId="3BEF26B2" w:rsidR="008C78F5" w:rsidRDefault="00226DF6" w:rsidP="005C74E5">
      <w:pPr>
        <w:pStyle w:val="ListParagraph"/>
        <w:tabs>
          <w:tab w:val="left" w:pos="270"/>
        </w:tabs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04.06 </w:t>
      </w:r>
      <w:r w:rsidR="008C78F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If the substantive change requires SACSCOC approval, the curricular or organizational change may not be implemented prior to approval. </w:t>
      </w:r>
      <w:r w:rsidR="00232D5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dvertising </w:t>
      </w:r>
      <w:r w:rsidR="00232D5D">
        <w:rPr>
          <w:rFonts w:ascii="Arial" w:hAnsi="Arial" w:cs="Arial"/>
          <w:sz w:val="24"/>
          <w:szCs w:val="24"/>
        </w:rPr>
        <w:t xml:space="preserve">prior to approval requires a </w:t>
      </w:r>
      <w:r>
        <w:rPr>
          <w:rFonts w:ascii="Arial" w:hAnsi="Arial" w:cs="Arial"/>
          <w:sz w:val="24"/>
          <w:szCs w:val="24"/>
        </w:rPr>
        <w:t xml:space="preserve">clear </w:t>
      </w:r>
      <w:r w:rsidR="00232D5D">
        <w:rPr>
          <w:rFonts w:ascii="Arial" w:hAnsi="Arial" w:cs="Arial"/>
          <w:sz w:val="24"/>
          <w:szCs w:val="24"/>
        </w:rPr>
        <w:t>and prominent disclaimer</w:t>
      </w:r>
      <w:r>
        <w:rPr>
          <w:rFonts w:ascii="Arial" w:hAnsi="Arial" w:cs="Arial"/>
          <w:sz w:val="24"/>
          <w:szCs w:val="24"/>
        </w:rPr>
        <w:t xml:space="preserve"> that the change is pending SACSCOC approval.</w:t>
      </w:r>
    </w:p>
    <w:p w14:paraId="60AC4BA9" w14:textId="77777777" w:rsidR="005C74E5" w:rsidRPr="005C74E5" w:rsidRDefault="005C74E5" w:rsidP="005C74E5">
      <w:pPr>
        <w:pStyle w:val="ListParagraph"/>
        <w:tabs>
          <w:tab w:val="left" w:pos="270"/>
        </w:tabs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</w:p>
    <w:p w14:paraId="0393E239" w14:textId="35CBDC3D" w:rsidR="00232D5D" w:rsidRPr="00232D5D" w:rsidRDefault="00232D5D" w:rsidP="00AF1F43">
      <w:pPr>
        <w:pStyle w:val="ListParagraph"/>
        <w:tabs>
          <w:tab w:val="left" w:pos="270"/>
        </w:tabs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04.07</w:t>
      </w:r>
      <w:r>
        <w:rPr>
          <w:rFonts w:ascii="Arial" w:hAnsi="Arial" w:cs="Arial"/>
          <w:sz w:val="24"/>
          <w:szCs w:val="24"/>
        </w:rPr>
        <w:tab/>
        <w:t xml:space="preserve">When SACSCOC approval is received, the </w:t>
      </w:r>
      <w:r w:rsidR="008A1062">
        <w:rPr>
          <w:rFonts w:ascii="Arial" w:hAnsi="Arial" w:cs="Arial"/>
          <w:sz w:val="24"/>
          <w:szCs w:val="24"/>
        </w:rPr>
        <w:t xml:space="preserve">SACSCOC </w:t>
      </w:r>
      <w:r>
        <w:rPr>
          <w:rFonts w:ascii="Arial" w:hAnsi="Arial" w:cs="Arial"/>
          <w:sz w:val="24"/>
          <w:szCs w:val="24"/>
        </w:rPr>
        <w:t>accreditation liaison will notify the appropriate faculty and administrators</w:t>
      </w:r>
      <w:r w:rsidR="008A1062">
        <w:rPr>
          <w:rFonts w:ascii="Arial" w:hAnsi="Arial" w:cs="Arial"/>
          <w:sz w:val="24"/>
          <w:szCs w:val="24"/>
        </w:rPr>
        <w:t>, and offices managing the process</w:t>
      </w:r>
      <w:r>
        <w:rPr>
          <w:rFonts w:ascii="Arial" w:hAnsi="Arial" w:cs="Arial"/>
          <w:sz w:val="24"/>
          <w:szCs w:val="24"/>
        </w:rPr>
        <w:t>.</w:t>
      </w:r>
    </w:p>
    <w:p w14:paraId="5EFAFE7C" w14:textId="77777777" w:rsidR="000A1BF3" w:rsidRDefault="000A1BF3" w:rsidP="00AF1F43">
      <w:pPr>
        <w:tabs>
          <w:tab w:val="left" w:pos="2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42DB20" w14:textId="19B21F7D" w:rsidR="003C71AE" w:rsidRPr="0064138F" w:rsidRDefault="00BC1CAE" w:rsidP="00AF1F43">
      <w:pPr>
        <w:tabs>
          <w:tab w:val="left" w:pos="2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05.</w:t>
      </w:r>
      <w:r>
        <w:rPr>
          <w:rFonts w:ascii="Arial" w:hAnsi="Arial" w:cs="Arial"/>
          <w:b/>
          <w:sz w:val="24"/>
          <w:szCs w:val="24"/>
        </w:rPr>
        <w:tab/>
      </w:r>
      <w:r w:rsidR="003C71AE" w:rsidRPr="0064138F">
        <w:rPr>
          <w:rFonts w:ascii="Arial" w:hAnsi="Arial" w:cs="Arial"/>
          <w:b/>
          <w:sz w:val="24"/>
          <w:szCs w:val="24"/>
        </w:rPr>
        <w:t>REVIEWER OF THIS PPS</w:t>
      </w:r>
    </w:p>
    <w:p w14:paraId="0BDD41F4" w14:textId="77777777" w:rsidR="003C71AE" w:rsidRPr="0064138F" w:rsidRDefault="003C71AE" w:rsidP="00AF1F43">
      <w:pPr>
        <w:tabs>
          <w:tab w:val="left" w:pos="2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8A0DA0" w14:textId="75F446C3" w:rsidR="003C71AE" w:rsidRPr="0064138F" w:rsidRDefault="009703F8" w:rsidP="00882D91">
      <w:pPr>
        <w:tabs>
          <w:tab w:val="left" w:pos="270"/>
        </w:tabs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3C71AE" w:rsidRPr="0064138F">
        <w:rPr>
          <w:rFonts w:ascii="Arial" w:hAnsi="Arial" w:cs="Arial"/>
          <w:sz w:val="24"/>
          <w:szCs w:val="24"/>
        </w:rPr>
        <w:t>0</w:t>
      </w:r>
      <w:r w:rsidR="00BC1CAE">
        <w:rPr>
          <w:rFonts w:ascii="Arial" w:hAnsi="Arial" w:cs="Arial"/>
          <w:sz w:val="24"/>
          <w:szCs w:val="24"/>
        </w:rPr>
        <w:t>5</w:t>
      </w:r>
      <w:r w:rsidR="003C71AE" w:rsidRPr="0064138F">
        <w:rPr>
          <w:rFonts w:ascii="Arial" w:hAnsi="Arial" w:cs="Arial"/>
          <w:sz w:val="24"/>
          <w:szCs w:val="24"/>
        </w:rPr>
        <w:t>.01</w:t>
      </w:r>
      <w:r w:rsidR="003C71AE" w:rsidRPr="0064138F">
        <w:rPr>
          <w:rFonts w:ascii="Arial" w:hAnsi="Arial" w:cs="Arial"/>
          <w:sz w:val="24"/>
          <w:szCs w:val="24"/>
        </w:rPr>
        <w:tab/>
        <w:t>Reviewer of this PPS include</w:t>
      </w:r>
      <w:r w:rsidR="00BA6378">
        <w:rPr>
          <w:rFonts w:ascii="Arial" w:hAnsi="Arial" w:cs="Arial"/>
          <w:sz w:val="24"/>
          <w:szCs w:val="24"/>
        </w:rPr>
        <w:t>s</w:t>
      </w:r>
      <w:r w:rsidR="003C71AE" w:rsidRPr="0064138F">
        <w:rPr>
          <w:rFonts w:ascii="Arial" w:hAnsi="Arial" w:cs="Arial"/>
          <w:sz w:val="24"/>
          <w:szCs w:val="24"/>
        </w:rPr>
        <w:t xml:space="preserve"> the following:</w:t>
      </w:r>
    </w:p>
    <w:p w14:paraId="06399E6D" w14:textId="431E1BC9" w:rsidR="003C71AE" w:rsidRDefault="003C71AE" w:rsidP="00AF1F43">
      <w:pPr>
        <w:tabs>
          <w:tab w:val="left" w:pos="270"/>
          <w:tab w:val="left" w:pos="5760"/>
        </w:tabs>
        <w:spacing w:after="0" w:line="240" w:lineRule="auto"/>
        <w:ind w:left="1440"/>
        <w:rPr>
          <w:rFonts w:ascii="Arial" w:hAnsi="Arial" w:cs="Arial"/>
          <w:sz w:val="24"/>
          <w:szCs w:val="24"/>
          <w:u w:val="single"/>
        </w:rPr>
      </w:pPr>
      <w:r w:rsidRPr="0064138F">
        <w:rPr>
          <w:rFonts w:ascii="Arial" w:hAnsi="Arial" w:cs="Arial"/>
          <w:sz w:val="24"/>
          <w:szCs w:val="24"/>
          <w:u w:val="single"/>
        </w:rPr>
        <w:lastRenderedPageBreak/>
        <w:t>Position</w:t>
      </w:r>
      <w:r w:rsidRPr="0064138F">
        <w:rPr>
          <w:rFonts w:ascii="Arial" w:hAnsi="Arial" w:cs="Arial"/>
          <w:sz w:val="24"/>
          <w:szCs w:val="24"/>
        </w:rPr>
        <w:tab/>
      </w:r>
      <w:r w:rsidRPr="0064138F">
        <w:rPr>
          <w:rFonts w:ascii="Arial" w:hAnsi="Arial" w:cs="Arial"/>
          <w:sz w:val="24"/>
          <w:szCs w:val="24"/>
          <w:u w:val="single"/>
        </w:rPr>
        <w:t>Date</w:t>
      </w:r>
    </w:p>
    <w:p w14:paraId="751CC11D" w14:textId="77777777" w:rsidR="00AE60A2" w:rsidRPr="0064138F" w:rsidRDefault="00AE60A2" w:rsidP="00AF1F43">
      <w:pPr>
        <w:tabs>
          <w:tab w:val="left" w:pos="270"/>
          <w:tab w:val="left" w:pos="576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DC13948" w14:textId="782E092C" w:rsidR="009703F8" w:rsidRPr="009703F8" w:rsidRDefault="009703F8" w:rsidP="00AF1F43">
      <w:pPr>
        <w:tabs>
          <w:tab w:val="left" w:pos="270"/>
          <w:tab w:val="left" w:pos="57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9703F8">
        <w:rPr>
          <w:rFonts w:ascii="Arial" w:hAnsi="Arial" w:cs="Arial"/>
          <w:sz w:val="24"/>
          <w:szCs w:val="24"/>
        </w:rPr>
        <w:t xml:space="preserve">Assistant Vice Provost for </w:t>
      </w:r>
      <w:r w:rsidRPr="009703F8">
        <w:rPr>
          <w:rFonts w:ascii="Arial" w:hAnsi="Arial" w:cs="Arial"/>
          <w:sz w:val="24"/>
          <w:szCs w:val="24"/>
        </w:rPr>
        <w:tab/>
      </w:r>
      <w:r w:rsidRPr="009703F8">
        <w:rPr>
          <w:rFonts w:ascii="Arial" w:hAnsi="Arial" w:cs="Arial"/>
          <w:sz w:val="24"/>
          <w:szCs w:val="24"/>
        </w:rPr>
        <w:t>September 1 E4Y</w:t>
      </w:r>
    </w:p>
    <w:p w14:paraId="6B7F7344" w14:textId="1CA6C423" w:rsidR="003C71AE" w:rsidRPr="0064138F" w:rsidRDefault="009703F8" w:rsidP="00AF1F43">
      <w:pPr>
        <w:tabs>
          <w:tab w:val="left" w:pos="270"/>
          <w:tab w:val="left" w:pos="57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9703F8">
        <w:rPr>
          <w:rFonts w:ascii="Arial" w:hAnsi="Arial" w:cs="Arial"/>
          <w:sz w:val="24"/>
          <w:szCs w:val="24"/>
        </w:rPr>
        <w:t>Accreditation and Assessment</w:t>
      </w:r>
      <w:r w:rsidR="003C71AE" w:rsidRPr="0064138F">
        <w:rPr>
          <w:rFonts w:ascii="Arial" w:hAnsi="Arial" w:cs="Arial"/>
          <w:sz w:val="24"/>
          <w:szCs w:val="24"/>
        </w:rPr>
        <w:tab/>
      </w:r>
    </w:p>
    <w:p w14:paraId="2F77F3D2" w14:textId="77777777" w:rsidR="00CB57FE" w:rsidRPr="0064138F" w:rsidRDefault="00CB57FE" w:rsidP="00AF1F43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27D18A12" w14:textId="645041AC" w:rsidR="00274D30" w:rsidRPr="0064138F" w:rsidRDefault="009703F8" w:rsidP="00AF1F43">
      <w:pPr>
        <w:pStyle w:val="ListParagraph"/>
        <w:spacing w:after="0" w:line="240" w:lineRule="auto"/>
        <w:ind w:hanging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*</w:t>
      </w:r>
      <w:r w:rsidR="003C71AE" w:rsidRPr="0064138F">
        <w:rPr>
          <w:rFonts w:ascii="Arial" w:eastAsia="Times New Roman" w:hAnsi="Arial" w:cs="Arial"/>
          <w:b/>
          <w:bCs/>
          <w:color w:val="000000"/>
          <w:sz w:val="24"/>
          <w:szCs w:val="24"/>
        </w:rPr>
        <w:t>0</w:t>
      </w:r>
      <w:r w:rsidR="00BC1CAE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="00500D26" w:rsidRPr="0064138F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500D26" w:rsidRPr="0064138F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274D30" w:rsidRPr="0064138F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CERTIFICATION STATEMENT</w:t>
      </w:r>
    </w:p>
    <w:p w14:paraId="2CAA92A8" w14:textId="77777777" w:rsidR="00721EEA" w:rsidRPr="0064138F" w:rsidRDefault="00721EEA" w:rsidP="00AF1F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C900C3" w14:textId="0BDA8FA2" w:rsidR="00274D30" w:rsidRPr="0064138F" w:rsidRDefault="00274D30" w:rsidP="00AF1F4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64138F">
        <w:rPr>
          <w:rFonts w:ascii="Arial" w:eastAsia="Times New Roman" w:hAnsi="Arial" w:cs="Arial"/>
          <w:color w:val="000000"/>
          <w:sz w:val="24"/>
          <w:szCs w:val="24"/>
        </w:rPr>
        <w:t xml:space="preserve">This PPS has been approved by the </w:t>
      </w:r>
      <w:r w:rsidR="003C71AE" w:rsidRPr="0064138F">
        <w:rPr>
          <w:rFonts w:ascii="Arial" w:eastAsia="Times New Roman" w:hAnsi="Arial" w:cs="Arial"/>
          <w:color w:val="000000"/>
          <w:sz w:val="24"/>
          <w:szCs w:val="24"/>
        </w:rPr>
        <w:t xml:space="preserve">following </w:t>
      </w:r>
      <w:r w:rsidR="0083388F" w:rsidRPr="0064138F">
        <w:rPr>
          <w:rFonts w:ascii="Arial" w:eastAsia="Times New Roman" w:hAnsi="Arial" w:cs="Arial"/>
          <w:color w:val="000000"/>
          <w:sz w:val="24"/>
          <w:szCs w:val="24"/>
        </w:rPr>
        <w:t>individuals in their official capacities</w:t>
      </w:r>
      <w:r w:rsidRPr="0064138F">
        <w:rPr>
          <w:rFonts w:ascii="Arial" w:eastAsia="Times New Roman" w:hAnsi="Arial" w:cs="Arial"/>
          <w:color w:val="000000"/>
          <w:sz w:val="24"/>
          <w:szCs w:val="24"/>
        </w:rPr>
        <w:t xml:space="preserve"> and repre</w:t>
      </w:r>
      <w:r w:rsidR="0083388F" w:rsidRPr="0064138F">
        <w:rPr>
          <w:rFonts w:ascii="Arial" w:eastAsia="Times New Roman" w:hAnsi="Arial" w:cs="Arial"/>
          <w:color w:val="000000"/>
          <w:sz w:val="24"/>
          <w:szCs w:val="24"/>
        </w:rPr>
        <w:t xml:space="preserve">sents Texas State </w:t>
      </w:r>
      <w:r w:rsidR="009703F8">
        <w:rPr>
          <w:rFonts w:ascii="Arial" w:eastAsia="Times New Roman" w:hAnsi="Arial" w:cs="Arial"/>
          <w:color w:val="000000"/>
          <w:sz w:val="24"/>
          <w:szCs w:val="24"/>
        </w:rPr>
        <w:t>Academic Affairs</w:t>
      </w:r>
      <w:r w:rsidRPr="0064138F">
        <w:rPr>
          <w:rFonts w:ascii="Arial" w:eastAsia="Times New Roman" w:hAnsi="Arial" w:cs="Arial"/>
          <w:color w:val="000000"/>
          <w:sz w:val="24"/>
          <w:szCs w:val="24"/>
        </w:rPr>
        <w:t xml:space="preserve"> policy and procedure from the date of </w:t>
      </w:r>
      <w:r w:rsidR="001600E3">
        <w:rPr>
          <w:rFonts w:ascii="Arial" w:eastAsia="Times New Roman" w:hAnsi="Arial" w:cs="Arial"/>
          <w:color w:val="000000"/>
          <w:sz w:val="24"/>
          <w:szCs w:val="24"/>
        </w:rPr>
        <w:t>this document until superseded.</w:t>
      </w:r>
    </w:p>
    <w:p w14:paraId="082F087E" w14:textId="77777777" w:rsidR="003C71AE" w:rsidRPr="0064138F" w:rsidRDefault="003C71AE" w:rsidP="00882D91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E2BE35" w14:textId="66DA6B38" w:rsidR="008A1062" w:rsidRDefault="009703F8" w:rsidP="005C74E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9703F8">
        <w:rPr>
          <w:rFonts w:ascii="Arial" w:hAnsi="Arial" w:cs="Arial"/>
          <w:sz w:val="24"/>
          <w:szCs w:val="24"/>
        </w:rPr>
        <w:t>Assistant Vice Provost for Accreditation and Assessment</w:t>
      </w:r>
      <w:r w:rsidR="003C71AE" w:rsidRPr="0064138F">
        <w:rPr>
          <w:rFonts w:ascii="Arial" w:eastAsia="Times New Roman" w:hAnsi="Arial" w:cs="Arial"/>
          <w:color w:val="000000"/>
          <w:sz w:val="24"/>
          <w:szCs w:val="24"/>
        </w:rPr>
        <w:t>; senior reviewer of this PPS</w:t>
      </w:r>
    </w:p>
    <w:p w14:paraId="31150E74" w14:textId="77777777" w:rsidR="009703F8" w:rsidRPr="0064138F" w:rsidRDefault="009703F8" w:rsidP="005C74E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41621FA1" w14:textId="5F24C4D4" w:rsidR="00882D91" w:rsidRDefault="009703F8" w:rsidP="009703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>Provost and Executive Vice President for Academic Affairs</w:t>
      </w:r>
    </w:p>
    <w:p w14:paraId="5A69AA04" w14:textId="0FD83BCE" w:rsidR="00882D91" w:rsidRPr="0064138F" w:rsidRDefault="00882D91" w:rsidP="0014502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882D91" w:rsidRPr="0064138F" w:rsidSect="00500D26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F4B88" w14:textId="77777777" w:rsidR="00AD6195" w:rsidRPr="00A11968" w:rsidRDefault="00AD6195" w:rsidP="00A11968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endnote>
  <w:endnote w:type="continuationSeparator" w:id="0">
    <w:p w14:paraId="48DFE36A" w14:textId="77777777" w:rsidR="00AD6195" w:rsidRPr="00A11968" w:rsidRDefault="00AD6195" w:rsidP="00A11968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5EF8C" w14:textId="77777777" w:rsidR="00AD6195" w:rsidRPr="00A11968" w:rsidRDefault="00AD6195" w:rsidP="00A11968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0D2C8495" w14:textId="77777777" w:rsidR="00AD6195" w:rsidRPr="00A11968" w:rsidRDefault="00AD6195" w:rsidP="00A11968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92749"/>
    <w:multiLevelType w:val="multilevel"/>
    <w:tmpl w:val="8E28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13846"/>
    <w:multiLevelType w:val="hybridMultilevel"/>
    <w:tmpl w:val="27B80F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3F60AF"/>
    <w:multiLevelType w:val="hybridMultilevel"/>
    <w:tmpl w:val="6302A9E0"/>
    <w:lvl w:ilvl="0" w:tplc="EE7CB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21741"/>
    <w:multiLevelType w:val="hybridMultilevel"/>
    <w:tmpl w:val="CC126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77BD6"/>
    <w:multiLevelType w:val="hybridMultilevel"/>
    <w:tmpl w:val="46768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250A0"/>
    <w:multiLevelType w:val="hybridMultilevel"/>
    <w:tmpl w:val="C3F64020"/>
    <w:lvl w:ilvl="0" w:tplc="7D7C5F7E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3C8C0E0A"/>
    <w:multiLevelType w:val="multilevel"/>
    <w:tmpl w:val="C218A92E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4576F0"/>
    <w:multiLevelType w:val="hybridMultilevel"/>
    <w:tmpl w:val="500EB17E"/>
    <w:lvl w:ilvl="0" w:tplc="EE7CB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A4DF0"/>
    <w:multiLevelType w:val="hybridMultilevel"/>
    <w:tmpl w:val="828A4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A2E4E"/>
    <w:multiLevelType w:val="hybridMultilevel"/>
    <w:tmpl w:val="27BCA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44C9B"/>
    <w:multiLevelType w:val="multilevel"/>
    <w:tmpl w:val="43543E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CB75A1"/>
    <w:multiLevelType w:val="multilevel"/>
    <w:tmpl w:val="C71C288C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04937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3721645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937190">
    <w:abstractNumId w:val="2"/>
  </w:num>
  <w:num w:numId="4" w16cid:durableId="1703827340">
    <w:abstractNumId w:val="3"/>
  </w:num>
  <w:num w:numId="5" w16cid:durableId="1011420865">
    <w:abstractNumId w:val="4"/>
  </w:num>
  <w:num w:numId="6" w16cid:durableId="1802722102">
    <w:abstractNumId w:val="8"/>
  </w:num>
  <w:num w:numId="7" w16cid:durableId="999305420">
    <w:abstractNumId w:val="1"/>
  </w:num>
  <w:num w:numId="8" w16cid:durableId="652443308">
    <w:abstractNumId w:val="9"/>
  </w:num>
  <w:num w:numId="9" w16cid:durableId="704057799">
    <w:abstractNumId w:val="7"/>
  </w:num>
  <w:num w:numId="10" w16cid:durableId="1307319392">
    <w:abstractNumId w:val="6"/>
  </w:num>
  <w:num w:numId="11" w16cid:durableId="994723746">
    <w:abstractNumId w:val="11"/>
  </w:num>
  <w:num w:numId="12" w16cid:durableId="303894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CF3"/>
    <w:rsid w:val="00026B5A"/>
    <w:rsid w:val="000317E8"/>
    <w:rsid w:val="00033006"/>
    <w:rsid w:val="00043F3E"/>
    <w:rsid w:val="00080E3C"/>
    <w:rsid w:val="0008119E"/>
    <w:rsid w:val="0008660D"/>
    <w:rsid w:val="000978B4"/>
    <w:rsid w:val="000A1BF3"/>
    <w:rsid w:val="000A4474"/>
    <w:rsid w:val="000B3D6F"/>
    <w:rsid w:val="000B41AE"/>
    <w:rsid w:val="000B5331"/>
    <w:rsid w:val="000C3B5E"/>
    <w:rsid w:val="000C6303"/>
    <w:rsid w:val="000C6DAC"/>
    <w:rsid w:val="000D6F40"/>
    <w:rsid w:val="000E5E01"/>
    <w:rsid w:val="000F5199"/>
    <w:rsid w:val="00122627"/>
    <w:rsid w:val="00145023"/>
    <w:rsid w:val="00152A65"/>
    <w:rsid w:val="001600E3"/>
    <w:rsid w:val="00165704"/>
    <w:rsid w:val="001659C1"/>
    <w:rsid w:val="00165E8F"/>
    <w:rsid w:val="00183D42"/>
    <w:rsid w:val="001A7AFE"/>
    <w:rsid w:val="001F1103"/>
    <w:rsid w:val="00226DF6"/>
    <w:rsid w:val="00232D5D"/>
    <w:rsid w:val="002441BE"/>
    <w:rsid w:val="002463F3"/>
    <w:rsid w:val="002468D7"/>
    <w:rsid w:val="00257A91"/>
    <w:rsid w:val="0026074D"/>
    <w:rsid w:val="00274D30"/>
    <w:rsid w:val="002834B8"/>
    <w:rsid w:val="00287EE2"/>
    <w:rsid w:val="00291456"/>
    <w:rsid w:val="002A70AA"/>
    <w:rsid w:val="002C55B5"/>
    <w:rsid w:val="002D3D61"/>
    <w:rsid w:val="00324BF1"/>
    <w:rsid w:val="003365E1"/>
    <w:rsid w:val="003449F5"/>
    <w:rsid w:val="003535BD"/>
    <w:rsid w:val="00376B2E"/>
    <w:rsid w:val="003A5DC1"/>
    <w:rsid w:val="003B01AC"/>
    <w:rsid w:val="003B36A7"/>
    <w:rsid w:val="003C37B6"/>
    <w:rsid w:val="003C71AE"/>
    <w:rsid w:val="003C7E15"/>
    <w:rsid w:val="003D1AFE"/>
    <w:rsid w:val="003D39C1"/>
    <w:rsid w:val="003E536C"/>
    <w:rsid w:val="003E717B"/>
    <w:rsid w:val="00403AE4"/>
    <w:rsid w:val="004178CC"/>
    <w:rsid w:val="004619A3"/>
    <w:rsid w:val="00465C6E"/>
    <w:rsid w:val="004708AA"/>
    <w:rsid w:val="00473CAB"/>
    <w:rsid w:val="00480A98"/>
    <w:rsid w:val="004A0C56"/>
    <w:rsid w:val="004A22E4"/>
    <w:rsid w:val="00500D26"/>
    <w:rsid w:val="00501AC7"/>
    <w:rsid w:val="005305BA"/>
    <w:rsid w:val="00551252"/>
    <w:rsid w:val="00551FA6"/>
    <w:rsid w:val="00561DE4"/>
    <w:rsid w:val="0059086F"/>
    <w:rsid w:val="005A494F"/>
    <w:rsid w:val="005A7716"/>
    <w:rsid w:val="005B5D12"/>
    <w:rsid w:val="005C74E5"/>
    <w:rsid w:val="005E66B6"/>
    <w:rsid w:val="005E7544"/>
    <w:rsid w:val="005F0634"/>
    <w:rsid w:val="005F686C"/>
    <w:rsid w:val="00602D31"/>
    <w:rsid w:val="006161A8"/>
    <w:rsid w:val="0064138F"/>
    <w:rsid w:val="00644C30"/>
    <w:rsid w:val="00654AA3"/>
    <w:rsid w:val="00685864"/>
    <w:rsid w:val="006A3D01"/>
    <w:rsid w:val="006B5DA6"/>
    <w:rsid w:val="006B7379"/>
    <w:rsid w:val="006C45C3"/>
    <w:rsid w:val="006E0CF0"/>
    <w:rsid w:val="006E5961"/>
    <w:rsid w:val="00710842"/>
    <w:rsid w:val="007200F0"/>
    <w:rsid w:val="00721EEA"/>
    <w:rsid w:val="00734911"/>
    <w:rsid w:val="007519C2"/>
    <w:rsid w:val="007628EC"/>
    <w:rsid w:val="007761C4"/>
    <w:rsid w:val="007819C5"/>
    <w:rsid w:val="007C4ADC"/>
    <w:rsid w:val="008048E7"/>
    <w:rsid w:val="00807B13"/>
    <w:rsid w:val="00812EC1"/>
    <w:rsid w:val="00813F5C"/>
    <w:rsid w:val="00814913"/>
    <w:rsid w:val="00832F56"/>
    <w:rsid w:val="0083388F"/>
    <w:rsid w:val="008563DD"/>
    <w:rsid w:val="008707DA"/>
    <w:rsid w:val="00882D91"/>
    <w:rsid w:val="00885A2D"/>
    <w:rsid w:val="00890F4A"/>
    <w:rsid w:val="00897787"/>
    <w:rsid w:val="008A1062"/>
    <w:rsid w:val="008B67FA"/>
    <w:rsid w:val="008C4AC3"/>
    <w:rsid w:val="008C78F5"/>
    <w:rsid w:val="008E2806"/>
    <w:rsid w:val="008F4343"/>
    <w:rsid w:val="0092404F"/>
    <w:rsid w:val="00925270"/>
    <w:rsid w:val="00926645"/>
    <w:rsid w:val="00926CE4"/>
    <w:rsid w:val="009517F0"/>
    <w:rsid w:val="00954D09"/>
    <w:rsid w:val="009611E3"/>
    <w:rsid w:val="009653EF"/>
    <w:rsid w:val="009703F8"/>
    <w:rsid w:val="00983C72"/>
    <w:rsid w:val="0099640D"/>
    <w:rsid w:val="009A7A20"/>
    <w:rsid w:val="009B2904"/>
    <w:rsid w:val="009B604E"/>
    <w:rsid w:val="009C5E2A"/>
    <w:rsid w:val="009D1A18"/>
    <w:rsid w:val="009E0DE0"/>
    <w:rsid w:val="00A033C2"/>
    <w:rsid w:val="00A06DB9"/>
    <w:rsid w:val="00A11968"/>
    <w:rsid w:val="00A243B7"/>
    <w:rsid w:val="00A634A0"/>
    <w:rsid w:val="00A64001"/>
    <w:rsid w:val="00A7420E"/>
    <w:rsid w:val="00AA2CF3"/>
    <w:rsid w:val="00AC05D4"/>
    <w:rsid w:val="00AC312D"/>
    <w:rsid w:val="00AC4D2A"/>
    <w:rsid w:val="00AC75DA"/>
    <w:rsid w:val="00AD5F2C"/>
    <w:rsid w:val="00AD6195"/>
    <w:rsid w:val="00AE246B"/>
    <w:rsid w:val="00AE4212"/>
    <w:rsid w:val="00AE60A2"/>
    <w:rsid w:val="00AF1F43"/>
    <w:rsid w:val="00B17A92"/>
    <w:rsid w:val="00B21461"/>
    <w:rsid w:val="00B433F7"/>
    <w:rsid w:val="00B57B52"/>
    <w:rsid w:val="00B64291"/>
    <w:rsid w:val="00B66DF7"/>
    <w:rsid w:val="00B973CF"/>
    <w:rsid w:val="00BA0ABC"/>
    <w:rsid w:val="00BA3C32"/>
    <w:rsid w:val="00BA4E53"/>
    <w:rsid w:val="00BA6378"/>
    <w:rsid w:val="00BB7B8A"/>
    <w:rsid w:val="00BC071C"/>
    <w:rsid w:val="00BC1CAE"/>
    <w:rsid w:val="00BC5D60"/>
    <w:rsid w:val="00BD0C79"/>
    <w:rsid w:val="00BD138C"/>
    <w:rsid w:val="00BF0745"/>
    <w:rsid w:val="00BF3B17"/>
    <w:rsid w:val="00C0292C"/>
    <w:rsid w:val="00C20EEE"/>
    <w:rsid w:val="00C37027"/>
    <w:rsid w:val="00C560BA"/>
    <w:rsid w:val="00C61875"/>
    <w:rsid w:val="00C67AF0"/>
    <w:rsid w:val="00C8440E"/>
    <w:rsid w:val="00CB4D9A"/>
    <w:rsid w:val="00CB57FE"/>
    <w:rsid w:val="00CC5DCB"/>
    <w:rsid w:val="00CD227F"/>
    <w:rsid w:val="00CD46B7"/>
    <w:rsid w:val="00D24FFF"/>
    <w:rsid w:val="00D36D3F"/>
    <w:rsid w:val="00D443E7"/>
    <w:rsid w:val="00D73BCF"/>
    <w:rsid w:val="00D93DC7"/>
    <w:rsid w:val="00DA131E"/>
    <w:rsid w:val="00DD65E7"/>
    <w:rsid w:val="00DE7915"/>
    <w:rsid w:val="00DF7448"/>
    <w:rsid w:val="00E022D0"/>
    <w:rsid w:val="00E46267"/>
    <w:rsid w:val="00E62894"/>
    <w:rsid w:val="00E64424"/>
    <w:rsid w:val="00E727B0"/>
    <w:rsid w:val="00E9582E"/>
    <w:rsid w:val="00EE0F57"/>
    <w:rsid w:val="00F06F1B"/>
    <w:rsid w:val="00F35796"/>
    <w:rsid w:val="00F43082"/>
    <w:rsid w:val="00F45DED"/>
    <w:rsid w:val="00F46F4F"/>
    <w:rsid w:val="00FC3690"/>
    <w:rsid w:val="00FD5FB5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4858E"/>
  <w15:chartTrackingRefBased/>
  <w15:docId w15:val="{A8C863C1-2D4C-4DD5-80E9-AB0B8AD2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4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CB4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A2CF3"/>
    <w:pPr>
      <w:spacing w:after="0" w:line="240" w:lineRule="auto"/>
    </w:pPr>
    <w:rPr>
      <w:rFonts w:ascii="Arial" w:eastAsia="Times New Roman" w:hAnsi="Arial"/>
      <w:color w:val="000000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AA2CF3"/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AA2CF3"/>
    <w:rPr>
      <w:b/>
      <w:bCs/>
    </w:rPr>
  </w:style>
  <w:style w:type="paragraph" w:customStyle="1" w:styleId="Default">
    <w:name w:val="Default"/>
    <w:rsid w:val="00403A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628EC"/>
    <w:rPr>
      <w:color w:val="242365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96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1196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196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11968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983C7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761C4"/>
    <w:pPr>
      <w:ind w:left="720"/>
    </w:pPr>
  </w:style>
  <w:style w:type="character" w:styleId="CommentReference">
    <w:name w:val="annotation reference"/>
    <w:uiPriority w:val="99"/>
    <w:semiHidden/>
    <w:unhideWhenUsed/>
    <w:rsid w:val="003B0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1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1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1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01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1A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D65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4D9A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B4D9A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4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4D9A"/>
    <w:rPr>
      <w:i/>
      <w:iCs/>
    </w:rPr>
  </w:style>
  <w:style w:type="character" w:customStyle="1" w:styleId="markedcontent">
    <w:name w:val="markedcontent"/>
    <w:basedOn w:val="DefaultParagraphFont"/>
    <w:rsid w:val="00465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txstate.edu/division-policies/academic-affairs/02-01-1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cscoc.org/app/uploads/2019/08/SubstantiveChang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to-docs.its.txst.edu/jcr:7c54763c-239a-4ea2-bda9-0f7be8fe4853/Substantive%20Change%20Determination%20Form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cscoc.org/app/uploads/2019/08/SubstantiveChang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cies.txst.edu/division-policies/global/02-01-3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237D-F2FC-4765-BFD1-BEC39813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7192</CharactersWithSpaces>
  <SharedDoc>false</SharedDoc>
  <HLinks>
    <vt:vector size="30" baseType="variant">
      <vt:variant>
        <vt:i4>5570681</vt:i4>
      </vt:variant>
      <vt:variant>
        <vt:i4>12</vt:i4>
      </vt:variant>
      <vt:variant>
        <vt:i4>0</vt:i4>
      </vt:variant>
      <vt:variant>
        <vt:i4>5</vt:i4>
      </vt:variant>
      <vt:variant>
        <vt:lpwstr>mailto:tg12@txstate.edu</vt:lpwstr>
      </vt:variant>
      <vt:variant>
        <vt:lpwstr/>
      </vt:variant>
      <vt:variant>
        <vt:i4>2621557</vt:i4>
      </vt:variant>
      <vt:variant>
        <vt:i4>9</vt:i4>
      </vt:variant>
      <vt:variant>
        <vt:i4>0</vt:i4>
      </vt:variant>
      <vt:variant>
        <vt:i4>5</vt:i4>
      </vt:variant>
      <vt:variant>
        <vt:lpwstr>http://www.provost.txstate.edu/pps/policy-and-procedure-statements/2-curriculum-progs-course-offerings/pps2-16.html</vt:lpwstr>
      </vt:variant>
      <vt:variant>
        <vt:lpwstr/>
      </vt:variant>
      <vt:variant>
        <vt:i4>2818164</vt:i4>
      </vt:variant>
      <vt:variant>
        <vt:i4>6</vt:i4>
      </vt:variant>
      <vt:variant>
        <vt:i4>0</vt:i4>
      </vt:variant>
      <vt:variant>
        <vt:i4>5</vt:i4>
      </vt:variant>
      <vt:variant>
        <vt:lpwstr>http://www.provost.txstate.edu/pps/policy-and-procedure-statements/2-curriculum-progs-course-offerings/pps2-05.html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http://gato-docs.its.txstate.edu/provost-vpaa/office-pps-files/pps2/PPS2-19AppA.docx</vt:lpwstr>
      </vt:variant>
      <vt:variant>
        <vt:lpwstr/>
      </vt:variant>
      <vt:variant>
        <vt:i4>5963864</vt:i4>
      </vt:variant>
      <vt:variant>
        <vt:i4>0</vt:i4>
      </vt:variant>
      <vt:variant>
        <vt:i4>0</vt:i4>
      </vt:variant>
      <vt:variant>
        <vt:i4>5</vt:i4>
      </vt:variant>
      <vt:variant>
        <vt:lpwstr>http://gato-docs.its.txstate.edu/provost-vpaa/office-pps-files/pps2/PPS2-19AppA.docx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dm29</dc:creator>
  <cp:keywords/>
  <cp:lastModifiedBy>Martinez, Iza N</cp:lastModifiedBy>
  <cp:revision>2</cp:revision>
  <cp:lastPrinted>2022-11-22T22:13:00Z</cp:lastPrinted>
  <dcterms:created xsi:type="dcterms:W3CDTF">2025-01-30T16:48:00Z</dcterms:created>
  <dcterms:modified xsi:type="dcterms:W3CDTF">2025-01-30T16:48:00Z</dcterms:modified>
</cp:coreProperties>
</file>