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E34D" w14:textId="77777777" w:rsidR="00535E07" w:rsidRDefault="00535E07" w:rsidP="0004279D">
      <w:pPr>
        <w:tabs>
          <w:tab w:val="left" w:pos="5760"/>
        </w:tabs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585EB0C7" w14:textId="77777777" w:rsidR="00535E07" w:rsidRDefault="00535E07" w:rsidP="0004279D">
      <w:pPr>
        <w:tabs>
          <w:tab w:val="left" w:pos="5760"/>
        </w:tabs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3B0A34A" w14:textId="77777777" w:rsidR="00535E07" w:rsidRDefault="00535E07" w:rsidP="0004279D">
      <w:pPr>
        <w:tabs>
          <w:tab w:val="left" w:pos="5760"/>
        </w:tabs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6A7519B5" w14:textId="77777777" w:rsidR="00C5236B" w:rsidRPr="00535E07" w:rsidRDefault="00C5236B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 xml:space="preserve">Legal Resources for </w:t>
      </w:r>
      <w:r w:rsidR="0004279D" w:rsidRPr="00535E07">
        <w:rPr>
          <w:rFonts w:ascii="Arial" w:eastAsia="Times" w:hAnsi="Arial" w:cs="Arial"/>
          <w:b/>
          <w:color w:val="000000"/>
          <w:sz w:val="24"/>
          <w:szCs w:val="24"/>
        </w:rPr>
        <w:t>Advisors</w:t>
      </w:r>
      <w:r w:rsidR="00B23DBC">
        <w:rPr>
          <w:rFonts w:ascii="Arial" w:eastAsia="Times" w:hAnsi="Arial" w:cs="Arial"/>
          <w:b/>
          <w:color w:val="000000"/>
          <w:sz w:val="24"/>
          <w:szCs w:val="24"/>
        </w:rPr>
        <w:t xml:space="preserve"> to</w:t>
      </w:r>
      <w:r w:rsidR="00924A85">
        <w:rPr>
          <w:rFonts w:ascii="Arial" w:eastAsia="Times" w:hAnsi="Arial" w:cs="Arial"/>
          <w:b/>
          <w:color w:val="000000"/>
          <w:sz w:val="24"/>
          <w:szCs w:val="24"/>
        </w:rPr>
        <w:tab/>
        <w:t>UPPS No. 01.04.06</w:t>
      </w:r>
      <w:r w:rsidR="0004279D" w:rsidRPr="00535E07">
        <w:rPr>
          <w:rFonts w:ascii="Arial" w:eastAsia="Times" w:hAnsi="Arial" w:cs="Arial"/>
          <w:b/>
          <w:color w:val="000000"/>
          <w:sz w:val="24"/>
          <w:szCs w:val="24"/>
        </w:rPr>
        <w:t xml:space="preserve"> </w:t>
      </w:r>
    </w:p>
    <w:p w14:paraId="29682E11" w14:textId="664196D9" w:rsidR="00B23DBC" w:rsidRDefault="00B23DBC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 xml:space="preserve">Student </w:t>
      </w:r>
      <w:r w:rsidR="00924A85">
        <w:rPr>
          <w:rFonts w:ascii="Arial" w:eastAsia="Times" w:hAnsi="Arial" w:cs="Arial"/>
          <w:b/>
          <w:color w:val="000000"/>
          <w:sz w:val="24"/>
          <w:szCs w:val="24"/>
        </w:rPr>
        <w:t>Organizations</w:t>
      </w:r>
      <w:r w:rsidR="00924A85">
        <w:rPr>
          <w:rFonts w:ascii="Arial" w:eastAsia="Times" w:hAnsi="Arial" w:cs="Arial"/>
          <w:b/>
          <w:color w:val="000000"/>
          <w:sz w:val="24"/>
          <w:szCs w:val="24"/>
        </w:rPr>
        <w:tab/>
      </w:r>
      <w:r w:rsidR="0004279D" w:rsidRPr="00535E07">
        <w:rPr>
          <w:rFonts w:ascii="Arial" w:eastAsia="Times" w:hAnsi="Arial" w:cs="Arial"/>
          <w:b/>
          <w:color w:val="000000"/>
          <w:sz w:val="24"/>
          <w:szCs w:val="24"/>
        </w:rPr>
        <w:t>Issue No.</w:t>
      </w:r>
      <w:r w:rsidR="00B67639" w:rsidRPr="00535E07">
        <w:rPr>
          <w:rFonts w:ascii="Arial" w:eastAsia="Times" w:hAnsi="Arial" w:cs="Arial"/>
          <w:b/>
          <w:color w:val="000000"/>
          <w:sz w:val="24"/>
          <w:szCs w:val="24"/>
        </w:rPr>
        <w:t xml:space="preserve"> </w:t>
      </w:r>
      <w:r w:rsidR="00AD5904">
        <w:rPr>
          <w:rFonts w:ascii="Arial" w:eastAsia="Times" w:hAnsi="Arial" w:cs="Arial"/>
          <w:b/>
          <w:color w:val="000000"/>
          <w:sz w:val="24"/>
          <w:szCs w:val="24"/>
        </w:rPr>
        <w:t>5</w:t>
      </w:r>
      <w:r w:rsidR="0004279D" w:rsidRPr="00535E07">
        <w:rPr>
          <w:rFonts w:ascii="Arial" w:eastAsia="Times" w:hAnsi="Arial" w:cs="Arial"/>
          <w:b/>
          <w:color w:val="000000"/>
          <w:sz w:val="24"/>
          <w:szCs w:val="24"/>
        </w:rPr>
        <w:t xml:space="preserve"> </w:t>
      </w:r>
    </w:p>
    <w:p w14:paraId="1CBBF894" w14:textId="40E5BE14" w:rsidR="0004279D" w:rsidRDefault="00B23DBC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ab/>
      </w:r>
      <w:r w:rsidR="0004279D" w:rsidRPr="00535E07">
        <w:rPr>
          <w:rFonts w:ascii="Arial" w:eastAsia="Times" w:hAnsi="Arial" w:cs="Arial"/>
          <w:b/>
          <w:color w:val="000000"/>
          <w:sz w:val="24"/>
          <w:szCs w:val="24"/>
        </w:rPr>
        <w:t xml:space="preserve">Effective Date: </w:t>
      </w:r>
      <w:r w:rsidR="003F69BF">
        <w:rPr>
          <w:rFonts w:ascii="Arial" w:eastAsia="Times" w:hAnsi="Arial" w:cs="Arial"/>
          <w:b/>
          <w:sz w:val="24"/>
          <w:szCs w:val="24"/>
        </w:rPr>
        <w:t>06/21/2021</w:t>
      </w:r>
    </w:p>
    <w:p w14:paraId="723BF44B" w14:textId="67F38AEE" w:rsidR="0004279D" w:rsidRDefault="00B23DBC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ab/>
        <w:t>Next Review Date: 0</w:t>
      </w:r>
      <w:r w:rsidR="003F69BF">
        <w:rPr>
          <w:rFonts w:ascii="Arial" w:eastAsia="Times" w:hAnsi="Arial" w:cs="Arial"/>
          <w:b/>
          <w:sz w:val="24"/>
          <w:szCs w:val="24"/>
        </w:rPr>
        <w:t>5</w:t>
      </w:r>
      <w:r>
        <w:rPr>
          <w:rFonts w:ascii="Arial" w:eastAsia="Times" w:hAnsi="Arial" w:cs="Arial"/>
          <w:b/>
          <w:sz w:val="24"/>
          <w:szCs w:val="24"/>
        </w:rPr>
        <w:t>/01/</w:t>
      </w:r>
      <w:r w:rsidR="002029E3">
        <w:rPr>
          <w:rFonts w:ascii="Arial" w:eastAsia="Times" w:hAnsi="Arial" w:cs="Arial"/>
          <w:b/>
          <w:sz w:val="24"/>
          <w:szCs w:val="24"/>
        </w:rPr>
        <w:t>202</w:t>
      </w:r>
      <w:r w:rsidR="00AD5904">
        <w:rPr>
          <w:rFonts w:ascii="Arial" w:eastAsia="Times" w:hAnsi="Arial" w:cs="Arial"/>
          <w:b/>
          <w:sz w:val="24"/>
          <w:szCs w:val="24"/>
        </w:rPr>
        <w:t>5</w:t>
      </w:r>
      <w:r w:rsidR="002029E3">
        <w:rPr>
          <w:rFonts w:ascii="Arial" w:eastAsia="Times" w:hAnsi="Arial" w:cs="Arial"/>
          <w:b/>
          <w:sz w:val="24"/>
          <w:szCs w:val="24"/>
        </w:rPr>
        <w:t xml:space="preserve"> </w:t>
      </w:r>
      <w:r>
        <w:rPr>
          <w:rFonts w:ascii="Arial" w:eastAsia="Times" w:hAnsi="Arial" w:cs="Arial"/>
          <w:b/>
          <w:sz w:val="24"/>
          <w:szCs w:val="24"/>
        </w:rPr>
        <w:t>(E4Y)</w:t>
      </w:r>
    </w:p>
    <w:p w14:paraId="0117D9BC" w14:textId="77777777" w:rsidR="00B23DBC" w:rsidRDefault="00B23DBC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ab/>
        <w:t>Sr. Reviewer: Associate Vice</w:t>
      </w:r>
    </w:p>
    <w:p w14:paraId="0E60895E" w14:textId="09DF8B30" w:rsidR="00926D5A" w:rsidRPr="00712B59" w:rsidRDefault="00B23DBC" w:rsidP="00B23DBC">
      <w:pPr>
        <w:tabs>
          <w:tab w:val="left" w:pos="5040"/>
          <w:tab w:val="left" w:pos="10080"/>
        </w:tabs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ab/>
        <w:t>President and Dean of Students</w:t>
      </w:r>
    </w:p>
    <w:p w14:paraId="687EDC6D" w14:textId="77777777" w:rsidR="0004279D" w:rsidRPr="00535E07" w:rsidRDefault="0004279D" w:rsidP="0004279D">
      <w:pPr>
        <w:tabs>
          <w:tab w:val="left" w:pos="5760"/>
        </w:tabs>
        <w:spacing w:after="0" w:line="240" w:lineRule="auto"/>
        <w:rPr>
          <w:rFonts w:ascii="Arial" w:eastAsia="Times" w:hAnsi="Arial" w:cs="Arial"/>
          <w:strike/>
          <w:color w:val="000000"/>
          <w:sz w:val="24"/>
          <w:szCs w:val="24"/>
        </w:rPr>
      </w:pPr>
    </w:p>
    <w:p w14:paraId="65DB4176" w14:textId="12686D13" w:rsidR="0004279D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B2D212F" w14:textId="29823E35" w:rsidR="00AD5904" w:rsidRPr="00AD5904" w:rsidRDefault="00AD5904" w:rsidP="0004279D">
      <w:pPr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</w:rPr>
      </w:pPr>
      <w:r w:rsidRPr="00AD5904">
        <w:rPr>
          <w:rFonts w:ascii="Arial" w:eastAsia="Times" w:hAnsi="Arial" w:cs="Arial"/>
          <w:b/>
          <w:bCs/>
          <w:color w:val="000000"/>
          <w:sz w:val="24"/>
          <w:szCs w:val="24"/>
        </w:rPr>
        <w:t>POLICY STATEMENT</w:t>
      </w:r>
    </w:p>
    <w:p w14:paraId="3098795C" w14:textId="77777777" w:rsidR="00AD5904" w:rsidRDefault="00AD5904" w:rsidP="00042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934D9" w14:textId="1DB0AB63" w:rsidR="00AD5904" w:rsidRPr="00AD5904" w:rsidRDefault="00AD5904" w:rsidP="0004279D">
      <w:pPr>
        <w:spacing w:after="0" w:line="240" w:lineRule="auto"/>
        <w:rPr>
          <w:rFonts w:ascii="Arial" w:eastAsia="Times" w:hAnsi="Arial" w:cs="Arial"/>
          <w:i/>
          <w:iCs/>
          <w:color w:val="000000"/>
          <w:sz w:val="24"/>
          <w:szCs w:val="24"/>
        </w:rPr>
      </w:pPr>
      <w:r w:rsidRPr="00AD5904">
        <w:rPr>
          <w:rFonts w:ascii="Arial" w:hAnsi="Arial" w:cs="Arial"/>
          <w:i/>
          <w:iCs/>
          <w:sz w:val="24"/>
          <w:szCs w:val="24"/>
        </w:rPr>
        <w:t xml:space="preserve">Texas State University is committed to providing legal assistance to faculty and staff </w:t>
      </w:r>
      <w:r w:rsidR="00712B59">
        <w:rPr>
          <w:rFonts w:ascii="Arial" w:hAnsi="Arial" w:cs="Arial"/>
          <w:i/>
          <w:iCs/>
          <w:sz w:val="24"/>
          <w:szCs w:val="24"/>
        </w:rPr>
        <w:t>that</w:t>
      </w:r>
      <w:r w:rsidRPr="00AD5904">
        <w:rPr>
          <w:rFonts w:ascii="Arial" w:hAnsi="Arial" w:cs="Arial"/>
          <w:i/>
          <w:iCs/>
          <w:sz w:val="24"/>
          <w:szCs w:val="24"/>
        </w:rPr>
        <w:t xml:space="preserve"> provide services to registered and charter</w:t>
      </w:r>
      <w:r>
        <w:rPr>
          <w:rFonts w:ascii="Arial" w:hAnsi="Arial" w:cs="Arial"/>
          <w:i/>
          <w:iCs/>
          <w:sz w:val="24"/>
          <w:szCs w:val="24"/>
        </w:rPr>
        <w:t>ed</w:t>
      </w:r>
      <w:r w:rsidRPr="00AD5904">
        <w:rPr>
          <w:rFonts w:ascii="Arial" w:hAnsi="Arial" w:cs="Arial"/>
          <w:i/>
          <w:iCs/>
          <w:sz w:val="24"/>
          <w:szCs w:val="24"/>
        </w:rPr>
        <w:t xml:space="preserve"> student organizations.</w:t>
      </w:r>
    </w:p>
    <w:p w14:paraId="59D75928" w14:textId="77777777" w:rsidR="00AD5904" w:rsidRPr="00535E07" w:rsidRDefault="00AD5904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276B37C4" w14:textId="3A2AC6FE" w:rsidR="0004279D" w:rsidRPr="00535E07" w:rsidRDefault="0004279D" w:rsidP="0004279D">
      <w:pPr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01.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</w:r>
      <w:r w:rsidR="00AD5904">
        <w:rPr>
          <w:rFonts w:ascii="Arial" w:eastAsia="Times" w:hAnsi="Arial" w:cs="Arial"/>
          <w:b/>
          <w:color w:val="000000"/>
          <w:sz w:val="24"/>
          <w:szCs w:val="24"/>
        </w:rPr>
        <w:t>BACKGROUND INFORMATIO</w:t>
      </w:r>
      <w:r w:rsidR="003F69BF">
        <w:rPr>
          <w:rFonts w:ascii="Arial" w:eastAsia="Times" w:hAnsi="Arial" w:cs="Arial"/>
          <w:b/>
          <w:color w:val="000000"/>
          <w:sz w:val="24"/>
          <w:szCs w:val="24"/>
        </w:rPr>
        <w:t>N</w:t>
      </w:r>
    </w:p>
    <w:p w14:paraId="57472342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5F2078A3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01.01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  <w:r w:rsidR="00924A85">
        <w:rPr>
          <w:rFonts w:ascii="Arial" w:eastAsia="Times" w:hAnsi="Arial" w:cs="Arial"/>
          <w:color w:val="000000"/>
          <w:sz w:val="24"/>
          <w:szCs w:val="24"/>
        </w:rPr>
        <w:t xml:space="preserve">This policy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sets forth the relationship that exists between </w:t>
      </w:r>
      <w:r w:rsidR="00474825" w:rsidRPr="00535E07">
        <w:rPr>
          <w:rFonts w:ascii="Arial" w:eastAsia="Times" w:hAnsi="Arial" w:cs="Arial"/>
          <w:color w:val="000000"/>
          <w:sz w:val="24"/>
          <w:szCs w:val="24"/>
        </w:rPr>
        <w:t>Texas State University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 and its faculty and 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 xml:space="preserve">regular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staff 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>employee</w:t>
      </w:r>
      <w:r w:rsidR="00C41B9F" w:rsidRPr="00535E07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advisors when they provide service to registered and chartered student organizations.</w:t>
      </w:r>
    </w:p>
    <w:p w14:paraId="7BC0E100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</w:p>
    <w:p w14:paraId="3184AA66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01.02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  <w:t xml:space="preserve">Registered and chartered student organizations must have a faculty or staff advisor who is employed by the </w:t>
      </w:r>
      <w:r w:rsidR="00474825" w:rsidRPr="00535E07">
        <w:rPr>
          <w:rFonts w:ascii="Arial" w:eastAsia="Times" w:hAnsi="Arial" w:cs="Arial"/>
          <w:color w:val="000000"/>
          <w:sz w:val="24"/>
          <w:szCs w:val="24"/>
        </w:rPr>
        <w:t xml:space="preserve">university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at least one-half time.</w:t>
      </w:r>
    </w:p>
    <w:p w14:paraId="4989C606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57EAC25" w14:textId="77777777" w:rsidR="0004279D" w:rsidRPr="00535E07" w:rsidRDefault="0004279D" w:rsidP="0004279D">
      <w:pPr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02.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  <w:t>DEFINITION</w:t>
      </w:r>
      <w:r w:rsidR="00B72649">
        <w:rPr>
          <w:rFonts w:ascii="Arial" w:eastAsia="Times" w:hAnsi="Arial" w:cs="Arial"/>
          <w:b/>
          <w:color w:val="000000"/>
          <w:sz w:val="24"/>
          <w:szCs w:val="24"/>
        </w:rPr>
        <w:t>S</w:t>
      </w:r>
    </w:p>
    <w:p w14:paraId="279EEAB9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169F8889" w14:textId="32AD9C9D" w:rsidR="0004279D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02.01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  <w:r w:rsidR="00B72649">
        <w:rPr>
          <w:rFonts w:ascii="Arial" w:eastAsia="Times" w:hAnsi="Arial" w:cs="Arial"/>
          <w:color w:val="000000"/>
          <w:sz w:val="24"/>
          <w:szCs w:val="24"/>
        </w:rPr>
        <w:t>A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dvisor</w:t>
      </w:r>
      <w:r w:rsidR="00B72649">
        <w:rPr>
          <w:rFonts w:ascii="Arial" w:eastAsia="Times" w:hAnsi="Arial" w:cs="Arial"/>
          <w:color w:val="000000"/>
          <w:sz w:val="24"/>
          <w:szCs w:val="24"/>
        </w:rPr>
        <w:t xml:space="preserve"> – any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faculty member or 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 xml:space="preserve">regular staff employee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who is employed by the </w:t>
      </w:r>
      <w:r w:rsidR="00474825" w:rsidRPr="00535E07">
        <w:rPr>
          <w:rFonts w:ascii="Arial" w:eastAsia="Times" w:hAnsi="Arial" w:cs="Arial"/>
          <w:color w:val="000000"/>
          <w:sz w:val="24"/>
          <w:szCs w:val="24"/>
        </w:rPr>
        <w:t xml:space="preserve">university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and is the designated advisor for a registered</w:t>
      </w:r>
      <w:r w:rsidR="00C3514F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="00C3514F" w:rsidRPr="00E71A52">
        <w:rPr>
          <w:rFonts w:ascii="Arial" w:eastAsia="Times" w:hAnsi="Arial" w:cs="Arial"/>
          <w:color w:val="000000"/>
          <w:sz w:val="24"/>
          <w:szCs w:val="24"/>
        </w:rPr>
        <w:t>student organization</w:t>
      </w:r>
      <w:r w:rsidR="003F69BF">
        <w:rPr>
          <w:rFonts w:ascii="Arial" w:eastAsia="Times" w:hAnsi="Arial" w:cs="Arial"/>
          <w:color w:val="000000"/>
          <w:sz w:val="24"/>
          <w:szCs w:val="24"/>
        </w:rPr>
        <w:t xml:space="preserve"> (f</w:t>
      </w:r>
      <w:r w:rsidR="00C3514F" w:rsidRPr="00E71A52">
        <w:rPr>
          <w:rFonts w:ascii="Arial" w:eastAsia="Times" w:hAnsi="Arial" w:cs="Arial"/>
          <w:color w:val="000000"/>
          <w:sz w:val="24"/>
          <w:szCs w:val="24"/>
        </w:rPr>
        <w:t>or more information regarding student organization guidelines, refer to</w:t>
      </w:r>
      <w:r w:rsidRPr="00E71A52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="00FE6050" w:rsidRPr="00E71A52">
        <w:rPr>
          <w:rFonts w:ascii="Arial" w:eastAsia="Times" w:hAnsi="Arial" w:cs="Arial"/>
          <w:color w:val="000000"/>
          <w:sz w:val="24"/>
          <w:szCs w:val="24"/>
        </w:rPr>
        <w:t xml:space="preserve">the </w:t>
      </w:r>
      <w:hyperlink r:id="rId7" w:history="1">
        <w:r w:rsidR="00C3514F" w:rsidRPr="003F69BF">
          <w:rPr>
            <w:rStyle w:val="Hyperlink"/>
            <w:rFonts w:ascii="Arial" w:eastAsia="Times" w:hAnsi="Arial" w:cs="Arial"/>
            <w:sz w:val="24"/>
            <w:szCs w:val="24"/>
          </w:rPr>
          <w:t>Student Handbook</w:t>
        </w:r>
      </w:hyperlink>
      <w:r w:rsidR="003F69BF">
        <w:rPr>
          <w:rFonts w:ascii="Arial" w:eastAsia="Times" w:hAnsi="Arial" w:cs="Arial"/>
          <w:color w:val="000000"/>
          <w:sz w:val="24"/>
          <w:szCs w:val="24"/>
        </w:rPr>
        <w:t xml:space="preserve">). </w:t>
      </w:r>
      <w:r w:rsidR="001A2C46" w:rsidRPr="00E71A52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="00C5236B" w:rsidRPr="00E71A52">
        <w:rPr>
          <w:rFonts w:ascii="Arial" w:eastAsia="Times" w:hAnsi="Arial" w:cs="Arial"/>
          <w:color w:val="000000"/>
          <w:sz w:val="24"/>
          <w:szCs w:val="24"/>
        </w:rPr>
        <w:t xml:space="preserve"> </w:t>
      </w:r>
    </w:p>
    <w:p w14:paraId="0145B4A2" w14:textId="77777777" w:rsidR="002F3FB6" w:rsidRPr="001E54E3" w:rsidRDefault="002F3FB6" w:rsidP="0004279D">
      <w:pPr>
        <w:spacing w:after="0" w:line="240" w:lineRule="auto"/>
        <w:ind w:left="1440" w:hanging="720"/>
        <w:rPr>
          <w:rFonts w:ascii="Arial" w:eastAsia="Times" w:hAnsi="Arial" w:cs="Arial"/>
          <w:color w:val="FF0000"/>
          <w:sz w:val="24"/>
          <w:szCs w:val="24"/>
        </w:rPr>
      </w:pPr>
    </w:p>
    <w:p w14:paraId="6A2F5B8D" w14:textId="51609376" w:rsidR="002F3FB6" w:rsidRPr="001E54E3" w:rsidRDefault="002F3FB6" w:rsidP="0004279D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1E54E3">
        <w:rPr>
          <w:rFonts w:ascii="Arial" w:eastAsia="Times" w:hAnsi="Arial" w:cs="Arial"/>
          <w:sz w:val="24"/>
          <w:szCs w:val="24"/>
        </w:rPr>
        <w:t>02.0</w:t>
      </w:r>
      <w:r w:rsidR="006C4CB4">
        <w:rPr>
          <w:rFonts w:ascii="Arial" w:eastAsia="Times" w:hAnsi="Arial" w:cs="Arial"/>
          <w:sz w:val="24"/>
          <w:szCs w:val="24"/>
        </w:rPr>
        <w:t>2</w:t>
      </w:r>
      <w:r w:rsidR="00AD5904">
        <w:rPr>
          <w:rFonts w:ascii="Arial" w:eastAsia="Times" w:hAnsi="Arial" w:cs="Arial"/>
          <w:sz w:val="24"/>
          <w:szCs w:val="24"/>
        </w:rPr>
        <w:tab/>
      </w:r>
      <w:r w:rsidRPr="001E54E3">
        <w:rPr>
          <w:rFonts w:ascii="Arial" w:eastAsia="Times" w:hAnsi="Arial" w:cs="Arial"/>
          <w:sz w:val="24"/>
          <w:szCs w:val="24"/>
        </w:rPr>
        <w:t>Regular Staff Employee</w:t>
      </w:r>
      <w:r w:rsidR="00B72649">
        <w:rPr>
          <w:rFonts w:ascii="Arial" w:eastAsia="Times" w:hAnsi="Arial" w:cs="Arial"/>
          <w:sz w:val="24"/>
          <w:szCs w:val="24"/>
        </w:rPr>
        <w:t xml:space="preserve"> – an </w:t>
      </w:r>
      <w:r w:rsidRPr="001E54E3">
        <w:rPr>
          <w:rFonts w:ascii="Arial" w:eastAsia="Times" w:hAnsi="Arial" w:cs="Arial"/>
          <w:sz w:val="24"/>
          <w:szCs w:val="24"/>
        </w:rPr>
        <w:t xml:space="preserve">employee who is hired to work at least 20 hours per week for a period of at least four and one-half months, excluding those employed in positions </w:t>
      </w:r>
      <w:r w:rsidR="00B72649">
        <w:rPr>
          <w:rFonts w:ascii="Arial" w:eastAsia="Times" w:hAnsi="Arial" w:cs="Arial"/>
          <w:sz w:val="24"/>
          <w:szCs w:val="24"/>
        </w:rPr>
        <w:t>that</w:t>
      </w:r>
      <w:r w:rsidRPr="001E54E3">
        <w:rPr>
          <w:rFonts w:ascii="Arial" w:eastAsia="Times" w:hAnsi="Arial" w:cs="Arial"/>
          <w:sz w:val="24"/>
          <w:szCs w:val="24"/>
        </w:rPr>
        <w:t xml:space="preserve"> require student status as a condition of employment. </w:t>
      </w:r>
    </w:p>
    <w:p w14:paraId="35D832FA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2285E56" w14:textId="77777777" w:rsidR="0004279D" w:rsidRPr="00535E07" w:rsidRDefault="0004279D" w:rsidP="0004279D">
      <w:pPr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03.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  <w:t>SUMMARY OF APPLICABLE LAW</w:t>
      </w:r>
    </w:p>
    <w:p w14:paraId="21B7E7F4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274A45E5" w14:textId="495E07C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03.01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  <w:t>Advisors serve in an official capacity and within the scope of their employment when they provide services to registered and chartered student organizations.</w:t>
      </w:r>
    </w:p>
    <w:p w14:paraId="67683C41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</w:p>
    <w:p w14:paraId="24DC7031" w14:textId="77777777" w:rsidR="00924A85" w:rsidRDefault="0004279D" w:rsidP="00924A85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03.02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  <w:hyperlink r:id="rId8" w:anchor="104.003" w:history="1">
        <w:r w:rsidR="001A023C" w:rsidRPr="00B72649">
          <w:rPr>
            <w:rStyle w:val="Hyperlink"/>
            <w:rFonts w:ascii="Arial" w:eastAsia="Times" w:hAnsi="Arial" w:cs="Arial"/>
            <w:sz w:val="24"/>
            <w:szCs w:val="24"/>
          </w:rPr>
          <w:t>Texas</w:t>
        </w:r>
        <w:r w:rsidR="0013707A" w:rsidRPr="00B72649">
          <w:rPr>
            <w:rStyle w:val="Hyperlink"/>
            <w:rFonts w:ascii="Arial" w:eastAsia="Times" w:hAnsi="Arial" w:cs="Arial"/>
            <w:sz w:val="24"/>
            <w:szCs w:val="24"/>
          </w:rPr>
          <w:t xml:space="preserve"> Civ</w:t>
        </w:r>
        <w:r w:rsidR="00924A85" w:rsidRPr="00B72649">
          <w:rPr>
            <w:rStyle w:val="Hyperlink"/>
            <w:rFonts w:ascii="Arial" w:eastAsia="Times" w:hAnsi="Arial" w:cs="Arial"/>
            <w:sz w:val="24"/>
            <w:szCs w:val="24"/>
          </w:rPr>
          <w:t>il Practice and Remedies Code §</w:t>
        </w:r>
        <w:r w:rsidR="0013707A" w:rsidRPr="00B72649">
          <w:rPr>
            <w:rStyle w:val="Hyperlink"/>
            <w:rFonts w:ascii="Arial" w:eastAsia="Times" w:hAnsi="Arial" w:cs="Arial"/>
            <w:sz w:val="24"/>
            <w:szCs w:val="24"/>
          </w:rPr>
          <w:t>104.003</w:t>
        </w:r>
      </w:hyperlink>
      <w:r w:rsidR="0013707A" w:rsidRPr="00535E07">
        <w:rPr>
          <w:rFonts w:ascii="Arial" w:eastAsia="Times" w:hAnsi="Arial" w:cs="Arial"/>
          <w:color w:val="000000"/>
          <w:sz w:val="24"/>
          <w:szCs w:val="24"/>
        </w:rPr>
        <w:t xml:space="preserve"> limits the amount of recoverable damages for state liability to $100,000 to a single person indemnified and, if more than one person is indemnified, $300,000 for a single occurrence in the case of personal injury, death, or deprivation of a </w:t>
      </w:r>
      <w:r w:rsidR="0013707A" w:rsidRPr="00535E07">
        <w:rPr>
          <w:rFonts w:ascii="Arial" w:eastAsia="Times" w:hAnsi="Arial" w:cs="Arial"/>
          <w:color w:val="000000"/>
          <w:sz w:val="24"/>
          <w:szCs w:val="24"/>
        </w:rPr>
        <w:lastRenderedPageBreak/>
        <w:t>right, privilege, or immunity and $10,000 for each single occurrence of damage to property.</w:t>
      </w:r>
    </w:p>
    <w:p w14:paraId="37C8D4D4" w14:textId="77777777" w:rsidR="00924A85" w:rsidRDefault="00924A85" w:rsidP="00924A85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</w:p>
    <w:p w14:paraId="2E99985E" w14:textId="77777777" w:rsidR="00924A85" w:rsidRPr="00924A85" w:rsidRDefault="00924A85" w:rsidP="00924A85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03.03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  <w:hyperlink r:id="rId9" w:anchor="104.004" w:history="1"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Texas Civil Practice and Remedies Code §104.004</w:t>
        </w:r>
      </w:hyperlink>
      <w:r>
        <w:rPr>
          <w:rFonts w:ascii="Arial" w:eastAsia="Times" w:hAnsi="Arial" w:cs="Arial"/>
          <w:sz w:val="24"/>
          <w:szCs w:val="24"/>
        </w:rPr>
        <w:t xml:space="preserve"> provides the attorney g</w:t>
      </w:r>
      <w:r w:rsidRPr="00535E07">
        <w:rPr>
          <w:rFonts w:ascii="Arial" w:eastAsia="Times" w:hAnsi="Arial" w:cs="Arial"/>
          <w:sz w:val="24"/>
          <w:szCs w:val="24"/>
        </w:rPr>
        <w:t xml:space="preserve">eneral shall defend an employee of a state institution in a cause of action covered by </w:t>
      </w:r>
      <w:hyperlink r:id="rId10" w:anchor="104.001" w:history="1"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Chapter 104</w:t>
        </w:r>
        <w:r w:rsidR="00F9395B" w:rsidRPr="006C4CB4">
          <w:rPr>
            <w:rStyle w:val="Hyperlink"/>
            <w:rFonts w:ascii="Arial" w:eastAsia="Times" w:hAnsi="Arial" w:cs="Arial"/>
            <w:sz w:val="24"/>
            <w:szCs w:val="24"/>
          </w:rPr>
          <w:t>.001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 xml:space="preserve"> of the Texas Civil Practice and Remedies Code</w:t>
        </w:r>
      </w:hyperlink>
      <w:r w:rsidRPr="00535E07">
        <w:rPr>
          <w:rFonts w:ascii="Arial" w:eastAsia="Times" w:hAnsi="Arial" w:cs="Arial"/>
          <w:sz w:val="24"/>
          <w:szCs w:val="24"/>
        </w:rPr>
        <w:t>.</w:t>
      </w:r>
    </w:p>
    <w:p w14:paraId="55770F56" w14:textId="77777777" w:rsidR="00EA2491" w:rsidRDefault="00EA2491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</w:p>
    <w:p w14:paraId="5886C621" w14:textId="40CC6210" w:rsidR="00145031" w:rsidRPr="00535E07" w:rsidRDefault="0004279D" w:rsidP="005254B0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03.04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  <w:hyperlink r:id="rId11" w:anchor="101.106" w:history="1"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>T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exas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C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ivil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P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ractice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and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R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emedies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C</w:t>
        </w:r>
        <w:r w:rsidRPr="006C4CB4">
          <w:rPr>
            <w:rStyle w:val="Hyperlink"/>
            <w:rFonts w:ascii="Arial" w:eastAsia="Times" w:hAnsi="Arial" w:cs="Arial"/>
            <w:sz w:val="24"/>
            <w:szCs w:val="24"/>
          </w:rPr>
          <w:t>ode</w:t>
        </w:r>
        <w:r w:rsidR="00924A85"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 xml:space="preserve"> §</w:t>
        </w:r>
        <w:r w:rsidRPr="006C4CB4">
          <w:rPr>
            <w:rStyle w:val="Hyperlink"/>
            <w:rFonts w:ascii="Arial" w:eastAsia="Times" w:hAnsi="Arial" w:cs="Arial"/>
            <w:caps/>
            <w:sz w:val="24"/>
            <w:szCs w:val="24"/>
          </w:rPr>
          <w:t>101.106</w:t>
        </w:r>
      </w:hyperlink>
      <w:r w:rsidRPr="00535E07">
        <w:rPr>
          <w:rFonts w:ascii="Arial" w:eastAsia="Times" w:hAnsi="Arial" w:cs="Arial"/>
          <w:caps/>
          <w:color w:val="00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provides a</w:t>
      </w:r>
      <w:r w:rsidRPr="00535E07">
        <w:rPr>
          <w:rFonts w:ascii="Arial" w:eastAsia="Times" w:hAnsi="Arial" w:cs="Arial"/>
          <w:caps/>
          <w:color w:val="00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means for employees who are sued </w:t>
      </w:r>
      <w:r w:rsidRPr="001E54E3">
        <w:rPr>
          <w:rFonts w:ascii="Arial" w:eastAsia="Times" w:hAnsi="Arial" w:cs="Arial"/>
          <w:sz w:val="24"/>
          <w:szCs w:val="24"/>
        </w:rPr>
        <w:t xml:space="preserve">for </w:t>
      </w:r>
      <w:r w:rsidR="00F9395B" w:rsidRPr="001E54E3">
        <w:rPr>
          <w:rFonts w:ascii="Arial" w:eastAsia="Times" w:hAnsi="Arial" w:cs="Arial"/>
          <w:sz w:val="24"/>
          <w:szCs w:val="24"/>
        </w:rPr>
        <w:t>certain</w:t>
      </w:r>
      <w:r w:rsidR="007E228F" w:rsidRPr="001E54E3">
        <w:rPr>
          <w:rFonts w:ascii="Arial" w:eastAsia="Times" w:hAnsi="Arial" w:cs="Arial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actions arising from</w:t>
      </w:r>
      <w:r w:rsidRPr="001E54E3">
        <w:rPr>
          <w:rFonts w:ascii="Arial" w:eastAsia="Times" w:hAnsi="Arial" w:cs="Arial"/>
          <w:color w:val="FF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the general scope of their employment to have the suit against them dismissed. In such cases</w:t>
      </w:r>
      <w:r w:rsidR="006C4CB4">
        <w:rPr>
          <w:rFonts w:ascii="Arial" w:eastAsia="Times" w:hAnsi="Arial" w:cs="Arial"/>
          <w:color w:val="000000"/>
          <w:sz w:val="24"/>
          <w:szCs w:val="24"/>
        </w:rPr>
        <w:t>,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 the </w:t>
      </w:r>
      <w:r w:rsidR="00474825" w:rsidRPr="00535E07">
        <w:rPr>
          <w:rFonts w:ascii="Arial" w:eastAsia="Times" w:hAnsi="Arial" w:cs="Arial"/>
          <w:color w:val="000000"/>
          <w:sz w:val="24"/>
          <w:szCs w:val="24"/>
        </w:rPr>
        <w:t xml:space="preserve">university </w:t>
      </w:r>
      <w:r w:rsidR="001A023C" w:rsidRPr="00535E07">
        <w:rPr>
          <w:rFonts w:ascii="Arial" w:eastAsia="Times" w:hAnsi="Arial" w:cs="Arial"/>
          <w:color w:val="000000"/>
          <w:sz w:val="24"/>
          <w:szCs w:val="24"/>
        </w:rPr>
        <w:t xml:space="preserve">may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automatically </w:t>
      </w:r>
      <w:r w:rsidR="001A023C" w:rsidRPr="00535E07">
        <w:rPr>
          <w:rFonts w:ascii="Arial" w:eastAsia="Times" w:hAnsi="Arial" w:cs="Arial"/>
          <w:color w:val="000000"/>
          <w:sz w:val="24"/>
          <w:szCs w:val="24"/>
        </w:rPr>
        <w:t xml:space="preserve">be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substituted as the defendant in place of the employee. </w:t>
      </w:r>
    </w:p>
    <w:p w14:paraId="772DA57D" w14:textId="77777777" w:rsidR="0004279D" w:rsidRPr="00535E07" w:rsidRDefault="001A023C" w:rsidP="00B67639">
      <w:pPr>
        <w:tabs>
          <w:tab w:val="left" w:pos="1114"/>
        </w:tabs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ab/>
      </w:r>
    </w:p>
    <w:p w14:paraId="2D3298D5" w14:textId="77777777" w:rsidR="0004279D" w:rsidRPr="00535E07" w:rsidRDefault="0004279D" w:rsidP="0004279D">
      <w:pPr>
        <w:spacing w:after="0" w:line="240" w:lineRule="auto"/>
        <w:ind w:left="720" w:hanging="72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</w:t>
      </w:r>
      <w:r w:rsidR="00B67639" w:rsidRPr="00535E07">
        <w:rPr>
          <w:rFonts w:ascii="Arial" w:eastAsia="Times" w:hAnsi="Arial" w:cs="Arial"/>
          <w:b/>
          <w:color w:val="000000"/>
          <w:sz w:val="24"/>
          <w:szCs w:val="24"/>
        </w:rPr>
        <w:t>4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  <w:t>PROCEDURE FOR REQUESTING LEGAL ASSISTANCE FROM THE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ATTORNEY GENERAL</w:t>
      </w:r>
    </w:p>
    <w:p w14:paraId="091DF6ED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5D96A9E1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</w:t>
      </w:r>
      <w:r w:rsidR="00B67639" w:rsidRPr="00535E07">
        <w:rPr>
          <w:rFonts w:ascii="Arial" w:eastAsia="Times" w:hAnsi="Arial" w:cs="Arial"/>
          <w:color w:val="000000"/>
          <w:sz w:val="24"/>
          <w:szCs w:val="24"/>
        </w:rPr>
        <w:t>4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.01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  <w:t xml:space="preserve">Although the service of citation is </w:t>
      </w:r>
      <w:r w:rsidR="00634680">
        <w:rPr>
          <w:rFonts w:ascii="Arial" w:eastAsia="Times" w:hAnsi="Arial" w:cs="Arial"/>
          <w:color w:val="000000"/>
          <w:sz w:val="24"/>
          <w:szCs w:val="24"/>
        </w:rPr>
        <w:t>rare, an advisor should notify T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he </w:t>
      </w:r>
      <w:r w:rsidR="00924A85">
        <w:rPr>
          <w:rFonts w:ascii="Arial" w:eastAsia="Times" w:hAnsi="Arial" w:cs="Arial"/>
          <w:color w:val="000000"/>
          <w:sz w:val="24"/>
          <w:szCs w:val="24"/>
        </w:rPr>
        <w:t>Texas State University System (</w:t>
      </w:r>
      <w:r w:rsidR="005E72A3" w:rsidRPr="00535E07">
        <w:rPr>
          <w:rFonts w:ascii="Arial" w:eastAsia="Times" w:hAnsi="Arial" w:cs="Arial"/>
          <w:color w:val="000000"/>
          <w:sz w:val="24"/>
          <w:szCs w:val="24"/>
        </w:rPr>
        <w:t>TSUS</w:t>
      </w:r>
      <w:r w:rsidR="00924A85">
        <w:rPr>
          <w:rFonts w:ascii="Arial" w:eastAsia="Times" w:hAnsi="Arial" w:cs="Arial"/>
          <w:color w:val="000000"/>
          <w:sz w:val="24"/>
          <w:szCs w:val="24"/>
        </w:rPr>
        <w:t>)</w:t>
      </w:r>
      <w:r w:rsidR="005E72A3" w:rsidRPr="00535E07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="00924A85">
        <w:rPr>
          <w:rFonts w:ascii="Arial" w:eastAsia="Times" w:hAnsi="Arial" w:cs="Arial"/>
          <w:color w:val="000000"/>
          <w:sz w:val="24"/>
          <w:szCs w:val="24"/>
        </w:rPr>
        <w:t>a</w:t>
      </w:r>
      <w:r w:rsidR="00946C8E" w:rsidRPr="00535E07">
        <w:rPr>
          <w:rFonts w:ascii="Arial" w:eastAsia="Times" w:hAnsi="Arial" w:cs="Arial"/>
          <w:color w:val="000000"/>
          <w:sz w:val="24"/>
          <w:szCs w:val="24"/>
        </w:rPr>
        <w:t>ssociate</w:t>
      </w:r>
      <w:r w:rsidR="00924A85">
        <w:rPr>
          <w:rFonts w:ascii="Arial" w:eastAsia="Times" w:hAnsi="Arial" w:cs="Arial"/>
          <w:color w:val="000000"/>
          <w:sz w:val="24"/>
          <w:szCs w:val="24"/>
        </w:rPr>
        <w:t xml:space="preserve"> general c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>ounsel</w:t>
      </w:r>
      <w:r w:rsidR="005E72A3" w:rsidRPr="00535E07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immediately </w:t>
      </w:r>
      <w:r w:rsidRPr="001E54E3">
        <w:rPr>
          <w:rFonts w:ascii="Arial" w:eastAsia="Times" w:hAnsi="Arial" w:cs="Arial"/>
          <w:sz w:val="24"/>
          <w:szCs w:val="24"/>
        </w:rPr>
        <w:t xml:space="preserve">after </w:t>
      </w:r>
      <w:r w:rsidR="00F9395B" w:rsidRPr="001E54E3">
        <w:rPr>
          <w:rFonts w:ascii="Arial" w:eastAsia="Times" w:hAnsi="Arial" w:cs="Arial"/>
          <w:sz w:val="24"/>
          <w:szCs w:val="24"/>
        </w:rPr>
        <w:t>being served with</w:t>
      </w:r>
      <w:r w:rsidR="00680472" w:rsidRPr="001E54E3">
        <w:rPr>
          <w:rFonts w:ascii="Arial" w:eastAsia="Times" w:hAnsi="Arial" w:cs="Arial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a citation. The 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 xml:space="preserve">TSUS </w:t>
      </w:r>
      <w:r w:rsidR="00924A85">
        <w:rPr>
          <w:rFonts w:ascii="Arial" w:eastAsia="Times" w:hAnsi="Arial" w:cs="Arial"/>
          <w:color w:val="000000"/>
          <w:sz w:val="24"/>
          <w:szCs w:val="24"/>
        </w:rPr>
        <w:t>a</w:t>
      </w:r>
      <w:r w:rsidR="00946C8E" w:rsidRPr="00535E07">
        <w:rPr>
          <w:rFonts w:ascii="Arial" w:eastAsia="Times" w:hAnsi="Arial" w:cs="Arial"/>
          <w:color w:val="000000"/>
          <w:sz w:val="24"/>
          <w:szCs w:val="24"/>
        </w:rPr>
        <w:t>ssociate</w:t>
      </w:r>
      <w:r w:rsidR="00924A85">
        <w:rPr>
          <w:rFonts w:ascii="Arial" w:eastAsia="Times" w:hAnsi="Arial" w:cs="Arial"/>
          <w:color w:val="000000"/>
          <w:sz w:val="24"/>
          <w:szCs w:val="24"/>
        </w:rPr>
        <w:t xml:space="preserve"> general c</w:t>
      </w:r>
      <w:r w:rsidR="00C41B9F" w:rsidRPr="00535E07">
        <w:rPr>
          <w:rFonts w:ascii="Arial" w:eastAsia="Times" w:hAnsi="Arial" w:cs="Arial"/>
          <w:color w:val="000000"/>
          <w:sz w:val="24"/>
          <w:szCs w:val="24"/>
        </w:rPr>
        <w:t xml:space="preserve">ounsel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will help the ad</w:t>
      </w:r>
      <w:r w:rsidR="00924A85">
        <w:rPr>
          <w:rFonts w:ascii="Arial" w:eastAsia="Times" w:hAnsi="Arial" w:cs="Arial"/>
          <w:color w:val="000000"/>
          <w:sz w:val="24"/>
          <w:szCs w:val="24"/>
        </w:rPr>
        <w:t>visor submit the matter to the attorney general. The attorney g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eneral </w:t>
      </w:r>
      <w:r w:rsidR="00F9395B" w:rsidRPr="001E54E3">
        <w:rPr>
          <w:rFonts w:ascii="Arial" w:eastAsia="Times" w:hAnsi="Arial" w:cs="Arial"/>
          <w:sz w:val="24"/>
          <w:szCs w:val="24"/>
        </w:rPr>
        <w:t>may</w:t>
      </w:r>
      <w:r w:rsidR="00680472" w:rsidRPr="001E54E3">
        <w:rPr>
          <w:rFonts w:ascii="Arial" w:eastAsia="Times" w:hAnsi="Arial" w:cs="Arial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defend an advisor in a cause of action </w:t>
      </w:r>
      <w:r w:rsidR="00F9395B">
        <w:rPr>
          <w:rFonts w:ascii="Arial" w:eastAsia="Times" w:hAnsi="Arial" w:cs="Arial"/>
          <w:color w:val="000000"/>
          <w:sz w:val="24"/>
          <w:szCs w:val="24"/>
        </w:rPr>
        <w:t>arising from the scope of their employment</w:t>
      </w:r>
      <w:r w:rsidR="008F544F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="00924A85">
        <w:rPr>
          <w:rFonts w:ascii="Arial" w:eastAsia="Times" w:hAnsi="Arial" w:cs="Arial"/>
          <w:color w:val="000000"/>
          <w:sz w:val="24"/>
          <w:szCs w:val="24"/>
        </w:rPr>
        <w:t>if the advisor delivers to the attorney g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eneral any citation no later than </w:t>
      </w:r>
      <w:r w:rsidR="006C4CB4">
        <w:rPr>
          <w:rFonts w:ascii="Arial" w:eastAsia="Times" w:hAnsi="Arial" w:cs="Arial"/>
          <w:color w:val="000000"/>
          <w:sz w:val="24"/>
          <w:szCs w:val="24"/>
        </w:rPr>
        <w:t>10</w:t>
      </w:r>
      <w:r w:rsidR="00BA1763" w:rsidRPr="00535E07">
        <w:rPr>
          <w:rFonts w:ascii="Arial" w:eastAsia="Times" w:hAnsi="Arial" w:cs="Arial"/>
          <w:color w:val="000000"/>
          <w:sz w:val="24"/>
          <w:szCs w:val="24"/>
        </w:rPr>
        <w:t xml:space="preserve">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days </w:t>
      </w:r>
      <w:r w:rsidRPr="001E54E3">
        <w:rPr>
          <w:rFonts w:ascii="Arial" w:eastAsia="Times" w:hAnsi="Arial" w:cs="Arial"/>
          <w:sz w:val="24"/>
          <w:szCs w:val="24"/>
        </w:rPr>
        <w:t xml:space="preserve">after </w:t>
      </w:r>
      <w:r w:rsidR="00F9395B" w:rsidRPr="001E54E3">
        <w:rPr>
          <w:rFonts w:ascii="Arial" w:eastAsia="Times" w:hAnsi="Arial" w:cs="Arial"/>
          <w:sz w:val="24"/>
          <w:szCs w:val="24"/>
        </w:rPr>
        <w:t>being</w:t>
      </w:r>
      <w:r w:rsidRPr="001E54E3">
        <w:rPr>
          <w:rFonts w:ascii="Arial" w:eastAsia="Times" w:hAnsi="Arial" w:cs="Arial"/>
          <w:sz w:val="24"/>
          <w:szCs w:val="24"/>
        </w:rPr>
        <w:t xml:space="preserve"> serv</w:t>
      </w:r>
      <w:r w:rsidR="00F9395B" w:rsidRPr="001E54E3">
        <w:rPr>
          <w:rFonts w:ascii="Arial" w:eastAsia="Times" w:hAnsi="Arial" w:cs="Arial"/>
          <w:sz w:val="24"/>
          <w:szCs w:val="24"/>
        </w:rPr>
        <w:t>ed with citation</w:t>
      </w:r>
      <w:r w:rsidR="001E54E3">
        <w:rPr>
          <w:rFonts w:ascii="Arial" w:eastAsia="Times" w:hAnsi="Arial" w:cs="Arial"/>
          <w:sz w:val="24"/>
          <w:szCs w:val="24"/>
        </w:rPr>
        <w:t>.</w:t>
      </w:r>
    </w:p>
    <w:p w14:paraId="77FFF706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31B49CAA" w14:textId="77777777" w:rsidR="0004279D" w:rsidRPr="00535E07" w:rsidRDefault="0004279D" w:rsidP="0004279D">
      <w:pPr>
        <w:spacing w:after="0" w:line="240" w:lineRule="auto"/>
        <w:outlineLvl w:val="0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</w:t>
      </w:r>
      <w:r w:rsidR="00B67639" w:rsidRPr="00535E07">
        <w:rPr>
          <w:rFonts w:ascii="Arial" w:eastAsia="Times" w:hAnsi="Arial" w:cs="Arial"/>
          <w:b/>
          <w:color w:val="000000"/>
          <w:sz w:val="24"/>
          <w:szCs w:val="24"/>
        </w:rPr>
        <w:t>5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  <w:t>REVIEWERS OF THIS UPPS</w:t>
      </w:r>
    </w:p>
    <w:p w14:paraId="78EAE66B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66968DB5" w14:textId="77777777" w:rsidR="0004279D" w:rsidRPr="00535E07" w:rsidRDefault="0004279D" w:rsidP="0004279D">
      <w:pPr>
        <w:spacing w:after="0" w:line="240" w:lineRule="auto"/>
        <w:ind w:left="1440" w:hanging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0</w:t>
      </w:r>
      <w:r w:rsidR="00B67639" w:rsidRPr="00535E07">
        <w:rPr>
          <w:rFonts w:ascii="Arial" w:eastAsia="Times" w:hAnsi="Arial" w:cs="Arial"/>
          <w:color w:val="000000"/>
          <w:sz w:val="24"/>
          <w:szCs w:val="24"/>
        </w:rPr>
        <w:t>5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.01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  <w:t>Reviewers of this UPPS include the following:</w:t>
      </w:r>
    </w:p>
    <w:p w14:paraId="38C735E4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D6B3D33" w14:textId="77777777" w:rsidR="0004279D" w:rsidRPr="00535E07" w:rsidRDefault="0004279D" w:rsidP="00D127B0">
      <w:pPr>
        <w:tabs>
          <w:tab w:val="left" w:pos="576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  <w:u w:val="single"/>
        </w:rPr>
        <w:t>Position</w:t>
      </w:r>
      <w:r w:rsidR="00B67639" w:rsidRPr="00535E07">
        <w:rPr>
          <w:rFonts w:ascii="Arial" w:eastAsia="Times" w:hAnsi="Arial" w:cs="Arial"/>
          <w:color w:val="000000"/>
          <w:sz w:val="24"/>
          <w:szCs w:val="24"/>
        </w:rPr>
        <w:tab/>
      </w:r>
      <w:r w:rsidRPr="00535E07">
        <w:rPr>
          <w:rFonts w:ascii="Arial" w:eastAsia="Times" w:hAnsi="Arial" w:cs="Arial"/>
          <w:color w:val="000000"/>
          <w:sz w:val="24"/>
          <w:szCs w:val="24"/>
          <w:u w:val="single"/>
        </w:rPr>
        <w:t>Date</w:t>
      </w:r>
    </w:p>
    <w:p w14:paraId="2617B169" w14:textId="77777777" w:rsidR="00D127B0" w:rsidRPr="00535E07" w:rsidRDefault="00D127B0" w:rsidP="00D127B0">
      <w:pPr>
        <w:tabs>
          <w:tab w:val="left" w:pos="576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</w:p>
    <w:p w14:paraId="75FDC17D" w14:textId="77777777" w:rsidR="00B67639" w:rsidRPr="00535E07" w:rsidRDefault="00C41B9F" w:rsidP="00B67639">
      <w:pPr>
        <w:tabs>
          <w:tab w:val="left" w:pos="576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535E07">
        <w:rPr>
          <w:rFonts w:ascii="Arial" w:eastAsia="Times" w:hAnsi="Arial" w:cs="Arial"/>
          <w:sz w:val="24"/>
          <w:szCs w:val="24"/>
        </w:rPr>
        <w:t xml:space="preserve">Associate Vice President </w:t>
      </w:r>
      <w:r w:rsidR="00B23DBC">
        <w:rPr>
          <w:rFonts w:ascii="Arial" w:eastAsia="Times" w:hAnsi="Arial" w:cs="Arial"/>
          <w:sz w:val="24"/>
          <w:szCs w:val="24"/>
        </w:rPr>
        <w:t>and</w:t>
      </w:r>
      <w:r w:rsidRPr="00535E07">
        <w:rPr>
          <w:rFonts w:ascii="Arial" w:eastAsia="Times" w:hAnsi="Arial" w:cs="Arial"/>
          <w:sz w:val="24"/>
          <w:szCs w:val="24"/>
        </w:rPr>
        <w:t xml:space="preserve"> </w:t>
      </w:r>
      <w:r w:rsidR="00B67639" w:rsidRPr="00535E07">
        <w:rPr>
          <w:rFonts w:ascii="Arial" w:eastAsia="Times" w:hAnsi="Arial" w:cs="Arial"/>
          <w:sz w:val="24"/>
          <w:szCs w:val="24"/>
        </w:rPr>
        <w:tab/>
      </w:r>
      <w:r w:rsidR="00B67639" w:rsidRPr="00535E07">
        <w:rPr>
          <w:rFonts w:ascii="Arial" w:eastAsia="Times" w:hAnsi="Arial" w:cs="Arial"/>
          <w:color w:val="000000"/>
          <w:sz w:val="24"/>
          <w:szCs w:val="24"/>
        </w:rPr>
        <w:t>May 1 E4Y</w:t>
      </w:r>
    </w:p>
    <w:p w14:paraId="22F4C908" w14:textId="77777777" w:rsidR="0004279D" w:rsidRPr="00535E07" w:rsidRDefault="00C41B9F" w:rsidP="0004279D">
      <w:pPr>
        <w:tabs>
          <w:tab w:val="left" w:pos="648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sz w:val="24"/>
          <w:szCs w:val="24"/>
        </w:rPr>
        <w:t>Dean of Students</w:t>
      </w:r>
      <w:r w:rsidR="0004279D" w:rsidRPr="00535E07">
        <w:rPr>
          <w:rFonts w:ascii="Arial" w:eastAsia="Times" w:hAnsi="Arial" w:cs="Arial"/>
          <w:color w:val="000000"/>
          <w:sz w:val="24"/>
          <w:szCs w:val="24"/>
        </w:rPr>
        <w:tab/>
      </w:r>
    </w:p>
    <w:p w14:paraId="23D0EBAF" w14:textId="77777777" w:rsidR="0004279D" w:rsidRPr="00535E07" w:rsidRDefault="0004279D" w:rsidP="0004279D">
      <w:pPr>
        <w:tabs>
          <w:tab w:val="left" w:pos="648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</w:p>
    <w:p w14:paraId="20EE5FC2" w14:textId="0B91DC3B" w:rsidR="0004279D" w:rsidRPr="00535E07" w:rsidRDefault="0004279D" w:rsidP="00B67639">
      <w:pPr>
        <w:tabs>
          <w:tab w:val="left" w:pos="576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 xml:space="preserve">Director, Student </w:t>
      </w:r>
      <w:r w:rsidR="00DF58E1">
        <w:rPr>
          <w:rFonts w:ascii="Arial" w:eastAsia="Times" w:hAnsi="Arial" w:cs="Arial"/>
          <w:color w:val="000000"/>
          <w:sz w:val="24"/>
          <w:szCs w:val="24"/>
        </w:rPr>
        <w:t>Involvement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ab/>
        <w:t>May 1 E4Y</w:t>
      </w:r>
    </w:p>
    <w:p w14:paraId="545C452E" w14:textId="77777777" w:rsidR="00B67639" w:rsidRPr="00535E07" w:rsidRDefault="00B67639" w:rsidP="00503EFC">
      <w:pPr>
        <w:tabs>
          <w:tab w:val="left" w:pos="6480"/>
        </w:tabs>
        <w:spacing w:after="0" w:line="240" w:lineRule="auto"/>
        <w:ind w:left="1440"/>
        <w:rPr>
          <w:rFonts w:ascii="Arial" w:eastAsia="Times" w:hAnsi="Arial" w:cs="Arial"/>
          <w:color w:val="000000"/>
          <w:sz w:val="24"/>
          <w:szCs w:val="24"/>
        </w:rPr>
      </w:pPr>
    </w:p>
    <w:p w14:paraId="72D6E25B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b/>
          <w:color w:val="000000"/>
          <w:sz w:val="24"/>
          <w:szCs w:val="24"/>
        </w:rPr>
      </w:pP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0</w:t>
      </w:r>
      <w:r w:rsidR="00B67639" w:rsidRPr="00535E07">
        <w:rPr>
          <w:rFonts w:ascii="Arial" w:eastAsia="Times" w:hAnsi="Arial" w:cs="Arial"/>
          <w:b/>
          <w:color w:val="000000"/>
          <w:sz w:val="24"/>
          <w:szCs w:val="24"/>
        </w:rPr>
        <w:t>6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>.</w:t>
      </w:r>
      <w:r w:rsidRPr="00535E07">
        <w:rPr>
          <w:rFonts w:ascii="Arial" w:eastAsia="Times" w:hAnsi="Arial" w:cs="Arial"/>
          <w:b/>
          <w:color w:val="000000"/>
          <w:sz w:val="24"/>
          <w:szCs w:val="24"/>
        </w:rPr>
        <w:tab/>
        <w:t>CERTIFICATION STATEMENT</w:t>
      </w:r>
    </w:p>
    <w:p w14:paraId="38B6A56F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51F56E36" w14:textId="77777777" w:rsidR="0004279D" w:rsidRPr="00535E07" w:rsidRDefault="0004279D" w:rsidP="0004279D">
      <w:pPr>
        <w:spacing w:after="0" w:line="240" w:lineRule="auto"/>
        <w:ind w:left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4F91F41E" w14:textId="77777777" w:rsidR="0004279D" w:rsidRPr="00535E07" w:rsidRDefault="0004279D" w:rsidP="0004279D">
      <w:pPr>
        <w:spacing w:after="0" w:line="240" w:lineRule="auto"/>
        <w:rPr>
          <w:rFonts w:ascii="Arial" w:eastAsia="Times" w:hAnsi="Arial" w:cs="Arial"/>
          <w:color w:val="000000"/>
          <w:sz w:val="24"/>
          <w:szCs w:val="24"/>
        </w:rPr>
      </w:pPr>
    </w:p>
    <w:p w14:paraId="4D0B9042" w14:textId="778C3301" w:rsidR="0004279D" w:rsidRPr="00535E07" w:rsidRDefault="00C41B9F" w:rsidP="0004279D">
      <w:pPr>
        <w:spacing w:after="0" w:line="240" w:lineRule="auto"/>
        <w:ind w:left="720"/>
        <w:rPr>
          <w:rFonts w:ascii="Arial" w:eastAsia="Times" w:hAnsi="Arial" w:cs="Arial"/>
          <w:color w:val="000000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Associate Vic</w:t>
      </w:r>
      <w:r w:rsidR="00B23DBC">
        <w:rPr>
          <w:rFonts w:ascii="Arial" w:eastAsia="Times" w:hAnsi="Arial" w:cs="Arial"/>
          <w:color w:val="000000"/>
          <w:sz w:val="24"/>
          <w:szCs w:val="24"/>
        </w:rPr>
        <w:t xml:space="preserve">e President </w:t>
      </w:r>
      <w:r w:rsidR="00924A85">
        <w:rPr>
          <w:rFonts w:ascii="Arial" w:eastAsia="Times" w:hAnsi="Arial" w:cs="Arial"/>
          <w:color w:val="000000"/>
          <w:sz w:val="24"/>
          <w:szCs w:val="24"/>
        </w:rPr>
        <w:t xml:space="preserve">and </w:t>
      </w:r>
      <w:r w:rsidRPr="00535E07">
        <w:rPr>
          <w:rFonts w:ascii="Arial" w:eastAsia="Times" w:hAnsi="Arial" w:cs="Arial"/>
          <w:color w:val="000000"/>
          <w:sz w:val="24"/>
          <w:szCs w:val="24"/>
        </w:rPr>
        <w:t>Dean of Students</w:t>
      </w:r>
      <w:r w:rsidR="00634680">
        <w:rPr>
          <w:rFonts w:ascii="Arial" w:eastAsia="Times" w:hAnsi="Arial" w:cs="Arial"/>
          <w:color w:val="000000"/>
          <w:sz w:val="24"/>
          <w:szCs w:val="24"/>
        </w:rPr>
        <w:t>;</w:t>
      </w:r>
      <w:r w:rsidR="0004279D" w:rsidRPr="00535E07">
        <w:rPr>
          <w:rFonts w:ascii="Arial" w:eastAsia="Times" w:hAnsi="Arial" w:cs="Arial"/>
          <w:color w:val="000000"/>
          <w:sz w:val="24"/>
          <w:szCs w:val="24"/>
        </w:rPr>
        <w:t xml:space="preserve"> senior reviewer of this UPPS</w:t>
      </w:r>
    </w:p>
    <w:p w14:paraId="1F2193A0" w14:textId="77777777" w:rsidR="00712B59" w:rsidRDefault="00712B59" w:rsidP="00D127B0">
      <w:pPr>
        <w:spacing w:after="0" w:line="240" w:lineRule="auto"/>
        <w:ind w:left="720"/>
        <w:rPr>
          <w:rFonts w:ascii="Arial" w:eastAsia="Times" w:hAnsi="Arial" w:cs="Arial"/>
          <w:color w:val="000000"/>
          <w:sz w:val="24"/>
          <w:szCs w:val="24"/>
        </w:rPr>
      </w:pPr>
    </w:p>
    <w:p w14:paraId="4BE08594" w14:textId="485760F4" w:rsidR="00D127B0" w:rsidRPr="00D84044" w:rsidRDefault="00BA1763" w:rsidP="00D127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84044">
        <w:rPr>
          <w:rFonts w:ascii="Arial" w:eastAsia="Times" w:hAnsi="Arial" w:cs="Arial"/>
          <w:color w:val="000000"/>
          <w:sz w:val="24"/>
          <w:szCs w:val="24"/>
        </w:rPr>
        <w:t xml:space="preserve">Vice President for </w:t>
      </w:r>
      <w:r w:rsidR="00D84044" w:rsidRPr="00D84044">
        <w:rPr>
          <w:rFonts w:ascii="Arial" w:hAnsi="Arial" w:cs="Arial"/>
          <w:sz w:val="24"/>
          <w:szCs w:val="24"/>
        </w:rPr>
        <w:t>Student Success</w:t>
      </w:r>
    </w:p>
    <w:p w14:paraId="5B2F5545" w14:textId="77777777" w:rsidR="00D84044" w:rsidRPr="00535E07" w:rsidRDefault="00D84044" w:rsidP="00D127B0">
      <w:pPr>
        <w:spacing w:after="0" w:line="240" w:lineRule="auto"/>
        <w:ind w:left="720"/>
        <w:rPr>
          <w:rFonts w:ascii="Arial" w:eastAsia="Times" w:hAnsi="Arial" w:cs="Arial"/>
          <w:color w:val="000000"/>
          <w:sz w:val="24"/>
          <w:szCs w:val="24"/>
        </w:rPr>
      </w:pPr>
    </w:p>
    <w:p w14:paraId="7F715382" w14:textId="77777777" w:rsidR="005C0C38" w:rsidRPr="00535E07" w:rsidRDefault="0004279D" w:rsidP="00535E07">
      <w:pPr>
        <w:spacing w:after="0" w:line="240" w:lineRule="auto"/>
        <w:ind w:left="720"/>
        <w:rPr>
          <w:rFonts w:ascii="Arial" w:eastAsia="Times" w:hAnsi="Arial" w:cs="Arial"/>
          <w:sz w:val="24"/>
          <w:szCs w:val="24"/>
        </w:rPr>
      </w:pPr>
      <w:r w:rsidRPr="00535E07">
        <w:rPr>
          <w:rFonts w:ascii="Arial" w:eastAsia="Times" w:hAnsi="Arial" w:cs="Arial"/>
          <w:color w:val="000000"/>
          <w:sz w:val="24"/>
          <w:szCs w:val="24"/>
        </w:rPr>
        <w:t>President</w:t>
      </w:r>
    </w:p>
    <w:sectPr w:rsidR="005C0C38" w:rsidRPr="00535E07" w:rsidSect="00634680"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CCCC" w14:textId="77777777" w:rsidR="00C17271" w:rsidRDefault="00C17271" w:rsidP="00535E07">
      <w:pPr>
        <w:spacing w:after="0" w:line="240" w:lineRule="auto"/>
      </w:pPr>
      <w:r>
        <w:separator/>
      </w:r>
    </w:p>
  </w:endnote>
  <w:endnote w:type="continuationSeparator" w:id="0">
    <w:p w14:paraId="740897D1" w14:textId="77777777" w:rsidR="00C17271" w:rsidRDefault="00C17271" w:rsidP="0053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DFCB" w14:textId="77777777" w:rsidR="00C17271" w:rsidRDefault="00C17271" w:rsidP="00535E07">
      <w:pPr>
        <w:spacing w:after="0" w:line="240" w:lineRule="auto"/>
      </w:pPr>
      <w:r>
        <w:separator/>
      </w:r>
    </w:p>
  </w:footnote>
  <w:footnote w:type="continuationSeparator" w:id="0">
    <w:p w14:paraId="6F9F233C" w14:textId="77777777" w:rsidR="00C17271" w:rsidRDefault="00C17271" w:rsidP="0053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1B"/>
    <w:rsid w:val="00035BA8"/>
    <w:rsid w:val="0004279D"/>
    <w:rsid w:val="0004699E"/>
    <w:rsid w:val="000A2ED0"/>
    <w:rsid w:val="001022C0"/>
    <w:rsid w:val="0013707A"/>
    <w:rsid w:val="00145031"/>
    <w:rsid w:val="00164AC8"/>
    <w:rsid w:val="001A023C"/>
    <w:rsid w:val="001A2C46"/>
    <w:rsid w:val="001E54E3"/>
    <w:rsid w:val="001E7448"/>
    <w:rsid w:val="002029E3"/>
    <w:rsid w:val="00225EBA"/>
    <w:rsid w:val="00251A5C"/>
    <w:rsid w:val="002F3FB6"/>
    <w:rsid w:val="00351155"/>
    <w:rsid w:val="00361367"/>
    <w:rsid w:val="00396487"/>
    <w:rsid w:val="003E3B1B"/>
    <w:rsid w:val="003F69BF"/>
    <w:rsid w:val="00415310"/>
    <w:rsid w:val="00474825"/>
    <w:rsid w:val="004C57F5"/>
    <w:rsid w:val="004D530C"/>
    <w:rsid w:val="00503EFC"/>
    <w:rsid w:val="005254B0"/>
    <w:rsid w:val="00535E07"/>
    <w:rsid w:val="00582D40"/>
    <w:rsid w:val="005B6C8A"/>
    <w:rsid w:val="005C0C38"/>
    <w:rsid w:val="005C7327"/>
    <w:rsid w:val="005D159F"/>
    <w:rsid w:val="005E72A3"/>
    <w:rsid w:val="00615DC1"/>
    <w:rsid w:val="00634680"/>
    <w:rsid w:val="00641391"/>
    <w:rsid w:val="00680472"/>
    <w:rsid w:val="006A1DAC"/>
    <w:rsid w:val="006C4CB4"/>
    <w:rsid w:val="006E31CF"/>
    <w:rsid w:val="00712B59"/>
    <w:rsid w:val="00732B6D"/>
    <w:rsid w:val="007D5D5C"/>
    <w:rsid w:val="007E228F"/>
    <w:rsid w:val="00837D42"/>
    <w:rsid w:val="00874713"/>
    <w:rsid w:val="008B0A20"/>
    <w:rsid w:val="008F544F"/>
    <w:rsid w:val="00924A85"/>
    <w:rsid w:val="00926D5A"/>
    <w:rsid w:val="00946C8E"/>
    <w:rsid w:val="00997DA1"/>
    <w:rsid w:val="00A561C4"/>
    <w:rsid w:val="00A86755"/>
    <w:rsid w:val="00A90F9A"/>
    <w:rsid w:val="00A94722"/>
    <w:rsid w:val="00AD5904"/>
    <w:rsid w:val="00B114A9"/>
    <w:rsid w:val="00B23DBC"/>
    <w:rsid w:val="00B67639"/>
    <w:rsid w:val="00B72649"/>
    <w:rsid w:val="00B91B73"/>
    <w:rsid w:val="00BA1763"/>
    <w:rsid w:val="00BC70B9"/>
    <w:rsid w:val="00C17271"/>
    <w:rsid w:val="00C24D4E"/>
    <w:rsid w:val="00C33B95"/>
    <w:rsid w:val="00C3514F"/>
    <w:rsid w:val="00C41B9F"/>
    <w:rsid w:val="00C5236B"/>
    <w:rsid w:val="00C67B2D"/>
    <w:rsid w:val="00C775B2"/>
    <w:rsid w:val="00CB7582"/>
    <w:rsid w:val="00D127B0"/>
    <w:rsid w:val="00D36089"/>
    <w:rsid w:val="00D50501"/>
    <w:rsid w:val="00D80ABE"/>
    <w:rsid w:val="00D84044"/>
    <w:rsid w:val="00DC631C"/>
    <w:rsid w:val="00DF58E1"/>
    <w:rsid w:val="00E104F9"/>
    <w:rsid w:val="00E51E46"/>
    <w:rsid w:val="00E71A52"/>
    <w:rsid w:val="00EA2491"/>
    <w:rsid w:val="00EA7720"/>
    <w:rsid w:val="00EC6A3C"/>
    <w:rsid w:val="00F527A0"/>
    <w:rsid w:val="00F9395B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F38C"/>
  <w15:chartTrackingRefBased/>
  <w15:docId w15:val="{8C33BFFA-048F-440C-9FA5-4A704EE4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2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2A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41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1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B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1B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C8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67639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35E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5E0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CP/htm/CP.10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handbook.txstate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utes.legis.state.tx.us/Docs/CP/htm/CP.10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tutes.legis.state.tx.us/Docs/CP/htm/CP.1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Docs/CP/htm/CP.1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E298-D50B-4B50-9A6B-86FB1AA7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3963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http://www.dos.txstate.edu/handbook/organizations/Organizations.html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kw10</dc:creator>
  <cp:keywords/>
  <cp:lastModifiedBy>Martinez, Iza N</cp:lastModifiedBy>
  <cp:revision>3</cp:revision>
  <cp:lastPrinted>2021-08-02T19:59:00Z</cp:lastPrinted>
  <dcterms:created xsi:type="dcterms:W3CDTF">2021-08-04T19:17:00Z</dcterms:created>
  <dcterms:modified xsi:type="dcterms:W3CDTF">2023-02-16T15:51:00Z</dcterms:modified>
</cp:coreProperties>
</file>