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536D" w14:textId="77777777" w:rsidR="008C6486" w:rsidRDefault="008C6486" w:rsidP="002C6AE2">
      <w:pPr>
        <w:tabs>
          <w:tab w:val="left" w:pos="1440"/>
        </w:tabs>
      </w:pPr>
    </w:p>
    <w:p w14:paraId="292B72D6" w14:textId="77777777" w:rsidR="008B2526" w:rsidRPr="002952F3" w:rsidRDefault="008B2526" w:rsidP="002C6AE2">
      <w:pPr>
        <w:rPr>
          <w:rFonts w:ascii="Arial" w:hAnsi="Arial" w:cs="Arial"/>
        </w:rPr>
      </w:pPr>
    </w:p>
    <w:p w14:paraId="02E14780" w14:textId="77777777" w:rsidR="00F15D18" w:rsidRPr="002952F3" w:rsidRDefault="00F15D18" w:rsidP="002C6AE2">
      <w:pPr>
        <w:rPr>
          <w:rFonts w:ascii="Arial" w:hAnsi="Arial" w:cs="Arial"/>
        </w:rPr>
      </w:pPr>
    </w:p>
    <w:p w14:paraId="17809F1E" w14:textId="77777777" w:rsidR="00D05365" w:rsidRPr="00AC4F9A" w:rsidRDefault="008B2526" w:rsidP="002C6AE2">
      <w:pPr>
        <w:rPr>
          <w:rFonts w:ascii="Arial" w:hAnsi="Arial" w:cs="Arial"/>
          <w:b/>
          <w:bCs/>
        </w:rPr>
      </w:pPr>
      <w:r w:rsidRPr="00AC4F9A">
        <w:rPr>
          <w:rFonts w:ascii="Arial" w:hAnsi="Arial" w:cs="Arial"/>
          <w:b/>
          <w:bCs/>
        </w:rPr>
        <w:t>Academic Credit Courses</w:t>
      </w:r>
      <w:r w:rsidR="006E2572" w:rsidRPr="00AC4F9A">
        <w:rPr>
          <w:rFonts w:ascii="Arial" w:hAnsi="Arial" w:cs="Arial"/>
          <w:b/>
          <w:bCs/>
        </w:rPr>
        <w:t xml:space="preserve">: </w:t>
      </w:r>
      <w:r w:rsidR="006E2572" w:rsidRPr="00AC4F9A">
        <w:rPr>
          <w:rFonts w:ascii="Arial" w:hAnsi="Arial" w:cs="Arial"/>
          <w:b/>
          <w:bCs/>
        </w:rPr>
        <w:tab/>
      </w:r>
      <w:r w:rsidR="006E2572" w:rsidRPr="00AC4F9A">
        <w:rPr>
          <w:rFonts w:ascii="Arial" w:hAnsi="Arial" w:cs="Arial"/>
          <w:b/>
          <w:bCs/>
        </w:rPr>
        <w:tab/>
      </w:r>
      <w:r w:rsidR="006E2572" w:rsidRPr="00AC4F9A">
        <w:rPr>
          <w:rFonts w:ascii="Arial" w:hAnsi="Arial" w:cs="Arial"/>
          <w:b/>
          <w:bCs/>
        </w:rPr>
        <w:tab/>
        <w:t>AA/PPS No. 02.01.01 (2.01)</w:t>
      </w:r>
    </w:p>
    <w:p w14:paraId="3C64FC6C" w14:textId="1E967FBB" w:rsidR="008B2526" w:rsidRPr="00AC4F9A" w:rsidRDefault="008B2526" w:rsidP="002C6AE2">
      <w:pPr>
        <w:rPr>
          <w:rFonts w:ascii="Arial" w:hAnsi="Arial" w:cs="Arial"/>
          <w:b/>
          <w:bCs/>
        </w:rPr>
      </w:pPr>
      <w:r w:rsidRPr="00AC4F9A">
        <w:rPr>
          <w:rFonts w:ascii="Arial" w:hAnsi="Arial" w:cs="Arial"/>
          <w:b/>
          <w:bCs/>
        </w:rPr>
        <w:t>Additions, Chang</w:t>
      </w:r>
      <w:r w:rsidR="00154C5A" w:rsidRPr="00AC4F9A">
        <w:rPr>
          <w:rFonts w:ascii="Arial" w:hAnsi="Arial" w:cs="Arial"/>
          <w:b/>
          <w:bCs/>
        </w:rPr>
        <w:t xml:space="preserve">es, and Deletions </w:t>
      </w:r>
      <w:r w:rsidR="00154C5A" w:rsidRPr="00AC4F9A">
        <w:rPr>
          <w:rFonts w:ascii="Arial" w:hAnsi="Arial" w:cs="Arial"/>
          <w:b/>
          <w:bCs/>
        </w:rPr>
        <w:tab/>
      </w:r>
      <w:r w:rsidR="00154C5A" w:rsidRPr="00AC4F9A">
        <w:rPr>
          <w:rFonts w:ascii="Arial" w:hAnsi="Arial" w:cs="Arial"/>
          <w:b/>
          <w:bCs/>
        </w:rPr>
        <w:tab/>
        <w:t xml:space="preserve">Issue No. </w:t>
      </w:r>
      <w:r w:rsidR="00EF3368">
        <w:rPr>
          <w:rFonts w:ascii="Arial" w:hAnsi="Arial" w:cs="Arial"/>
          <w:b/>
          <w:bCs/>
        </w:rPr>
        <w:t>5</w:t>
      </w:r>
    </w:p>
    <w:p w14:paraId="0ED05DC3" w14:textId="670EFC83" w:rsidR="00183F79" w:rsidRDefault="00183F79" w:rsidP="002C6AE2">
      <w:pPr>
        <w:ind w:left="5040"/>
        <w:rPr>
          <w:rFonts w:ascii="Arial" w:hAnsi="Arial" w:cs="Arial"/>
          <w:b/>
          <w:bCs/>
        </w:rPr>
      </w:pPr>
      <w:r>
        <w:rPr>
          <w:rFonts w:ascii="Arial" w:hAnsi="Arial" w:cs="Arial"/>
          <w:b/>
          <w:bCs/>
        </w:rPr>
        <w:t>Revised Date: 10/07/2021</w:t>
      </w:r>
    </w:p>
    <w:p w14:paraId="09348066" w14:textId="33BA580B" w:rsidR="00D05365" w:rsidRPr="00AC4F9A" w:rsidRDefault="00E1267A" w:rsidP="002C6AE2">
      <w:pPr>
        <w:ind w:left="5040"/>
        <w:rPr>
          <w:rFonts w:ascii="Arial" w:hAnsi="Arial" w:cs="Arial"/>
          <w:b/>
          <w:bCs/>
        </w:rPr>
      </w:pPr>
      <w:r w:rsidRPr="00AC4F9A">
        <w:rPr>
          <w:rFonts w:ascii="Arial" w:hAnsi="Arial" w:cs="Arial"/>
          <w:b/>
          <w:bCs/>
        </w:rPr>
        <w:t>Effective Date:</w:t>
      </w:r>
      <w:r w:rsidR="00154C5A" w:rsidRPr="00AC4F9A">
        <w:rPr>
          <w:rFonts w:ascii="Arial" w:hAnsi="Arial" w:cs="Arial"/>
          <w:b/>
          <w:bCs/>
        </w:rPr>
        <w:t xml:space="preserve"> </w:t>
      </w:r>
      <w:r w:rsidR="00EF3368">
        <w:rPr>
          <w:rFonts w:ascii="Arial" w:hAnsi="Arial" w:cs="Arial"/>
          <w:b/>
          <w:bCs/>
        </w:rPr>
        <w:t>07/20/2021</w:t>
      </w:r>
    </w:p>
    <w:p w14:paraId="3E2E6F45" w14:textId="008187A6" w:rsidR="008B2526" w:rsidRPr="00AC4F9A" w:rsidRDefault="00E1267A" w:rsidP="002C6AE2">
      <w:pPr>
        <w:tabs>
          <w:tab w:val="center" w:pos="4680"/>
        </w:tabs>
        <w:ind w:left="5040"/>
        <w:rPr>
          <w:rFonts w:ascii="Arial" w:hAnsi="Arial" w:cs="Arial"/>
          <w:b/>
          <w:bCs/>
        </w:rPr>
      </w:pPr>
      <w:r w:rsidRPr="00AC4F9A">
        <w:rPr>
          <w:rFonts w:ascii="Arial" w:hAnsi="Arial" w:cs="Arial"/>
          <w:b/>
          <w:bCs/>
        </w:rPr>
        <w:t>Next Review Date:</w:t>
      </w:r>
      <w:r w:rsidR="0024706E" w:rsidRPr="00AC4F9A">
        <w:rPr>
          <w:rFonts w:ascii="Arial" w:hAnsi="Arial" w:cs="Arial"/>
          <w:b/>
          <w:bCs/>
        </w:rPr>
        <w:t xml:space="preserve"> </w:t>
      </w:r>
      <w:r w:rsidR="00F15D18" w:rsidRPr="00AC4F9A">
        <w:rPr>
          <w:rFonts w:ascii="Arial" w:hAnsi="Arial" w:cs="Arial"/>
          <w:b/>
          <w:bCs/>
        </w:rPr>
        <w:t>9/01/20</w:t>
      </w:r>
      <w:r w:rsidR="00582268">
        <w:rPr>
          <w:rFonts w:ascii="Arial" w:hAnsi="Arial" w:cs="Arial"/>
          <w:b/>
          <w:bCs/>
        </w:rPr>
        <w:t>2</w:t>
      </w:r>
      <w:r w:rsidR="00EF3368">
        <w:rPr>
          <w:rFonts w:ascii="Arial" w:hAnsi="Arial" w:cs="Arial"/>
          <w:b/>
          <w:bCs/>
        </w:rPr>
        <w:t>3</w:t>
      </w:r>
      <w:r w:rsidR="00F15D18" w:rsidRPr="00AC4F9A">
        <w:rPr>
          <w:rFonts w:ascii="Arial" w:hAnsi="Arial" w:cs="Arial"/>
          <w:b/>
          <w:bCs/>
        </w:rPr>
        <w:t xml:space="preserve"> (ONY)</w:t>
      </w:r>
    </w:p>
    <w:p w14:paraId="166F75F9" w14:textId="31DF31D5" w:rsidR="008B2526" w:rsidRDefault="008B2526" w:rsidP="002C6AE2">
      <w:pPr>
        <w:ind w:left="5040"/>
        <w:rPr>
          <w:rFonts w:ascii="Arial" w:hAnsi="Arial" w:cs="Arial"/>
          <w:b/>
          <w:bCs/>
        </w:rPr>
      </w:pPr>
      <w:r w:rsidRPr="00AC4F9A">
        <w:rPr>
          <w:rFonts w:ascii="Arial" w:hAnsi="Arial" w:cs="Arial"/>
          <w:b/>
          <w:bCs/>
        </w:rPr>
        <w:t>S</w:t>
      </w:r>
      <w:r w:rsidR="00EF3368">
        <w:rPr>
          <w:rFonts w:ascii="Arial" w:hAnsi="Arial" w:cs="Arial"/>
          <w:b/>
          <w:bCs/>
        </w:rPr>
        <w:t>r.</w:t>
      </w:r>
      <w:r w:rsidRPr="00AC4F9A">
        <w:rPr>
          <w:rFonts w:ascii="Arial" w:hAnsi="Arial" w:cs="Arial"/>
          <w:b/>
          <w:bCs/>
        </w:rPr>
        <w:t xml:space="preserve"> Reviewer</w:t>
      </w:r>
      <w:r w:rsidR="006E2572" w:rsidRPr="00AC4F9A">
        <w:rPr>
          <w:rFonts w:ascii="Arial" w:hAnsi="Arial" w:cs="Arial"/>
          <w:b/>
          <w:bCs/>
        </w:rPr>
        <w:t xml:space="preserve">: </w:t>
      </w:r>
      <w:r w:rsidR="004603CB" w:rsidRPr="004603CB">
        <w:rPr>
          <w:rFonts w:ascii="Arial" w:hAnsi="Arial" w:cs="Arial"/>
          <w:b/>
          <w:bCs/>
        </w:rPr>
        <w:t>Assistant Vice President for Curriculum and Academic Programs</w:t>
      </w:r>
    </w:p>
    <w:p w14:paraId="2541F12B" w14:textId="0239F1E4" w:rsidR="00AF1B0E" w:rsidRDefault="00AF1B0E" w:rsidP="002C6AE2">
      <w:pPr>
        <w:rPr>
          <w:rFonts w:ascii="Arial" w:hAnsi="Arial" w:cs="Arial"/>
          <w:bCs/>
          <w:color w:val="C00000"/>
        </w:rPr>
      </w:pPr>
    </w:p>
    <w:p w14:paraId="30179F45" w14:textId="77777777" w:rsidR="00AE66F7" w:rsidRPr="00183F79" w:rsidRDefault="00AE66F7" w:rsidP="002C6AE2">
      <w:pPr>
        <w:rPr>
          <w:rFonts w:ascii="Arial" w:hAnsi="Arial" w:cs="Arial"/>
          <w:bCs/>
          <w:color w:val="C00000"/>
        </w:rPr>
      </w:pPr>
    </w:p>
    <w:p w14:paraId="1AB4765F" w14:textId="741CED21" w:rsidR="008B2526" w:rsidRDefault="00EF3368" w:rsidP="002C6AE2">
      <w:pPr>
        <w:tabs>
          <w:tab w:val="center" w:pos="4680"/>
        </w:tabs>
        <w:rPr>
          <w:rFonts w:ascii="Arial" w:hAnsi="Arial" w:cs="Arial"/>
          <w:bCs/>
        </w:rPr>
      </w:pPr>
      <w:r w:rsidRPr="00AC4F9A">
        <w:rPr>
          <w:rFonts w:ascii="Arial" w:hAnsi="Arial" w:cs="Arial"/>
          <w:b/>
          <w:bCs/>
        </w:rPr>
        <w:t>POLICY STATEMENT</w:t>
      </w:r>
    </w:p>
    <w:p w14:paraId="47DF6555" w14:textId="77777777" w:rsidR="00551046" w:rsidRDefault="00551046" w:rsidP="002C6AE2">
      <w:pPr>
        <w:tabs>
          <w:tab w:val="center" w:pos="4680"/>
        </w:tabs>
        <w:rPr>
          <w:rFonts w:ascii="Arial" w:hAnsi="Arial" w:cs="Arial"/>
        </w:rPr>
      </w:pPr>
    </w:p>
    <w:p w14:paraId="14950963" w14:textId="20005591" w:rsidR="00EF3368" w:rsidRPr="00551046" w:rsidRDefault="00551046" w:rsidP="002C6AE2">
      <w:pPr>
        <w:tabs>
          <w:tab w:val="center" w:pos="4680"/>
        </w:tabs>
        <w:rPr>
          <w:rFonts w:ascii="Arial" w:hAnsi="Arial" w:cs="Arial"/>
          <w:bCs/>
          <w:i/>
          <w:iCs/>
        </w:rPr>
      </w:pPr>
      <w:r w:rsidRPr="00551046">
        <w:rPr>
          <w:rFonts w:ascii="Arial" w:hAnsi="Arial" w:cs="Arial"/>
          <w:i/>
          <w:iCs/>
        </w:rPr>
        <w:t>Texas State University is committed to maintaining an effective process for curricular development.</w:t>
      </w:r>
    </w:p>
    <w:p w14:paraId="0EF87926" w14:textId="77777777" w:rsidR="00EF3368" w:rsidRPr="00AC4F9A" w:rsidRDefault="00EF3368" w:rsidP="002C6AE2">
      <w:pPr>
        <w:tabs>
          <w:tab w:val="left" w:pos="720"/>
          <w:tab w:val="left" w:pos="1440"/>
          <w:tab w:val="center" w:pos="4680"/>
        </w:tabs>
        <w:rPr>
          <w:rFonts w:ascii="Arial" w:hAnsi="Arial" w:cs="Arial"/>
          <w:bCs/>
        </w:rPr>
      </w:pPr>
    </w:p>
    <w:p w14:paraId="182DC96B" w14:textId="21B94B24" w:rsidR="00DB7630" w:rsidRPr="00AC4F9A" w:rsidRDefault="007F5B3B" w:rsidP="002C6AE2">
      <w:pPr>
        <w:pStyle w:val="ListParagraph"/>
        <w:ind w:hanging="720"/>
        <w:rPr>
          <w:rFonts w:ascii="Arial" w:hAnsi="Arial" w:cs="Arial"/>
          <w:b/>
          <w:bCs/>
        </w:rPr>
      </w:pPr>
      <w:r w:rsidRPr="00AC4F9A">
        <w:rPr>
          <w:rFonts w:ascii="Arial" w:hAnsi="Arial" w:cs="Arial"/>
          <w:b/>
          <w:bCs/>
        </w:rPr>
        <w:t>01.</w:t>
      </w:r>
      <w:r w:rsidRPr="00AC4F9A">
        <w:rPr>
          <w:rFonts w:ascii="Arial" w:hAnsi="Arial" w:cs="Arial"/>
          <w:b/>
          <w:bCs/>
        </w:rPr>
        <w:tab/>
      </w:r>
      <w:r w:rsidR="00EF3368">
        <w:rPr>
          <w:rFonts w:ascii="Arial" w:hAnsi="Arial" w:cs="Arial"/>
          <w:b/>
          <w:bCs/>
        </w:rPr>
        <w:t>BACKGROUND INFORMATION</w:t>
      </w:r>
    </w:p>
    <w:p w14:paraId="2F94DC79" w14:textId="77777777" w:rsidR="00DB7630" w:rsidRPr="00AC4F9A" w:rsidRDefault="00DB7630" w:rsidP="002C6AE2">
      <w:pPr>
        <w:rPr>
          <w:rFonts w:ascii="Arial" w:hAnsi="Arial" w:cs="Arial"/>
        </w:rPr>
      </w:pPr>
    </w:p>
    <w:p w14:paraId="7CDAD62F" w14:textId="603F368F" w:rsidR="00D05365" w:rsidRPr="00AC4F9A" w:rsidRDefault="00DB7630" w:rsidP="002C6AE2">
      <w:pPr>
        <w:pStyle w:val="ListParagraph"/>
        <w:numPr>
          <w:ilvl w:val="1"/>
          <w:numId w:val="26"/>
        </w:numPr>
        <w:rPr>
          <w:rFonts w:ascii="Arial" w:hAnsi="Arial" w:cs="Arial"/>
        </w:rPr>
      </w:pPr>
      <w:r w:rsidRPr="00AC4F9A">
        <w:rPr>
          <w:rFonts w:ascii="Arial" w:hAnsi="Arial" w:cs="Arial"/>
        </w:rPr>
        <w:t xml:space="preserve">This </w:t>
      </w:r>
      <w:r w:rsidR="00623837" w:rsidRPr="00AC4F9A">
        <w:rPr>
          <w:rFonts w:ascii="Arial" w:hAnsi="Arial" w:cs="Arial"/>
        </w:rPr>
        <w:t>policy</w:t>
      </w:r>
      <w:r w:rsidRPr="00AC4F9A">
        <w:rPr>
          <w:rFonts w:ascii="Arial" w:hAnsi="Arial" w:cs="Arial"/>
        </w:rPr>
        <w:t xml:space="preserve"> provides guidance for adding, changing, or deleting courses and is intended to help ensure the academic integrity of curricular development.</w:t>
      </w:r>
    </w:p>
    <w:p w14:paraId="7257CD2C" w14:textId="77777777" w:rsidR="00D05365" w:rsidRPr="00AC4F9A" w:rsidRDefault="00D05365" w:rsidP="002C6AE2">
      <w:pPr>
        <w:rPr>
          <w:rFonts w:ascii="Arial" w:hAnsi="Arial" w:cs="Arial"/>
        </w:rPr>
      </w:pPr>
    </w:p>
    <w:p w14:paraId="2D66F3D1" w14:textId="77777777" w:rsidR="00D05365" w:rsidRPr="00AC4F9A" w:rsidRDefault="00DB7630" w:rsidP="002C6AE2">
      <w:pPr>
        <w:pStyle w:val="ListParagraph"/>
        <w:numPr>
          <w:ilvl w:val="1"/>
          <w:numId w:val="26"/>
        </w:numPr>
        <w:rPr>
          <w:rFonts w:ascii="Arial" w:hAnsi="Arial" w:cs="Arial"/>
        </w:rPr>
      </w:pPr>
      <w:r w:rsidRPr="00AC4F9A">
        <w:rPr>
          <w:rFonts w:ascii="Arial" w:hAnsi="Arial" w:cs="Arial"/>
        </w:rPr>
        <w:t>When considering a request for the addition, change, or deletion of an academic credit course, faculty members should consult</w:t>
      </w:r>
      <w:r w:rsidR="0008059E">
        <w:rPr>
          <w:rFonts w:ascii="Arial" w:hAnsi="Arial" w:cs="Arial"/>
        </w:rPr>
        <w:t xml:space="preserve"> with</w:t>
      </w:r>
      <w:r w:rsidRPr="00AC4F9A">
        <w:rPr>
          <w:rFonts w:ascii="Arial" w:hAnsi="Arial" w:cs="Arial"/>
        </w:rPr>
        <w:t xml:space="preserve"> the </w:t>
      </w:r>
      <w:r w:rsidR="00F62154" w:rsidRPr="00AC4F9A">
        <w:rPr>
          <w:rFonts w:ascii="Arial" w:hAnsi="Arial" w:cs="Arial"/>
        </w:rPr>
        <w:t>d</w:t>
      </w:r>
      <w:r w:rsidRPr="00AC4F9A">
        <w:rPr>
          <w:rFonts w:ascii="Arial" w:hAnsi="Arial" w:cs="Arial"/>
        </w:rPr>
        <w:t xml:space="preserve">epartment </w:t>
      </w:r>
      <w:r w:rsidR="00F62154" w:rsidRPr="00AC4F9A">
        <w:rPr>
          <w:rFonts w:ascii="Arial" w:hAnsi="Arial" w:cs="Arial"/>
        </w:rPr>
        <w:t>c</w:t>
      </w:r>
      <w:r w:rsidRPr="00AC4F9A">
        <w:rPr>
          <w:rFonts w:ascii="Arial" w:hAnsi="Arial" w:cs="Arial"/>
        </w:rPr>
        <w:t>hairs</w:t>
      </w:r>
      <w:r w:rsidR="00623837" w:rsidRPr="00AC4F9A">
        <w:rPr>
          <w:rFonts w:ascii="Arial" w:hAnsi="Arial" w:cs="Arial"/>
        </w:rPr>
        <w:t xml:space="preserve">, </w:t>
      </w:r>
      <w:r w:rsidR="00F62154" w:rsidRPr="00AC4F9A">
        <w:rPr>
          <w:rFonts w:ascii="Arial" w:hAnsi="Arial" w:cs="Arial"/>
        </w:rPr>
        <w:t>p</w:t>
      </w:r>
      <w:r w:rsidRPr="00AC4F9A">
        <w:rPr>
          <w:rFonts w:ascii="Arial" w:hAnsi="Arial" w:cs="Arial"/>
        </w:rPr>
        <w:t xml:space="preserve">rogram </w:t>
      </w:r>
      <w:r w:rsidR="00F62154" w:rsidRPr="00AC4F9A">
        <w:rPr>
          <w:rFonts w:ascii="Arial" w:hAnsi="Arial" w:cs="Arial"/>
        </w:rPr>
        <w:t>d</w:t>
      </w:r>
      <w:r w:rsidRPr="00AC4F9A">
        <w:rPr>
          <w:rFonts w:ascii="Arial" w:hAnsi="Arial" w:cs="Arial"/>
        </w:rPr>
        <w:t>irectors</w:t>
      </w:r>
      <w:r w:rsidR="00623837" w:rsidRPr="00AC4F9A">
        <w:rPr>
          <w:rFonts w:ascii="Arial" w:hAnsi="Arial" w:cs="Arial"/>
        </w:rPr>
        <w:t xml:space="preserve">, </w:t>
      </w:r>
      <w:r w:rsidR="00F62154" w:rsidRPr="00AC4F9A">
        <w:rPr>
          <w:rFonts w:ascii="Arial" w:hAnsi="Arial" w:cs="Arial"/>
        </w:rPr>
        <w:t>s</w:t>
      </w:r>
      <w:r w:rsidRPr="00AC4F9A">
        <w:rPr>
          <w:rFonts w:ascii="Arial" w:hAnsi="Arial" w:cs="Arial"/>
        </w:rPr>
        <w:t xml:space="preserve">chool </w:t>
      </w:r>
      <w:r w:rsidR="00F62154" w:rsidRPr="00AC4F9A">
        <w:rPr>
          <w:rFonts w:ascii="Arial" w:hAnsi="Arial" w:cs="Arial"/>
        </w:rPr>
        <w:t>d</w:t>
      </w:r>
      <w:r w:rsidRPr="00AC4F9A">
        <w:rPr>
          <w:rFonts w:ascii="Arial" w:hAnsi="Arial" w:cs="Arial"/>
        </w:rPr>
        <w:t>irectors</w:t>
      </w:r>
      <w:r w:rsidR="00623837" w:rsidRPr="00AC4F9A">
        <w:rPr>
          <w:rFonts w:ascii="Arial" w:hAnsi="Arial" w:cs="Arial"/>
        </w:rPr>
        <w:t xml:space="preserve">, or </w:t>
      </w:r>
      <w:r w:rsidR="00F62154" w:rsidRPr="00AC4F9A">
        <w:rPr>
          <w:rFonts w:ascii="Arial" w:hAnsi="Arial" w:cs="Arial"/>
        </w:rPr>
        <w:t>c</w:t>
      </w:r>
      <w:r w:rsidRPr="00AC4F9A">
        <w:rPr>
          <w:rFonts w:ascii="Arial" w:hAnsi="Arial" w:cs="Arial"/>
        </w:rPr>
        <w:t xml:space="preserve">ollege </w:t>
      </w:r>
      <w:r w:rsidR="00F62154" w:rsidRPr="00AC4F9A">
        <w:rPr>
          <w:rFonts w:ascii="Arial" w:hAnsi="Arial" w:cs="Arial"/>
        </w:rPr>
        <w:t>d</w:t>
      </w:r>
      <w:r w:rsidRPr="00AC4F9A">
        <w:rPr>
          <w:rFonts w:ascii="Arial" w:hAnsi="Arial" w:cs="Arial"/>
        </w:rPr>
        <w:t>eans in their academic administrative unit and in other related programs and</w:t>
      </w:r>
      <w:r w:rsidR="00623837" w:rsidRPr="00AC4F9A">
        <w:rPr>
          <w:rFonts w:ascii="Arial" w:hAnsi="Arial" w:cs="Arial"/>
        </w:rPr>
        <w:t>,</w:t>
      </w:r>
      <w:r w:rsidRPr="00AC4F9A">
        <w:rPr>
          <w:rFonts w:ascii="Arial" w:hAnsi="Arial" w:cs="Arial"/>
        </w:rPr>
        <w:t xml:space="preserve"> if ne</w:t>
      </w:r>
      <w:r w:rsidR="00DB3493" w:rsidRPr="00AC4F9A">
        <w:rPr>
          <w:rFonts w:ascii="Arial" w:hAnsi="Arial" w:cs="Arial"/>
        </w:rPr>
        <w:t xml:space="preserve">cessary, outside experts. </w:t>
      </w:r>
      <w:r w:rsidRPr="00AC4F9A">
        <w:rPr>
          <w:rFonts w:ascii="Arial" w:hAnsi="Arial" w:cs="Arial"/>
        </w:rPr>
        <w:t xml:space="preserve">Efforts shall be made at </w:t>
      </w:r>
      <w:r w:rsidR="00232BFA" w:rsidRPr="00AC4F9A">
        <w:rPr>
          <w:rFonts w:ascii="Arial" w:hAnsi="Arial" w:cs="Arial"/>
        </w:rPr>
        <w:t xml:space="preserve">all </w:t>
      </w:r>
      <w:r w:rsidRPr="00AC4F9A">
        <w:rPr>
          <w:rFonts w:ascii="Arial" w:hAnsi="Arial" w:cs="Arial"/>
        </w:rPr>
        <w:t>level</w:t>
      </w:r>
      <w:r w:rsidR="00232BFA" w:rsidRPr="00AC4F9A">
        <w:rPr>
          <w:rFonts w:ascii="Arial" w:hAnsi="Arial" w:cs="Arial"/>
        </w:rPr>
        <w:t>s</w:t>
      </w:r>
      <w:r w:rsidRPr="00AC4F9A">
        <w:rPr>
          <w:rFonts w:ascii="Arial" w:hAnsi="Arial" w:cs="Arial"/>
        </w:rPr>
        <w:t xml:space="preserve"> to ensure aga</w:t>
      </w:r>
      <w:r w:rsidR="00D05365" w:rsidRPr="00AC4F9A">
        <w:rPr>
          <w:rFonts w:ascii="Arial" w:hAnsi="Arial" w:cs="Arial"/>
        </w:rPr>
        <w:t>inst a proliferation of courses.</w:t>
      </w:r>
    </w:p>
    <w:p w14:paraId="61A462E1" w14:textId="77777777" w:rsidR="00D05365" w:rsidRPr="00AC4F9A" w:rsidRDefault="00D05365" w:rsidP="002C6AE2">
      <w:pPr>
        <w:rPr>
          <w:rFonts w:ascii="Arial" w:hAnsi="Arial" w:cs="Arial"/>
        </w:rPr>
      </w:pPr>
    </w:p>
    <w:p w14:paraId="7A72364A" w14:textId="3199A650" w:rsidR="00F15D18" w:rsidRDefault="007F5B3B" w:rsidP="002C6AE2">
      <w:pPr>
        <w:pStyle w:val="ListParagraph"/>
        <w:numPr>
          <w:ilvl w:val="1"/>
          <w:numId w:val="26"/>
        </w:numPr>
        <w:rPr>
          <w:rFonts w:ascii="Arial" w:hAnsi="Arial" w:cs="Arial"/>
        </w:rPr>
      </w:pPr>
      <w:r w:rsidRPr="00AC4F9A">
        <w:rPr>
          <w:rFonts w:ascii="Arial" w:hAnsi="Arial" w:cs="Arial"/>
        </w:rPr>
        <w:t>C</w:t>
      </w:r>
      <w:r w:rsidR="00232BFA" w:rsidRPr="00AC4F9A">
        <w:rPr>
          <w:rFonts w:ascii="Arial" w:hAnsi="Arial" w:cs="Arial"/>
        </w:rPr>
        <w:t xml:space="preserve">ourse </w:t>
      </w:r>
      <w:r w:rsidR="00DB7630" w:rsidRPr="00AC4F9A">
        <w:rPr>
          <w:rFonts w:ascii="Arial" w:hAnsi="Arial" w:cs="Arial"/>
        </w:rPr>
        <w:t>addition</w:t>
      </w:r>
      <w:r w:rsidR="00ED41A1" w:rsidRPr="00AC4F9A">
        <w:rPr>
          <w:rFonts w:ascii="Arial" w:hAnsi="Arial" w:cs="Arial"/>
        </w:rPr>
        <w:t>, change</w:t>
      </w:r>
      <w:r w:rsidR="00623837" w:rsidRPr="00AC4F9A">
        <w:rPr>
          <w:rFonts w:ascii="Arial" w:hAnsi="Arial" w:cs="Arial"/>
        </w:rPr>
        <w:t>,</w:t>
      </w:r>
      <w:r w:rsidR="00DB7630" w:rsidRPr="00AC4F9A">
        <w:rPr>
          <w:rFonts w:ascii="Arial" w:hAnsi="Arial" w:cs="Arial"/>
        </w:rPr>
        <w:t xml:space="preserve"> and deletion </w:t>
      </w:r>
      <w:r w:rsidR="007C7DB4" w:rsidRPr="00AC4F9A">
        <w:rPr>
          <w:rFonts w:ascii="Arial" w:hAnsi="Arial" w:cs="Arial"/>
        </w:rPr>
        <w:t>forms</w:t>
      </w:r>
      <w:r w:rsidR="00DB7630" w:rsidRPr="00AC4F9A">
        <w:rPr>
          <w:rFonts w:ascii="Arial" w:hAnsi="Arial" w:cs="Arial"/>
        </w:rPr>
        <w:t xml:space="preserve"> are submitted and reviewed </w:t>
      </w:r>
      <w:r w:rsidR="00FE6013" w:rsidRPr="00AC4F9A">
        <w:rPr>
          <w:rFonts w:ascii="Arial" w:hAnsi="Arial" w:cs="Arial"/>
        </w:rPr>
        <w:t xml:space="preserve">during the annual course cycle as detailed in </w:t>
      </w:r>
      <w:r w:rsidR="00712B36" w:rsidRPr="00AC4F9A">
        <w:rPr>
          <w:rFonts w:ascii="Arial" w:hAnsi="Arial" w:cs="Arial"/>
        </w:rPr>
        <w:t xml:space="preserve">the </w:t>
      </w:r>
      <w:hyperlink r:id="rId8" w:history="1">
        <w:r w:rsidR="00712B36" w:rsidRPr="00AC4F9A">
          <w:rPr>
            <w:rStyle w:val="Hyperlink"/>
            <w:rFonts w:ascii="Arial" w:hAnsi="Arial" w:cs="Arial"/>
          </w:rPr>
          <w:t>Course Review Flow Chart for Additions and Deletions</w:t>
        </w:r>
      </w:hyperlink>
      <w:r w:rsidR="00712B36" w:rsidRPr="00AC4F9A">
        <w:rPr>
          <w:rFonts w:ascii="Arial" w:hAnsi="Arial" w:cs="Arial"/>
        </w:rPr>
        <w:t xml:space="preserve"> </w:t>
      </w:r>
      <w:r w:rsidR="00DB7630" w:rsidRPr="00AC4F9A">
        <w:rPr>
          <w:rFonts w:ascii="Arial" w:hAnsi="Arial" w:cs="Arial"/>
        </w:rPr>
        <w:t>to be effective each fall semester according to the Texas Higher Education Coordinating Board</w:t>
      </w:r>
      <w:r w:rsidR="000669D8" w:rsidRPr="00AC4F9A">
        <w:rPr>
          <w:rFonts w:ascii="Arial" w:hAnsi="Arial" w:cs="Arial"/>
        </w:rPr>
        <w:t xml:space="preserve"> (THECB)</w:t>
      </w:r>
      <w:r w:rsidR="00DB7630" w:rsidRPr="00AC4F9A">
        <w:rPr>
          <w:rFonts w:ascii="Arial" w:hAnsi="Arial" w:cs="Arial"/>
        </w:rPr>
        <w:t xml:space="preserve"> annual course reporting requirements</w:t>
      </w:r>
      <w:r w:rsidR="00623837" w:rsidRPr="00AC4F9A">
        <w:rPr>
          <w:rFonts w:ascii="Arial" w:hAnsi="Arial" w:cs="Arial"/>
        </w:rPr>
        <w:t xml:space="preserve"> (</w:t>
      </w:r>
      <w:hyperlink r:id="rId9" w:history="1">
        <w:r w:rsidR="00DB7630" w:rsidRPr="00AC4F9A">
          <w:rPr>
            <w:rStyle w:val="Hyperlink"/>
            <w:rFonts w:ascii="Arial" w:hAnsi="Arial" w:cs="Arial"/>
          </w:rPr>
          <w:t>CBM003</w:t>
        </w:r>
      </w:hyperlink>
      <w:r w:rsidR="00623837" w:rsidRPr="00AC4F9A">
        <w:rPr>
          <w:rFonts w:ascii="Arial" w:hAnsi="Arial" w:cs="Arial"/>
        </w:rPr>
        <w:t>)</w:t>
      </w:r>
      <w:r w:rsidR="00DB7630" w:rsidRPr="00AC4F9A">
        <w:rPr>
          <w:rFonts w:ascii="Arial" w:hAnsi="Arial" w:cs="Arial"/>
        </w:rPr>
        <w:t xml:space="preserve">. The </w:t>
      </w:r>
      <w:hyperlink r:id="rId10" w:history="1">
        <w:r w:rsidR="00DB7630" w:rsidRPr="00AC4F9A">
          <w:rPr>
            <w:rStyle w:val="Hyperlink"/>
            <w:rFonts w:ascii="Arial" w:hAnsi="Arial" w:cs="Arial"/>
          </w:rPr>
          <w:t>CBM003</w:t>
        </w:r>
      </w:hyperlink>
      <w:r w:rsidR="00DB7630" w:rsidRPr="00AC4F9A">
        <w:rPr>
          <w:rFonts w:ascii="Arial" w:hAnsi="Arial" w:cs="Arial"/>
        </w:rPr>
        <w:t xml:space="preserve"> is an electronic file of courses maintained at </w:t>
      </w:r>
      <w:r w:rsidR="00FF17E5">
        <w:rPr>
          <w:rFonts w:ascii="Arial" w:hAnsi="Arial" w:cs="Arial"/>
        </w:rPr>
        <w:t xml:space="preserve">the </w:t>
      </w:r>
      <w:r w:rsidR="009E59E4" w:rsidRPr="00AC4F9A">
        <w:rPr>
          <w:rFonts w:ascii="Arial" w:hAnsi="Arial" w:cs="Arial"/>
        </w:rPr>
        <w:t>THE</w:t>
      </w:r>
      <w:r w:rsidR="000669D8" w:rsidRPr="00AC4F9A">
        <w:rPr>
          <w:rFonts w:ascii="Arial" w:hAnsi="Arial" w:cs="Arial"/>
        </w:rPr>
        <w:t>C</w:t>
      </w:r>
      <w:r w:rsidR="009E59E4" w:rsidRPr="00AC4F9A">
        <w:rPr>
          <w:rFonts w:ascii="Arial" w:hAnsi="Arial" w:cs="Arial"/>
        </w:rPr>
        <w:t>B</w:t>
      </w:r>
      <w:r w:rsidR="00DB7630" w:rsidRPr="00AC4F9A">
        <w:rPr>
          <w:rFonts w:ascii="Arial" w:hAnsi="Arial" w:cs="Arial"/>
        </w:rPr>
        <w:t xml:space="preserve"> that complies with </w:t>
      </w:r>
      <w:hyperlink r:id="rId11" w:anchor="61.052" w:history="1">
        <w:r w:rsidR="00DB7630" w:rsidRPr="00AC4F9A">
          <w:rPr>
            <w:rStyle w:val="Hyperlink"/>
            <w:rFonts w:ascii="Arial" w:hAnsi="Arial" w:cs="Arial"/>
          </w:rPr>
          <w:t>Section 61.052 of the Texas Education Code</w:t>
        </w:r>
      </w:hyperlink>
      <w:r w:rsidR="00DB7630" w:rsidRPr="00AC4F9A">
        <w:rPr>
          <w:rFonts w:ascii="Arial" w:hAnsi="Arial" w:cs="Arial"/>
        </w:rPr>
        <w:t xml:space="preserve">. </w:t>
      </w:r>
      <w:r w:rsidR="00A6453A" w:rsidRPr="00AC4F9A">
        <w:rPr>
          <w:rFonts w:ascii="Arial" w:hAnsi="Arial" w:cs="Arial"/>
        </w:rPr>
        <w:t>The course calendar in</w:t>
      </w:r>
      <w:r w:rsidR="009E59E4" w:rsidRPr="00AC4F9A">
        <w:rPr>
          <w:rFonts w:ascii="Arial" w:hAnsi="Arial" w:cs="Arial"/>
        </w:rPr>
        <w:t xml:space="preserve"> the</w:t>
      </w:r>
      <w:r w:rsidR="00A6453A" w:rsidRPr="00AC4F9A">
        <w:rPr>
          <w:rFonts w:ascii="Arial" w:hAnsi="Arial" w:cs="Arial"/>
        </w:rPr>
        <w:t xml:space="preserve"> </w:t>
      </w:r>
      <w:hyperlink r:id="rId12" w:history="1">
        <w:r w:rsidR="00A6453A" w:rsidRPr="00AC4F9A">
          <w:rPr>
            <w:rStyle w:val="Hyperlink"/>
            <w:rFonts w:ascii="Arial" w:hAnsi="Arial" w:cs="Arial"/>
          </w:rPr>
          <w:t>Course Review Flow Chart for Additions and Deletions</w:t>
        </w:r>
      </w:hyperlink>
      <w:r w:rsidR="00A6453A" w:rsidRPr="00AC4F9A">
        <w:rPr>
          <w:rStyle w:val="Hyperlink"/>
          <w:rFonts w:ascii="Arial" w:hAnsi="Arial" w:cs="Arial"/>
          <w:u w:val="none"/>
        </w:rPr>
        <w:t xml:space="preserve"> </w:t>
      </w:r>
      <w:r w:rsidR="00A6453A" w:rsidRPr="00AC4F9A">
        <w:rPr>
          <w:rStyle w:val="Hyperlink"/>
          <w:rFonts w:ascii="Arial" w:hAnsi="Arial" w:cs="Arial"/>
          <w:color w:val="auto"/>
          <w:u w:val="none"/>
        </w:rPr>
        <w:t>demonstra</w:t>
      </w:r>
      <w:r w:rsidR="008052D3" w:rsidRPr="00AC4F9A">
        <w:rPr>
          <w:rStyle w:val="Hyperlink"/>
          <w:rFonts w:ascii="Arial" w:hAnsi="Arial" w:cs="Arial"/>
          <w:color w:val="auto"/>
          <w:u w:val="none"/>
        </w:rPr>
        <w:t xml:space="preserve">tes the integration of approved </w:t>
      </w:r>
      <w:r w:rsidR="00A53ED7" w:rsidRPr="00AC4F9A">
        <w:rPr>
          <w:rStyle w:val="Hyperlink"/>
          <w:rFonts w:ascii="Arial" w:hAnsi="Arial" w:cs="Arial"/>
          <w:color w:val="auto"/>
          <w:u w:val="none"/>
        </w:rPr>
        <w:t>Course Inventory</w:t>
      </w:r>
      <w:r w:rsidR="00066947" w:rsidRPr="00AC4F9A">
        <w:rPr>
          <w:rStyle w:val="Hyperlink"/>
          <w:rFonts w:ascii="Arial" w:hAnsi="Arial" w:cs="Arial"/>
          <w:color w:val="auto"/>
          <w:u w:val="none"/>
        </w:rPr>
        <w:t xml:space="preserve"> Management (</w:t>
      </w:r>
      <w:r w:rsidR="00A6453A" w:rsidRPr="00AC4F9A">
        <w:rPr>
          <w:rStyle w:val="Hyperlink"/>
          <w:rFonts w:ascii="Arial" w:hAnsi="Arial" w:cs="Arial"/>
          <w:color w:val="auto"/>
          <w:u w:val="none"/>
        </w:rPr>
        <w:t>CIM</w:t>
      </w:r>
      <w:r w:rsidR="00066947" w:rsidRPr="00AC4F9A">
        <w:rPr>
          <w:rStyle w:val="Hyperlink"/>
          <w:rFonts w:ascii="Arial" w:hAnsi="Arial" w:cs="Arial"/>
          <w:color w:val="auto"/>
          <w:u w:val="none"/>
        </w:rPr>
        <w:t>)</w:t>
      </w:r>
      <w:r w:rsidR="00A6453A" w:rsidRPr="00AC4F9A">
        <w:rPr>
          <w:rStyle w:val="Hyperlink"/>
          <w:rFonts w:ascii="Arial" w:hAnsi="Arial" w:cs="Arial"/>
          <w:color w:val="auto"/>
          <w:u w:val="none"/>
        </w:rPr>
        <w:t xml:space="preserve"> course additions, changes</w:t>
      </w:r>
      <w:r w:rsidR="000669D8" w:rsidRPr="00AC4F9A">
        <w:rPr>
          <w:rStyle w:val="Hyperlink"/>
          <w:rFonts w:ascii="Arial" w:hAnsi="Arial" w:cs="Arial"/>
          <w:color w:val="auto"/>
          <w:u w:val="none"/>
        </w:rPr>
        <w:t>,</w:t>
      </w:r>
      <w:r w:rsidR="00A6453A" w:rsidRPr="00AC4F9A">
        <w:rPr>
          <w:rStyle w:val="Hyperlink"/>
          <w:rFonts w:ascii="Arial" w:hAnsi="Arial" w:cs="Arial"/>
          <w:color w:val="auto"/>
          <w:u w:val="none"/>
        </w:rPr>
        <w:t xml:space="preserve"> and deletions </w:t>
      </w:r>
      <w:r w:rsidR="00DA0203" w:rsidRPr="00AC4F9A">
        <w:rPr>
          <w:rStyle w:val="Hyperlink"/>
          <w:rFonts w:ascii="Arial" w:hAnsi="Arial" w:cs="Arial"/>
          <w:color w:val="auto"/>
          <w:u w:val="none"/>
        </w:rPr>
        <w:t xml:space="preserve">into the annual </w:t>
      </w:r>
      <w:hyperlink r:id="rId13" w:history="1">
        <w:r w:rsidR="00DA0203" w:rsidRPr="00AC4F9A">
          <w:rPr>
            <w:rStyle w:val="Hyperlink"/>
            <w:rFonts w:ascii="Arial" w:hAnsi="Arial" w:cs="Arial"/>
          </w:rPr>
          <w:t>CBM003</w:t>
        </w:r>
      </w:hyperlink>
      <w:r w:rsidR="00DA0203" w:rsidRPr="00AC4F9A">
        <w:rPr>
          <w:rStyle w:val="Hyperlink"/>
          <w:rFonts w:ascii="Arial" w:hAnsi="Arial" w:cs="Arial"/>
          <w:color w:val="auto"/>
          <w:u w:val="none"/>
        </w:rPr>
        <w:t xml:space="preserve"> and the annual university catalogs. </w:t>
      </w:r>
      <w:r w:rsidR="00AA487A" w:rsidRPr="00AC4F9A">
        <w:rPr>
          <w:rFonts w:ascii="Arial" w:hAnsi="Arial" w:cs="Arial"/>
        </w:rPr>
        <w:t>C</w:t>
      </w:r>
      <w:r w:rsidR="00FE6013" w:rsidRPr="00AC4F9A">
        <w:rPr>
          <w:rFonts w:ascii="Arial" w:hAnsi="Arial" w:cs="Arial"/>
        </w:rPr>
        <w:t>ourse addition</w:t>
      </w:r>
      <w:r w:rsidR="008052D3" w:rsidRPr="00AC4F9A">
        <w:rPr>
          <w:rFonts w:ascii="Arial" w:hAnsi="Arial" w:cs="Arial"/>
        </w:rPr>
        <w:t xml:space="preserve">, </w:t>
      </w:r>
      <w:r w:rsidR="00614FB6" w:rsidRPr="00AC4F9A">
        <w:rPr>
          <w:rFonts w:ascii="Arial" w:hAnsi="Arial" w:cs="Arial"/>
        </w:rPr>
        <w:t>change</w:t>
      </w:r>
      <w:r w:rsidR="000669D8" w:rsidRPr="00AC4F9A">
        <w:rPr>
          <w:rFonts w:ascii="Arial" w:hAnsi="Arial" w:cs="Arial"/>
        </w:rPr>
        <w:t>,</w:t>
      </w:r>
      <w:r w:rsidR="00614FB6" w:rsidRPr="00AC4F9A">
        <w:rPr>
          <w:rFonts w:ascii="Arial" w:hAnsi="Arial" w:cs="Arial"/>
        </w:rPr>
        <w:t xml:space="preserve"> and</w:t>
      </w:r>
      <w:r w:rsidR="00FE6013" w:rsidRPr="00AC4F9A">
        <w:rPr>
          <w:rFonts w:ascii="Arial" w:hAnsi="Arial" w:cs="Arial"/>
        </w:rPr>
        <w:t xml:space="preserve"> deletion </w:t>
      </w:r>
      <w:r w:rsidR="007C7DB4" w:rsidRPr="00AC4F9A">
        <w:rPr>
          <w:rFonts w:ascii="Arial" w:hAnsi="Arial" w:cs="Arial"/>
        </w:rPr>
        <w:t xml:space="preserve">forms </w:t>
      </w:r>
      <w:r w:rsidR="00FE6013" w:rsidRPr="00AC4F9A">
        <w:rPr>
          <w:rFonts w:ascii="Arial" w:hAnsi="Arial" w:cs="Arial"/>
        </w:rPr>
        <w:t xml:space="preserve">may only be submitted </w:t>
      </w:r>
      <w:r w:rsidR="00DA0203" w:rsidRPr="00AC4F9A">
        <w:rPr>
          <w:rFonts w:ascii="Arial" w:hAnsi="Arial" w:cs="Arial"/>
        </w:rPr>
        <w:t>during the annual</w:t>
      </w:r>
      <w:r w:rsidR="00214509">
        <w:rPr>
          <w:rFonts w:ascii="Arial" w:hAnsi="Arial" w:cs="Arial"/>
        </w:rPr>
        <w:t xml:space="preserve"> course</w:t>
      </w:r>
      <w:r w:rsidR="00DA0203" w:rsidRPr="00AC4F9A">
        <w:rPr>
          <w:rFonts w:ascii="Arial" w:hAnsi="Arial" w:cs="Arial"/>
        </w:rPr>
        <w:t xml:space="preserve"> cycle </w:t>
      </w:r>
      <w:r w:rsidR="00DB7630" w:rsidRPr="00AC4F9A">
        <w:rPr>
          <w:rFonts w:ascii="Arial" w:hAnsi="Arial" w:cs="Arial"/>
          <w:color w:val="000000"/>
        </w:rPr>
        <w:t xml:space="preserve">in existing degree or certificate programs. </w:t>
      </w:r>
      <w:r w:rsidR="008052D3" w:rsidRPr="00AC4F9A">
        <w:rPr>
          <w:rFonts w:ascii="Arial" w:hAnsi="Arial" w:cs="Arial"/>
          <w:color w:val="000000"/>
        </w:rPr>
        <w:t>Course addition, change</w:t>
      </w:r>
      <w:r w:rsidR="000669D8" w:rsidRPr="00AC4F9A">
        <w:rPr>
          <w:rFonts w:ascii="Arial" w:hAnsi="Arial" w:cs="Arial"/>
          <w:color w:val="000000"/>
        </w:rPr>
        <w:t>,</w:t>
      </w:r>
      <w:r w:rsidR="008052D3" w:rsidRPr="00AC4F9A">
        <w:rPr>
          <w:rFonts w:ascii="Arial" w:hAnsi="Arial" w:cs="Arial"/>
          <w:color w:val="000000"/>
        </w:rPr>
        <w:t xml:space="preserve"> and deletion forms proposed as part of a new degree proposal are submitted with the degree proposal, not during the annual course cycle. </w:t>
      </w:r>
      <w:r w:rsidR="009E59E4" w:rsidRPr="00AC4F9A">
        <w:rPr>
          <w:rFonts w:ascii="Arial" w:hAnsi="Arial" w:cs="Arial"/>
          <w:color w:val="000000"/>
        </w:rPr>
        <w:t xml:space="preserve">The </w:t>
      </w:r>
      <w:hyperlink r:id="rId14" w:history="1">
        <w:r w:rsidR="00CC0F9B" w:rsidRPr="00AC4F9A">
          <w:rPr>
            <w:rStyle w:val="Hyperlink"/>
            <w:rFonts w:ascii="Arial" w:hAnsi="Arial" w:cs="Arial"/>
          </w:rPr>
          <w:t>Course Review Flow Chart for Course Changes</w:t>
        </w:r>
      </w:hyperlink>
      <w:r w:rsidR="00DB7630" w:rsidRPr="00AC4F9A">
        <w:rPr>
          <w:rFonts w:ascii="Arial" w:hAnsi="Arial" w:cs="Arial"/>
        </w:rPr>
        <w:t xml:space="preserve"> provide</w:t>
      </w:r>
      <w:r w:rsidR="00C22225" w:rsidRPr="00AC4F9A">
        <w:rPr>
          <w:rFonts w:ascii="Arial" w:hAnsi="Arial" w:cs="Arial"/>
        </w:rPr>
        <w:t>s</w:t>
      </w:r>
      <w:r w:rsidR="00DB7630" w:rsidRPr="00AC4F9A">
        <w:rPr>
          <w:rFonts w:ascii="Arial" w:hAnsi="Arial" w:cs="Arial"/>
        </w:rPr>
        <w:t xml:space="preserve"> an overview of </w:t>
      </w:r>
      <w:r w:rsidR="00FE6013" w:rsidRPr="00AC4F9A">
        <w:rPr>
          <w:rFonts w:ascii="Arial" w:hAnsi="Arial" w:cs="Arial"/>
        </w:rPr>
        <w:t xml:space="preserve">the </w:t>
      </w:r>
      <w:r w:rsidR="00DB7630" w:rsidRPr="00AC4F9A">
        <w:rPr>
          <w:rFonts w:ascii="Arial" w:hAnsi="Arial" w:cs="Arial"/>
        </w:rPr>
        <w:t xml:space="preserve">faculty and </w:t>
      </w:r>
      <w:r w:rsidR="00DB7630" w:rsidRPr="00AC4F9A">
        <w:rPr>
          <w:rFonts w:ascii="Arial" w:hAnsi="Arial" w:cs="Arial"/>
        </w:rPr>
        <w:lastRenderedPageBreak/>
        <w:t xml:space="preserve">administrative reviews </w:t>
      </w:r>
      <w:r w:rsidR="00FE6013" w:rsidRPr="00AC4F9A">
        <w:rPr>
          <w:rFonts w:ascii="Arial" w:hAnsi="Arial" w:cs="Arial"/>
        </w:rPr>
        <w:t xml:space="preserve">of </w:t>
      </w:r>
      <w:r w:rsidR="00C22225" w:rsidRPr="00AC4F9A">
        <w:rPr>
          <w:rFonts w:ascii="Arial" w:hAnsi="Arial" w:cs="Arial"/>
        </w:rPr>
        <w:t>c</w:t>
      </w:r>
      <w:r w:rsidR="00FE6013" w:rsidRPr="00AC4F9A">
        <w:rPr>
          <w:rFonts w:ascii="Arial" w:hAnsi="Arial" w:cs="Arial"/>
        </w:rPr>
        <w:t xml:space="preserve">ourse </w:t>
      </w:r>
      <w:r w:rsidR="00614FB6" w:rsidRPr="00AC4F9A">
        <w:rPr>
          <w:rFonts w:ascii="Arial" w:hAnsi="Arial" w:cs="Arial"/>
        </w:rPr>
        <w:t>f</w:t>
      </w:r>
      <w:r w:rsidR="007C7DB4" w:rsidRPr="00AC4F9A">
        <w:rPr>
          <w:rFonts w:ascii="Arial" w:hAnsi="Arial" w:cs="Arial"/>
        </w:rPr>
        <w:t>orms</w:t>
      </w:r>
      <w:r w:rsidR="00FE6013" w:rsidRPr="00AC4F9A">
        <w:rPr>
          <w:rFonts w:ascii="Arial" w:hAnsi="Arial" w:cs="Arial"/>
        </w:rPr>
        <w:t xml:space="preserve"> </w:t>
      </w:r>
      <w:r w:rsidR="00DB7630" w:rsidRPr="00AC4F9A">
        <w:rPr>
          <w:rFonts w:ascii="Arial" w:hAnsi="Arial" w:cs="Arial"/>
        </w:rPr>
        <w:t xml:space="preserve">according to the </w:t>
      </w:r>
      <w:r w:rsidR="00DB7630" w:rsidRPr="00AC4F9A">
        <w:rPr>
          <w:rFonts w:ascii="Arial" w:hAnsi="Arial" w:cs="Arial"/>
          <w:color w:val="000000"/>
        </w:rPr>
        <w:t xml:space="preserve">requirements </w:t>
      </w:r>
      <w:r w:rsidR="00DB7630" w:rsidRPr="00AC4F9A">
        <w:rPr>
          <w:rFonts w:ascii="Arial" w:hAnsi="Arial" w:cs="Arial"/>
        </w:rPr>
        <w:t xml:space="preserve">established by </w:t>
      </w:r>
      <w:r w:rsidR="000669D8" w:rsidRPr="00AC4F9A">
        <w:rPr>
          <w:rFonts w:ascii="Arial" w:hAnsi="Arial" w:cs="Arial"/>
        </w:rPr>
        <w:t>T</w:t>
      </w:r>
      <w:r w:rsidR="00DB7630" w:rsidRPr="00AC4F9A">
        <w:rPr>
          <w:rFonts w:ascii="Arial" w:hAnsi="Arial" w:cs="Arial"/>
        </w:rPr>
        <w:t xml:space="preserve">he </w:t>
      </w:r>
      <w:r w:rsidR="000669D8" w:rsidRPr="00AC4F9A">
        <w:rPr>
          <w:rFonts w:ascii="Arial" w:hAnsi="Arial" w:cs="Arial"/>
        </w:rPr>
        <w:t xml:space="preserve">Texas State University System (TSUS) </w:t>
      </w:r>
      <w:r w:rsidR="00DB7630" w:rsidRPr="00AC4F9A">
        <w:rPr>
          <w:rFonts w:ascii="Arial" w:hAnsi="Arial" w:cs="Arial"/>
        </w:rPr>
        <w:t xml:space="preserve">Board of Regents and </w:t>
      </w:r>
      <w:r w:rsidR="00FF17E5">
        <w:rPr>
          <w:rFonts w:ascii="Arial" w:hAnsi="Arial" w:cs="Arial"/>
        </w:rPr>
        <w:t xml:space="preserve">the </w:t>
      </w:r>
      <w:r w:rsidR="00DB7630" w:rsidRPr="00AC4F9A">
        <w:rPr>
          <w:rFonts w:ascii="Arial" w:hAnsi="Arial" w:cs="Arial"/>
        </w:rPr>
        <w:t>THECB.</w:t>
      </w:r>
    </w:p>
    <w:p w14:paraId="0A99ABF3" w14:textId="77777777" w:rsidR="00214509" w:rsidRPr="00AC4F9A" w:rsidRDefault="00214509" w:rsidP="002C6AE2">
      <w:pPr>
        <w:rPr>
          <w:rFonts w:ascii="Arial" w:hAnsi="Arial" w:cs="Arial"/>
        </w:rPr>
      </w:pPr>
    </w:p>
    <w:p w14:paraId="44662E84" w14:textId="77777777" w:rsidR="00841175" w:rsidRPr="00AC4F9A" w:rsidRDefault="007F5B3B" w:rsidP="002C6AE2">
      <w:pPr>
        <w:pStyle w:val="ListParagraph"/>
        <w:ind w:hanging="720"/>
        <w:rPr>
          <w:rFonts w:ascii="Arial" w:hAnsi="Arial" w:cs="Arial"/>
          <w:b/>
        </w:rPr>
      </w:pPr>
      <w:r w:rsidRPr="00AC4F9A">
        <w:rPr>
          <w:rFonts w:ascii="Arial" w:hAnsi="Arial" w:cs="Arial"/>
          <w:b/>
        </w:rPr>
        <w:t>02.</w:t>
      </w:r>
      <w:r w:rsidRPr="00AC4F9A">
        <w:rPr>
          <w:rFonts w:ascii="Arial" w:hAnsi="Arial" w:cs="Arial"/>
          <w:b/>
        </w:rPr>
        <w:tab/>
      </w:r>
      <w:r w:rsidR="00841175" w:rsidRPr="00AC4F9A">
        <w:rPr>
          <w:rFonts w:ascii="Arial" w:hAnsi="Arial" w:cs="Arial"/>
          <w:b/>
        </w:rPr>
        <w:t>DEFINITIONS</w:t>
      </w:r>
    </w:p>
    <w:p w14:paraId="1F13625C" w14:textId="77777777" w:rsidR="00DB7630" w:rsidRPr="00AC4F9A" w:rsidRDefault="00DB7630" w:rsidP="002C6AE2">
      <w:pPr>
        <w:rPr>
          <w:rFonts w:ascii="Arial" w:hAnsi="Arial" w:cs="Arial"/>
        </w:rPr>
      </w:pPr>
    </w:p>
    <w:p w14:paraId="45B1262F" w14:textId="77777777" w:rsidR="00DB7630" w:rsidRPr="00AC4F9A" w:rsidRDefault="007F5B3B" w:rsidP="002C6AE2">
      <w:pPr>
        <w:pStyle w:val="ListParagraph"/>
        <w:ind w:left="1440" w:hanging="720"/>
        <w:rPr>
          <w:rFonts w:ascii="Arial" w:hAnsi="Arial" w:cs="Arial"/>
          <w:color w:val="000000"/>
        </w:rPr>
      </w:pPr>
      <w:r w:rsidRPr="00AC4F9A">
        <w:rPr>
          <w:rFonts w:ascii="Arial" w:hAnsi="Arial" w:cs="Arial"/>
          <w:color w:val="000000"/>
        </w:rPr>
        <w:t>02.01</w:t>
      </w:r>
      <w:r w:rsidRPr="00AC4F9A">
        <w:rPr>
          <w:rFonts w:ascii="Arial" w:hAnsi="Arial" w:cs="Arial"/>
          <w:color w:val="000000"/>
        </w:rPr>
        <w:tab/>
      </w:r>
      <w:r w:rsidR="00DB7630" w:rsidRPr="00AC4F9A">
        <w:rPr>
          <w:rFonts w:ascii="Arial" w:hAnsi="Arial" w:cs="Arial"/>
          <w:color w:val="000000"/>
        </w:rPr>
        <w:t>Academic Administrative Unit</w:t>
      </w:r>
      <w:r w:rsidR="009E59E4" w:rsidRPr="00AC4F9A">
        <w:rPr>
          <w:rFonts w:ascii="Arial" w:hAnsi="Arial" w:cs="Arial"/>
          <w:color w:val="000000"/>
        </w:rPr>
        <w:t xml:space="preserve"> – a</w:t>
      </w:r>
      <w:r w:rsidR="00C76F13" w:rsidRPr="00AC4F9A">
        <w:rPr>
          <w:rFonts w:ascii="Arial" w:hAnsi="Arial" w:cs="Arial"/>
          <w:color w:val="000000"/>
        </w:rPr>
        <w:t xml:space="preserve"> </w:t>
      </w:r>
      <w:r w:rsidR="00DB7630" w:rsidRPr="00AC4F9A">
        <w:rPr>
          <w:rFonts w:ascii="Arial" w:hAnsi="Arial" w:cs="Arial"/>
          <w:color w:val="000000"/>
        </w:rPr>
        <w:t xml:space="preserve">department, college, or school that has administrative authority over </w:t>
      </w:r>
      <w:r w:rsidR="008052D3" w:rsidRPr="00AC4F9A">
        <w:rPr>
          <w:rFonts w:ascii="Arial" w:hAnsi="Arial" w:cs="Arial"/>
          <w:color w:val="000000"/>
        </w:rPr>
        <w:t>courses and</w:t>
      </w:r>
      <w:r w:rsidR="006E2572" w:rsidRPr="00AC4F9A">
        <w:rPr>
          <w:rFonts w:ascii="Arial" w:hAnsi="Arial" w:cs="Arial"/>
          <w:color w:val="000000"/>
        </w:rPr>
        <w:t xml:space="preserve"> </w:t>
      </w:r>
      <w:r w:rsidR="004B79CF" w:rsidRPr="00AC4F9A">
        <w:rPr>
          <w:rFonts w:ascii="Arial" w:hAnsi="Arial" w:cs="Arial"/>
          <w:color w:val="000000"/>
        </w:rPr>
        <w:t xml:space="preserve">academic </w:t>
      </w:r>
      <w:r w:rsidR="006E2572" w:rsidRPr="00AC4F9A">
        <w:rPr>
          <w:rFonts w:ascii="Arial" w:hAnsi="Arial" w:cs="Arial"/>
          <w:color w:val="000000"/>
        </w:rPr>
        <w:t>programs.</w:t>
      </w:r>
    </w:p>
    <w:p w14:paraId="3812ACD8" w14:textId="77777777" w:rsidR="00801A9B" w:rsidRPr="00AC4F9A" w:rsidRDefault="00801A9B" w:rsidP="002C6AE2">
      <w:pPr>
        <w:rPr>
          <w:rFonts w:ascii="Arial" w:hAnsi="Arial" w:cs="Arial"/>
          <w:color w:val="000000"/>
        </w:rPr>
      </w:pPr>
    </w:p>
    <w:p w14:paraId="3F7DB728" w14:textId="77777777" w:rsidR="00DB7630" w:rsidRPr="00AC4F9A" w:rsidRDefault="007F5B3B" w:rsidP="002C6AE2">
      <w:pPr>
        <w:pStyle w:val="ListParagraph"/>
        <w:ind w:left="1440" w:hanging="720"/>
        <w:rPr>
          <w:rFonts w:ascii="Arial" w:hAnsi="Arial" w:cs="Arial"/>
          <w:color w:val="000000"/>
        </w:rPr>
      </w:pPr>
      <w:r w:rsidRPr="00AC4F9A">
        <w:rPr>
          <w:rFonts w:ascii="Arial" w:eastAsia="Times" w:hAnsi="Arial" w:cs="Arial"/>
          <w:color w:val="000000"/>
        </w:rPr>
        <w:t>02.02</w:t>
      </w:r>
      <w:r w:rsidRPr="00AC4F9A">
        <w:rPr>
          <w:rFonts w:ascii="Arial" w:eastAsia="Times" w:hAnsi="Arial" w:cs="Arial"/>
          <w:color w:val="000000"/>
        </w:rPr>
        <w:tab/>
      </w:r>
      <w:r w:rsidR="00C76F13" w:rsidRPr="00AC4F9A">
        <w:rPr>
          <w:rFonts w:ascii="Arial" w:eastAsia="Times" w:hAnsi="Arial" w:cs="Arial"/>
          <w:color w:val="000000"/>
        </w:rPr>
        <w:t>Academic Credit Course</w:t>
      </w:r>
      <w:r w:rsidR="009E59E4" w:rsidRPr="00AC4F9A">
        <w:rPr>
          <w:rFonts w:ascii="Arial" w:eastAsia="Times" w:hAnsi="Arial" w:cs="Arial"/>
          <w:color w:val="000000"/>
        </w:rPr>
        <w:t xml:space="preserve"> – a</w:t>
      </w:r>
      <w:r w:rsidR="00C76F13" w:rsidRPr="00AC4F9A">
        <w:rPr>
          <w:rFonts w:ascii="Arial" w:eastAsia="Times" w:hAnsi="Arial" w:cs="Arial"/>
          <w:color w:val="000000"/>
        </w:rPr>
        <w:t xml:space="preserve"> </w:t>
      </w:r>
      <w:r w:rsidR="00DB7630" w:rsidRPr="00AC4F9A">
        <w:rPr>
          <w:rFonts w:ascii="Arial" w:eastAsia="Times" w:hAnsi="Arial" w:cs="Arial"/>
          <w:color w:val="000000"/>
        </w:rPr>
        <w:t xml:space="preserve">college-level course that, if successfully completed, can be applied toward the number of courses required for achieving a degree, diploma, certificate, or other </w:t>
      </w:r>
      <w:r w:rsidR="00F15D18" w:rsidRPr="00AC4F9A">
        <w:rPr>
          <w:rFonts w:ascii="Arial" w:eastAsia="Times" w:hAnsi="Arial" w:cs="Arial"/>
          <w:color w:val="000000"/>
        </w:rPr>
        <w:t>educational credential</w:t>
      </w:r>
      <w:r w:rsidR="00DB7630" w:rsidRPr="00AC4F9A">
        <w:rPr>
          <w:rFonts w:ascii="Arial" w:eastAsia="Times" w:hAnsi="Arial" w:cs="Arial"/>
          <w:color w:val="000000"/>
        </w:rPr>
        <w:t>.</w:t>
      </w:r>
    </w:p>
    <w:p w14:paraId="54E84775" w14:textId="77777777" w:rsidR="00841175" w:rsidRPr="00AC4F9A" w:rsidRDefault="00841175" w:rsidP="002C6AE2">
      <w:pPr>
        <w:rPr>
          <w:rFonts w:ascii="Arial" w:hAnsi="Arial" w:cs="Arial"/>
          <w:color w:val="000000"/>
        </w:rPr>
      </w:pPr>
    </w:p>
    <w:p w14:paraId="6E0A29BE" w14:textId="77777777" w:rsidR="00DB7630" w:rsidRPr="00AC4F9A" w:rsidRDefault="007F5B3B" w:rsidP="002C6AE2">
      <w:pPr>
        <w:pStyle w:val="ListParagraph"/>
        <w:tabs>
          <w:tab w:val="left" w:pos="1800"/>
        </w:tabs>
        <w:ind w:left="1440" w:hanging="720"/>
        <w:rPr>
          <w:rFonts w:ascii="Arial" w:hAnsi="Arial" w:cs="Arial"/>
          <w:color w:val="000000"/>
        </w:rPr>
      </w:pPr>
      <w:r w:rsidRPr="00AC4F9A">
        <w:rPr>
          <w:rFonts w:ascii="Arial" w:eastAsia="Times" w:hAnsi="Arial" w:cs="Arial"/>
        </w:rPr>
        <w:t>02.03</w:t>
      </w:r>
      <w:r w:rsidRPr="00AC4F9A">
        <w:rPr>
          <w:rFonts w:ascii="Arial" w:eastAsia="Times" w:hAnsi="Arial" w:cs="Arial"/>
        </w:rPr>
        <w:tab/>
      </w:r>
      <w:r w:rsidR="00C76F13" w:rsidRPr="00AC4F9A">
        <w:rPr>
          <w:rFonts w:ascii="Arial" w:eastAsia="Times" w:hAnsi="Arial" w:cs="Arial"/>
        </w:rPr>
        <w:t xml:space="preserve">CIP Code – Each </w:t>
      </w:r>
      <w:r w:rsidR="00DB7630" w:rsidRPr="00AC4F9A">
        <w:rPr>
          <w:rFonts w:ascii="Arial" w:eastAsia="Times" w:hAnsi="Arial" w:cs="Arial"/>
        </w:rPr>
        <w:t xml:space="preserve">academic credit course is assigned a Texas Classification of Instructional Program (CIP) code that corresponds to the subject matter of the course and determines the rate of formula funding. CIP codes reflect the content of the course and not the degree program or the academic administrative unit in which the course is offered. </w:t>
      </w:r>
      <w:r w:rsidR="00DB7630" w:rsidRPr="00AC4F9A">
        <w:rPr>
          <w:rFonts w:ascii="Arial" w:eastAsia="Times" w:hAnsi="Arial" w:cs="Arial"/>
          <w:color w:val="000000"/>
        </w:rPr>
        <w:t xml:space="preserve">CIP codes are used nationally to classify instructional courses and to report educational data. </w:t>
      </w:r>
      <w:r w:rsidR="00DB7630" w:rsidRPr="00AC4F9A">
        <w:rPr>
          <w:rFonts w:ascii="Arial" w:eastAsia="Times" w:hAnsi="Arial" w:cs="Arial"/>
        </w:rPr>
        <w:t xml:space="preserve">National CIP codes are six digits in length. Texas CIP codes have an additional four-digit extension that can further define the subject matter and the formula funding code. </w:t>
      </w:r>
      <w:r w:rsidR="00DB7630" w:rsidRPr="00AC4F9A">
        <w:rPr>
          <w:rFonts w:ascii="Arial" w:eastAsia="Times" w:hAnsi="Arial" w:cs="Arial"/>
          <w:color w:val="000000"/>
        </w:rPr>
        <w:t>Both the CIP codes and the national manual definitions are</w:t>
      </w:r>
      <w:r w:rsidR="00DB7630" w:rsidRPr="00AC4F9A">
        <w:rPr>
          <w:rFonts w:ascii="Arial" w:eastAsia="Times" w:hAnsi="Arial" w:cs="Arial"/>
        </w:rPr>
        <w:t xml:space="preserve"> available on the </w:t>
      </w:r>
      <w:hyperlink r:id="rId15" w:history="1">
        <w:r w:rsidR="00DB7630" w:rsidRPr="00AC4F9A">
          <w:rPr>
            <w:rStyle w:val="Hyperlink"/>
            <w:rFonts w:ascii="Arial" w:eastAsia="Times" w:hAnsi="Arial" w:cs="Arial"/>
          </w:rPr>
          <w:t>THECB website</w:t>
        </w:r>
      </w:hyperlink>
      <w:r w:rsidR="006E2572" w:rsidRPr="00AC4F9A">
        <w:rPr>
          <w:rFonts w:ascii="Arial" w:eastAsia="Times" w:hAnsi="Arial" w:cs="Arial"/>
        </w:rPr>
        <w:t>.</w:t>
      </w:r>
    </w:p>
    <w:p w14:paraId="16F060DA" w14:textId="77777777" w:rsidR="00841175" w:rsidRPr="00AC4F9A" w:rsidRDefault="00841175" w:rsidP="002C6AE2">
      <w:pPr>
        <w:rPr>
          <w:rFonts w:ascii="Arial" w:hAnsi="Arial" w:cs="Arial"/>
          <w:color w:val="000000"/>
        </w:rPr>
      </w:pPr>
    </w:p>
    <w:p w14:paraId="1EC0445E" w14:textId="77777777" w:rsidR="00F15D18" w:rsidRPr="00AC4F9A" w:rsidRDefault="007F5B3B" w:rsidP="002C6AE2">
      <w:pPr>
        <w:pStyle w:val="ListParagraph"/>
        <w:ind w:left="1440" w:hanging="720"/>
        <w:rPr>
          <w:rFonts w:ascii="Arial" w:eastAsia="Times" w:hAnsi="Arial" w:cs="Arial"/>
          <w:color w:val="000000"/>
        </w:rPr>
      </w:pPr>
      <w:r w:rsidRPr="00AC4F9A">
        <w:rPr>
          <w:rFonts w:ascii="Arial" w:eastAsia="Times" w:hAnsi="Arial" w:cs="Arial"/>
        </w:rPr>
        <w:t>02.04</w:t>
      </w:r>
      <w:r w:rsidRPr="00AC4F9A">
        <w:rPr>
          <w:rFonts w:ascii="Arial" w:eastAsia="Times" w:hAnsi="Arial" w:cs="Arial"/>
        </w:rPr>
        <w:tab/>
      </w:r>
      <w:r w:rsidR="00C76F13" w:rsidRPr="00AC4F9A">
        <w:rPr>
          <w:rFonts w:ascii="Arial" w:eastAsia="Times" w:hAnsi="Arial" w:cs="Arial"/>
        </w:rPr>
        <w:t>Contact Hours</w:t>
      </w:r>
      <w:r w:rsidR="009E59E4" w:rsidRPr="00AC4F9A">
        <w:rPr>
          <w:rFonts w:ascii="Arial" w:eastAsia="Times" w:hAnsi="Arial" w:cs="Arial"/>
        </w:rPr>
        <w:t xml:space="preserve"> – </w:t>
      </w:r>
      <w:r w:rsidR="00DB7630" w:rsidRPr="00AC4F9A">
        <w:rPr>
          <w:rFonts w:ascii="Arial" w:eastAsia="Times" w:hAnsi="Arial" w:cs="Arial"/>
        </w:rPr>
        <w:t xml:space="preserve">clock hours spent each week in the instruction process. </w:t>
      </w:r>
      <w:r w:rsidR="00DB7630" w:rsidRPr="00AC4F9A">
        <w:rPr>
          <w:rFonts w:ascii="Arial" w:eastAsia="Times" w:hAnsi="Arial" w:cs="Arial"/>
          <w:color w:val="000000"/>
        </w:rPr>
        <w:t>Contact hours are not course credit hours, course instruction types, or workload credit hours. Contact hours do not include out-of-class student learning and reflection.</w:t>
      </w:r>
    </w:p>
    <w:p w14:paraId="510B9454" w14:textId="77777777" w:rsidR="00F15D18" w:rsidRPr="00AC4F9A" w:rsidRDefault="00F15D18" w:rsidP="002C6AE2">
      <w:pPr>
        <w:rPr>
          <w:rFonts w:ascii="Arial" w:eastAsia="Times" w:hAnsi="Arial" w:cs="Arial"/>
          <w:color w:val="000000"/>
        </w:rPr>
      </w:pPr>
    </w:p>
    <w:p w14:paraId="44462D9C" w14:textId="77777777" w:rsidR="00F15D18" w:rsidRPr="00AC4F9A" w:rsidRDefault="00DB7630" w:rsidP="002C6AE2">
      <w:pPr>
        <w:pStyle w:val="ListParagraph"/>
        <w:numPr>
          <w:ilvl w:val="0"/>
          <w:numId w:val="29"/>
        </w:numPr>
        <w:rPr>
          <w:rFonts w:ascii="Arial" w:hAnsi="Arial" w:cs="Arial"/>
          <w:color w:val="000000"/>
        </w:rPr>
      </w:pPr>
      <w:r w:rsidRPr="00AC4F9A">
        <w:rPr>
          <w:rFonts w:ascii="Arial" w:eastAsia="Times" w:hAnsi="Arial" w:cs="Arial"/>
          <w:color w:val="000000"/>
        </w:rPr>
        <w:t xml:space="preserve">Lecture contact hours are the hours per week </w:t>
      </w:r>
      <w:r w:rsidR="00066947" w:rsidRPr="00AC4F9A">
        <w:rPr>
          <w:rFonts w:ascii="Arial" w:eastAsia="Times" w:hAnsi="Arial" w:cs="Arial"/>
          <w:color w:val="000000"/>
        </w:rPr>
        <w:t xml:space="preserve">that </w:t>
      </w:r>
      <w:r w:rsidRPr="00AC4F9A">
        <w:rPr>
          <w:rFonts w:ascii="Arial" w:eastAsia="Times" w:hAnsi="Arial" w:cs="Arial"/>
          <w:color w:val="000000"/>
        </w:rPr>
        <w:t xml:space="preserve">students are required to spend in contact with faculty in a lecture setting </w:t>
      </w:r>
      <w:r w:rsidR="00C25506" w:rsidRPr="00AC4F9A">
        <w:rPr>
          <w:rFonts w:ascii="Arial" w:eastAsia="Times" w:hAnsi="Arial" w:cs="Arial"/>
          <w:color w:val="000000"/>
        </w:rPr>
        <w:t>(</w:t>
      </w:r>
      <w:r w:rsidRPr="00AC4F9A">
        <w:rPr>
          <w:rFonts w:ascii="Arial" w:eastAsia="Times" w:hAnsi="Arial" w:cs="Arial"/>
          <w:color w:val="000000"/>
        </w:rPr>
        <w:t>e.g., class, conference, seminar, individual instruction, private lesson, thesis or dissertation discussion, or independent study</w:t>
      </w:r>
      <w:r w:rsidR="00C25506" w:rsidRPr="00AC4F9A">
        <w:rPr>
          <w:rFonts w:ascii="Arial" w:eastAsia="Times" w:hAnsi="Arial" w:cs="Arial"/>
          <w:color w:val="000000"/>
        </w:rPr>
        <w:t>)</w:t>
      </w:r>
      <w:r w:rsidRPr="00AC4F9A">
        <w:rPr>
          <w:rFonts w:ascii="Arial" w:eastAsia="Times" w:hAnsi="Arial" w:cs="Arial"/>
          <w:color w:val="000000"/>
        </w:rPr>
        <w:t>.</w:t>
      </w:r>
    </w:p>
    <w:p w14:paraId="5350A45E" w14:textId="77777777" w:rsidR="00F15D18" w:rsidRPr="00AC4F9A" w:rsidRDefault="00F15D18" w:rsidP="002C6AE2">
      <w:pPr>
        <w:rPr>
          <w:rFonts w:ascii="Arial" w:hAnsi="Arial" w:cs="Arial"/>
          <w:color w:val="000000"/>
        </w:rPr>
      </w:pPr>
    </w:p>
    <w:p w14:paraId="57BE9D2A" w14:textId="77777777" w:rsidR="00214509" w:rsidRPr="00214509" w:rsidRDefault="00DB7630" w:rsidP="002C6AE2">
      <w:pPr>
        <w:pStyle w:val="ListParagraph"/>
        <w:numPr>
          <w:ilvl w:val="0"/>
          <w:numId w:val="29"/>
        </w:numPr>
        <w:rPr>
          <w:rFonts w:ascii="Arial" w:hAnsi="Arial" w:cs="Arial"/>
          <w:color w:val="000000"/>
        </w:rPr>
      </w:pPr>
      <w:r w:rsidRPr="00AC4F9A">
        <w:rPr>
          <w:rFonts w:ascii="Arial" w:eastAsia="Times" w:hAnsi="Arial" w:cs="Arial"/>
        </w:rPr>
        <w:t xml:space="preserve">Laboratory contact hours are the number of hours per week that students are required to spend in contact with faculty in an experiential situation </w:t>
      </w:r>
      <w:r w:rsidR="00C25506" w:rsidRPr="00AC4F9A">
        <w:rPr>
          <w:rFonts w:ascii="Arial" w:eastAsia="Times" w:hAnsi="Arial" w:cs="Arial"/>
        </w:rPr>
        <w:t>(</w:t>
      </w:r>
      <w:r w:rsidRPr="00AC4F9A">
        <w:rPr>
          <w:rFonts w:ascii="Arial" w:eastAsia="Times" w:hAnsi="Arial" w:cs="Arial"/>
        </w:rPr>
        <w:t>e.g., laboratory, clinical, practicum, internship, or student teaching</w:t>
      </w:r>
      <w:r w:rsidR="00C25506" w:rsidRPr="00AC4F9A">
        <w:rPr>
          <w:rFonts w:ascii="Arial" w:eastAsia="Times" w:hAnsi="Arial" w:cs="Arial"/>
        </w:rPr>
        <w:t>)</w:t>
      </w:r>
      <w:r w:rsidRPr="00AC4F9A">
        <w:rPr>
          <w:rFonts w:ascii="Arial" w:eastAsia="Times" w:hAnsi="Arial" w:cs="Arial"/>
        </w:rPr>
        <w:t xml:space="preserve">. </w:t>
      </w:r>
    </w:p>
    <w:p w14:paraId="46A02721" w14:textId="77777777" w:rsidR="00214509" w:rsidRPr="00214509" w:rsidRDefault="00214509" w:rsidP="002C6AE2">
      <w:pPr>
        <w:pStyle w:val="ListParagraph"/>
        <w:rPr>
          <w:rFonts w:ascii="Arial" w:eastAsia="Times" w:hAnsi="Arial" w:cs="Arial"/>
        </w:rPr>
      </w:pPr>
    </w:p>
    <w:p w14:paraId="0909F2C9" w14:textId="77777777" w:rsidR="00DB7630" w:rsidRPr="00AC4F9A" w:rsidRDefault="00DB7630" w:rsidP="002C6AE2">
      <w:pPr>
        <w:pStyle w:val="ListParagraph"/>
        <w:ind w:left="1800" w:hanging="360"/>
        <w:rPr>
          <w:rFonts w:ascii="Arial" w:hAnsi="Arial" w:cs="Arial"/>
          <w:color w:val="000000"/>
        </w:rPr>
      </w:pPr>
      <w:r w:rsidRPr="00AC4F9A">
        <w:rPr>
          <w:rFonts w:ascii="Arial" w:eastAsia="Times" w:hAnsi="Arial" w:cs="Arial"/>
        </w:rPr>
        <w:t>Contact hours must be presented in whole numbers.</w:t>
      </w:r>
    </w:p>
    <w:p w14:paraId="5DB3BBAB" w14:textId="77777777" w:rsidR="00841175" w:rsidRPr="00AC4F9A" w:rsidRDefault="00841175" w:rsidP="002C6AE2">
      <w:pPr>
        <w:rPr>
          <w:rFonts w:ascii="Arial" w:hAnsi="Arial" w:cs="Arial"/>
          <w:color w:val="000000"/>
        </w:rPr>
      </w:pPr>
    </w:p>
    <w:p w14:paraId="5333873B" w14:textId="77777777" w:rsidR="00DB7630" w:rsidRPr="00AC4F9A" w:rsidRDefault="007F5B3B" w:rsidP="002C6AE2">
      <w:pPr>
        <w:pStyle w:val="ListParagraph"/>
        <w:ind w:left="1440" w:hanging="720"/>
        <w:rPr>
          <w:rFonts w:ascii="Arial" w:hAnsi="Arial" w:cs="Arial"/>
          <w:color w:val="000000"/>
        </w:rPr>
      </w:pPr>
      <w:r w:rsidRPr="00AC4F9A">
        <w:rPr>
          <w:rFonts w:ascii="Arial" w:eastAsia="Times" w:hAnsi="Arial" w:cs="Arial"/>
        </w:rPr>
        <w:t>02.05</w:t>
      </w:r>
      <w:r w:rsidRPr="00AC4F9A">
        <w:rPr>
          <w:rFonts w:ascii="Arial" w:eastAsia="Times" w:hAnsi="Arial" w:cs="Arial"/>
        </w:rPr>
        <w:tab/>
      </w:r>
      <w:r w:rsidR="00C76F13" w:rsidRPr="00AC4F9A">
        <w:rPr>
          <w:rFonts w:ascii="Arial" w:eastAsia="Times" w:hAnsi="Arial" w:cs="Arial"/>
        </w:rPr>
        <w:t xml:space="preserve">Course Catalog – All </w:t>
      </w:r>
      <w:r w:rsidR="00DB7630" w:rsidRPr="00AC4F9A">
        <w:rPr>
          <w:rFonts w:ascii="Arial" w:eastAsia="Times" w:hAnsi="Arial" w:cs="Arial"/>
        </w:rPr>
        <w:t>courses are published</w:t>
      </w:r>
      <w:r w:rsidR="008C7F3F" w:rsidRPr="00AC4F9A">
        <w:rPr>
          <w:rFonts w:ascii="Arial" w:eastAsia="Times" w:hAnsi="Arial" w:cs="Arial"/>
        </w:rPr>
        <w:t xml:space="preserve"> online</w:t>
      </w:r>
      <w:r w:rsidR="00DB7630" w:rsidRPr="00AC4F9A">
        <w:rPr>
          <w:rFonts w:ascii="Arial" w:eastAsia="Times" w:hAnsi="Arial" w:cs="Arial"/>
        </w:rPr>
        <w:t xml:space="preserve"> in the university catalogs </w:t>
      </w:r>
      <w:r w:rsidR="00DB7630" w:rsidRPr="00AC4F9A">
        <w:rPr>
          <w:rFonts w:ascii="Arial" w:eastAsia="Times" w:hAnsi="Arial" w:cs="Arial"/>
          <w:color w:val="000000"/>
        </w:rPr>
        <w:t xml:space="preserve">and entered in the Student Information System (SIS) </w:t>
      </w:r>
      <w:r w:rsidR="009E59E4" w:rsidRPr="00AC4F9A">
        <w:rPr>
          <w:rFonts w:ascii="Arial" w:eastAsia="Times" w:hAnsi="Arial" w:cs="Arial"/>
          <w:color w:val="000000"/>
        </w:rPr>
        <w:t>databases.</w:t>
      </w:r>
      <w:r w:rsidR="00DB7630" w:rsidRPr="00AC4F9A">
        <w:rPr>
          <w:rFonts w:ascii="Arial" w:eastAsia="Times" w:hAnsi="Arial" w:cs="Arial"/>
        </w:rPr>
        <w:t xml:space="preserve"> The main elements of a course </w:t>
      </w:r>
      <w:r w:rsidR="008052D3" w:rsidRPr="00AC4F9A">
        <w:rPr>
          <w:rFonts w:ascii="Arial" w:eastAsia="Times" w:hAnsi="Arial" w:cs="Arial"/>
        </w:rPr>
        <w:t>entry</w:t>
      </w:r>
      <w:r w:rsidR="008C7F3F" w:rsidRPr="00AC4F9A">
        <w:rPr>
          <w:rFonts w:ascii="Arial" w:eastAsia="Times" w:hAnsi="Arial" w:cs="Arial"/>
        </w:rPr>
        <w:t xml:space="preserve"> in SIS </w:t>
      </w:r>
      <w:r w:rsidR="00DB7630" w:rsidRPr="00AC4F9A">
        <w:rPr>
          <w:rFonts w:ascii="Arial" w:eastAsia="Times" w:hAnsi="Arial" w:cs="Arial"/>
        </w:rPr>
        <w:t>include the administrative unit, CIP code, contact hours, co-requisites, credit hours, description, equivalency, instruction types, number, prerequisites, repea</w:t>
      </w:r>
      <w:r w:rsidR="009E59E4" w:rsidRPr="00AC4F9A">
        <w:rPr>
          <w:rFonts w:ascii="Arial" w:eastAsia="Times" w:hAnsi="Arial" w:cs="Arial"/>
        </w:rPr>
        <w:t xml:space="preserve">tability, restrictions, subject or </w:t>
      </w:r>
      <w:r w:rsidR="00DB7630" w:rsidRPr="00AC4F9A">
        <w:rPr>
          <w:rFonts w:ascii="Arial" w:eastAsia="Times" w:hAnsi="Arial" w:cs="Arial"/>
        </w:rPr>
        <w:t>prefix, title, and valid grade modes.</w:t>
      </w:r>
    </w:p>
    <w:p w14:paraId="7AD7C2CA" w14:textId="77777777" w:rsidR="00841175" w:rsidRPr="00AC4F9A" w:rsidRDefault="00841175" w:rsidP="002C6AE2">
      <w:pPr>
        <w:rPr>
          <w:rFonts w:ascii="Arial" w:hAnsi="Arial" w:cs="Arial"/>
          <w:color w:val="000000"/>
        </w:rPr>
      </w:pPr>
    </w:p>
    <w:p w14:paraId="4258AFDA" w14:textId="3A2124F8" w:rsidR="00DB7630" w:rsidRPr="00AC4F9A" w:rsidRDefault="007F5B3B" w:rsidP="002C6AE2">
      <w:pPr>
        <w:pStyle w:val="ListParagraph"/>
        <w:ind w:left="1440" w:hanging="720"/>
        <w:rPr>
          <w:rFonts w:ascii="Arial" w:hAnsi="Arial" w:cs="Arial"/>
          <w:color w:val="000000"/>
        </w:rPr>
      </w:pPr>
      <w:r w:rsidRPr="00AC4F9A">
        <w:rPr>
          <w:rFonts w:ascii="Arial" w:eastAsia="Times" w:hAnsi="Arial" w:cs="Arial"/>
          <w:color w:val="000000"/>
        </w:rPr>
        <w:t>02.06</w:t>
      </w:r>
      <w:r w:rsidRPr="00AC4F9A">
        <w:rPr>
          <w:rFonts w:ascii="Arial" w:eastAsia="Times" w:hAnsi="Arial" w:cs="Arial"/>
          <w:color w:val="000000"/>
        </w:rPr>
        <w:tab/>
      </w:r>
      <w:r w:rsidR="00C76F13" w:rsidRPr="00AC4F9A">
        <w:rPr>
          <w:rFonts w:ascii="Arial" w:eastAsia="Times" w:hAnsi="Arial" w:cs="Arial"/>
          <w:color w:val="000000"/>
        </w:rPr>
        <w:t xml:space="preserve">Credit Hour – For </w:t>
      </w:r>
      <w:r w:rsidR="00DB7630" w:rsidRPr="00AC4F9A">
        <w:rPr>
          <w:rFonts w:ascii="Arial" w:eastAsia="Times" w:hAnsi="Arial" w:cs="Arial"/>
          <w:color w:val="000000"/>
        </w:rPr>
        <w:t>purposes of this policy and in accord</w:t>
      </w:r>
      <w:r w:rsidR="00C25506" w:rsidRPr="00AC4F9A">
        <w:rPr>
          <w:rFonts w:ascii="Arial" w:eastAsia="Times" w:hAnsi="Arial" w:cs="Arial"/>
          <w:color w:val="000000"/>
        </w:rPr>
        <w:t>ance</w:t>
      </w:r>
      <w:r w:rsidR="00DB7630" w:rsidRPr="00AC4F9A">
        <w:rPr>
          <w:rFonts w:ascii="Arial" w:eastAsia="Times" w:hAnsi="Arial" w:cs="Arial"/>
          <w:color w:val="000000"/>
        </w:rPr>
        <w:t xml:space="preserve"> with federal regulations </w:t>
      </w:r>
      <w:r w:rsidR="005C3A7D" w:rsidRPr="00AC4F9A">
        <w:rPr>
          <w:rFonts w:ascii="Arial" w:eastAsia="Times" w:hAnsi="Arial" w:cs="Arial"/>
          <w:color w:val="000000"/>
        </w:rPr>
        <w:t>as defined by</w:t>
      </w:r>
      <w:r w:rsidR="00066947" w:rsidRPr="00AC4F9A">
        <w:rPr>
          <w:rFonts w:ascii="Arial" w:eastAsia="Times" w:hAnsi="Arial" w:cs="Arial"/>
          <w:color w:val="000000"/>
        </w:rPr>
        <w:t xml:space="preserve"> the</w:t>
      </w:r>
      <w:r w:rsidR="005C3A7D" w:rsidRPr="00AC4F9A">
        <w:rPr>
          <w:rFonts w:ascii="Arial" w:eastAsia="Times" w:hAnsi="Arial" w:cs="Arial"/>
          <w:color w:val="000000"/>
        </w:rPr>
        <w:t xml:space="preserve"> </w:t>
      </w:r>
      <w:hyperlink r:id="rId16" w:history="1">
        <w:r w:rsidR="005C3A7D" w:rsidRPr="00AC4F9A">
          <w:rPr>
            <w:rStyle w:val="Hyperlink"/>
            <w:rFonts w:ascii="Arial" w:eastAsia="Times" w:hAnsi="Arial" w:cs="Arial"/>
          </w:rPr>
          <w:t xml:space="preserve">SACSCOC </w:t>
        </w:r>
        <w:r w:rsidR="003F3E29" w:rsidRPr="00AC4F9A">
          <w:rPr>
            <w:rStyle w:val="Hyperlink"/>
            <w:rFonts w:ascii="Arial" w:eastAsia="Times" w:hAnsi="Arial" w:cs="Arial"/>
          </w:rPr>
          <w:t>Credit Hours Policy Statement</w:t>
        </w:r>
      </w:hyperlink>
      <w:r w:rsidR="005C3A7D" w:rsidRPr="00AC4F9A">
        <w:rPr>
          <w:rFonts w:ascii="Arial" w:eastAsia="Times" w:hAnsi="Arial" w:cs="Arial"/>
          <w:color w:val="000000"/>
        </w:rPr>
        <w:t xml:space="preserve"> </w:t>
      </w:r>
      <w:r w:rsidR="00DB7630" w:rsidRPr="00AC4F9A">
        <w:rPr>
          <w:rFonts w:ascii="Arial" w:eastAsia="Times" w:hAnsi="Arial" w:cs="Arial"/>
          <w:color w:val="000000"/>
        </w:rPr>
        <w:t>regarding the definition</w:t>
      </w:r>
      <w:r w:rsidR="00F06CB0" w:rsidRPr="00AC4F9A">
        <w:rPr>
          <w:rFonts w:ascii="Arial" w:eastAsia="Times" w:hAnsi="Arial" w:cs="Arial"/>
          <w:color w:val="000000"/>
        </w:rPr>
        <w:t xml:space="preserve"> and assignment of credit hours</w:t>
      </w:r>
      <w:r w:rsidR="00DB7630" w:rsidRPr="00AC4F9A">
        <w:rPr>
          <w:rFonts w:ascii="Arial" w:eastAsia="Times" w:hAnsi="Arial" w:cs="Arial"/>
          <w:color w:val="000000"/>
        </w:rPr>
        <w:t>, a credit hour is an amount of work represented in intended learning outcomes and verified by evidence of student achieve</w:t>
      </w:r>
      <w:r w:rsidR="00066947" w:rsidRPr="00AC4F9A">
        <w:rPr>
          <w:rFonts w:ascii="Arial" w:eastAsia="Times" w:hAnsi="Arial" w:cs="Arial"/>
          <w:color w:val="000000"/>
        </w:rPr>
        <w:t>ment that is an institutionally-</w:t>
      </w:r>
      <w:r w:rsidR="00DB7630" w:rsidRPr="00AC4F9A">
        <w:rPr>
          <w:rFonts w:ascii="Arial" w:eastAsia="Times" w:hAnsi="Arial" w:cs="Arial"/>
          <w:color w:val="000000"/>
        </w:rPr>
        <w:t>established equivalency that reasonably approximates:</w:t>
      </w:r>
    </w:p>
    <w:p w14:paraId="5F5F0A65" w14:textId="77777777" w:rsidR="00801A9B" w:rsidRPr="00AC4F9A" w:rsidRDefault="00801A9B" w:rsidP="002C6AE2">
      <w:pPr>
        <w:rPr>
          <w:rFonts w:ascii="Arial" w:hAnsi="Arial" w:cs="Arial"/>
          <w:color w:val="000000"/>
        </w:rPr>
      </w:pPr>
    </w:p>
    <w:p w14:paraId="5C1EBA7A" w14:textId="77777777" w:rsidR="00DB7630" w:rsidRPr="00AC4F9A" w:rsidRDefault="007F5B3B" w:rsidP="002C6AE2">
      <w:pPr>
        <w:widowControl w:val="0"/>
        <w:ind w:left="1800" w:right="230" w:hanging="360"/>
        <w:rPr>
          <w:rFonts w:ascii="Arial" w:eastAsia="Times" w:hAnsi="Arial" w:cs="Arial"/>
          <w:color w:val="000000"/>
        </w:rPr>
      </w:pPr>
      <w:r w:rsidRPr="00AC4F9A">
        <w:rPr>
          <w:rFonts w:ascii="Arial" w:eastAsia="Times" w:hAnsi="Arial" w:cs="Arial"/>
          <w:color w:val="000000"/>
        </w:rPr>
        <w:t>a.</w:t>
      </w:r>
      <w:r w:rsidRPr="00AC4F9A">
        <w:rPr>
          <w:rFonts w:ascii="Arial" w:eastAsia="Times" w:hAnsi="Arial" w:cs="Arial"/>
          <w:color w:val="000000"/>
        </w:rPr>
        <w:tab/>
      </w:r>
      <w:r w:rsidR="00F15D18" w:rsidRPr="00AC4F9A">
        <w:rPr>
          <w:rFonts w:ascii="Arial" w:eastAsia="Times" w:hAnsi="Arial" w:cs="Arial"/>
          <w:color w:val="000000"/>
        </w:rPr>
        <w:t>no</w:t>
      </w:r>
      <w:r w:rsidR="00DB7630" w:rsidRPr="00AC4F9A">
        <w:rPr>
          <w:rFonts w:ascii="Arial" w:eastAsia="Times" w:hAnsi="Arial" w:cs="Arial"/>
          <w:color w:val="000000"/>
        </w:rPr>
        <w:t xml:space="preserve"> less than one hour of classroom or direct faculty instruction and a minimum of two hours out</w:t>
      </w:r>
      <w:r w:rsidR="00ED56D7" w:rsidRPr="00AC4F9A">
        <w:rPr>
          <w:rFonts w:ascii="Arial" w:eastAsia="Times" w:hAnsi="Arial" w:cs="Arial"/>
          <w:color w:val="000000"/>
        </w:rPr>
        <w:t>-</w:t>
      </w:r>
      <w:r w:rsidR="00DB7630" w:rsidRPr="00AC4F9A">
        <w:rPr>
          <w:rFonts w:ascii="Arial" w:eastAsia="Times" w:hAnsi="Arial" w:cs="Arial"/>
          <w:color w:val="000000"/>
        </w:rPr>
        <w:t>of</w:t>
      </w:r>
      <w:r w:rsidR="00ED56D7" w:rsidRPr="00AC4F9A">
        <w:rPr>
          <w:rFonts w:ascii="Arial" w:eastAsia="Times" w:hAnsi="Arial" w:cs="Arial"/>
          <w:color w:val="000000"/>
        </w:rPr>
        <w:t>-</w:t>
      </w:r>
      <w:r w:rsidR="00DB7630" w:rsidRPr="00AC4F9A">
        <w:rPr>
          <w:rFonts w:ascii="Arial" w:eastAsia="Times" w:hAnsi="Arial" w:cs="Arial"/>
          <w:color w:val="000000"/>
        </w:rPr>
        <w:t xml:space="preserve">class student work each week for approximately </w:t>
      </w:r>
      <w:r w:rsidR="00ED56D7" w:rsidRPr="00AC4F9A">
        <w:rPr>
          <w:rFonts w:ascii="Arial" w:eastAsia="Times" w:hAnsi="Arial" w:cs="Arial"/>
          <w:color w:val="000000"/>
        </w:rPr>
        <w:t>15</w:t>
      </w:r>
      <w:r w:rsidR="00DB7630" w:rsidRPr="00AC4F9A">
        <w:rPr>
          <w:rFonts w:ascii="Arial" w:eastAsia="Times" w:hAnsi="Arial" w:cs="Arial"/>
          <w:color w:val="000000"/>
        </w:rPr>
        <w:t xml:space="preserve"> weeks for one semester or trimester hour of credit, or </w:t>
      </w:r>
      <w:r w:rsidR="00ED56D7" w:rsidRPr="00AC4F9A">
        <w:rPr>
          <w:rFonts w:ascii="Arial" w:eastAsia="Times" w:hAnsi="Arial" w:cs="Arial"/>
          <w:color w:val="000000"/>
        </w:rPr>
        <w:t>10</w:t>
      </w:r>
      <w:r w:rsidR="00DB7630" w:rsidRPr="00AC4F9A">
        <w:rPr>
          <w:rFonts w:ascii="Arial" w:eastAsia="Times" w:hAnsi="Arial" w:cs="Arial"/>
          <w:color w:val="000000"/>
        </w:rPr>
        <w:t xml:space="preserve"> to </w:t>
      </w:r>
      <w:r w:rsidR="00ED56D7" w:rsidRPr="00AC4F9A">
        <w:rPr>
          <w:rFonts w:ascii="Arial" w:eastAsia="Times" w:hAnsi="Arial" w:cs="Arial"/>
          <w:color w:val="000000"/>
        </w:rPr>
        <w:t>12</w:t>
      </w:r>
      <w:r w:rsidR="00DB7630" w:rsidRPr="00AC4F9A">
        <w:rPr>
          <w:rFonts w:ascii="Arial" w:eastAsia="Times" w:hAnsi="Arial" w:cs="Arial"/>
          <w:color w:val="000000"/>
        </w:rPr>
        <w:t xml:space="preserve"> weeks for one quarter hour of credit, or the equivalent amount of work over a different amount of time;</w:t>
      </w:r>
      <w:r w:rsidR="00E82D5A" w:rsidRPr="00AC4F9A">
        <w:rPr>
          <w:rFonts w:ascii="Arial" w:eastAsia="Times" w:hAnsi="Arial" w:cs="Arial"/>
          <w:color w:val="000000"/>
        </w:rPr>
        <w:t xml:space="preserve"> or</w:t>
      </w:r>
    </w:p>
    <w:p w14:paraId="21E4C8D7" w14:textId="77777777" w:rsidR="00801A9B" w:rsidRPr="00AC4F9A" w:rsidRDefault="00801A9B" w:rsidP="002C6AE2">
      <w:pPr>
        <w:widowControl w:val="0"/>
        <w:ind w:right="230"/>
        <w:rPr>
          <w:rFonts w:ascii="Arial" w:eastAsia="Times" w:hAnsi="Arial" w:cs="Arial"/>
          <w:color w:val="000000"/>
        </w:rPr>
      </w:pPr>
    </w:p>
    <w:p w14:paraId="60F9B6DF" w14:textId="77777777" w:rsidR="00DB7630" w:rsidRPr="00AC4F9A" w:rsidRDefault="007F5B3B" w:rsidP="002C6AE2">
      <w:pPr>
        <w:widowControl w:val="0"/>
        <w:ind w:left="1800" w:right="230" w:hanging="360"/>
        <w:rPr>
          <w:rFonts w:ascii="Arial" w:eastAsia="Times" w:hAnsi="Arial" w:cs="Arial"/>
          <w:color w:val="000000"/>
        </w:rPr>
      </w:pPr>
      <w:r w:rsidRPr="00AC4F9A">
        <w:rPr>
          <w:rFonts w:ascii="Arial" w:eastAsia="Times" w:hAnsi="Arial" w:cs="Arial"/>
          <w:color w:val="000000"/>
        </w:rPr>
        <w:t>b.</w:t>
      </w:r>
      <w:r w:rsidRPr="00AC4F9A">
        <w:rPr>
          <w:rFonts w:ascii="Arial" w:eastAsia="Times" w:hAnsi="Arial" w:cs="Arial"/>
          <w:color w:val="000000"/>
        </w:rPr>
        <w:tab/>
      </w:r>
      <w:r w:rsidR="00DB7630" w:rsidRPr="00AC4F9A">
        <w:rPr>
          <w:rFonts w:ascii="Arial" w:eastAsia="Times" w:hAnsi="Arial" w:cs="Arial"/>
          <w:color w:val="000000"/>
        </w:rPr>
        <w:t>at least an equivalent am</w:t>
      </w:r>
      <w:r w:rsidR="00066947" w:rsidRPr="00AC4F9A">
        <w:rPr>
          <w:rFonts w:ascii="Arial" w:eastAsia="Times" w:hAnsi="Arial" w:cs="Arial"/>
          <w:color w:val="000000"/>
        </w:rPr>
        <w:t xml:space="preserve">ount of work as outlined </w:t>
      </w:r>
      <w:r w:rsidR="00DB7630" w:rsidRPr="00AC4F9A">
        <w:rPr>
          <w:rFonts w:ascii="Arial" w:eastAsia="Times" w:hAnsi="Arial" w:cs="Arial"/>
          <w:color w:val="000000"/>
        </w:rPr>
        <w:t>above for other academic activities as established by the institution includ</w:t>
      </w:r>
      <w:r w:rsidR="009E59E4" w:rsidRPr="00AC4F9A">
        <w:rPr>
          <w:rFonts w:ascii="Arial" w:eastAsia="Times" w:hAnsi="Arial" w:cs="Arial"/>
          <w:color w:val="000000"/>
        </w:rPr>
        <w:t>ing laboratory work, internship</w:t>
      </w:r>
      <w:r w:rsidR="00DB7630" w:rsidRPr="00AC4F9A">
        <w:rPr>
          <w:rFonts w:ascii="Arial" w:eastAsia="Times" w:hAnsi="Arial" w:cs="Arial"/>
          <w:color w:val="000000"/>
        </w:rPr>
        <w:t>, practicum, studio work, and other academic work leading to the award of credit hours.</w:t>
      </w:r>
    </w:p>
    <w:p w14:paraId="66E96FE3" w14:textId="77777777" w:rsidR="005546FF" w:rsidRPr="00AC4F9A" w:rsidRDefault="005546FF" w:rsidP="002C6AE2">
      <w:pPr>
        <w:widowControl w:val="0"/>
        <w:ind w:right="230"/>
        <w:rPr>
          <w:rFonts w:ascii="Arial" w:eastAsia="Times" w:hAnsi="Arial" w:cs="Arial"/>
          <w:color w:val="000000"/>
        </w:rPr>
      </w:pPr>
    </w:p>
    <w:p w14:paraId="2476405E" w14:textId="77777777" w:rsidR="005546FF" w:rsidRPr="00AC4F9A" w:rsidRDefault="00DB7630" w:rsidP="002C6AE2">
      <w:pPr>
        <w:widowControl w:val="0"/>
        <w:ind w:left="1440" w:right="230"/>
        <w:rPr>
          <w:rFonts w:ascii="Arial" w:eastAsia="Times" w:hAnsi="Arial" w:cs="Arial"/>
          <w:color w:val="000000"/>
        </w:rPr>
      </w:pPr>
      <w:r w:rsidRPr="00AC4F9A">
        <w:rPr>
          <w:rFonts w:ascii="Arial" w:eastAsia="Times" w:hAnsi="Arial" w:cs="Arial"/>
          <w:shd w:val="clear" w:color="auto" w:fill="FFFFFF"/>
        </w:rPr>
        <w:t xml:space="preserve">A semester credit hour is defined by THECB as a unit of measure of instruction consisting of 60 minutes, of which 50 minutes must be direct instruction over a 15-week period in a semester system. </w:t>
      </w:r>
      <w:r w:rsidRPr="00AC4F9A">
        <w:rPr>
          <w:rFonts w:ascii="Arial" w:eastAsia="Times" w:hAnsi="Arial" w:cs="Arial"/>
        </w:rPr>
        <w:t xml:space="preserve">Credit hours must </w:t>
      </w:r>
      <w:r w:rsidR="006E2572" w:rsidRPr="00AC4F9A">
        <w:rPr>
          <w:rFonts w:ascii="Arial" w:eastAsia="Times" w:hAnsi="Arial" w:cs="Arial"/>
        </w:rPr>
        <w:t>be presented in whole numbers.</w:t>
      </w:r>
    </w:p>
    <w:p w14:paraId="67901503" w14:textId="77777777" w:rsidR="005546FF" w:rsidRPr="00AC4F9A" w:rsidRDefault="005546FF" w:rsidP="002C6AE2">
      <w:pPr>
        <w:widowControl w:val="0"/>
        <w:ind w:right="230"/>
        <w:rPr>
          <w:rFonts w:ascii="Arial" w:eastAsia="Times" w:hAnsi="Arial" w:cs="Arial"/>
          <w:color w:val="000000"/>
        </w:rPr>
      </w:pPr>
    </w:p>
    <w:p w14:paraId="1D82FD24" w14:textId="77777777" w:rsidR="00DB7630" w:rsidRPr="00AC4F9A" w:rsidRDefault="007F5B3B" w:rsidP="002C6AE2">
      <w:pPr>
        <w:pStyle w:val="ListParagraph"/>
        <w:tabs>
          <w:tab w:val="left" w:pos="0"/>
          <w:tab w:val="left" w:pos="1620"/>
        </w:tabs>
        <w:ind w:left="1440" w:hanging="720"/>
        <w:rPr>
          <w:rFonts w:ascii="Arial" w:hAnsi="Arial" w:cs="Arial"/>
          <w:color w:val="000000"/>
        </w:rPr>
      </w:pPr>
      <w:r w:rsidRPr="00AC4F9A">
        <w:rPr>
          <w:rFonts w:ascii="Arial" w:hAnsi="Arial" w:cs="Arial"/>
          <w:color w:val="000000"/>
        </w:rPr>
        <w:t>02.07</w:t>
      </w:r>
      <w:r w:rsidRPr="00AC4F9A">
        <w:rPr>
          <w:rFonts w:ascii="Arial" w:hAnsi="Arial" w:cs="Arial"/>
          <w:color w:val="000000"/>
        </w:rPr>
        <w:tab/>
      </w:r>
      <w:r w:rsidR="00066947" w:rsidRPr="00AC4F9A">
        <w:rPr>
          <w:rFonts w:ascii="Arial" w:hAnsi="Arial" w:cs="Arial"/>
          <w:color w:val="000000"/>
        </w:rPr>
        <w:t xml:space="preserve">Description – </w:t>
      </w:r>
      <w:r w:rsidR="00DB7630" w:rsidRPr="00AC4F9A">
        <w:rPr>
          <w:rFonts w:ascii="Arial" w:hAnsi="Arial" w:cs="Arial"/>
          <w:color w:val="000000"/>
        </w:rPr>
        <w:t>summarize the content of the course.</w:t>
      </w:r>
      <w:r w:rsidR="007F00DD" w:rsidRPr="00AC4F9A">
        <w:rPr>
          <w:rFonts w:ascii="Arial" w:hAnsi="Arial" w:cs="Arial"/>
          <w:color w:val="000000"/>
        </w:rPr>
        <w:t xml:space="preserve"> </w:t>
      </w:r>
      <w:r w:rsidR="00DB7630" w:rsidRPr="00AC4F9A">
        <w:rPr>
          <w:rFonts w:ascii="Arial" w:hAnsi="Arial" w:cs="Arial"/>
          <w:color w:val="000000"/>
        </w:rPr>
        <w:t xml:space="preserve">Descriptions </w:t>
      </w:r>
      <w:r w:rsidR="008C7F3F" w:rsidRPr="00AC4F9A">
        <w:rPr>
          <w:rFonts w:ascii="Arial" w:hAnsi="Arial" w:cs="Arial"/>
          <w:color w:val="000000"/>
        </w:rPr>
        <w:t>must</w:t>
      </w:r>
      <w:r w:rsidR="00DB7630" w:rsidRPr="00AC4F9A">
        <w:rPr>
          <w:rFonts w:ascii="Arial" w:hAnsi="Arial" w:cs="Arial"/>
          <w:color w:val="000000"/>
        </w:rPr>
        <w:t>:</w:t>
      </w:r>
    </w:p>
    <w:p w14:paraId="45361AE1" w14:textId="77777777" w:rsidR="003A687C" w:rsidRPr="00AC4F9A" w:rsidRDefault="003A687C" w:rsidP="002C6AE2">
      <w:pPr>
        <w:tabs>
          <w:tab w:val="left" w:pos="0"/>
          <w:tab w:val="left" w:pos="1620"/>
        </w:tabs>
        <w:rPr>
          <w:rFonts w:ascii="Arial" w:hAnsi="Arial" w:cs="Arial"/>
          <w:color w:val="000000"/>
        </w:rPr>
      </w:pPr>
    </w:p>
    <w:p w14:paraId="47B20A8C" w14:textId="77777777" w:rsidR="00DB7630" w:rsidRPr="00AC4F9A" w:rsidRDefault="00DB7630" w:rsidP="002C6AE2">
      <w:pPr>
        <w:pStyle w:val="ListParagraph"/>
        <w:numPr>
          <w:ilvl w:val="0"/>
          <w:numId w:val="27"/>
        </w:numPr>
        <w:tabs>
          <w:tab w:val="left" w:pos="0"/>
          <w:tab w:val="left" w:pos="1800"/>
        </w:tabs>
        <w:rPr>
          <w:rFonts w:ascii="Arial" w:hAnsi="Arial" w:cs="Arial"/>
          <w:color w:val="000000"/>
        </w:rPr>
      </w:pPr>
      <w:r w:rsidRPr="00AC4F9A">
        <w:rPr>
          <w:rFonts w:ascii="Arial" w:hAnsi="Arial" w:cs="Arial"/>
          <w:color w:val="000000"/>
        </w:rPr>
        <w:t xml:space="preserve">be in complete </w:t>
      </w:r>
      <w:r w:rsidR="00614FB6" w:rsidRPr="00AC4F9A">
        <w:rPr>
          <w:rFonts w:ascii="Arial" w:hAnsi="Arial" w:cs="Arial"/>
          <w:color w:val="000000"/>
        </w:rPr>
        <w:t>sentences;</w:t>
      </w:r>
    </w:p>
    <w:p w14:paraId="144B6A6A" w14:textId="77777777" w:rsidR="00D05365" w:rsidRPr="00AC4F9A" w:rsidRDefault="00D05365" w:rsidP="002C6AE2">
      <w:pPr>
        <w:tabs>
          <w:tab w:val="left" w:pos="0"/>
          <w:tab w:val="left" w:pos="1800"/>
        </w:tabs>
        <w:rPr>
          <w:rFonts w:ascii="Arial" w:hAnsi="Arial" w:cs="Arial"/>
        </w:rPr>
      </w:pPr>
    </w:p>
    <w:p w14:paraId="2C3E17E9" w14:textId="77777777" w:rsidR="00DB7630" w:rsidRPr="00AC4F9A" w:rsidRDefault="00DB7630" w:rsidP="002C6AE2">
      <w:pPr>
        <w:pStyle w:val="ListParagraph"/>
        <w:numPr>
          <w:ilvl w:val="0"/>
          <w:numId w:val="27"/>
        </w:numPr>
        <w:tabs>
          <w:tab w:val="left" w:pos="0"/>
          <w:tab w:val="left" w:pos="1800"/>
        </w:tabs>
        <w:rPr>
          <w:rFonts w:ascii="Arial" w:hAnsi="Arial" w:cs="Arial"/>
          <w:color w:val="000000"/>
        </w:rPr>
      </w:pPr>
      <w:r w:rsidRPr="00AC4F9A">
        <w:rPr>
          <w:rFonts w:ascii="Arial" w:hAnsi="Arial" w:cs="Arial"/>
          <w:color w:val="000000"/>
        </w:rPr>
        <w:t xml:space="preserve">contain </w:t>
      </w:r>
      <w:r w:rsidR="00291677" w:rsidRPr="00AC4F9A">
        <w:rPr>
          <w:rFonts w:ascii="Arial" w:hAnsi="Arial" w:cs="Arial"/>
          <w:color w:val="000000"/>
        </w:rPr>
        <w:t>100</w:t>
      </w:r>
      <w:r w:rsidRPr="00AC4F9A">
        <w:rPr>
          <w:rFonts w:ascii="Arial" w:hAnsi="Arial" w:cs="Arial"/>
          <w:color w:val="000000"/>
        </w:rPr>
        <w:t xml:space="preserve"> words or less;</w:t>
      </w:r>
    </w:p>
    <w:p w14:paraId="65281059" w14:textId="77777777" w:rsidR="00D05365" w:rsidRPr="00AC4F9A" w:rsidRDefault="00D05365" w:rsidP="002C6AE2">
      <w:pPr>
        <w:tabs>
          <w:tab w:val="left" w:pos="0"/>
          <w:tab w:val="left" w:pos="1800"/>
        </w:tabs>
        <w:rPr>
          <w:rFonts w:ascii="Arial" w:hAnsi="Arial" w:cs="Arial"/>
        </w:rPr>
      </w:pPr>
    </w:p>
    <w:p w14:paraId="4D0803D8" w14:textId="77777777" w:rsidR="00DB7630" w:rsidRPr="00AC4F9A" w:rsidRDefault="00DB7630" w:rsidP="002C6AE2">
      <w:pPr>
        <w:pStyle w:val="ListParagraph"/>
        <w:numPr>
          <w:ilvl w:val="0"/>
          <w:numId w:val="27"/>
        </w:numPr>
        <w:tabs>
          <w:tab w:val="left" w:pos="0"/>
          <w:tab w:val="left" w:pos="1800"/>
        </w:tabs>
        <w:rPr>
          <w:rFonts w:ascii="Arial" w:hAnsi="Arial" w:cs="Arial"/>
          <w:color w:val="000000"/>
        </w:rPr>
      </w:pPr>
      <w:r w:rsidRPr="00AC4F9A">
        <w:rPr>
          <w:rFonts w:ascii="Arial" w:hAnsi="Arial" w:cs="Arial"/>
          <w:color w:val="000000"/>
        </w:rPr>
        <w:t>avoid jargon and acronyms;</w:t>
      </w:r>
    </w:p>
    <w:p w14:paraId="47884352" w14:textId="77777777" w:rsidR="00D05365" w:rsidRPr="00AC4F9A" w:rsidRDefault="00D05365" w:rsidP="002C6AE2">
      <w:pPr>
        <w:tabs>
          <w:tab w:val="left" w:pos="0"/>
          <w:tab w:val="left" w:pos="1800"/>
        </w:tabs>
        <w:rPr>
          <w:rFonts w:ascii="Arial" w:hAnsi="Arial" w:cs="Arial"/>
        </w:rPr>
      </w:pPr>
    </w:p>
    <w:p w14:paraId="518B7010" w14:textId="77777777" w:rsidR="00DB7630" w:rsidRPr="00AC4F9A" w:rsidRDefault="00DB7630" w:rsidP="002C6AE2">
      <w:pPr>
        <w:pStyle w:val="ListParagraph"/>
        <w:numPr>
          <w:ilvl w:val="0"/>
          <w:numId w:val="27"/>
        </w:numPr>
        <w:tabs>
          <w:tab w:val="left" w:pos="0"/>
          <w:tab w:val="left" w:pos="1800"/>
        </w:tabs>
        <w:rPr>
          <w:rFonts w:ascii="Arial" w:hAnsi="Arial" w:cs="Arial"/>
        </w:rPr>
      </w:pPr>
      <w:r w:rsidRPr="00AC4F9A">
        <w:rPr>
          <w:rFonts w:ascii="Arial" w:hAnsi="Arial" w:cs="Arial"/>
        </w:rPr>
        <w:t xml:space="preserve">include the number of times that a course may be repeatable for degree credit (if applicable), the number of maximum credit hours, or other restrictions for repeatability </w:t>
      </w:r>
      <w:r w:rsidR="00ED56D7" w:rsidRPr="00AC4F9A">
        <w:rPr>
          <w:rFonts w:ascii="Arial" w:hAnsi="Arial" w:cs="Arial"/>
        </w:rPr>
        <w:t>(</w:t>
      </w:r>
      <w:r w:rsidRPr="00AC4F9A">
        <w:rPr>
          <w:rFonts w:ascii="Arial" w:hAnsi="Arial" w:cs="Arial"/>
        </w:rPr>
        <w:t>i.e.</w:t>
      </w:r>
      <w:r w:rsidR="00ED56D7" w:rsidRPr="00AC4F9A">
        <w:rPr>
          <w:rFonts w:ascii="Arial" w:hAnsi="Arial" w:cs="Arial"/>
        </w:rPr>
        <w:t>,</w:t>
      </w:r>
      <w:r w:rsidRPr="00AC4F9A">
        <w:rPr>
          <w:rFonts w:ascii="Arial" w:hAnsi="Arial" w:cs="Arial"/>
        </w:rPr>
        <w:t xml:space="preserve"> repeatable with a different em</w:t>
      </w:r>
      <w:r w:rsidR="009E59E4" w:rsidRPr="00AC4F9A">
        <w:rPr>
          <w:rFonts w:ascii="Arial" w:hAnsi="Arial" w:cs="Arial"/>
        </w:rPr>
        <w:t>phasis or by approval from the i</w:t>
      </w:r>
      <w:r w:rsidRPr="00AC4F9A">
        <w:rPr>
          <w:rFonts w:ascii="Arial" w:hAnsi="Arial" w:cs="Arial"/>
        </w:rPr>
        <w:t xml:space="preserve">nstructor or the </w:t>
      </w:r>
      <w:r w:rsidR="00F62154" w:rsidRPr="00AC4F9A">
        <w:rPr>
          <w:rFonts w:ascii="Arial" w:hAnsi="Arial" w:cs="Arial"/>
        </w:rPr>
        <w:t>d</w:t>
      </w:r>
      <w:r w:rsidRPr="00AC4F9A">
        <w:rPr>
          <w:rFonts w:ascii="Arial" w:hAnsi="Arial" w:cs="Arial"/>
        </w:rPr>
        <w:t xml:space="preserve">epartment </w:t>
      </w:r>
      <w:r w:rsidR="00F62154" w:rsidRPr="00AC4F9A">
        <w:rPr>
          <w:rFonts w:ascii="Arial" w:hAnsi="Arial" w:cs="Arial"/>
        </w:rPr>
        <w:t>c</w:t>
      </w:r>
      <w:r w:rsidRPr="00AC4F9A">
        <w:rPr>
          <w:rFonts w:ascii="Arial" w:hAnsi="Arial" w:cs="Arial"/>
        </w:rPr>
        <w:t>hair</w:t>
      </w:r>
      <w:r w:rsidR="00ED56D7" w:rsidRPr="00AC4F9A">
        <w:rPr>
          <w:rFonts w:ascii="Arial" w:hAnsi="Arial" w:cs="Arial"/>
        </w:rPr>
        <w:t xml:space="preserve">, </w:t>
      </w:r>
      <w:r w:rsidR="00F62154" w:rsidRPr="00AC4F9A">
        <w:rPr>
          <w:rFonts w:ascii="Arial" w:hAnsi="Arial" w:cs="Arial"/>
        </w:rPr>
        <w:t>p</w:t>
      </w:r>
      <w:r w:rsidRPr="00AC4F9A">
        <w:rPr>
          <w:rFonts w:ascii="Arial" w:hAnsi="Arial" w:cs="Arial"/>
        </w:rPr>
        <w:t xml:space="preserve">rogram </w:t>
      </w:r>
      <w:r w:rsidR="00F62154" w:rsidRPr="00AC4F9A">
        <w:rPr>
          <w:rFonts w:ascii="Arial" w:hAnsi="Arial" w:cs="Arial"/>
        </w:rPr>
        <w:t>d</w:t>
      </w:r>
      <w:r w:rsidRPr="00AC4F9A">
        <w:rPr>
          <w:rFonts w:ascii="Arial" w:hAnsi="Arial" w:cs="Arial"/>
        </w:rPr>
        <w:t>irector</w:t>
      </w:r>
      <w:r w:rsidR="00ED56D7" w:rsidRPr="00AC4F9A">
        <w:rPr>
          <w:rFonts w:ascii="Arial" w:hAnsi="Arial" w:cs="Arial"/>
        </w:rPr>
        <w:t xml:space="preserve">, or </w:t>
      </w:r>
      <w:r w:rsidR="00F62154" w:rsidRPr="00AC4F9A">
        <w:rPr>
          <w:rFonts w:ascii="Arial" w:hAnsi="Arial" w:cs="Arial"/>
        </w:rPr>
        <w:t>s</w:t>
      </w:r>
      <w:r w:rsidRPr="00AC4F9A">
        <w:rPr>
          <w:rFonts w:ascii="Arial" w:hAnsi="Arial" w:cs="Arial"/>
        </w:rPr>
        <w:t xml:space="preserve">chool </w:t>
      </w:r>
      <w:r w:rsidR="00F62154" w:rsidRPr="00AC4F9A">
        <w:rPr>
          <w:rFonts w:ascii="Arial" w:hAnsi="Arial" w:cs="Arial"/>
        </w:rPr>
        <w:t>d</w:t>
      </w:r>
      <w:r w:rsidRPr="00AC4F9A">
        <w:rPr>
          <w:rFonts w:ascii="Arial" w:hAnsi="Arial" w:cs="Arial"/>
        </w:rPr>
        <w:t>irector</w:t>
      </w:r>
      <w:r w:rsidR="00066947" w:rsidRPr="00AC4F9A">
        <w:rPr>
          <w:rFonts w:ascii="Arial" w:hAnsi="Arial" w:cs="Arial"/>
        </w:rPr>
        <w:t>)</w:t>
      </w:r>
      <w:r w:rsidRPr="00AC4F9A">
        <w:rPr>
          <w:rFonts w:ascii="Arial" w:hAnsi="Arial" w:cs="Arial"/>
        </w:rPr>
        <w:t>; and</w:t>
      </w:r>
    </w:p>
    <w:p w14:paraId="6D56F665" w14:textId="77777777" w:rsidR="00D05365" w:rsidRPr="00AC4F9A" w:rsidRDefault="00D05365" w:rsidP="002C6AE2">
      <w:pPr>
        <w:tabs>
          <w:tab w:val="left" w:pos="0"/>
          <w:tab w:val="left" w:pos="1800"/>
        </w:tabs>
        <w:rPr>
          <w:rFonts w:ascii="Arial" w:hAnsi="Arial" w:cs="Arial"/>
        </w:rPr>
      </w:pPr>
    </w:p>
    <w:p w14:paraId="335F3C28" w14:textId="14CCA1CB" w:rsidR="005546FF" w:rsidRPr="00AC4F9A" w:rsidRDefault="007F5B3B" w:rsidP="002C6AE2">
      <w:pPr>
        <w:tabs>
          <w:tab w:val="left" w:pos="0"/>
          <w:tab w:val="left" w:pos="1800"/>
        </w:tabs>
        <w:ind w:left="1800" w:hanging="360"/>
        <w:rPr>
          <w:rFonts w:ascii="Arial" w:hAnsi="Arial" w:cs="Arial"/>
        </w:rPr>
      </w:pPr>
      <w:r w:rsidRPr="00AC4F9A">
        <w:rPr>
          <w:rFonts w:ascii="Arial" w:hAnsi="Arial" w:cs="Arial"/>
          <w:color w:val="000000"/>
        </w:rPr>
        <w:t>e.</w:t>
      </w:r>
      <w:r w:rsidR="00196F23" w:rsidRPr="00AC4F9A">
        <w:rPr>
          <w:rFonts w:ascii="Arial" w:hAnsi="Arial" w:cs="Arial"/>
          <w:color w:val="000000"/>
        </w:rPr>
        <w:tab/>
      </w:r>
      <w:proofErr w:type="gramStart"/>
      <w:r w:rsidR="00DB7630" w:rsidRPr="00AC4F9A">
        <w:rPr>
          <w:rFonts w:ascii="Arial" w:hAnsi="Arial" w:cs="Arial"/>
          <w:color w:val="000000"/>
        </w:rPr>
        <w:t>include</w:t>
      </w:r>
      <w:proofErr w:type="gramEnd"/>
      <w:r w:rsidR="00196F23" w:rsidRPr="00AC4F9A">
        <w:rPr>
          <w:rFonts w:ascii="Arial" w:hAnsi="Arial" w:cs="Arial"/>
          <w:color w:val="000000"/>
        </w:rPr>
        <w:t xml:space="preserve"> </w:t>
      </w:r>
      <w:r w:rsidR="00DB7630" w:rsidRPr="00AC4F9A">
        <w:rPr>
          <w:rFonts w:ascii="Arial" w:hAnsi="Arial" w:cs="Arial"/>
          <w:color w:val="000000"/>
        </w:rPr>
        <w:t>the statement</w:t>
      </w:r>
      <w:r w:rsidR="009E59E4" w:rsidRPr="00AC4F9A">
        <w:rPr>
          <w:rFonts w:ascii="Arial" w:hAnsi="Arial" w:cs="Arial"/>
          <w:color w:val="000000"/>
        </w:rPr>
        <w:t>:</w:t>
      </w:r>
      <w:r w:rsidR="00DB7630" w:rsidRPr="00AC4F9A">
        <w:rPr>
          <w:rFonts w:ascii="Arial" w:hAnsi="Arial" w:cs="Arial"/>
          <w:color w:val="000000"/>
        </w:rPr>
        <w:t xml:space="preserve"> “This course does </w:t>
      </w:r>
      <w:r w:rsidR="00F15D18" w:rsidRPr="00AC4F9A">
        <w:rPr>
          <w:rFonts w:ascii="Arial" w:hAnsi="Arial" w:cs="Arial"/>
          <w:color w:val="000000"/>
        </w:rPr>
        <w:t>not earn graduate degree credit,</w:t>
      </w:r>
      <w:r w:rsidR="00DB7630" w:rsidRPr="00AC4F9A">
        <w:rPr>
          <w:rFonts w:ascii="Arial" w:hAnsi="Arial" w:cs="Arial"/>
          <w:color w:val="000000"/>
        </w:rPr>
        <w:t>” for leveling and graduate assistantship courses.</w:t>
      </w:r>
    </w:p>
    <w:p w14:paraId="43031D97" w14:textId="77777777" w:rsidR="00D84D9C" w:rsidRDefault="00D84D9C" w:rsidP="002C6AE2">
      <w:pPr>
        <w:pStyle w:val="ListParagraph"/>
        <w:tabs>
          <w:tab w:val="left" w:pos="0"/>
        </w:tabs>
        <w:ind w:left="1440" w:hanging="720"/>
        <w:rPr>
          <w:rFonts w:ascii="Arial" w:eastAsia="Times" w:hAnsi="Arial" w:cs="Arial"/>
          <w:color w:val="000000"/>
        </w:rPr>
      </w:pPr>
    </w:p>
    <w:p w14:paraId="6793941C" w14:textId="04015AC0" w:rsidR="00D05365" w:rsidRDefault="007F5B3B" w:rsidP="002C6AE2">
      <w:pPr>
        <w:pStyle w:val="ListParagraph"/>
        <w:tabs>
          <w:tab w:val="left" w:pos="0"/>
        </w:tabs>
        <w:ind w:left="1440" w:hanging="720"/>
        <w:rPr>
          <w:rFonts w:ascii="Arial" w:hAnsi="Arial" w:cs="Arial"/>
        </w:rPr>
      </w:pPr>
      <w:r w:rsidRPr="00AC4F9A">
        <w:rPr>
          <w:rFonts w:ascii="Arial" w:eastAsia="Times" w:hAnsi="Arial" w:cs="Arial"/>
          <w:color w:val="000000"/>
        </w:rPr>
        <w:t>02.08</w:t>
      </w:r>
      <w:r w:rsidRPr="00AC4F9A">
        <w:rPr>
          <w:rFonts w:ascii="Arial" w:eastAsia="Times" w:hAnsi="Arial" w:cs="Arial"/>
          <w:color w:val="000000"/>
        </w:rPr>
        <w:tab/>
      </w:r>
      <w:r w:rsidR="00C76F13" w:rsidRPr="00AC4F9A">
        <w:rPr>
          <w:rFonts w:ascii="Arial" w:eastAsia="Times" w:hAnsi="Arial" w:cs="Arial"/>
          <w:color w:val="000000"/>
        </w:rPr>
        <w:t>Equivalency</w:t>
      </w:r>
      <w:r w:rsidR="009E59E4" w:rsidRPr="00AC4F9A">
        <w:rPr>
          <w:rFonts w:ascii="Arial" w:eastAsia="Times" w:hAnsi="Arial" w:cs="Arial"/>
          <w:color w:val="000000"/>
        </w:rPr>
        <w:t xml:space="preserve"> – </w:t>
      </w:r>
      <w:r w:rsidR="00DB7630" w:rsidRPr="00AC4F9A">
        <w:rPr>
          <w:rFonts w:ascii="Arial" w:eastAsia="Times" w:hAnsi="Arial" w:cs="Arial"/>
          <w:color w:val="000000"/>
        </w:rPr>
        <w:t xml:space="preserve">courses </w:t>
      </w:r>
      <w:r w:rsidR="00DB7630" w:rsidRPr="00AC4F9A">
        <w:rPr>
          <w:rFonts w:ascii="Arial" w:hAnsi="Arial" w:cs="Arial"/>
        </w:rPr>
        <w:t xml:space="preserve">that have been determined by the faculty to be equivalent with another course that has at least </w:t>
      </w:r>
      <w:r w:rsidR="00AF04CE" w:rsidRPr="00AC4F9A">
        <w:rPr>
          <w:rFonts w:ascii="Arial" w:hAnsi="Arial" w:cs="Arial"/>
        </w:rPr>
        <w:t>50</w:t>
      </w:r>
      <w:r w:rsidR="00DB7630" w:rsidRPr="00AC4F9A">
        <w:rPr>
          <w:rFonts w:ascii="Arial" w:hAnsi="Arial" w:cs="Arial"/>
        </w:rPr>
        <w:t xml:space="preserve"> percent of the same course content. Equivalencies count as repeats of each other in grade point calculations and degree audits. Equivalencies can be inactive or active course</w:t>
      </w:r>
      <w:r w:rsidR="006E2572" w:rsidRPr="00AC4F9A">
        <w:rPr>
          <w:rFonts w:ascii="Arial" w:hAnsi="Arial" w:cs="Arial"/>
        </w:rPr>
        <w:t>s.</w:t>
      </w:r>
    </w:p>
    <w:p w14:paraId="23A5DE40" w14:textId="77777777" w:rsidR="008249D9" w:rsidRPr="00AC4F9A" w:rsidRDefault="008249D9" w:rsidP="002C6AE2">
      <w:pPr>
        <w:pStyle w:val="ListParagraph"/>
        <w:tabs>
          <w:tab w:val="left" w:pos="0"/>
        </w:tabs>
        <w:ind w:left="1440" w:hanging="720"/>
        <w:rPr>
          <w:rFonts w:ascii="Arial" w:eastAsia="Times" w:hAnsi="Arial" w:cs="Arial"/>
          <w:color w:val="000000"/>
        </w:rPr>
      </w:pPr>
    </w:p>
    <w:p w14:paraId="2D4BFC31" w14:textId="77777777" w:rsidR="00DB7630" w:rsidRPr="00AC4F9A" w:rsidRDefault="007F5B3B" w:rsidP="002C6AE2">
      <w:pPr>
        <w:pStyle w:val="ListParagraph"/>
        <w:tabs>
          <w:tab w:val="left" w:pos="0"/>
        </w:tabs>
        <w:ind w:left="1440" w:hanging="720"/>
        <w:rPr>
          <w:rFonts w:ascii="Arial" w:hAnsi="Arial" w:cs="Arial"/>
          <w:color w:val="000000"/>
        </w:rPr>
      </w:pPr>
      <w:r w:rsidRPr="00AC4F9A">
        <w:rPr>
          <w:rFonts w:ascii="Arial" w:eastAsia="Times" w:hAnsi="Arial" w:cs="Arial"/>
          <w:color w:val="000000"/>
        </w:rPr>
        <w:lastRenderedPageBreak/>
        <w:t>02.09</w:t>
      </w:r>
      <w:r w:rsidRPr="00AC4F9A">
        <w:rPr>
          <w:rFonts w:ascii="Arial" w:eastAsia="Times" w:hAnsi="Arial" w:cs="Arial"/>
          <w:color w:val="000000"/>
        </w:rPr>
        <w:tab/>
      </w:r>
      <w:r w:rsidR="00DB7630" w:rsidRPr="00AC4F9A">
        <w:rPr>
          <w:rFonts w:ascii="Arial" w:eastAsia="Times" w:hAnsi="Arial" w:cs="Arial"/>
          <w:color w:val="000000"/>
        </w:rPr>
        <w:t>Frequen</w:t>
      </w:r>
      <w:r w:rsidR="00C76F13" w:rsidRPr="00AC4F9A">
        <w:rPr>
          <w:rFonts w:ascii="Arial" w:eastAsia="Times" w:hAnsi="Arial" w:cs="Arial"/>
          <w:color w:val="000000"/>
        </w:rPr>
        <w:t>tly Taught Topics Course Report</w:t>
      </w:r>
      <w:r w:rsidR="009E59E4" w:rsidRPr="00AC4F9A">
        <w:rPr>
          <w:rFonts w:ascii="Arial" w:eastAsia="Times" w:hAnsi="Arial" w:cs="Arial"/>
          <w:color w:val="000000"/>
        </w:rPr>
        <w:t xml:space="preserve"> – a</w:t>
      </w:r>
      <w:r w:rsidR="00C76F13" w:rsidRPr="00AC4F9A">
        <w:rPr>
          <w:rFonts w:ascii="Arial" w:eastAsia="Times" w:hAnsi="Arial" w:cs="Arial"/>
          <w:color w:val="000000"/>
        </w:rPr>
        <w:t xml:space="preserve"> </w:t>
      </w:r>
      <w:r w:rsidR="00DB7630" w:rsidRPr="00AC4F9A">
        <w:rPr>
          <w:rFonts w:ascii="Arial" w:eastAsia="Times" w:hAnsi="Arial" w:cs="Arial"/>
          <w:color w:val="000000"/>
        </w:rPr>
        <w:t xml:space="preserve">report </w:t>
      </w:r>
      <w:r w:rsidR="00DB7630" w:rsidRPr="00AC4F9A">
        <w:rPr>
          <w:rFonts w:ascii="Arial" w:hAnsi="Arial" w:cs="Arial"/>
          <w:color w:val="000000"/>
        </w:rPr>
        <w:t xml:space="preserve">of topics courses taught more than three times within a </w:t>
      </w:r>
      <w:r w:rsidR="00614FB6" w:rsidRPr="00AC4F9A">
        <w:rPr>
          <w:rFonts w:ascii="Arial" w:hAnsi="Arial" w:cs="Arial"/>
          <w:color w:val="000000"/>
        </w:rPr>
        <w:t>five-year</w:t>
      </w:r>
      <w:r w:rsidR="00DB7630" w:rsidRPr="00AC4F9A">
        <w:rPr>
          <w:rFonts w:ascii="Arial" w:hAnsi="Arial" w:cs="Arial"/>
          <w:color w:val="000000"/>
        </w:rPr>
        <w:t xml:space="preserve"> period. This report is distributed with the annual course cycle instructions to the </w:t>
      </w:r>
      <w:r w:rsidR="009E5D7E" w:rsidRPr="00AC4F9A">
        <w:rPr>
          <w:rFonts w:ascii="Arial" w:hAnsi="Arial" w:cs="Arial"/>
          <w:color w:val="000000"/>
        </w:rPr>
        <w:t>c</w:t>
      </w:r>
      <w:r w:rsidR="00DB7630" w:rsidRPr="00AC4F9A">
        <w:rPr>
          <w:rFonts w:ascii="Arial" w:hAnsi="Arial" w:cs="Arial"/>
          <w:color w:val="000000"/>
        </w:rPr>
        <w:t xml:space="preserve">ollege </w:t>
      </w:r>
      <w:r w:rsidR="009E5D7E" w:rsidRPr="00AC4F9A">
        <w:rPr>
          <w:rFonts w:ascii="Arial" w:hAnsi="Arial" w:cs="Arial"/>
          <w:color w:val="000000"/>
        </w:rPr>
        <w:t>d</w:t>
      </w:r>
      <w:r w:rsidR="00DB7630" w:rsidRPr="00AC4F9A">
        <w:rPr>
          <w:rFonts w:ascii="Arial" w:hAnsi="Arial" w:cs="Arial"/>
          <w:color w:val="000000"/>
        </w:rPr>
        <w:t xml:space="preserve">eans by the </w:t>
      </w:r>
      <w:r w:rsidR="00AF04CE" w:rsidRPr="00AC4F9A">
        <w:rPr>
          <w:rFonts w:ascii="Arial" w:hAnsi="Arial" w:cs="Arial"/>
          <w:color w:val="000000"/>
        </w:rPr>
        <w:t>c</w:t>
      </w:r>
      <w:r w:rsidR="00DB7630" w:rsidRPr="00AC4F9A">
        <w:rPr>
          <w:rFonts w:ascii="Arial" w:hAnsi="Arial" w:cs="Arial"/>
          <w:color w:val="000000"/>
        </w:rPr>
        <w:t xml:space="preserve">urriculum </w:t>
      </w:r>
      <w:r w:rsidR="00AF04CE" w:rsidRPr="00AC4F9A">
        <w:rPr>
          <w:rFonts w:ascii="Arial" w:hAnsi="Arial" w:cs="Arial"/>
          <w:color w:val="000000"/>
        </w:rPr>
        <w:t>c</w:t>
      </w:r>
      <w:r w:rsidR="00DB7630" w:rsidRPr="00AC4F9A">
        <w:rPr>
          <w:rFonts w:ascii="Arial" w:hAnsi="Arial" w:cs="Arial"/>
          <w:color w:val="000000"/>
        </w:rPr>
        <w:t>oordinator.</w:t>
      </w:r>
    </w:p>
    <w:p w14:paraId="5716AD74" w14:textId="77777777" w:rsidR="00D05365" w:rsidRPr="00AC4F9A" w:rsidRDefault="00D05365" w:rsidP="002C6AE2">
      <w:pPr>
        <w:tabs>
          <w:tab w:val="left" w:pos="0"/>
        </w:tabs>
        <w:rPr>
          <w:rFonts w:ascii="Arial" w:eastAsia="Times" w:hAnsi="Arial" w:cs="Arial"/>
          <w:color w:val="000000"/>
        </w:rPr>
      </w:pPr>
    </w:p>
    <w:p w14:paraId="1C092A30" w14:textId="653D382F" w:rsidR="00D05365" w:rsidRDefault="007F5B3B" w:rsidP="002C6AE2">
      <w:pPr>
        <w:pStyle w:val="ListParagraph"/>
        <w:tabs>
          <w:tab w:val="left" w:pos="0"/>
        </w:tabs>
        <w:ind w:left="1440" w:hanging="720"/>
        <w:rPr>
          <w:rFonts w:ascii="Arial" w:eastAsia="Times" w:hAnsi="Arial" w:cs="Arial"/>
          <w:color w:val="000000"/>
        </w:rPr>
      </w:pPr>
      <w:r w:rsidRPr="00AC4F9A">
        <w:rPr>
          <w:rFonts w:ascii="Arial" w:eastAsia="Times" w:hAnsi="Arial" w:cs="Arial"/>
          <w:color w:val="000000"/>
        </w:rPr>
        <w:t>02.10</w:t>
      </w:r>
      <w:r w:rsidRPr="00AC4F9A">
        <w:rPr>
          <w:rFonts w:ascii="Arial" w:eastAsia="Times" w:hAnsi="Arial" w:cs="Arial"/>
          <w:color w:val="000000"/>
        </w:rPr>
        <w:tab/>
      </w:r>
      <w:r w:rsidR="00C76F13" w:rsidRPr="00AC4F9A">
        <w:rPr>
          <w:rFonts w:ascii="Arial" w:eastAsia="Times" w:hAnsi="Arial" w:cs="Arial"/>
          <w:color w:val="000000"/>
        </w:rPr>
        <w:t xml:space="preserve">Grade Modes – Valid </w:t>
      </w:r>
      <w:r w:rsidR="00DB7630" w:rsidRPr="00AC4F9A">
        <w:rPr>
          <w:rFonts w:ascii="Arial" w:eastAsia="Times" w:hAnsi="Arial" w:cs="Arial"/>
          <w:color w:val="000000"/>
        </w:rPr>
        <w:t>grades are defined in</w:t>
      </w:r>
      <w:r w:rsidR="0008682D">
        <w:rPr>
          <w:rFonts w:ascii="Arial" w:eastAsia="Times" w:hAnsi="Arial" w:cs="Arial"/>
          <w:color w:val="000000"/>
        </w:rPr>
        <w:t xml:space="preserve"> </w:t>
      </w:r>
      <w:hyperlink r:id="rId17" w:history="1">
        <w:r w:rsidR="00FB6DFD" w:rsidRPr="00961042">
          <w:rPr>
            <w:rStyle w:val="Hyperlink"/>
            <w:rFonts w:ascii="Arial" w:eastAsia="Times" w:hAnsi="Arial" w:cs="Arial"/>
          </w:rPr>
          <w:t>G/</w:t>
        </w:r>
        <w:r w:rsidR="0008682D" w:rsidRPr="00961042">
          <w:rPr>
            <w:rStyle w:val="Hyperlink"/>
            <w:rFonts w:ascii="Arial" w:eastAsia="Times" w:hAnsi="Arial" w:cs="Arial"/>
          </w:rPr>
          <w:t>PPS No. 02.12</w:t>
        </w:r>
      </w:hyperlink>
      <w:r w:rsidR="0008682D" w:rsidRPr="00551046">
        <w:rPr>
          <w:rFonts w:ascii="Arial" w:eastAsia="Times" w:hAnsi="Arial" w:cs="Arial"/>
        </w:rPr>
        <w:t>, Grades and Changes of Grades</w:t>
      </w:r>
      <w:r w:rsidR="0008682D">
        <w:rPr>
          <w:rFonts w:ascii="Arial" w:eastAsia="Times" w:hAnsi="Arial" w:cs="Arial"/>
          <w:color w:val="000000"/>
        </w:rPr>
        <w:t>.</w:t>
      </w:r>
    </w:p>
    <w:p w14:paraId="26A42E42" w14:textId="77777777" w:rsidR="00214509" w:rsidRPr="00AC4F9A" w:rsidRDefault="00214509" w:rsidP="002C6AE2">
      <w:pPr>
        <w:pStyle w:val="ListParagraph"/>
        <w:tabs>
          <w:tab w:val="left" w:pos="0"/>
        </w:tabs>
        <w:ind w:left="1440" w:hanging="720"/>
        <w:rPr>
          <w:rFonts w:ascii="Arial" w:eastAsia="Times" w:hAnsi="Arial" w:cs="Arial"/>
          <w:color w:val="000000"/>
        </w:rPr>
      </w:pPr>
    </w:p>
    <w:p w14:paraId="038F6402" w14:textId="77777777" w:rsidR="00DB7630" w:rsidRPr="00AC4F9A" w:rsidRDefault="007F5B3B" w:rsidP="002C6AE2">
      <w:pPr>
        <w:pStyle w:val="ListParagraph"/>
        <w:tabs>
          <w:tab w:val="left" w:pos="0"/>
        </w:tabs>
        <w:ind w:left="1440" w:hanging="720"/>
        <w:rPr>
          <w:rFonts w:ascii="Arial" w:eastAsia="Times" w:hAnsi="Arial" w:cs="Arial"/>
          <w:color w:val="000000"/>
        </w:rPr>
      </w:pPr>
      <w:r w:rsidRPr="00AC4F9A">
        <w:rPr>
          <w:rFonts w:ascii="Arial" w:hAnsi="Arial" w:cs="Arial"/>
        </w:rPr>
        <w:t>02.11</w:t>
      </w:r>
      <w:r w:rsidRPr="00AC4F9A">
        <w:rPr>
          <w:rFonts w:ascii="Arial" w:hAnsi="Arial" w:cs="Arial"/>
        </w:rPr>
        <w:tab/>
      </w:r>
      <w:r w:rsidR="00C76F13" w:rsidRPr="00AC4F9A">
        <w:rPr>
          <w:rFonts w:ascii="Arial" w:hAnsi="Arial" w:cs="Arial"/>
        </w:rPr>
        <w:t xml:space="preserve">Header and Topics – </w:t>
      </w:r>
      <w:r w:rsidR="008C7F3F" w:rsidRPr="00AC4F9A">
        <w:rPr>
          <w:rFonts w:ascii="Arial" w:hAnsi="Arial" w:cs="Arial"/>
        </w:rPr>
        <w:t xml:space="preserve">A header course is required as a placeholder before a new topics course can be developed. At least one new topics course must be submitted along with the new header course. </w:t>
      </w:r>
      <w:r w:rsidR="00C76F13" w:rsidRPr="00AC4F9A">
        <w:rPr>
          <w:rFonts w:ascii="Arial" w:hAnsi="Arial" w:cs="Arial"/>
        </w:rPr>
        <w:t xml:space="preserve">Topics </w:t>
      </w:r>
      <w:r w:rsidR="00DB7630" w:rsidRPr="00AC4F9A">
        <w:rPr>
          <w:rFonts w:ascii="Arial" w:hAnsi="Arial" w:cs="Arial"/>
        </w:rPr>
        <w:t>courses:</w:t>
      </w:r>
    </w:p>
    <w:p w14:paraId="2EFC65E3" w14:textId="77777777" w:rsidR="003A687C" w:rsidRPr="00AC4F9A" w:rsidRDefault="003A687C" w:rsidP="002C6AE2">
      <w:pPr>
        <w:tabs>
          <w:tab w:val="left" w:pos="0"/>
        </w:tabs>
        <w:rPr>
          <w:rFonts w:ascii="Arial" w:eastAsia="Times" w:hAnsi="Arial" w:cs="Arial"/>
          <w:color w:val="000000"/>
        </w:rPr>
      </w:pPr>
    </w:p>
    <w:p w14:paraId="23DD820B" w14:textId="77777777" w:rsidR="00DB7630" w:rsidRPr="00AC4F9A" w:rsidRDefault="00DB7630" w:rsidP="002C6AE2">
      <w:pPr>
        <w:pStyle w:val="ListParagraph"/>
        <w:numPr>
          <w:ilvl w:val="0"/>
          <w:numId w:val="28"/>
        </w:numPr>
        <w:tabs>
          <w:tab w:val="left" w:pos="1800"/>
        </w:tabs>
        <w:rPr>
          <w:rFonts w:ascii="Arial" w:eastAsia="Times" w:hAnsi="Arial" w:cs="Arial"/>
          <w:color w:val="000000"/>
        </w:rPr>
      </w:pPr>
      <w:r w:rsidRPr="00AC4F9A">
        <w:rPr>
          <w:rFonts w:ascii="Arial" w:hAnsi="Arial" w:cs="Arial"/>
        </w:rPr>
        <w:t xml:space="preserve">are temporary lecture or seminar courses </w:t>
      </w:r>
      <w:r w:rsidRPr="00AC4F9A">
        <w:rPr>
          <w:rFonts w:ascii="Arial" w:eastAsia="Times" w:hAnsi="Arial" w:cs="Arial"/>
          <w:color w:val="000000"/>
        </w:rPr>
        <w:t xml:space="preserve">that provide a format for offering courses </w:t>
      </w:r>
      <w:r w:rsidR="00F15D18" w:rsidRPr="00AC4F9A">
        <w:rPr>
          <w:rFonts w:ascii="Arial" w:eastAsia="Times" w:hAnsi="Arial" w:cs="Arial"/>
          <w:color w:val="000000"/>
        </w:rPr>
        <w:t>in which</w:t>
      </w:r>
      <w:r w:rsidRPr="00AC4F9A">
        <w:rPr>
          <w:rFonts w:ascii="Arial" w:eastAsia="Times" w:hAnsi="Arial" w:cs="Arial"/>
          <w:color w:val="000000"/>
        </w:rPr>
        <w:t xml:space="preserve"> content is being developed as a single topic or subject;</w:t>
      </w:r>
    </w:p>
    <w:p w14:paraId="03D2ABE7" w14:textId="77777777" w:rsidR="00D05365" w:rsidRPr="00AC4F9A" w:rsidRDefault="00D05365" w:rsidP="002C6AE2">
      <w:pPr>
        <w:tabs>
          <w:tab w:val="left" w:pos="1800"/>
        </w:tabs>
        <w:rPr>
          <w:rFonts w:ascii="Arial" w:eastAsia="Times" w:hAnsi="Arial" w:cs="Arial"/>
          <w:color w:val="000000"/>
        </w:rPr>
      </w:pPr>
    </w:p>
    <w:p w14:paraId="44197078" w14:textId="77777777" w:rsidR="00DB7630" w:rsidRPr="00AC4F9A" w:rsidRDefault="00DB7630" w:rsidP="002C6AE2">
      <w:pPr>
        <w:pStyle w:val="ListParagraph"/>
        <w:numPr>
          <w:ilvl w:val="0"/>
          <w:numId w:val="28"/>
        </w:numPr>
        <w:tabs>
          <w:tab w:val="left" w:pos="1800"/>
        </w:tabs>
        <w:rPr>
          <w:rFonts w:ascii="Arial" w:eastAsia="Times" w:hAnsi="Arial" w:cs="Arial"/>
          <w:color w:val="000000"/>
        </w:rPr>
      </w:pPr>
      <w:r w:rsidRPr="00AC4F9A">
        <w:rPr>
          <w:rFonts w:ascii="Arial" w:eastAsia="Times" w:hAnsi="Arial" w:cs="Arial"/>
          <w:color w:val="000000"/>
        </w:rPr>
        <w:t>are designed to determine the appropriateness and applicability of the subject before committing that course to a permanent course number;</w:t>
      </w:r>
    </w:p>
    <w:p w14:paraId="1EFC843C" w14:textId="77777777" w:rsidR="00D05365" w:rsidRPr="00AC4F9A" w:rsidRDefault="00D05365" w:rsidP="002C6AE2">
      <w:pPr>
        <w:tabs>
          <w:tab w:val="left" w:pos="1800"/>
        </w:tabs>
        <w:rPr>
          <w:rFonts w:ascii="Arial" w:eastAsia="Times" w:hAnsi="Arial" w:cs="Arial"/>
          <w:color w:val="000000"/>
        </w:rPr>
      </w:pPr>
    </w:p>
    <w:p w14:paraId="5869C710" w14:textId="77777777" w:rsidR="00DB7630" w:rsidRPr="00AC4F9A" w:rsidRDefault="00DB7630" w:rsidP="002C6AE2">
      <w:pPr>
        <w:pStyle w:val="ListParagraph"/>
        <w:numPr>
          <w:ilvl w:val="0"/>
          <w:numId w:val="28"/>
        </w:numPr>
        <w:tabs>
          <w:tab w:val="left" w:pos="1800"/>
        </w:tabs>
        <w:rPr>
          <w:rFonts w:ascii="Arial" w:eastAsia="Times" w:hAnsi="Arial" w:cs="Arial"/>
          <w:color w:val="000000"/>
        </w:rPr>
      </w:pPr>
      <w:r w:rsidRPr="00AC4F9A">
        <w:rPr>
          <w:rFonts w:ascii="Arial" w:hAnsi="Arial" w:cs="Arial"/>
        </w:rPr>
        <w:t>are taught under a single subject</w:t>
      </w:r>
      <w:r w:rsidR="00AF04CE" w:rsidRPr="00AC4F9A">
        <w:rPr>
          <w:rFonts w:ascii="Arial" w:hAnsi="Arial" w:cs="Arial"/>
        </w:rPr>
        <w:t xml:space="preserve"> or </w:t>
      </w:r>
      <w:r w:rsidRPr="00AC4F9A">
        <w:rPr>
          <w:rFonts w:ascii="Arial" w:hAnsi="Arial" w:cs="Arial"/>
        </w:rPr>
        <w:t>prefix and number with an alphabetical suffix;</w:t>
      </w:r>
      <w:r w:rsidR="00AF04CE" w:rsidRPr="00AC4F9A">
        <w:rPr>
          <w:rFonts w:ascii="Arial" w:hAnsi="Arial" w:cs="Arial"/>
        </w:rPr>
        <w:t xml:space="preserve"> and</w:t>
      </w:r>
    </w:p>
    <w:p w14:paraId="6D06A5C6" w14:textId="77777777" w:rsidR="005B359A" w:rsidRPr="00AC4F9A" w:rsidRDefault="005B359A" w:rsidP="002C6AE2">
      <w:pPr>
        <w:tabs>
          <w:tab w:val="left" w:pos="1800"/>
        </w:tabs>
        <w:rPr>
          <w:rFonts w:ascii="Arial" w:eastAsia="Times" w:hAnsi="Arial" w:cs="Arial"/>
          <w:color w:val="000000"/>
        </w:rPr>
      </w:pPr>
    </w:p>
    <w:p w14:paraId="33128B86" w14:textId="77777777" w:rsidR="00DB7630" w:rsidRPr="00AC4F9A" w:rsidRDefault="008C7F3F" w:rsidP="002C6AE2">
      <w:pPr>
        <w:tabs>
          <w:tab w:val="left" w:pos="1800"/>
        </w:tabs>
        <w:ind w:left="1800" w:hanging="360"/>
        <w:rPr>
          <w:rFonts w:ascii="Arial" w:hAnsi="Arial" w:cs="Arial"/>
        </w:rPr>
      </w:pPr>
      <w:r w:rsidRPr="00AC4F9A">
        <w:rPr>
          <w:rFonts w:ascii="Arial" w:eastAsia="Times" w:hAnsi="Arial" w:cs="Arial"/>
          <w:color w:val="000000"/>
        </w:rPr>
        <w:t>d</w:t>
      </w:r>
      <w:r w:rsidR="007F5B3B" w:rsidRPr="00AC4F9A">
        <w:rPr>
          <w:rFonts w:ascii="Arial" w:eastAsia="Times" w:hAnsi="Arial" w:cs="Arial"/>
          <w:color w:val="000000"/>
        </w:rPr>
        <w:t>.</w:t>
      </w:r>
      <w:r w:rsidR="007F5B3B" w:rsidRPr="00AC4F9A">
        <w:rPr>
          <w:rFonts w:ascii="Arial" w:eastAsia="Times" w:hAnsi="Arial" w:cs="Arial"/>
          <w:color w:val="000000"/>
        </w:rPr>
        <w:tab/>
      </w:r>
      <w:r w:rsidR="00DB7630" w:rsidRPr="00AC4F9A">
        <w:rPr>
          <w:rFonts w:ascii="Arial" w:eastAsia="Times" w:hAnsi="Arial" w:cs="Arial"/>
          <w:color w:val="000000"/>
        </w:rPr>
        <w:t xml:space="preserve">must have the same CIP code </w:t>
      </w:r>
      <w:r w:rsidR="008052D3" w:rsidRPr="00AC4F9A">
        <w:rPr>
          <w:rFonts w:ascii="Arial" w:eastAsia="Times" w:hAnsi="Arial" w:cs="Arial"/>
          <w:color w:val="000000"/>
        </w:rPr>
        <w:t xml:space="preserve">and instruction type </w:t>
      </w:r>
      <w:r w:rsidR="00DB7630" w:rsidRPr="00AC4F9A">
        <w:rPr>
          <w:rFonts w:ascii="Arial" w:eastAsia="Times" w:hAnsi="Arial" w:cs="Arial"/>
          <w:color w:val="000000"/>
        </w:rPr>
        <w:t>assigned as the header course.</w:t>
      </w:r>
    </w:p>
    <w:p w14:paraId="697F716A" w14:textId="2E43EE08" w:rsidR="00DB7630" w:rsidRDefault="00DB7630" w:rsidP="002C6AE2">
      <w:pPr>
        <w:tabs>
          <w:tab w:val="left" w:pos="1440"/>
        </w:tabs>
        <w:rPr>
          <w:rFonts w:ascii="Arial" w:hAnsi="Arial" w:cs="Arial"/>
        </w:rPr>
      </w:pPr>
    </w:p>
    <w:p w14:paraId="2CE7016F" w14:textId="59135C99" w:rsidR="00427302" w:rsidRDefault="00183F79" w:rsidP="002C6AE2">
      <w:pPr>
        <w:ind w:left="1440" w:hanging="720"/>
        <w:rPr>
          <w:rFonts w:ascii="Arial" w:hAnsi="Arial" w:cs="Arial"/>
        </w:rPr>
      </w:pPr>
      <w:r>
        <w:rPr>
          <w:rFonts w:ascii="Arial" w:hAnsi="Arial" w:cs="Arial"/>
        </w:rPr>
        <w:t>*</w:t>
      </w:r>
      <w:r w:rsidR="00427302" w:rsidRPr="00427302">
        <w:rPr>
          <w:rFonts w:ascii="Arial" w:hAnsi="Arial" w:cs="Arial"/>
        </w:rPr>
        <w:t>02.12Instruction Modes</w:t>
      </w:r>
      <w:r w:rsidR="00427302" w:rsidRPr="003C3712">
        <w:rPr>
          <w:rFonts w:ascii="Arial" w:hAnsi="Arial" w:cs="Arial"/>
        </w:rPr>
        <w:t xml:space="preserve"> </w:t>
      </w:r>
      <w:r w:rsidR="00427302" w:rsidRPr="00043D7E">
        <w:rPr>
          <w:rFonts w:ascii="Arial" w:hAnsi="Arial" w:cs="Arial"/>
        </w:rPr>
        <w:t>– All course</w:t>
      </w:r>
      <w:r w:rsidR="00154281">
        <w:rPr>
          <w:rFonts w:ascii="Arial" w:hAnsi="Arial" w:cs="Arial"/>
        </w:rPr>
        <w:t xml:space="preserve"> sections</w:t>
      </w:r>
      <w:r w:rsidR="00427302" w:rsidRPr="00043D7E">
        <w:rPr>
          <w:rFonts w:ascii="Arial" w:hAnsi="Arial" w:cs="Arial"/>
        </w:rPr>
        <w:t xml:space="preserve"> taught are categorized according to the </w:t>
      </w:r>
      <w:r w:rsidR="008A54B6">
        <w:rPr>
          <w:rFonts w:ascii="Arial" w:hAnsi="Arial" w:cs="Arial"/>
        </w:rPr>
        <w:t xml:space="preserve">method by which the course is delivered. </w:t>
      </w:r>
      <w:r w:rsidR="00427302">
        <w:rPr>
          <w:rFonts w:ascii="Arial" w:hAnsi="Arial" w:cs="Arial"/>
        </w:rPr>
        <w:t>Instruction modes may vary by course section</w:t>
      </w:r>
      <w:r w:rsidR="003C3712">
        <w:rPr>
          <w:rFonts w:ascii="Arial" w:hAnsi="Arial" w:cs="Arial"/>
        </w:rPr>
        <w:t xml:space="preserve"> and are not required for the CIM course development and approval process. Instruction modes are </w:t>
      </w:r>
      <w:r w:rsidR="00E6556A">
        <w:rPr>
          <w:rFonts w:ascii="Arial" w:hAnsi="Arial" w:cs="Arial"/>
        </w:rPr>
        <w:t>required</w:t>
      </w:r>
      <w:r w:rsidR="003C3712">
        <w:rPr>
          <w:rFonts w:ascii="Arial" w:hAnsi="Arial" w:cs="Arial"/>
        </w:rPr>
        <w:t xml:space="preserve"> in the schedule of classes for each semester. </w:t>
      </w:r>
      <w:r w:rsidR="008A54B6">
        <w:rPr>
          <w:rFonts w:ascii="Arial" w:hAnsi="Arial" w:cs="Arial"/>
        </w:rPr>
        <w:t xml:space="preserve">The primary mode of instruction, where more than 50 percent of the instruction is delivered via a single mode, </w:t>
      </w:r>
      <w:r w:rsidR="009E3700">
        <w:rPr>
          <w:rFonts w:ascii="Arial" w:hAnsi="Arial" w:cs="Arial"/>
        </w:rPr>
        <w:t>is coded</w:t>
      </w:r>
      <w:r w:rsidR="003C3712">
        <w:rPr>
          <w:rFonts w:ascii="Arial" w:hAnsi="Arial" w:cs="Arial"/>
        </w:rPr>
        <w:t xml:space="preserve"> as</w:t>
      </w:r>
      <w:r w:rsidR="008A54B6">
        <w:rPr>
          <w:rFonts w:ascii="Arial" w:hAnsi="Arial" w:cs="Arial"/>
        </w:rPr>
        <w:t xml:space="preserve"> follows</w:t>
      </w:r>
      <w:r w:rsidR="003C3712">
        <w:rPr>
          <w:rFonts w:ascii="Arial" w:hAnsi="Arial" w:cs="Arial"/>
        </w:rPr>
        <w:t xml:space="preserve">: </w:t>
      </w:r>
    </w:p>
    <w:p w14:paraId="6D983564" w14:textId="034520D6" w:rsidR="003C3712" w:rsidRDefault="003C3712" w:rsidP="002C6AE2">
      <w:pPr>
        <w:rPr>
          <w:rFonts w:ascii="Arial" w:hAnsi="Arial" w:cs="Arial"/>
        </w:rPr>
      </w:pPr>
    </w:p>
    <w:p w14:paraId="07F22A54" w14:textId="524C20E7" w:rsidR="003C3712" w:rsidRPr="00043D7E" w:rsidRDefault="00043D7E" w:rsidP="002C6AE2">
      <w:pPr>
        <w:ind w:left="1800" w:hanging="360"/>
        <w:rPr>
          <w:rFonts w:ascii="Arial" w:hAnsi="Arial" w:cs="Arial"/>
        </w:rPr>
      </w:pPr>
      <w:r>
        <w:rPr>
          <w:rFonts w:ascii="Arial" w:hAnsi="Arial" w:cs="Arial"/>
        </w:rPr>
        <w:t xml:space="preserve">a. </w:t>
      </w:r>
      <w:r w:rsidR="009E3700">
        <w:rPr>
          <w:rFonts w:ascii="Arial" w:hAnsi="Arial" w:cs="Arial"/>
        </w:rPr>
        <w:tab/>
      </w:r>
      <w:r>
        <w:rPr>
          <w:rFonts w:ascii="Arial" w:hAnsi="Arial" w:cs="Arial"/>
        </w:rPr>
        <w:t xml:space="preserve">1 = </w:t>
      </w:r>
      <w:r w:rsidR="003C3712" w:rsidRPr="00043D7E">
        <w:rPr>
          <w:rFonts w:ascii="Arial" w:hAnsi="Arial" w:cs="Arial"/>
        </w:rPr>
        <w:t>Face-to-Face</w:t>
      </w:r>
      <w:r w:rsidR="009E3700">
        <w:rPr>
          <w:rFonts w:ascii="Arial" w:hAnsi="Arial" w:cs="Arial"/>
        </w:rPr>
        <w:t xml:space="preserve"> – t</w:t>
      </w:r>
      <w:r w:rsidR="003C3712" w:rsidRPr="00043D7E">
        <w:rPr>
          <w:rFonts w:ascii="Arial" w:hAnsi="Arial" w:cs="Arial"/>
        </w:rPr>
        <w:t>he instructor and the students are in the same physical location at the same time. Course is designed for face-to-face content, meetings, and interactions and may include up to 15 percent online content, meetings, and</w:t>
      </w:r>
      <w:r>
        <w:rPr>
          <w:rFonts w:ascii="Arial" w:hAnsi="Arial" w:cs="Arial"/>
        </w:rPr>
        <w:t xml:space="preserve"> </w:t>
      </w:r>
      <w:r w:rsidR="003C3712" w:rsidRPr="00043D7E">
        <w:rPr>
          <w:rFonts w:ascii="Arial" w:hAnsi="Arial" w:cs="Arial"/>
        </w:rPr>
        <w:t xml:space="preserve">interactions. </w:t>
      </w:r>
    </w:p>
    <w:p w14:paraId="0962472D" w14:textId="77777777" w:rsidR="003C3712" w:rsidRPr="00043D7E" w:rsidRDefault="003C3712" w:rsidP="002C6AE2">
      <w:pPr>
        <w:ind w:left="1440"/>
        <w:rPr>
          <w:rFonts w:ascii="Arial" w:hAnsi="Arial" w:cs="Arial"/>
        </w:rPr>
      </w:pPr>
    </w:p>
    <w:p w14:paraId="29419E13" w14:textId="65F670F2" w:rsidR="003C3712" w:rsidRDefault="00043D7E" w:rsidP="002C6AE2">
      <w:pPr>
        <w:ind w:left="1800" w:hanging="360"/>
        <w:rPr>
          <w:rFonts w:ascii="Arial" w:hAnsi="Arial" w:cs="Arial"/>
        </w:rPr>
      </w:pPr>
      <w:r>
        <w:rPr>
          <w:rFonts w:ascii="Arial" w:hAnsi="Arial" w:cs="Arial"/>
        </w:rPr>
        <w:t xml:space="preserve">b. </w:t>
      </w:r>
      <w:r w:rsidR="009E3700">
        <w:rPr>
          <w:rFonts w:ascii="Arial" w:hAnsi="Arial" w:cs="Arial"/>
        </w:rPr>
        <w:tab/>
      </w:r>
      <w:r>
        <w:rPr>
          <w:rFonts w:ascii="Arial" w:hAnsi="Arial" w:cs="Arial"/>
        </w:rPr>
        <w:t xml:space="preserve">2 = </w:t>
      </w:r>
      <w:r w:rsidR="003C3712" w:rsidRPr="00043D7E">
        <w:rPr>
          <w:rFonts w:ascii="Arial" w:hAnsi="Arial" w:cs="Arial"/>
        </w:rPr>
        <w:t>Fully Distance Education (Online)</w:t>
      </w:r>
      <w:r w:rsidR="009E3700">
        <w:rPr>
          <w:rFonts w:ascii="Arial" w:hAnsi="Arial" w:cs="Arial"/>
        </w:rPr>
        <w:t xml:space="preserve"> – c</w:t>
      </w:r>
      <w:r w:rsidR="003C3712" w:rsidRPr="00043D7E">
        <w:rPr>
          <w:rFonts w:ascii="Arial" w:hAnsi="Arial" w:cs="Arial"/>
        </w:rPr>
        <w:t xml:space="preserve">ourse </w:t>
      </w:r>
      <w:r w:rsidR="00E6556A">
        <w:rPr>
          <w:rFonts w:ascii="Arial" w:hAnsi="Arial" w:cs="Arial"/>
        </w:rPr>
        <w:t>in which</w:t>
      </w:r>
      <w:r w:rsidR="003C3712" w:rsidRPr="00043D7E">
        <w:rPr>
          <w:rFonts w:ascii="Arial" w:hAnsi="Arial" w:cs="Arial"/>
        </w:rPr>
        <w:t xml:space="preserve"> mandatory face-to-face sessions total no more than 15 percent of the instructional time</w:t>
      </w:r>
      <w:r w:rsidR="00E6556A">
        <w:rPr>
          <w:rFonts w:ascii="Arial" w:hAnsi="Arial" w:cs="Arial"/>
        </w:rPr>
        <w:t xml:space="preserve"> and 85 to 100</w:t>
      </w:r>
      <w:r w:rsidR="009E3700">
        <w:rPr>
          <w:rFonts w:ascii="Arial" w:hAnsi="Arial" w:cs="Arial"/>
        </w:rPr>
        <w:t xml:space="preserve"> percent</w:t>
      </w:r>
      <w:r w:rsidR="00E6556A">
        <w:rPr>
          <w:rFonts w:ascii="Arial" w:hAnsi="Arial" w:cs="Arial"/>
        </w:rPr>
        <w:t xml:space="preserve"> of the content is delivered online</w:t>
      </w:r>
      <w:r w:rsidR="003C3712" w:rsidRPr="00043D7E">
        <w:rPr>
          <w:rFonts w:ascii="Arial" w:hAnsi="Arial" w:cs="Arial"/>
        </w:rPr>
        <w:t xml:space="preserve">. Course is designed for online content, meetings, and interactions and may or may not include in-person experiences. </w:t>
      </w:r>
      <w:r w:rsidR="008A54B6">
        <w:rPr>
          <w:rFonts w:ascii="Arial" w:hAnsi="Arial" w:cs="Arial"/>
        </w:rPr>
        <w:t>Students enrolled in class sections with this instruction mode are charged the electronic course fee.</w:t>
      </w:r>
    </w:p>
    <w:p w14:paraId="2C7A15A1" w14:textId="77777777" w:rsidR="009E3700" w:rsidRPr="00043D7E" w:rsidRDefault="009E3700" w:rsidP="002C6AE2">
      <w:pPr>
        <w:ind w:left="1800" w:hanging="360"/>
        <w:rPr>
          <w:rFonts w:ascii="Arial" w:hAnsi="Arial" w:cs="Arial"/>
        </w:rPr>
      </w:pPr>
    </w:p>
    <w:p w14:paraId="6C7D17B1" w14:textId="17AFAA07" w:rsidR="00043D7E" w:rsidRDefault="00043D7E" w:rsidP="002C6AE2">
      <w:pPr>
        <w:ind w:left="1800" w:hanging="360"/>
      </w:pPr>
      <w:r>
        <w:rPr>
          <w:rFonts w:ascii="Arial" w:hAnsi="Arial" w:cs="Arial"/>
        </w:rPr>
        <w:lastRenderedPageBreak/>
        <w:t xml:space="preserve">c. </w:t>
      </w:r>
      <w:r w:rsidR="009E3700">
        <w:rPr>
          <w:rFonts w:ascii="Arial" w:hAnsi="Arial" w:cs="Arial"/>
        </w:rPr>
        <w:tab/>
      </w:r>
      <w:r>
        <w:rPr>
          <w:rFonts w:ascii="Arial" w:hAnsi="Arial" w:cs="Arial"/>
        </w:rPr>
        <w:t xml:space="preserve">3 = </w:t>
      </w:r>
      <w:r w:rsidR="003C3712" w:rsidRPr="00043D7E">
        <w:rPr>
          <w:rFonts w:ascii="Arial" w:hAnsi="Arial" w:cs="Arial"/>
        </w:rPr>
        <w:t>Video Tape</w:t>
      </w:r>
      <w:r w:rsidR="00CA3990">
        <w:rPr>
          <w:rFonts w:ascii="Arial" w:hAnsi="Arial" w:cs="Arial"/>
        </w:rPr>
        <w:t xml:space="preserve">, </w:t>
      </w:r>
      <w:r w:rsidR="003C3712" w:rsidRPr="00043D7E">
        <w:rPr>
          <w:rFonts w:ascii="Arial" w:hAnsi="Arial" w:cs="Arial"/>
        </w:rPr>
        <w:t>DVD</w:t>
      </w:r>
      <w:r w:rsidR="00CA3990">
        <w:rPr>
          <w:rFonts w:ascii="Arial" w:hAnsi="Arial" w:cs="Arial"/>
        </w:rPr>
        <w:t xml:space="preserve">, </w:t>
      </w:r>
      <w:r w:rsidR="003C3712" w:rsidRPr="00043D7E">
        <w:rPr>
          <w:rFonts w:ascii="Arial" w:hAnsi="Arial" w:cs="Arial"/>
        </w:rPr>
        <w:t>or Broadcast TV</w:t>
      </w:r>
      <w:r w:rsidR="009E3700">
        <w:rPr>
          <w:rFonts w:ascii="Arial" w:hAnsi="Arial" w:cs="Arial"/>
        </w:rPr>
        <w:t xml:space="preserve"> – c</w:t>
      </w:r>
      <w:r>
        <w:rPr>
          <w:rFonts w:ascii="Arial" w:hAnsi="Arial" w:cs="Arial"/>
          <w:sz w:val="25"/>
          <w:szCs w:val="25"/>
        </w:rPr>
        <w:t>ourse is taught by video tape</w:t>
      </w:r>
      <w:r w:rsidR="00CA3990">
        <w:rPr>
          <w:rFonts w:ascii="Arial" w:hAnsi="Arial" w:cs="Arial"/>
          <w:sz w:val="25"/>
          <w:szCs w:val="25"/>
        </w:rPr>
        <w:t>, DVD,</w:t>
      </w:r>
      <w:r>
        <w:rPr>
          <w:rFonts w:ascii="Arial" w:hAnsi="Arial" w:cs="Arial"/>
          <w:sz w:val="25"/>
          <w:szCs w:val="25"/>
        </w:rPr>
        <w:t xml:space="preserve"> or </w:t>
      </w:r>
      <w:r w:rsidR="009E3700">
        <w:rPr>
          <w:rFonts w:ascii="Arial" w:hAnsi="Arial" w:cs="Arial"/>
          <w:sz w:val="25"/>
          <w:szCs w:val="25"/>
        </w:rPr>
        <w:t>b</w:t>
      </w:r>
      <w:r>
        <w:rPr>
          <w:rFonts w:ascii="Arial" w:hAnsi="Arial" w:cs="Arial"/>
          <w:sz w:val="25"/>
          <w:szCs w:val="25"/>
        </w:rPr>
        <w:t xml:space="preserve">roadcast TV. </w:t>
      </w:r>
    </w:p>
    <w:p w14:paraId="77833B98" w14:textId="77777777" w:rsidR="003C3712" w:rsidRPr="00043D7E" w:rsidRDefault="003C3712" w:rsidP="002C6AE2">
      <w:pPr>
        <w:rPr>
          <w:rFonts w:ascii="Arial" w:hAnsi="Arial" w:cs="Arial"/>
        </w:rPr>
      </w:pPr>
    </w:p>
    <w:p w14:paraId="315A489A" w14:textId="18B1F8CA" w:rsidR="00043D7E" w:rsidRDefault="00043D7E" w:rsidP="002C6AE2">
      <w:pPr>
        <w:ind w:left="1800" w:hanging="360"/>
      </w:pPr>
      <w:r>
        <w:rPr>
          <w:rFonts w:ascii="Arial" w:hAnsi="Arial" w:cs="Arial"/>
        </w:rPr>
        <w:t xml:space="preserve">d. </w:t>
      </w:r>
      <w:r w:rsidR="009E3700">
        <w:rPr>
          <w:rFonts w:ascii="Arial" w:hAnsi="Arial" w:cs="Arial"/>
        </w:rPr>
        <w:tab/>
      </w:r>
      <w:r>
        <w:rPr>
          <w:rFonts w:ascii="Arial" w:hAnsi="Arial" w:cs="Arial"/>
        </w:rPr>
        <w:t xml:space="preserve">4 = </w:t>
      </w:r>
      <w:r w:rsidR="003C3712" w:rsidRPr="00043D7E">
        <w:rPr>
          <w:rFonts w:ascii="Arial" w:hAnsi="Arial" w:cs="Arial"/>
        </w:rPr>
        <w:t>Two-</w:t>
      </w:r>
      <w:r w:rsidR="009E3700">
        <w:rPr>
          <w:rFonts w:ascii="Arial" w:hAnsi="Arial" w:cs="Arial"/>
        </w:rPr>
        <w:t>W</w:t>
      </w:r>
      <w:r w:rsidR="003C3712" w:rsidRPr="00043D7E">
        <w:rPr>
          <w:rFonts w:ascii="Arial" w:hAnsi="Arial" w:cs="Arial"/>
        </w:rPr>
        <w:t>ay Interactive Video</w:t>
      </w:r>
      <w:r w:rsidR="009E3700">
        <w:rPr>
          <w:rFonts w:ascii="Arial" w:hAnsi="Arial" w:cs="Arial"/>
        </w:rPr>
        <w:t xml:space="preserve"> – c</w:t>
      </w:r>
      <w:r>
        <w:rPr>
          <w:rFonts w:ascii="Arial" w:hAnsi="Arial" w:cs="Arial"/>
          <w:sz w:val="25"/>
          <w:szCs w:val="25"/>
        </w:rPr>
        <w:t>ourse is scheduled for interactive television (ITV). Two sections of a class are scheduled at the same time, with ITVs at two locations. Students in both locations can see</w:t>
      </w:r>
      <w:r w:rsidR="000D6A71">
        <w:rPr>
          <w:rFonts w:ascii="Arial" w:hAnsi="Arial" w:cs="Arial"/>
          <w:sz w:val="25"/>
          <w:szCs w:val="25"/>
        </w:rPr>
        <w:t>,</w:t>
      </w:r>
      <w:r>
        <w:rPr>
          <w:rFonts w:ascii="Arial" w:hAnsi="Arial" w:cs="Arial"/>
          <w:sz w:val="25"/>
          <w:szCs w:val="25"/>
        </w:rPr>
        <w:t xml:space="preserve"> </w:t>
      </w:r>
      <w:r w:rsidR="00CA3990">
        <w:rPr>
          <w:rFonts w:ascii="Arial" w:hAnsi="Arial" w:cs="Arial"/>
          <w:sz w:val="25"/>
          <w:szCs w:val="25"/>
        </w:rPr>
        <w:t>hear,</w:t>
      </w:r>
      <w:r>
        <w:rPr>
          <w:rFonts w:ascii="Arial" w:hAnsi="Arial" w:cs="Arial"/>
          <w:sz w:val="25"/>
          <w:szCs w:val="25"/>
        </w:rPr>
        <w:t xml:space="preserve"> and interact with students and faculty in both locations via two-way audio and video feed. </w:t>
      </w:r>
    </w:p>
    <w:p w14:paraId="05B44E2C" w14:textId="77777777" w:rsidR="003C3712" w:rsidRPr="00043D7E" w:rsidRDefault="003C3712" w:rsidP="002C6AE2">
      <w:pPr>
        <w:rPr>
          <w:rFonts w:ascii="Arial" w:hAnsi="Arial" w:cs="Arial"/>
        </w:rPr>
      </w:pPr>
    </w:p>
    <w:p w14:paraId="6BCEC562" w14:textId="26D04447" w:rsidR="003C3712" w:rsidRPr="00043D7E" w:rsidRDefault="00043D7E" w:rsidP="002C6AE2">
      <w:pPr>
        <w:tabs>
          <w:tab w:val="left" w:pos="1620"/>
        </w:tabs>
        <w:ind w:left="1800" w:hanging="360"/>
        <w:rPr>
          <w:rFonts w:ascii="Arial" w:hAnsi="Arial" w:cs="Arial"/>
        </w:rPr>
      </w:pPr>
      <w:r>
        <w:rPr>
          <w:rFonts w:ascii="Arial" w:hAnsi="Arial" w:cs="Arial"/>
        </w:rPr>
        <w:t xml:space="preserve">e. </w:t>
      </w:r>
      <w:r w:rsidR="00A80149">
        <w:rPr>
          <w:rFonts w:ascii="Arial" w:hAnsi="Arial" w:cs="Arial"/>
        </w:rPr>
        <w:tab/>
      </w:r>
      <w:r>
        <w:rPr>
          <w:rFonts w:ascii="Arial" w:hAnsi="Arial" w:cs="Arial"/>
        </w:rPr>
        <w:t xml:space="preserve">5 = </w:t>
      </w:r>
      <w:r w:rsidR="003C3712" w:rsidRPr="00043D7E">
        <w:rPr>
          <w:rFonts w:ascii="Arial" w:hAnsi="Arial" w:cs="Arial"/>
        </w:rPr>
        <w:t>Multiple or Other Electronic Media</w:t>
      </w:r>
      <w:r w:rsidR="00A64CBA">
        <w:rPr>
          <w:rFonts w:ascii="Arial" w:hAnsi="Arial" w:cs="Arial"/>
        </w:rPr>
        <w:t xml:space="preserve"> – t</w:t>
      </w:r>
      <w:r w:rsidR="00E6556A">
        <w:rPr>
          <w:rFonts w:ascii="Arial" w:hAnsi="Arial" w:cs="Arial"/>
        </w:rPr>
        <w:t xml:space="preserve">his code is </w:t>
      </w:r>
      <w:r w:rsidR="003C3712" w:rsidRPr="00043D7E">
        <w:rPr>
          <w:rFonts w:ascii="Arial" w:hAnsi="Arial" w:cs="Arial"/>
        </w:rPr>
        <w:t>use</w:t>
      </w:r>
      <w:r w:rsidR="00E6556A">
        <w:rPr>
          <w:rFonts w:ascii="Arial" w:hAnsi="Arial" w:cs="Arial"/>
        </w:rPr>
        <w:t>d</w:t>
      </w:r>
      <w:r w:rsidR="003C3712" w:rsidRPr="00043D7E">
        <w:rPr>
          <w:rFonts w:ascii="Arial" w:hAnsi="Arial" w:cs="Arial"/>
        </w:rPr>
        <w:t xml:space="preserve"> only if no other single mode accounts for 50 percent of the </w:t>
      </w:r>
      <w:r w:rsidR="00E6556A">
        <w:rPr>
          <w:rFonts w:ascii="Arial" w:hAnsi="Arial" w:cs="Arial"/>
        </w:rPr>
        <w:t xml:space="preserve">course </w:t>
      </w:r>
      <w:r w:rsidR="003C3712" w:rsidRPr="00043D7E">
        <w:rPr>
          <w:rFonts w:ascii="Arial" w:hAnsi="Arial" w:cs="Arial"/>
        </w:rPr>
        <w:t>instruction or if the electronic instruction mode is not listed above</w:t>
      </w:r>
      <w:r w:rsidR="00E6556A">
        <w:rPr>
          <w:rFonts w:ascii="Arial" w:hAnsi="Arial" w:cs="Arial"/>
        </w:rPr>
        <w:t xml:space="preserve">. </w:t>
      </w:r>
    </w:p>
    <w:p w14:paraId="5491381A" w14:textId="77777777" w:rsidR="003C3712" w:rsidRPr="00043D7E" w:rsidRDefault="003C3712" w:rsidP="002C6AE2">
      <w:pPr>
        <w:ind w:left="1440"/>
        <w:rPr>
          <w:rFonts w:ascii="Arial" w:hAnsi="Arial" w:cs="Arial"/>
        </w:rPr>
      </w:pPr>
    </w:p>
    <w:p w14:paraId="0827ACE0" w14:textId="0DAC7593" w:rsidR="003C3712" w:rsidRPr="00043D7E" w:rsidRDefault="00043D7E" w:rsidP="002C6AE2">
      <w:pPr>
        <w:ind w:left="1800" w:hanging="360"/>
        <w:rPr>
          <w:rFonts w:ascii="Arial" w:hAnsi="Arial" w:cs="Arial"/>
        </w:rPr>
      </w:pPr>
      <w:r>
        <w:rPr>
          <w:rFonts w:ascii="Arial" w:hAnsi="Arial" w:cs="Arial"/>
        </w:rPr>
        <w:t xml:space="preserve">f. </w:t>
      </w:r>
      <w:r w:rsidR="00A80149">
        <w:rPr>
          <w:rFonts w:ascii="Arial" w:hAnsi="Arial" w:cs="Arial"/>
        </w:rPr>
        <w:tab/>
      </w:r>
      <w:r>
        <w:rPr>
          <w:rFonts w:ascii="Arial" w:hAnsi="Arial" w:cs="Arial"/>
        </w:rPr>
        <w:t xml:space="preserve">6 = </w:t>
      </w:r>
      <w:r w:rsidR="003C3712" w:rsidRPr="00043D7E">
        <w:rPr>
          <w:rFonts w:ascii="Arial" w:hAnsi="Arial" w:cs="Arial"/>
        </w:rPr>
        <w:t>Hybrid</w:t>
      </w:r>
      <w:r w:rsidR="00A80149">
        <w:rPr>
          <w:rFonts w:ascii="Arial" w:hAnsi="Arial" w:cs="Arial"/>
        </w:rPr>
        <w:t xml:space="preserve"> or </w:t>
      </w:r>
      <w:r w:rsidR="003C3712" w:rsidRPr="00043D7E">
        <w:rPr>
          <w:rFonts w:ascii="Arial" w:hAnsi="Arial" w:cs="Arial"/>
        </w:rPr>
        <w:t>Blended</w:t>
      </w:r>
      <w:r w:rsidR="00A80149">
        <w:rPr>
          <w:rFonts w:ascii="Arial" w:hAnsi="Arial" w:cs="Arial"/>
        </w:rPr>
        <w:t xml:space="preserve"> – c</w:t>
      </w:r>
      <w:r w:rsidR="003C3712" w:rsidRPr="00043D7E">
        <w:rPr>
          <w:rFonts w:ascii="Arial" w:hAnsi="Arial" w:cs="Arial"/>
        </w:rPr>
        <w:t>ourse in which more than 50 percent, but less than 85 percent, of the instruction</w:t>
      </w:r>
      <w:r w:rsidR="00E6556A">
        <w:rPr>
          <w:rFonts w:ascii="Arial" w:hAnsi="Arial" w:cs="Arial"/>
        </w:rPr>
        <w:t>al time</w:t>
      </w:r>
      <w:r w:rsidR="003C3712" w:rsidRPr="00043D7E">
        <w:rPr>
          <w:rFonts w:ascii="Arial" w:hAnsi="Arial" w:cs="Arial"/>
        </w:rPr>
        <w:t xml:space="preserve"> occurs when the students and instructor are </w:t>
      </w:r>
      <w:r w:rsidR="00E6556A">
        <w:rPr>
          <w:rFonts w:ascii="Arial" w:hAnsi="Arial" w:cs="Arial"/>
        </w:rPr>
        <w:t>online</w:t>
      </w:r>
      <w:r w:rsidR="003C3712" w:rsidRPr="00043D7E">
        <w:rPr>
          <w:rFonts w:ascii="Arial" w:hAnsi="Arial" w:cs="Arial"/>
        </w:rPr>
        <w:t xml:space="preserve">. Course includes both face-to-face and online content, meetings, and interactions. </w:t>
      </w:r>
      <w:r w:rsidR="008A54B6">
        <w:rPr>
          <w:rFonts w:ascii="Arial" w:hAnsi="Arial" w:cs="Arial"/>
        </w:rPr>
        <w:t xml:space="preserve">Students enrolled in class sections with this instruction mode are charged the electronic course fee. </w:t>
      </w:r>
    </w:p>
    <w:p w14:paraId="7E4CF45F" w14:textId="77777777" w:rsidR="00427302" w:rsidRPr="00AC4F9A" w:rsidRDefault="00427302" w:rsidP="002C6AE2">
      <w:pPr>
        <w:tabs>
          <w:tab w:val="left" w:pos="1440"/>
        </w:tabs>
        <w:rPr>
          <w:rFonts w:ascii="Arial" w:hAnsi="Arial" w:cs="Arial"/>
        </w:rPr>
      </w:pPr>
    </w:p>
    <w:p w14:paraId="592ED243" w14:textId="73579EF3" w:rsidR="00DB7630" w:rsidRPr="00AC4F9A" w:rsidRDefault="003A687C" w:rsidP="002C6AE2">
      <w:pPr>
        <w:tabs>
          <w:tab w:val="left" w:pos="900"/>
          <w:tab w:val="left" w:pos="1890"/>
          <w:tab w:val="left" w:pos="2430"/>
        </w:tabs>
        <w:ind w:left="1440" w:hanging="720"/>
        <w:rPr>
          <w:rFonts w:ascii="Arial" w:hAnsi="Arial" w:cs="Arial"/>
        </w:rPr>
      </w:pPr>
      <w:r w:rsidRPr="00AC4F9A">
        <w:rPr>
          <w:rFonts w:ascii="Arial" w:hAnsi="Arial" w:cs="Arial"/>
        </w:rPr>
        <w:t>02.1</w:t>
      </w:r>
      <w:r w:rsidR="00427302">
        <w:rPr>
          <w:rFonts w:ascii="Arial" w:hAnsi="Arial" w:cs="Arial"/>
        </w:rPr>
        <w:t>3</w:t>
      </w:r>
      <w:r w:rsidRPr="00AC4F9A">
        <w:rPr>
          <w:rFonts w:ascii="Arial" w:hAnsi="Arial" w:cs="Arial"/>
          <w:b/>
        </w:rPr>
        <w:t xml:space="preserve"> </w:t>
      </w:r>
      <w:r w:rsidRPr="00AC4F9A">
        <w:rPr>
          <w:rFonts w:ascii="Arial" w:hAnsi="Arial" w:cs="Arial"/>
          <w:b/>
        </w:rPr>
        <w:tab/>
      </w:r>
      <w:r w:rsidR="00C76F13" w:rsidRPr="00AC4F9A">
        <w:rPr>
          <w:rFonts w:ascii="Arial" w:hAnsi="Arial" w:cs="Arial"/>
        </w:rPr>
        <w:t xml:space="preserve">Instruction Types – All </w:t>
      </w:r>
      <w:r w:rsidR="00DB7630" w:rsidRPr="00AC4F9A">
        <w:rPr>
          <w:rFonts w:ascii="Arial" w:hAnsi="Arial" w:cs="Arial"/>
        </w:rPr>
        <w:t xml:space="preserve">courses are categorized according to the primary type of instruction. Only one </w:t>
      </w:r>
      <w:r w:rsidR="008C7F3F" w:rsidRPr="00AC4F9A">
        <w:rPr>
          <w:rFonts w:ascii="Arial" w:hAnsi="Arial" w:cs="Arial"/>
        </w:rPr>
        <w:t xml:space="preserve">of the following </w:t>
      </w:r>
      <w:r w:rsidR="00DB7630" w:rsidRPr="00AC4F9A">
        <w:rPr>
          <w:rFonts w:ascii="Arial" w:hAnsi="Arial" w:cs="Arial"/>
        </w:rPr>
        <w:t>code</w:t>
      </w:r>
      <w:r w:rsidR="008C7F3F" w:rsidRPr="00AC4F9A">
        <w:rPr>
          <w:rFonts w:ascii="Arial" w:hAnsi="Arial" w:cs="Arial"/>
        </w:rPr>
        <w:t>s</w:t>
      </w:r>
      <w:r w:rsidR="00DB7630" w:rsidRPr="00AC4F9A">
        <w:rPr>
          <w:rFonts w:ascii="Arial" w:hAnsi="Arial" w:cs="Arial"/>
        </w:rPr>
        <w:t xml:space="preserve"> per course may be selected. Instruction type is </w:t>
      </w:r>
      <w:r w:rsidR="008C7F3F" w:rsidRPr="00AC4F9A">
        <w:rPr>
          <w:rFonts w:ascii="Arial" w:hAnsi="Arial" w:cs="Arial"/>
        </w:rPr>
        <w:t xml:space="preserve">sometimes referred to as schedule type </w:t>
      </w:r>
      <w:r w:rsidR="003F4BE5" w:rsidRPr="00AC4F9A">
        <w:rPr>
          <w:rFonts w:ascii="Arial" w:hAnsi="Arial" w:cs="Arial"/>
        </w:rPr>
        <w:t xml:space="preserve">and </w:t>
      </w:r>
      <w:r w:rsidR="00614FB6" w:rsidRPr="00AC4F9A">
        <w:rPr>
          <w:rFonts w:ascii="Arial" w:hAnsi="Arial" w:cs="Arial"/>
        </w:rPr>
        <w:t>is coded</w:t>
      </w:r>
      <w:r w:rsidR="00DB7630" w:rsidRPr="00AC4F9A">
        <w:rPr>
          <w:rFonts w:ascii="Arial" w:hAnsi="Arial" w:cs="Arial"/>
        </w:rPr>
        <w:t xml:space="preserve"> as:</w:t>
      </w:r>
    </w:p>
    <w:p w14:paraId="74453D9C" w14:textId="77777777" w:rsidR="00801A9B" w:rsidRPr="00AC4F9A" w:rsidRDefault="00801A9B" w:rsidP="002C6AE2">
      <w:pPr>
        <w:tabs>
          <w:tab w:val="left" w:pos="900"/>
          <w:tab w:val="left" w:pos="1620"/>
          <w:tab w:val="left" w:pos="1890"/>
        </w:tabs>
        <w:rPr>
          <w:rFonts w:ascii="Arial" w:hAnsi="Arial" w:cs="Arial"/>
        </w:rPr>
      </w:pPr>
    </w:p>
    <w:p w14:paraId="1F5991BE" w14:textId="77777777" w:rsidR="00DB7630" w:rsidRPr="00AC4F9A" w:rsidRDefault="00E0115B" w:rsidP="002C6AE2">
      <w:pPr>
        <w:tabs>
          <w:tab w:val="left" w:pos="810"/>
        </w:tabs>
        <w:ind w:left="1800" w:hanging="360"/>
        <w:rPr>
          <w:rFonts w:ascii="Arial" w:hAnsi="Arial" w:cs="Arial"/>
        </w:rPr>
      </w:pPr>
      <w:r w:rsidRPr="00AC4F9A">
        <w:rPr>
          <w:rFonts w:ascii="Arial" w:hAnsi="Arial" w:cs="Arial"/>
        </w:rPr>
        <w:t>a.</w:t>
      </w:r>
      <w:r w:rsidRPr="00AC4F9A">
        <w:rPr>
          <w:rFonts w:ascii="Arial" w:hAnsi="Arial" w:cs="Arial"/>
        </w:rPr>
        <w:tab/>
      </w:r>
      <w:r w:rsidR="00DB7630" w:rsidRPr="00AC4F9A">
        <w:rPr>
          <w:rFonts w:ascii="Arial" w:hAnsi="Arial" w:cs="Arial"/>
        </w:rPr>
        <w:t>1</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Lecture</w:t>
      </w:r>
    </w:p>
    <w:p w14:paraId="4A38FA78" w14:textId="77777777" w:rsidR="00E0115B" w:rsidRPr="00AC4F9A" w:rsidRDefault="00E0115B" w:rsidP="002C6AE2">
      <w:pPr>
        <w:tabs>
          <w:tab w:val="left" w:pos="810"/>
        </w:tabs>
        <w:rPr>
          <w:rFonts w:ascii="Arial" w:hAnsi="Arial" w:cs="Arial"/>
        </w:rPr>
      </w:pPr>
    </w:p>
    <w:p w14:paraId="06ED9C46" w14:textId="77777777" w:rsidR="00E0115B" w:rsidRPr="00AC4F9A" w:rsidRDefault="00E0115B" w:rsidP="002C6AE2">
      <w:pPr>
        <w:tabs>
          <w:tab w:val="left" w:pos="810"/>
        </w:tabs>
        <w:ind w:left="1800" w:hanging="360"/>
        <w:rPr>
          <w:rFonts w:ascii="Arial" w:hAnsi="Arial" w:cs="Arial"/>
        </w:rPr>
      </w:pPr>
      <w:r w:rsidRPr="00AC4F9A">
        <w:rPr>
          <w:rFonts w:ascii="Arial" w:hAnsi="Arial" w:cs="Arial"/>
        </w:rPr>
        <w:t>b.</w:t>
      </w:r>
      <w:r w:rsidRPr="00AC4F9A">
        <w:rPr>
          <w:rFonts w:ascii="Arial" w:hAnsi="Arial" w:cs="Arial"/>
        </w:rPr>
        <w:tab/>
      </w:r>
      <w:r w:rsidR="00DB7630" w:rsidRPr="00AC4F9A">
        <w:rPr>
          <w:rFonts w:ascii="Arial" w:hAnsi="Arial" w:cs="Arial"/>
        </w:rPr>
        <w:t>2</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Laboratory</w:t>
      </w:r>
    </w:p>
    <w:p w14:paraId="6490D244" w14:textId="77777777" w:rsidR="00E0115B" w:rsidRPr="00AC4F9A" w:rsidRDefault="00E0115B" w:rsidP="002C6AE2">
      <w:pPr>
        <w:tabs>
          <w:tab w:val="left" w:pos="810"/>
        </w:tabs>
        <w:rPr>
          <w:rFonts w:ascii="Arial" w:hAnsi="Arial" w:cs="Arial"/>
        </w:rPr>
      </w:pPr>
    </w:p>
    <w:p w14:paraId="22DF5452" w14:textId="77777777" w:rsidR="00E0115B" w:rsidRPr="00AC4F9A" w:rsidRDefault="00E0115B" w:rsidP="002C6AE2">
      <w:pPr>
        <w:tabs>
          <w:tab w:val="left" w:pos="810"/>
        </w:tabs>
        <w:ind w:left="1800" w:hanging="360"/>
        <w:rPr>
          <w:rFonts w:ascii="Arial" w:hAnsi="Arial" w:cs="Arial"/>
        </w:rPr>
      </w:pPr>
      <w:r w:rsidRPr="00AC4F9A">
        <w:rPr>
          <w:rFonts w:ascii="Arial" w:hAnsi="Arial" w:cs="Arial"/>
        </w:rPr>
        <w:t>c.</w:t>
      </w:r>
      <w:r w:rsidRPr="00AC4F9A">
        <w:rPr>
          <w:rFonts w:ascii="Arial" w:hAnsi="Arial" w:cs="Arial"/>
        </w:rPr>
        <w:tab/>
      </w:r>
      <w:r w:rsidR="00DB7630" w:rsidRPr="00AC4F9A">
        <w:rPr>
          <w:rFonts w:ascii="Arial" w:hAnsi="Arial" w:cs="Arial"/>
        </w:rPr>
        <w:t>3</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Practicum (includes student teaching, internships, work-study, cooperative education, and similar activities)</w:t>
      </w:r>
    </w:p>
    <w:p w14:paraId="6CB28A8E" w14:textId="77777777" w:rsidR="00E0115B" w:rsidRPr="00AC4F9A" w:rsidRDefault="00E0115B" w:rsidP="002C6AE2">
      <w:pPr>
        <w:tabs>
          <w:tab w:val="left" w:pos="810"/>
        </w:tabs>
        <w:rPr>
          <w:rFonts w:ascii="Arial" w:hAnsi="Arial" w:cs="Arial"/>
        </w:rPr>
      </w:pPr>
    </w:p>
    <w:p w14:paraId="187A4F57" w14:textId="77777777" w:rsidR="00DB7630" w:rsidRPr="00AC4F9A" w:rsidRDefault="00E0115B" w:rsidP="002C6AE2">
      <w:pPr>
        <w:tabs>
          <w:tab w:val="left" w:pos="810"/>
        </w:tabs>
        <w:ind w:left="1800" w:hanging="360"/>
        <w:rPr>
          <w:rFonts w:ascii="Arial" w:hAnsi="Arial" w:cs="Arial"/>
        </w:rPr>
      </w:pPr>
      <w:r w:rsidRPr="00AC4F9A">
        <w:rPr>
          <w:rFonts w:ascii="Arial" w:hAnsi="Arial" w:cs="Arial"/>
        </w:rPr>
        <w:t>d.</w:t>
      </w:r>
      <w:r w:rsidRPr="00AC4F9A">
        <w:rPr>
          <w:rFonts w:ascii="Arial" w:hAnsi="Arial" w:cs="Arial"/>
        </w:rPr>
        <w:tab/>
      </w:r>
      <w:r w:rsidR="00DB7630" w:rsidRPr="00AC4F9A">
        <w:rPr>
          <w:rFonts w:ascii="Arial" w:hAnsi="Arial" w:cs="Arial"/>
        </w:rPr>
        <w:t>4</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Seminar</w:t>
      </w:r>
    </w:p>
    <w:p w14:paraId="274289DC" w14:textId="77777777" w:rsidR="00E0115B" w:rsidRPr="00AC4F9A" w:rsidRDefault="00E0115B" w:rsidP="002C6AE2">
      <w:pPr>
        <w:tabs>
          <w:tab w:val="left" w:pos="810"/>
        </w:tabs>
        <w:rPr>
          <w:rFonts w:ascii="Arial" w:hAnsi="Arial" w:cs="Arial"/>
        </w:rPr>
      </w:pPr>
    </w:p>
    <w:p w14:paraId="3EAF7AD0" w14:textId="77777777" w:rsidR="00E0115B" w:rsidRPr="00AC4F9A" w:rsidRDefault="00E0115B" w:rsidP="002C6AE2">
      <w:pPr>
        <w:tabs>
          <w:tab w:val="left" w:pos="810"/>
        </w:tabs>
        <w:ind w:left="1800" w:hanging="360"/>
        <w:rPr>
          <w:rFonts w:ascii="Arial" w:hAnsi="Arial" w:cs="Arial"/>
        </w:rPr>
      </w:pPr>
      <w:r w:rsidRPr="00AC4F9A">
        <w:rPr>
          <w:rFonts w:ascii="Arial" w:hAnsi="Arial" w:cs="Arial"/>
        </w:rPr>
        <w:t>e.</w:t>
      </w:r>
      <w:r w:rsidRPr="00AC4F9A">
        <w:rPr>
          <w:rFonts w:ascii="Arial" w:hAnsi="Arial" w:cs="Arial"/>
        </w:rPr>
        <w:tab/>
      </w:r>
      <w:r w:rsidR="00DB7630" w:rsidRPr="00AC4F9A">
        <w:rPr>
          <w:rFonts w:ascii="Arial" w:hAnsi="Arial" w:cs="Arial"/>
        </w:rPr>
        <w:t>5</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Independent Study (includes individual or special problems)</w:t>
      </w:r>
    </w:p>
    <w:p w14:paraId="6D0758BF" w14:textId="77777777" w:rsidR="00E0115B" w:rsidRPr="00AC4F9A" w:rsidRDefault="00E0115B" w:rsidP="002C6AE2">
      <w:pPr>
        <w:tabs>
          <w:tab w:val="left" w:pos="810"/>
        </w:tabs>
        <w:rPr>
          <w:rFonts w:ascii="Arial" w:hAnsi="Arial" w:cs="Arial"/>
        </w:rPr>
      </w:pPr>
    </w:p>
    <w:p w14:paraId="4DE499C3" w14:textId="77777777" w:rsidR="00DB7630" w:rsidRPr="00AC4F9A" w:rsidRDefault="00E0115B" w:rsidP="002C6AE2">
      <w:pPr>
        <w:tabs>
          <w:tab w:val="left" w:pos="810"/>
        </w:tabs>
        <w:ind w:left="1800" w:hanging="360"/>
        <w:rPr>
          <w:rFonts w:ascii="Arial" w:hAnsi="Arial" w:cs="Arial"/>
        </w:rPr>
      </w:pPr>
      <w:r w:rsidRPr="00AC4F9A">
        <w:rPr>
          <w:rFonts w:ascii="Arial" w:hAnsi="Arial" w:cs="Arial"/>
        </w:rPr>
        <w:t>f.</w:t>
      </w:r>
      <w:r w:rsidRPr="00AC4F9A">
        <w:rPr>
          <w:rFonts w:ascii="Arial" w:hAnsi="Arial" w:cs="Arial"/>
        </w:rPr>
        <w:tab/>
      </w:r>
      <w:r w:rsidR="00DB7630" w:rsidRPr="00AC4F9A">
        <w:rPr>
          <w:rFonts w:ascii="Arial" w:hAnsi="Arial" w:cs="Arial"/>
        </w:rPr>
        <w:t>6</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Private Lesson (includes private music, ensembles, or other private instruction)</w:t>
      </w:r>
    </w:p>
    <w:p w14:paraId="55EBA9C7" w14:textId="77777777" w:rsidR="00E0115B" w:rsidRPr="00AC4F9A" w:rsidRDefault="00E0115B" w:rsidP="002C6AE2">
      <w:pPr>
        <w:tabs>
          <w:tab w:val="left" w:pos="810"/>
        </w:tabs>
        <w:rPr>
          <w:rFonts w:ascii="Arial" w:hAnsi="Arial" w:cs="Arial"/>
        </w:rPr>
      </w:pPr>
    </w:p>
    <w:p w14:paraId="4CDD0C43" w14:textId="77777777" w:rsidR="00E0115B" w:rsidRDefault="00E0115B" w:rsidP="002C6AE2">
      <w:pPr>
        <w:tabs>
          <w:tab w:val="left" w:pos="810"/>
        </w:tabs>
        <w:ind w:left="1800" w:hanging="360"/>
        <w:rPr>
          <w:rFonts w:ascii="Arial" w:hAnsi="Arial" w:cs="Arial"/>
        </w:rPr>
      </w:pPr>
      <w:r w:rsidRPr="00AC4F9A">
        <w:rPr>
          <w:rFonts w:ascii="Arial" w:hAnsi="Arial" w:cs="Arial"/>
        </w:rPr>
        <w:t>g.</w:t>
      </w:r>
      <w:r w:rsidRPr="00AC4F9A">
        <w:rPr>
          <w:rFonts w:ascii="Arial" w:hAnsi="Arial" w:cs="Arial"/>
        </w:rPr>
        <w:tab/>
      </w:r>
      <w:r w:rsidR="00DB7630" w:rsidRPr="00AC4F9A">
        <w:rPr>
          <w:rFonts w:ascii="Arial" w:hAnsi="Arial" w:cs="Arial"/>
        </w:rPr>
        <w:t>8</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Thesis</w:t>
      </w:r>
    </w:p>
    <w:p w14:paraId="572C3F6E" w14:textId="77777777" w:rsidR="008249D9" w:rsidRPr="00AC4F9A" w:rsidRDefault="008249D9" w:rsidP="002C6AE2">
      <w:pPr>
        <w:tabs>
          <w:tab w:val="left" w:pos="810"/>
        </w:tabs>
        <w:ind w:left="1800" w:hanging="360"/>
        <w:rPr>
          <w:rFonts w:ascii="Arial" w:hAnsi="Arial" w:cs="Arial"/>
        </w:rPr>
      </w:pPr>
    </w:p>
    <w:p w14:paraId="578A37AD" w14:textId="77777777" w:rsidR="00E0115B" w:rsidRPr="00AC4F9A" w:rsidRDefault="00E0115B" w:rsidP="002C6AE2">
      <w:pPr>
        <w:tabs>
          <w:tab w:val="left" w:pos="810"/>
        </w:tabs>
        <w:ind w:left="1800" w:hanging="360"/>
        <w:rPr>
          <w:rFonts w:ascii="Arial" w:hAnsi="Arial" w:cs="Arial"/>
        </w:rPr>
      </w:pPr>
      <w:r w:rsidRPr="00AC4F9A">
        <w:rPr>
          <w:rFonts w:ascii="Arial" w:hAnsi="Arial" w:cs="Arial"/>
        </w:rPr>
        <w:t>h.</w:t>
      </w:r>
      <w:r w:rsidRPr="00AC4F9A">
        <w:rPr>
          <w:rFonts w:ascii="Arial" w:hAnsi="Arial" w:cs="Arial"/>
        </w:rPr>
        <w:tab/>
      </w:r>
      <w:r w:rsidR="00DB7630" w:rsidRPr="00AC4F9A">
        <w:rPr>
          <w:rFonts w:ascii="Arial" w:hAnsi="Arial" w:cs="Arial"/>
        </w:rPr>
        <w:t>9</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Dissertation</w:t>
      </w:r>
    </w:p>
    <w:p w14:paraId="6C86C415" w14:textId="77777777" w:rsidR="00E0115B" w:rsidRPr="00AC4F9A" w:rsidRDefault="00E0115B" w:rsidP="002C6AE2">
      <w:pPr>
        <w:tabs>
          <w:tab w:val="left" w:pos="810"/>
        </w:tabs>
        <w:rPr>
          <w:rFonts w:ascii="Arial" w:hAnsi="Arial" w:cs="Arial"/>
        </w:rPr>
      </w:pPr>
    </w:p>
    <w:p w14:paraId="091D4A79" w14:textId="77777777" w:rsidR="00E0115B" w:rsidRPr="00AC4F9A" w:rsidRDefault="00E0115B" w:rsidP="002C6AE2">
      <w:pPr>
        <w:tabs>
          <w:tab w:val="left" w:pos="810"/>
        </w:tabs>
        <w:ind w:left="1800" w:hanging="360"/>
        <w:rPr>
          <w:rFonts w:ascii="Arial" w:hAnsi="Arial" w:cs="Arial"/>
        </w:rPr>
      </w:pPr>
      <w:r w:rsidRPr="00AC4F9A">
        <w:rPr>
          <w:rFonts w:ascii="Arial" w:hAnsi="Arial" w:cs="Arial"/>
        </w:rPr>
        <w:t>i.</w:t>
      </w:r>
      <w:r w:rsidRPr="00AC4F9A">
        <w:rPr>
          <w:rFonts w:ascii="Arial" w:hAnsi="Arial" w:cs="Arial"/>
        </w:rPr>
        <w:tab/>
      </w:r>
      <w:r w:rsidR="00DB7630" w:rsidRPr="00AC4F9A">
        <w:rPr>
          <w:rFonts w:ascii="Arial" w:hAnsi="Arial" w:cs="Arial"/>
        </w:rPr>
        <w:t>0</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Individualized (includes asynchronous internet, videotape, audio-tutorial, and similar types)</w:t>
      </w:r>
    </w:p>
    <w:p w14:paraId="43BECCB6" w14:textId="77777777" w:rsidR="00E0115B" w:rsidRPr="00AC4F9A" w:rsidRDefault="00E0115B" w:rsidP="002C6AE2">
      <w:pPr>
        <w:tabs>
          <w:tab w:val="left" w:pos="810"/>
        </w:tabs>
        <w:rPr>
          <w:rFonts w:ascii="Arial" w:hAnsi="Arial" w:cs="Arial"/>
        </w:rPr>
      </w:pPr>
    </w:p>
    <w:p w14:paraId="09C04A45" w14:textId="1ED815C3" w:rsidR="00F03CD7" w:rsidRPr="00AC4F9A" w:rsidRDefault="00E0115B" w:rsidP="002C6AE2">
      <w:pPr>
        <w:tabs>
          <w:tab w:val="left" w:pos="810"/>
        </w:tabs>
        <w:ind w:left="1800" w:hanging="360"/>
        <w:rPr>
          <w:rFonts w:ascii="Arial" w:hAnsi="Arial" w:cs="Arial"/>
        </w:rPr>
      </w:pPr>
      <w:r w:rsidRPr="00AC4F9A">
        <w:rPr>
          <w:rFonts w:ascii="Arial" w:hAnsi="Arial" w:cs="Arial"/>
        </w:rPr>
        <w:t>j.</w:t>
      </w:r>
      <w:r w:rsidRPr="00AC4F9A">
        <w:rPr>
          <w:rFonts w:ascii="Arial" w:hAnsi="Arial" w:cs="Arial"/>
        </w:rPr>
        <w:tab/>
      </w:r>
      <w:r w:rsidR="00DB7630" w:rsidRPr="00AC4F9A">
        <w:rPr>
          <w:rFonts w:ascii="Arial" w:hAnsi="Arial" w:cs="Arial"/>
        </w:rPr>
        <w:t>C</w:t>
      </w:r>
      <w:r w:rsidR="009E59E4" w:rsidRPr="00AC4F9A">
        <w:rPr>
          <w:rFonts w:ascii="Arial" w:hAnsi="Arial" w:cs="Arial"/>
        </w:rPr>
        <w:t xml:space="preserve"> </w:t>
      </w:r>
      <w:r w:rsidR="00DB7630" w:rsidRPr="00AC4F9A">
        <w:rPr>
          <w:rFonts w:ascii="Arial" w:hAnsi="Arial" w:cs="Arial"/>
        </w:rPr>
        <w:t>=</w:t>
      </w:r>
      <w:r w:rsidR="009E59E4" w:rsidRPr="00AC4F9A">
        <w:rPr>
          <w:rFonts w:ascii="Arial" w:hAnsi="Arial" w:cs="Arial"/>
        </w:rPr>
        <w:t xml:space="preserve"> </w:t>
      </w:r>
      <w:r w:rsidR="00DB7630" w:rsidRPr="00AC4F9A">
        <w:rPr>
          <w:rFonts w:ascii="Arial" w:hAnsi="Arial" w:cs="Arial"/>
        </w:rPr>
        <w:t xml:space="preserve">Clinical (includes workplace settings in which students learn and apply program theory and management of the </w:t>
      </w:r>
      <w:r w:rsidR="00C60AFE" w:rsidRPr="00AC4F9A">
        <w:rPr>
          <w:rFonts w:ascii="Arial" w:hAnsi="Arial" w:cs="Arial"/>
        </w:rPr>
        <w:t>workflow</w:t>
      </w:r>
      <w:r w:rsidR="00DB7630" w:rsidRPr="00AC4F9A">
        <w:rPr>
          <w:rFonts w:ascii="Arial" w:hAnsi="Arial" w:cs="Arial"/>
        </w:rPr>
        <w:t xml:space="preserve">. Clinical </w:t>
      </w:r>
      <w:r w:rsidR="00DB7630" w:rsidRPr="00AC4F9A">
        <w:rPr>
          <w:rFonts w:ascii="Arial" w:hAnsi="Arial" w:cs="Arial"/>
        </w:rPr>
        <w:lastRenderedPageBreak/>
        <w:t>experiences must take place in a health care setting</w:t>
      </w:r>
      <w:r w:rsidR="00A64CBA">
        <w:rPr>
          <w:rFonts w:ascii="Arial" w:hAnsi="Arial" w:cs="Arial"/>
        </w:rPr>
        <w:t>,</w:t>
      </w:r>
      <w:r w:rsidR="00DB7630" w:rsidRPr="00AC4F9A">
        <w:rPr>
          <w:rFonts w:ascii="Arial" w:hAnsi="Arial" w:cs="Arial"/>
        </w:rPr>
        <w:t xml:space="preserve"> and students must not be paid for the learnin</w:t>
      </w:r>
      <w:r w:rsidR="00066947" w:rsidRPr="00AC4F9A">
        <w:rPr>
          <w:rFonts w:ascii="Arial" w:hAnsi="Arial" w:cs="Arial"/>
        </w:rPr>
        <w:t>g experiences)</w:t>
      </w:r>
    </w:p>
    <w:p w14:paraId="30EDFEFA" w14:textId="77777777" w:rsidR="00D05365" w:rsidRPr="00AC4F9A" w:rsidRDefault="00D05365" w:rsidP="002C6AE2">
      <w:pPr>
        <w:tabs>
          <w:tab w:val="left" w:pos="810"/>
        </w:tabs>
        <w:rPr>
          <w:rFonts w:ascii="Arial" w:hAnsi="Arial" w:cs="Arial"/>
        </w:rPr>
      </w:pPr>
    </w:p>
    <w:p w14:paraId="355B825B" w14:textId="0379C073" w:rsidR="003F4BE5" w:rsidRPr="00AC4F9A" w:rsidRDefault="003F4BE5" w:rsidP="002C6AE2">
      <w:pPr>
        <w:widowControl w:val="0"/>
        <w:ind w:left="1440" w:right="230" w:hanging="720"/>
        <w:rPr>
          <w:rFonts w:ascii="Arial" w:eastAsia="Times" w:hAnsi="Arial" w:cs="Arial"/>
          <w:color w:val="000000"/>
        </w:rPr>
      </w:pPr>
      <w:r w:rsidRPr="00AC4F9A">
        <w:rPr>
          <w:rFonts w:ascii="Arial" w:hAnsi="Arial" w:cs="Arial"/>
        </w:rPr>
        <w:t>02.1</w:t>
      </w:r>
      <w:r w:rsidR="00427302">
        <w:rPr>
          <w:rFonts w:ascii="Arial" w:hAnsi="Arial" w:cs="Arial"/>
        </w:rPr>
        <w:t>4</w:t>
      </w:r>
      <w:r w:rsidRPr="00AC4F9A">
        <w:rPr>
          <w:rFonts w:ascii="Arial" w:hAnsi="Arial" w:cs="Arial"/>
        </w:rPr>
        <w:tab/>
      </w:r>
      <w:r w:rsidRPr="00AC4F9A">
        <w:rPr>
          <w:rFonts w:ascii="Arial" w:eastAsia="Times" w:hAnsi="Arial" w:cs="Arial"/>
          <w:color w:val="000000"/>
        </w:rPr>
        <w:t>Learning Outcomes and Marketable Skills</w:t>
      </w:r>
      <w:r w:rsidR="00832F49" w:rsidRPr="00AC4F9A">
        <w:rPr>
          <w:rFonts w:ascii="Arial" w:eastAsia="Times" w:hAnsi="Arial" w:cs="Arial"/>
          <w:color w:val="000000"/>
        </w:rPr>
        <w:t xml:space="preserve"> – Course </w:t>
      </w:r>
      <w:r w:rsidRPr="00AC4F9A">
        <w:rPr>
          <w:rFonts w:ascii="Arial" w:eastAsia="Times" w:hAnsi="Arial" w:cs="Arial"/>
          <w:color w:val="000000"/>
        </w:rPr>
        <w:t>additions must include the student learning outcomes stated in measurable terms using action verbs found in “Bloom’s Taxonomy of Educational Objectives</w:t>
      </w:r>
      <w:r w:rsidR="00F62154" w:rsidRPr="00AC4F9A">
        <w:rPr>
          <w:rFonts w:ascii="Arial" w:eastAsia="Times" w:hAnsi="Arial" w:cs="Arial"/>
          <w:color w:val="000000"/>
        </w:rPr>
        <w:t>.</w:t>
      </w:r>
      <w:r w:rsidRPr="00AC4F9A">
        <w:rPr>
          <w:rFonts w:ascii="Arial" w:eastAsia="Times" w:hAnsi="Arial" w:cs="Arial"/>
          <w:color w:val="000000"/>
        </w:rPr>
        <w:t xml:space="preserve">” The student learning outcomes should also include reference to the attainment of marketable skills </w:t>
      </w:r>
      <w:r w:rsidR="006E2572" w:rsidRPr="00AC4F9A">
        <w:rPr>
          <w:rFonts w:ascii="Arial" w:eastAsia="Times" w:hAnsi="Arial" w:cs="Arial"/>
          <w:color w:val="000000"/>
        </w:rPr>
        <w:t>that</w:t>
      </w:r>
      <w:r w:rsidRPr="00AC4F9A">
        <w:rPr>
          <w:rFonts w:ascii="Arial" w:eastAsia="Times" w:hAnsi="Arial" w:cs="Arial"/>
          <w:color w:val="000000"/>
        </w:rPr>
        <w:t xml:space="preserve"> are valued by employers and can be applied in a variety of work settings, including interpersonal, cognitive, and applied skill areas.</w:t>
      </w:r>
      <w:r w:rsidR="00C97787" w:rsidRPr="00AC4F9A">
        <w:rPr>
          <w:rFonts w:ascii="Arial" w:eastAsia="Times" w:hAnsi="Arial" w:cs="Arial"/>
          <w:color w:val="000000"/>
        </w:rPr>
        <w:t xml:space="preserve"> In the </w:t>
      </w:r>
      <w:hyperlink r:id="rId18" w:history="1">
        <w:r w:rsidR="00C97787" w:rsidRPr="00C60AFE">
          <w:rPr>
            <w:rStyle w:val="Hyperlink"/>
            <w:rFonts w:ascii="Arial" w:eastAsia="Times" w:hAnsi="Arial" w:cs="Arial"/>
          </w:rPr>
          <w:t xml:space="preserve">2015-2030 Texas Higher Education Strategic Plan </w:t>
        </w:r>
        <w:r w:rsidR="00C97787" w:rsidRPr="00C60AFE">
          <w:rPr>
            <w:rStyle w:val="Hyperlink"/>
            <w:rFonts w:ascii="Arial" w:eastAsia="Times" w:hAnsi="Arial" w:cs="Arial"/>
            <w:i/>
          </w:rPr>
          <w:t>60x30TX</w:t>
        </w:r>
      </w:hyperlink>
      <w:r w:rsidR="00C97787" w:rsidRPr="00AC4F9A">
        <w:rPr>
          <w:rFonts w:ascii="Arial" w:eastAsia="Times" w:hAnsi="Arial" w:cs="Arial"/>
          <w:i/>
          <w:color w:val="000000"/>
        </w:rPr>
        <w:t xml:space="preserve">, </w:t>
      </w:r>
      <w:r w:rsidR="009E59E4" w:rsidRPr="00AC4F9A">
        <w:rPr>
          <w:rFonts w:ascii="Arial" w:eastAsia="Times" w:hAnsi="Arial" w:cs="Arial"/>
          <w:color w:val="000000"/>
        </w:rPr>
        <w:t>marketable s</w:t>
      </w:r>
      <w:r w:rsidR="00C97787" w:rsidRPr="00AC4F9A">
        <w:rPr>
          <w:rFonts w:ascii="Arial" w:eastAsia="Times" w:hAnsi="Arial" w:cs="Arial"/>
          <w:color w:val="000000"/>
        </w:rPr>
        <w:t xml:space="preserve">kills </w:t>
      </w:r>
      <w:r w:rsidR="009E59E4" w:rsidRPr="00AC4F9A">
        <w:rPr>
          <w:rFonts w:ascii="Arial" w:eastAsia="Times" w:hAnsi="Arial" w:cs="Arial"/>
          <w:color w:val="000000"/>
        </w:rPr>
        <w:t>are included in the third goal:</w:t>
      </w:r>
      <w:r w:rsidR="00C97787" w:rsidRPr="00AC4F9A">
        <w:rPr>
          <w:rFonts w:ascii="Arial" w:eastAsia="Times" w:hAnsi="Arial" w:cs="Arial"/>
          <w:color w:val="000000"/>
        </w:rPr>
        <w:t xml:space="preserve"> “All graduates from Texas public institutions of higher education will have completed programs with identified marketable skills.”</w:t>
      </w:r>
    </w:p>
    <w:p w14:paraId="12A4A61E" w14:textId="77777777" w:rsidR="00F03CD7" w:rsidRPr="00AC4F9A" w:rsidRDefault="00F03CD7" w:rsidP="002C6AE2">
      <w:pPr>
        <w:tabs>
          <w:tab w:val="left" w:pos="810"/>
        </w:tabs>
        <w:rPr>
          <w:rFonts w:ascii="Arial" w:hAnsi="Arial" w:cs="Arial"/>
        </w:rPr>
      </w:pPr>
    </w:p>
    <w:p w14:paraId="51858432" w14:textId="70D8AC1A" w:rsidR="00F15D18" w:rsidRPr="00AC4F9A" w:rsidRDefault="00E0115B" w:rsidP="002C6AE2">
      <w:pPr>
        <w:pStyle w:val="ListParagraph"/>
        <w:tabs>
          <w:tab w:val="left" w:pos="810"/>
        </w:tabs>
        <w:ind w:left="1440" w:hanging="720"/>
        <w:rPr>
          <w:rFonts w:ascii="Arial" w:eastAsia="Times" w:hAnsi="Arial" w:cs="Arial"/>
          <w:color w:val="000000"/>
        </w:rPr>
      </w:pPr>
      <w:bookmarkStart w:id="0" w:name="_Hlk524357553"/>
      <w:r w:rsidRPr="00AC4F9A">
        <w:rPr>
          <w:rFonts w:ascii="Arial" w:eastAsia="Times" w:hAnsi="Arial" w:cs="Arial"/>
          <w:color w:val="000000"/>
        </w:rPr>
        <w:t>02.1</w:t>
      </w:r>
      <w:r w:rsidR="00427302">
        <w:rPr>
          <w:rFonts w:ascii="Arial" w:eastAsia="Times" w:hAnsi="Arial" w:cs="Arial"/>
          <w:color w:val="000000"/>
        </w:rPr>
        <w:t>5</w:t>
      </w:r>
      <w:r w:rsidR="00C16556" w:rsidRPr="00AC4F9A">
        <w:rPr>
          <w:rFonts w:ascii="Arial" w:eastAsia="Times" w:hAnsi="Arial" w:cs="Arial"/>
          <w:color w:val="000000"/>
        </w:rPr>
        <w:tab/>
      </w:r>
      <w:r w:rsidR="00C76F13" w:rsidRPr="00AC4F9A">
        <w:rPr>
          <w:rFonts w:ascii="Arial" w:eastAsia="Times" w:hAnsi="Arial" w:cs="Arial"/>
          <w:color w:val="000000"/>
        </w:rPr>
        <w:t xml:space="preserve">Number – Course </w:t>
      </w:r>
      <w:r w:rsidR="00DB7630" w:rsidRPr="00AC4F9A">
        <w:rPr>
          <w:rFonts w:ascii="Arial" w:eastAsia="Times" w:hAnsi="Arial" w:cs="Arial"/>
          <w:color w:val="000000"/>
        </w:rPr>
        <w:t xml:space="preserve">numbers follow a four-digit numbering system that is offered in a single academic administrative unit. The first digit indicates the level of the </w:t>
      </w:r>
      <w:r w:rsidR="00FF17E5">
        <w:rPr>
          <w:rFonts w:ascii="Arial" w:eastAsia="Times" w:hAnsi="Arial" w:cs="Arial"/>
          <w:color w:val="000000"/>
        </w:rPr>
        <w:t>course.</w:t>
      </w:r>
    </w:p>
    <w:p w14:paraId="0A2D4DF4" w14:textId="77777777" w:rsidR="00F15D18" w:rsidRPr="00AC4F9A" w:rsidRDefault="00F15D18" w:rsidP="002C6AE2">
      <w:pPr>
        <w:pStyle w:val="ListParagraph"/>
        <w:tabs>
          <w:tab w:val="left" w:pos="810"/>
        </w:tabs>
        <w:ind w:left="1440" w:hanging="720"/>
        <w:rPr>
          <w:rFonts w:ascii="Arial" w:eastAsia="Times" w:hAnsi="Arial" w:cs="Arial"/>
          <w:color w:val="000000"/>
        </w:rPr>
      </w:pPr>
    </w:p>
    <w:p w14:paraId="071450AD" w14:textId="77777777" w:rsidR="00500666" w:rsidRPr="00AC4F9A" w:rsidRDefault="00284E8E" w:rsidP="002C6AE2">
      <w:pPr>
        <w:pStyle w:val="ListParagraph"/>
        <w:tabs>
          <w:tab w:val="left" w:pos="810"/>
        </w:tabs>
        <w:ind w:left="1440" w:hanging="720"/>
        <w:rPr>
          <w:rFonts w:ascii="Arial" w:eastAsia="Times" w:hAnsi="Arial" w:cs="Arial"/>
          <w:color w:val="000000"/>
        </w:rPr>
      </w:pPr>
      <w:r w:rsidRPr="00AC4F9A">
        <w:rPr>
          <w:rFonts w:ascii="Arial" w:eastAsia="Times" w:hAnsi="Arial" w:cs="Arial"/>
          <w:color w:val="000000"/>
        </w:rPr>
        <w:tab/>
      </w:r>
      <w:r w:rsidRPr="00AC4F9A">
        <w:rPr>
          <w:rFonts w:ascii="Arial" w:eastAsia="Times" w:hAnsi="Arial" w:cs="Arial"/>
          <w:color w:val="000000"/>
        </w:rPr>
        <w:tab/>
      </w:r>
      <w:r w:rsidR="00500666" w:rsidRPr="00AC4F9A">
        <w:rPr>
          <w:rFonts w:ascii="Arial" w:eastAsia="Times" w:hAnsi="Arial" w:cs="Arial"/>
          <w:color w:val="000000"/>
        </w:rPr>
        <w:t xml:space="preserve">The following course level definitions </w:t>
      </w:r>
      <w:r w:rsidRPr="00AC4F9A">
        <w:rPr>
          <w:rFonts w:ascii="Arial" w:eastAsia="Times" w:hAnsi="Arial" w:cs="Arial"/>
          <w:color w:val="000000"/>
        </w:rPr>
        <w:t xml:space="preserve">should be considered within a </w:t>
      </w:r>
      <w:r w:rsidR="00500666" w:rsidRPr="00AC4F9A">
        <w:rPr>
          <w:rFonts w:ascii="Arial" w:eastAsia="Times" w:hAnsi="Arial" w:cs="Arial"/>
          <w:color w:val="000000"/>
        </w:rPr>
        <w:t xml:space="preserve">discipline-specific </w:t>
      </w:r>
      <w:r w:rsidR="00FF17E5">
        <w:rPr>
          <w:rFonts w:ascii="Arial" w:eastAsia="Times" w:hAnsi="Arial" w:cs="Arial"/>
          <w:color w:val="000000"/>
        </w:rPr>
        <w:t>framework:</w:t>
      </w:r>
    </w:p>
    <w:p w14:paraId="3167B7D1" w14:textId="77777777" w:rsidR="00500666" w:rsidRPr="00AC4F9A" w:rsidRDefault="00500666" w:rsidP="002C6AE2">
      <w:pPr>
        <w:pStyle w:val="ListParagraph"/>
        <w:tabs>
          <w:tab w:val="left" w:pos="810"/>
        </w:tabs>
        <w:ind w:left="1440" w:hanging="720"/>
        <w:rPr>
          <w:rFonts w:ascii="Arial" w:eastAsia="Times" w:hAnsi="Arial" w:cs="Arial"/>
          <w:color w:val="000000"/>
        </w:rPr>
      </w:pPr>
    </w:p>
    <w:p w14:paraId="7303A4E4" w14:textId="77777777" w:rsidR="00F15D18" w:rsidRPr="00AC4F9A" w:rsidRDefault="00066947" w:rsidP="002C6AE2">
      <w:pPr>
        <w:pStyle w:val="ListParagraph"/>
        <w:numPr>
          <w:ilvl w:val="0"/>
          <w:numId w:val="30"/>
        </w:numPr>
        <w:tabs>
          <w:tab w:val="left" w:pos="810"/>
        </w:tabs>
        <w:rPr>
          <w:rFonts w:ascii="Arial" w:hAnsi="Arial" w:cs="Arial"/>
        </w:rPr>
      </w:pPr>
      <w:r w:rsidRPr="00AC4F9A">
        <w:rPr>
          <w:rFonts w:ascii="Arial" w:eastAsia="Times" w:hAnsi="Arial" w:cs="Arial"/>
          <w:color w:val="000000"/>
        </w:rPr>
        <w:t>1 – freshman</w:t>
      </w:r>
      <w:r w:rsidR="00F15D18" w:rsidRPr="00AC4F9A">
        <w:rPr>
          <w:rFonts w:ascii="Arial" w:eastAsia="Times" w:hAnsi="Arial" w:cs="Arial"/>
          <w:color w:val="000000"/>
        </w:rPr>
        <w:t xml:space="preserve"> </w:t>
      </w:r>
      <w:r w:rsidR="00500666" w:rsidRPr="00AC4F9A">
        <w:rPr>
          <w:rFonts w:ascii="Arial" w:eastAsia="Times" w:hAnsi="Arial" w:cs="Arial"/>
          <w:color w:val="000000"/>
        </w:rPr>
        <w:t>–</w:t>
      </w:r>
      <w:r w:rsidR="005175B2" w:rsidRPr="00AC4F9A">
        <w:rPr>
          <w:rFonts w:ascii="Arial" w:eastAsia="Times" w:hAnsi="Arial" w:cs="Arial"/>
          <w:color w:val="000000"/>
        </w:rPr>
        <w:t xml:space="preserve"> </w:t>
      </w:r>
      <w:r w:rsidR="00500666" w:rsidRPr="00AC4F9A">
        <w:rPr>
          <w:rFonts w:ascii="Arial" w:eastAsia="Times" w:hAnsi="Arial" w:cs="Arial"/>
          <w:color w:val="000000"/>
        </w:rPr>
        <w:t>lower-division coursework that is basic</w:t>
      </w:r>
      <w:r w:rsidR="00FE5286" w:rsidRPr="00AC4F9A">
        <w:rPr>
          <w:rFonts w:ascii="Arial" w:eastAsia="Times" w:hAnsi="Arial" w:cs="Arial"/>
          <w:color w:val="000000"/>
        </w:rPr>
        <w:t xml:space="preserve"> and foundational knowledge at </w:t>
      </w:r>
      <w:r w:rsidR="001B007C" w:rsidRPr="00AC4F9A">
        <w:rPr>
          <w:rFonts w:ascii="Arial" w:eastAsia="Times" w:hAnsi="Arial" w:cs="Arial"/>
          <w:color w:val="000000"/>
        </w:rPr>
        <w:t xml:space="preserve">an </w:t>
      </w:r>
      <w:r w:rsidR="00FE5286" w:rsidRPr="00AC4F9A">
        <w:rPr>
          <w:rFonts w:ascii="Arial" w:eastAsia="Times" w:hAnsi="Arial" w:cs="Arial"/>
          <w:color w:val="000000"/>
        </w:rPr>
        <w:t>introductory college-level difficulty</w:t>
      </w:r>
      <w:r w:rsidR="0008682D">
        <w:rPr>
          <w:rFonts w:ascii="Arial" w:eastAsia="Times" w:hAnsi="Arial" w:cs="Arial"/>
          <w:color w:val="000000"/>
        </w:rPr>
        <w:t>;</w:t>
      </w:r>
    </w:p>
    <w:p w14:paraId="6DD9A21B" w14:textId="77777777" w:rsidR="00F15D18" w:rsidRPr="00AC4F9A" w:rsidRDefault="00F15D18" w:rsidP="002C6AE2">
      <w:pPr>
        <w:pStyle w:val="ListParagraph"/>
        <w:tabs>
          <w:tab w:val="left" w:pos="810"/>
        </w:tabs>
        <w:ind w:left="1800"/>
        <w:rPr>
          <w:rFonts w:ascii="Arial" w:hAnsi="Arial" w:cs="Arial"/>
        </w:rPr>
      </w:pPr>
    </w:p>
    <w:p w14:paraId="512CD992" w14:textId="77777777" w:rsidR="00F15D18" w:rsidRPr="00AC4F9A" w:rsidRDefault="00066947" w:rsidP="002C6AE2">
      <w:pPr>
        <w:pStyle w:val="ListParagraph"/>
        <w:numPr>
          <w:ilvl w:val="0"/>
          <w:numId w:val="30"/>
        </w:numPr>
        <w:tabs>
          <w:tab w:val="left" w:pos="810"/>
        </w:tabs>
        <w:rPr>
          <w:rFonts w:ascii="Arial" w:hAnsi="Arial" w:cs="Arial"/>
        </w:rPr>
      </w:pPr>
      <w:r w:rsidRPr="00AC4F9A">
        <w:rPr>
          <w:rFonts w:ascii="Arial" w:eastAsia="Times" w:hAnsi="Arial" w:cs="Arial"/>
          <w:color w:val="000000"/>
        </w:rPr>
        <w:t>2 – sophomore</w:t>
      </w:r>
      <w:r w:rsidR="00F15D18" w:rsidRPr="00AC4F9A">
        <w:rPr>
          <w:rFonts w:ascii="Arial" w:eastAsia="Times" w:hAnsi="Arial" w:cs="Arial"/>
          <w:color w:val="000000"/>
        </w:rPr>
        <w:t xml:space="preserve"> </w:t>
      </w:r>
      <w:r w:rsidR="00500666" w:rsidRPr="00AC4F9A">
        <w:rPr>
          <w:rFonts w:ascii="Arial" w:eastAsia="Times" w:hAnsi="Arial" w:cs="Arial"/>
          <w:color w:val="000000"/>
        </w:rPr>
        <w:t>–</w:t>
      </w:r>
      <w:r w:rsidR="005175B2" w:rsidRPr="00AC4F9A">
        <w:rPr>
          <w:rFonts w:ascii="Arial" w:eastAsia="Times" w:hAnsi="Arial" w:cs="Arial"/>
          <w:color w:val="000000"/>
        </w:rPr>
        <w:t xml:space="preserve"> </w:t>
      </w:r>
      <w:r w:rsidR="00500666" w:rsidRPr="00AC4F9A">
        <w:rPr>
          <w:rFonts w:ascii="Arial" w:eastAsia="Times" w:hAnsi="Arial" w:cs="Arial"/>
          <w:color w:val="000000"/>
        </w:rPr>
        <w:t xml:space="preserve">lower-division coursework that </w:t>
      </w:r>
      <w:r w:rsidR="00412D15" w:rsidRPr="00AC4F9A">
        <w:rPr>
          <w:rFonts w:ascii="Arial" w:eastAsia="Times" w:hAnsi="Arial" w:cs="Arial"/>
          <w:color w:val="000000"/>
        </w:rPr>
        <w:t>applies</w:t>
      </w:r>
      <w:r w:rsidR="008B1E0D" w:rsidRPr="00AC4F9A">
        <w:rPr>
          <w:rFonts w:ascii="Arial" w:eastAsia="Times" w:hAnsi="Arial" w:cs="Arial"/>
          <w:color w:val="000000"/>
        </w:rPr>
        <w:t xml:space="preserve"> prerequisite knowledge at an </w:t>
      </w:r>
      <w:r w:rsidR="00500666" w:rsidRPr="00AC4F9A">
        <w:rPr>
          <w:rFonts w:ascii="Arial" w:eastAsia="Times" w:hAnsi="Arial" w:cs="Arial"/>
          <w:color w:val="000000"/>
        </w:rPr>
        <w:t>i</w:t>
      </w:r>
      <w:r w:rsidR="00FE5286" w:rsidRPr="00AC4F9A">
        <w:rPr>
          <w:rFonts w:ascii="Arial" w:eastAsia="Times" w:hAnsi="Arial" w:cs="Arial"/>
          <w:color w:val="000000"/>
        </w:rPr>
        <w:t>ntermediate college-level difficulty</w:t>
      </w:r>
      <w:r w:rsidR="0008682D">
        <w:rPr>
          <w:rFonts w:ascii="Arial" w:eastAsia="Times" w:hAnsi="Arial" w:cs="Arial"/>
          <w:color w:val="000000"/>
        </w:rPr>
        <w:t>;</w:t>
      </w:r>
    </w:p>
    <w:p w14:paraId="40A3A84E" w14:textId="77777777" w:rsidR="00F15D18" w:rsidRPr="00AC4F9A" w:rsidRDefault="00F15D18" w:rsidP="002C6AE2">
      <w:pPr>
        <w:pStyle w:val="ListParagraph"/>
        <w:tabs>
          <w:tab w:val="left" w:pos="810"/>
        </w:tabs>
        <w:ind w:left="1800"/>
        <w:rPr>
          <w:rFonts w:ascii="Arial" w:hAnsi="Arial" w:cs="Arial"/>
        </w:rPr>
      </w:pPr>
    </w:p>
    <w:p w14:paraId="617C9240" w14:textId="77777777" w:rsidR="00F15D18" w:rsidRPr="00AC4F9A" w:rsidRDefault="00066947" w:rsidP="002C6AE2">
      <w:pPr>
        <w:pStyle w:val="ListParagraph"/>
        <w:numPr>
          <w:ilvl w:val="0"/>
          <w:numId w:val="30"/>
        </w:numPr>
        <w:tabs>
          <w:tab w:val="left" w:pos="810"/>
        </w:tabs>
        <w:rPr>
          <w:rFonts w:ascii="Arial" w:hAnsi="Arial" w:cs="Arial"/>
        </w:rPr>
      </w:pPr>
      <w:r w:rsidRPr="00AC4F9A">
        <w:rPr>
          <w:rFonts w:ascii="Arial" w:eastAsia="Times" w:hAnsi="Arial" w:cs="Arial"/>
          <w:color w:val="000000"/>
        </w:rPr>
        <w:t>3 – junior</w:t>
      </w:r>
      <w:r w:rsidR="00F15D18" w:rsidRPr="00AC4F9A">
        <w:rPr>
          <w:rFonts w:ascii="Arial" w:eastAsia="Times" w:hAnsi="Arial" w:cs="Arial"/>
          <w:color w:val="000000"/>
        </w:rPr>
        <w:t xml:space="preserve"> </w:t>
      </w:r>
      <w:r w:rsidR="00FE5286" w:rsidRPr="00AC4F9A">
        <w:rPr>
          <w:rFonts w:ascii="Arial" w:eastAsia="Times" w:hAnsi="Arial" w:cs="Arial"/>
          <w:color w:val="000000"/>
        </w:rPr>
        <w:t>–</w:t>
      </w:r>
      <w:r w:rsidR="005175B2" w:rsidRPr="00AC4F9A">
        <w:rPr>
          <w:rFonts w:ascii="Arial" w:eastAsia="Times" w:hAnsi="Arial" w:cs="Arial"/>
          <w:color w:val="000000"/>
        </w:rPr>
        <w:t xml:space="preserve"> </w:t>
      </w:r>
      <w:r w:rsidR="001521D1">
        <w:rPr>
          <w:rFonts w:ascii="Arial" w:eastAsia="Times" w:hAnsi="Arial" w:cs="Arial"/>
          <w:color w:val="000000"/>
        </w:rPr>
        <w:t>upper-</w:t>
      </w:r>
      <w:r w:rsidR="00FE5286" w:rsidRPr="00AC4F9A">
        <w:rPr>
          <w:rFonts w:ascii="Arial" w:eastAsia="Times" w:hAnsi="Arial" w:cs="Arial"/>
          <w:color w:val="000000"/>
        </w:rPr>
        <w:t xml:space="preserve">division coursework that </w:t>
      </w:r>
      <w:r w:rsidR="008B1E0D" w:rsidRPr="00AC4F9A">
        <w:rPr>
          <w:rFonts w:ascii="Arial" w:eastAsia="Times" w:hAnsi="Arial" w:cs="Arial"/>
          <w:color w:val="000000"/>
        </w:rPr>
        <w:t xml:space="preserve">builds upon prerequisite knowledge </w:t>
      </w:r>
      <w:r w:rsidR="00B31C2E" w:rsidRPr="00AC4F9A">
        <w:rPr>
          <w:rFonts w:ascii="Arial" w:eastAsia="Times" w:hAnsi="Arial" w:cs="Arial"/>
          <w:color w:val="000000"/>
        </w:rPr>
        <w:t>at an</w:t>
      </w:r>
      <w:r w:rsidR="00FE5286" w:rsidRPr="00AC4F9A">
        <w:rPr>
          <w:rFonts w:ascii="Arial" w:eastAsia="Times" w:hAnsi="Arial" w:cs="Arial"/>
          <w:color w:val="000000"/>
        </w:rPr>
        <w:t xml:space="preserve"> advanced-intermediate</w:t>
      </w:r>
      <w:r w:rsidR="008B1E0D" w:rsidRPr="00AC4F9A">
        <w:rPr>
          <w:rFonts w:ascii="Arial" w:eastAsia="Times" w:hAnsi="Arial" w:cs="Arial"/>
          <w:color w:val="000000"/>
        </w:rPr>
        <w:t xml:space="preserve"> college-level difficult</w:t>
      </w:r>
      <w:r w:rsidR="00B31C2E" w:rsidRPr="00AC4F9A">
        <w:rPr>
          <w:rFonts w:ascii="Arial" w:eastAsia="Times" w:hAnsi="Arial" w:cs="Arial"/>
          <w:color w:val="000000"/>
        </w:rPr>
        <w:t>y</w:t>
      </w:r>
      <w:r w:rsidR="0008682D">
        <w:rPr>
          <w:rFonts w:ascii="Arial" w:eastAsia="Times" w:hAnsi="Arial" w:cs="Arial"/>
          <w:color w:val="000000"/>
        </w:rPr>
        <w:t>;</w:t>
      </w:r>
    </w:p>
    <w:p w14:paraId="030379E5" w14:textId="77777777" w:rsidR="00F15D18" w:rsidRPr="00AC4F9A" w:rsidRDefault="00F15D18" w:rsidP="002C6AE2">
      <w:pPr>
        <w:pStyle w:val="ListParagraph"/>
        <w:tabs>
          <w:tab w:val="left" w:pos="810"/>
        </w:tabs>
        <w:ind w:left="1800"/>
        <w:rPr>
          <w:rFonts w:ascii="Arial" w:hAnsi="Arial" w:cs="Arial"/>
        </w:rPr>
      </w:pPr>
    </w:p>
    <w:p w14:paraId="2A328EB0" w14:textId="69931045" w:rsidR="00F15D18" w:rsidRPr="00D84D9C" w:rsidRDefault="00066947" w:rsidP="002C6AE2">
      <w:pPr>
        <w:pStyle w:val="ListParagraph"/>
        <w:numPr>
          <w:ilvl w:val="0"/>
          <w:numId w:val="30"/>
        </w:numPr>
        <w:tabs>
          <w:tab w:val="left" w:pos="810"/>
        </w:tabs>
        <w:rPr>
          <w:rFonts w:ascii="Arial" w:hAnsi="Arial" w:cs="Arial"/>
        </w:rPr>
      </w:pPr>
      <w:r w:rsidRPr="00AC4F9A">
        <w:rPr>
          <w:rFonts w:ascii="Arial" w:eastAsia="Times" w:hAnsi="Arial" w:cs="Arial"/>
          <w:color w:val="000000"/>
        </w:rPr>
        <w:t>4 – senior</w:t>
      </w:r>
      <w:r w:rsidR="00F15D18" w:rsidRPr="00AC4F9A">
        <w:rPr>
          <w:rFonts w:ascii="Arial" w:eastAsia="Times" w:hAnsi="Arial" w:cs="Arial"/>
          <w:color w:val="000000"/>
        </w:rPr>
        <w:t xml:space="preserve"> </w:t>
      </w:r>
      <w:r w:rsidR="00FE5286" w:rsidRPr="00AC4F9A">
        <w:rPr>
          <w:rFonts w:ascii="Arial" w:eastAsia="Times" w:hAnsi="Arial" w:cs="Arial"/>
          <w:color w:val="000000"/>
        </w:rPr>
        <w:t>–</w:t>
      </w:r>
      <w:r w:rsidR="005175B2" w:rsidRPr="00AC4F9A">
        <w:rPr>
          <w:rFonts w:ascii="Arial" w:eastAsia="Times" w:hAnsi="Arial" w:cs="Arial"/>
          <w:color w:val="000000"/>
        </w:rPr>
        <w:t xml:space="preserve"> </w:t>
      </w:r>
      <w:r w:rsidR="00FE5286" w:rsidRPr="00AC4F9A">
        <w:rPr>
          <w:rFonts w:ascii="Arial" w:eastAsia="Times" w:hAnsi="Arial" w:cs="Arial"/>
          <w:color w:val="000000"/>
        </w:rPr>
        <w:t xml:space="preserve">upper-division coursework that </w:t>
      </w:r>
      <w:r w:rsidR="00284E8E" w:rsidRPr="00AC4F9A">
        <w:rPr>
          <w:rFonts w:ascii="Arial" w:eastAsia="Times" w:hAnsi="Arial" w:cs="Arial"/>
          <w:color w:val="000000"/>
        </w:rPr>
        <w:t>includes</w:t>
      </w:r>
      <w:r w:rsidR="00B31C2E" w:rsidRPr="00AC4F9A">
        <w:rPr>
          <w:rFonts w:ascii="Arial" w:eastAsia="Times" w:hAnsi="Arial" w:cs="Arial"/>
          <w:color w:val="000000"/>
        </w:rPr>
        <w:t xml:space="preserve"> complex levels of knowledge at an</w:t>
      </w:r>
      <w:r w:rsidR="00FE5286" w:rsidRPr="00AC4F9A">
        <w:rPr>
          <w:rFonts w:ascii="Arial" w:eastAsia="Times" w:hAnsi="Arial" w:cs="Arial"/>
          <w:color w:val="000000"/>
        </w:rPr>
        <w:t xml:space="preserve"> </w:t>
      </w:r>
      <w:r w:rsidR="00500666" w:rsidRPr="00AC4F9A">
        <w:rPr>
          <w:rFonts w:ascii="Arial" w:eastAsia="Times" w:hAnsi="Arial" w:cs="Arial"/>
          <w:color w:val="000000"/>
        </w:rPr>
        <w:t>advanced</w:t>
      </w:r>
      <w:r w:rsidR="00FE5286" w:rsidRPr="00AC4F9A">
        <w:rPr>
          <w:rFonts w:ascii="Arial" w:eastAsia="Times" w:hAnsi="Arial" w:cs="Arial"/>
          <w:color w:val="000000"/>
        </w:rPr>
        <w:t xml:space="preserve"> </w:t>
      </w:r>
      <w:r w:rsidR="008B1E0D" w:rsidRPr="00AC4F9A">
        <w:rPr>
          <w:rFonts w:ascii="Arial" w:eastAsia="Times" w:hAnsi="Arial" w:cs="Arial"/>
          <w:color w:val="000000"/>
        </w:rPr>
        <w:t xml:space="preserve">college-level </w:t>
      </w:r>
      <w:proofErr w:type="gramStart"/>
      <w:r w:rsidR="008B1E0D" w:rsidRPr="00AC4F9A">
        <w:rPr>
          <w:rFonts w:ascii="Arial" w:eastAsia="Times" w:hAnsi="Arial" w:cs="Arial"/>
          <w:color w:val="000000"/>
        </w:rPr>
        <w:t>difficulty</w:t>
      </w:r>
      <w:r w:rsidR="0008682D">
        <w:rPr>
          <w:rFonts w:ascii="Arial" w:eastAsia="Times" w:hAnsi="Arial" w:cs="Arial"/>
          <w:color w:val="000000"/>
        </w:rPr>
        <w:t>;</w:t>
      </w:r>
      <w:proofErr w:type="gramEnd"/>
    </w:p>
    <w:p w14:paraId="49E42399" w14:textId="77777777" w:rsidR="00D84D9C" w:rsidRPr="002C6AE2" w:rsidRDefault="00D84D9C" w:rsidP="00D84D9C">
      <w:pPr>
        <w:pStyle w:val="ListParagraph"/>
        <w:tabs>
          <w:tab w:val="left" w:pos="810"/>
        </w:tabs>
        <w:ind w:left="1800"/>
        <w:rPr>
          <w:rFonts w:ascii="Arial" w:hAnsi="Arial" w:cs="Arial"/>
        </w:rPr>
      </w:pPr>
    </w:p>
    <w:p w14:paraId="7098AECE" w14:textId="77777777" w:rsidR="00F15D18" w:rsidRPr="00AC4F9A" w:rsidRDefault="00DB7630" w:rsidP="002C6AE2">
      <w:pPr>
        <w:pStyle w:val="ListParagraph"/>
        <w:numPr>
          <w:ilvl w:val="0"/>
          <w:numId w:val="30"/>
        </w:numPr>
        <w:tabs>
          <w:tab w:val="left" w:pos="810"/>
        </w:tabs>
        <w:rPr>
          <w:rFonts w:ascii="Arial" w:hAnsi="Arial" w:cs="Arial"/>
        </w:rPr>
      </w:pPr>
      <w:r w:rsidRPr="00AC4F9A">
        <w:rPr>
          <w:rFonts w:ascii="Arial" w:eastAsia="Times" w:hAnsi="Arial" w:cs="Arial"/>
          <w:color w:val="000000"/>
        </w:rPr>
        <w:t>5</w:t>
      </w:r>
      <w:r w:rsidR="00C464F3">
        <w:rPr>
          <w:rFonts w:ascii="Arial" w:eastAsia="Times" w:hAnsi="Arial" w:cs="Arial"/>
          <w:color w:val="000000"/>
        </w:rPr>
        <w:t xml:space="preserve"> and 6</w:t>
      </w:r>
      <w:r w:rsidR="00066947" w:rsidRPr="00AC4F9A">
        <w:rPr>
          <w:rFonts w:ascii="Arial" w:eastAsia="Times" w:hAnsi="Arial" w:cs="Arial"/>
          <w:color w:val="000000"/>
        </w:rPr>
        <w:t xml:space="preserve"> – post baccalaureate and master</w:t>
      </w:r>
      <w:r w:rsidR="00FF17E5">
        <w:rPr>
          <w:rFonts w:ascii="Arial" w:eastAsia="Times" w:hAnsi="Arial" w:cs="Arial"/>
          <w:color w:val="000000"/>
        </w:rPr>
        <w:t>’</w:t>
      </w:r>
      <w:r w:rsidR="00066947" w:rsidRPr="00AC4F9A">
        <w:rPr>
          <w:rFonts w:ascii="Arial" w:eastAsia="Times" w:hAnsi="Arial" w:cs="Arial"/>
          <w:color w:val="000000"/>
        </w:rPr>
        <w:t>s</w:t>
      </w:r>
      <w:r w:rsidR="005175B2" w:rsidRPr="00AC4F9A">
        <w:rPr>
          <w:rFonts w:ascii="Arial" w:eastAsia="Times" w:hAnsi="Arial" w:cs="Arial"/>
          <w:color w:val="000000"/>
        </w:rPr>
        <w:t xml:space="preserve"> </w:t>
      </w:r>
      <w:r w:rsidR="00B718EE" w:rsidRPr="00AC4F9A">
        <w:rPr>
          <w:rFonts w:ascii="Arial" w:eastAsia="Times" w:hAnsi="Arial" w:cs="Arial"/>
          <w:color w:val="000000"/>
        </w:rPr>
        <w:t>–</w:t>
      </w:r>
      <w:r w:rsidR="005175B2" w:rsidRPr="00AC4F9A">
        <w:rPr>
          <w:rFonts w:ascii="Arial" w:eastAsia="Times" w:hAnsi="Arial" w:cs="Arial"/>
          <w:color w:val="000000"/>
        </w:rPr>
        <w:t xml:space="preserve"> </w:t>
      </w:r>
      <w:r w:rsidR="00B718EE" w:rsidRPr="00AC4F9A">
        <w:rPr>
          <w:rFonts w:ascii="Arial" w:eastAsia="Times" w:hAnsi="Arial" w:cs="Arial"/>
          <w:color w:val="000000"/>
        </w:rPr>
        <w:t>master’s level coursework that includes specialized knowledge of the field with an emphasis on primary source materials and</w:t>
      </w:r>
      <w:r w:rsidR="00837DA3" w:rsidRPr="00AC4F9A">
        <w:rPr>
          <w:rFonts w:ascii="Arial" w:eastAsia="Times" w:hAnsi="Arial" w:cs="Arial"/>
          <w:color w:val="000000"/>
        </w:rPr>
        <w:t xml:space="preserve"> research</w:t>
      </w:r>
      <w:r w:rsidR="00214509">
        <w:rPr>
          <w:rFonts w:ascii="Arial" w:eastAsia="Times" w:hAnsi="Arial" w:cs="Arial"/>
          <w:color w:val="000000"/>
        </w:rPr>
        <w:t xml:space="preserve"> and </w:t>
      </w:r>
      <w:r w:rsidR="00837DA3" w:rsidRPr="00AC4F9A">
        <w:rPr>
          <w:rFonts w:ascii="Arial" w:eastAsia="Times" w:hAnsi="Arial" w:cs="Arial"/>
          <w:color w:val="000000"/>
        </w:rPr>
        <w:t xml:space="preserve">creative </w:t>
      </w:r>
      <w:proofErr w:type="gramStart"/>
      <w:r w:rsidR="00837DA3" w:rsidRPr="00AC4F9A">
        <w:rPr>
          <w:rFonts w:ascii="Arial" w:eastAsia="Times" w:hAnsi="Arial" w:cs="Arial"/>
          <w:color w:val="000000"/>
        </w:rPr>
        <w:t>activity</w:t>
      </w:r>
      <w:r w:rsidR="0008682D">
        <w:rPr>
          <w:rFonts w:ascii="Arial" w:eastAsia="Times" w:hAnsi="Arial" w:cs="Arial"/>
          <w:color w:val="000000"/>
        </w:rPr>
        <w:t>;</w:t>
      </w:r>
      <w:proofErr w:type="gramEnd"/>
    </w:p>
    <w:p w14:paraId="2C770FDF" w14:textId="77777777" w:rsidR="00F15D18" w:rsidRPr="00AC4F9A" w:rsidRDefault="00F15D18" w:rsidP="002C6AE2">
      <w:pPr>
        <w:pStyle w:val="ListParagraph"/>
        <w:tabs>
          <w:tab w:val="left" w:pos="810"/>
        </w:tabs>
        <w:ind w:left="1800"/>
        <w:rPr>
          <w:rFonts w:ascii="Arial" w:hAnsi="Arial" w:cs="Arial"/>
        </w:rPr>
      </w:pPr>
    </w:p>
    <w:p w14:paraId="6EA89B60" w14:textId="77777777" w:rsidR="00F03CD7" w:rsidRPr="00AC4F9A" w:rsidRDefault="00DB7630" w:rsidP="002C6AE2">
      <w:pPr>
        <w:pStyle w:val="ListParagraph"/>
        <w:numPr>
          <w:ilvl w:val="0"/>
          <w:numId w:val="30"/>
        </w:numPr>
        <w:tabs>
          <w:tab w:val="left" w:pos="810"/>
        </w:tabs>
        <w:rPr>
          <w:rFonts w:ascii="Arial" w:hAnsi="Arial" w:cs="Arial"/>
        </w:rPr>
      </w:pPr>
      <w:r w:rsidRPr="00AC4F9A">
        <w:rPr>
          <w:rFonts w:ascii="Arial" w:eastAsia="Times" w:hAnsi="Arial" w:cs="Arial"/>
          <w:color w:val="000000"/>
        </w:rPr>
        <w:t>7</w:t>
      </w:r>
      <w:r w:rsidR="00066947" w:rsidRPr="00AC4F9A">
        <w:rPr>
          <w:rFonts w:ascii="Arial" w:eastAsia="Times" w:hAnsi="Arial" w:cs="Arial"/>
          <w:color w:val="000000"/>
        </w:rPr>
        <w:t xml:space="preserve"> – doctoral</w:t>
      </w:r>
      <w:r w:rsidRPr="00AC4F9A">
        <w:rPr>
          <w:rFonts w:ascii="Arial" w:eastAsia="Times" w:hAnsi="Arial" w:cs="Arial"/>
          <w:color w:val="000000"/>
        </w:rPr>
        <w:t xml:space="preserve"> </w:t>
      </w:r>
      <w:r w:rsidR="00B718EE" w:rsidRPr="00AC4F9A">
        <w:rPr>
          <w:rFonts w:ascii="Arial" w:eastAsia="Times" w:hAnsi="Arial" w:cs="Arial"/>
          <w:color w:val="000000"/>
        </w:rPr>
        <w:t>–</w:t>
      </w:r>
      <w:r w:rsidR="005175B2" w:rsidRPr="00AC4F9A">
        <w:rPr>
          <w:rFonts w:ascii="Arial" w:eastAsia="Times" w:hAnsi="Arial" w:cs="Arial"/>
          <w:color w:val="000000"/>
        </w:rPr>
        <w:t xml:space="preserve"> </w:t>
      </w:r>
      <w:r w:rsidR="00B718EE" w:rsidRPr="00AC4F9A">
        <w:rPr>
          <w:rFonts w:ascii="Arial" w:eastAsia="Times" w:hAnsi="Arial" w:cs="Arial"/>
          <w:color w:val="000000"/>
        </w:rPr>
        <w:t xml:space="preserve">doctoral coursework that prepares students to critically evaluate </w:t>
      </w:r>
      <w:r w:rsidR="00B81ED6" w:rsidRPr="00AC4F9A">
        <w:rPr>
          <w:rFonts w:ascii="Arial" w:eastAsia="Times" w:hAnsi="Arial" w:cs="Arial"/>
          <w:color w:val="000000"/>
        </w:rPr>
        <w:t xml:space="preserve">evidence, </w:t>
      </w:r>
      <w:r w:rsidR="00B718EE" w:rsidRPr="00AC4F9A">
        <w:rPr>
          <w:rFonts w:ascii="Arial" w:eastAsia="Times" w:hAnsi="Arial" w:cs="Arial"/>
          <w:color w:val="000000"/>
        </w:rPr>
        <w:t>conduct original scholarly research</w:t>
      </w:r>
      <w:r w:rsidR="00FF17E5">
        <w:rPr>
          <w:rFonts w:ascii="Arial" w:eastAsia="Times" w:hAnsi="Arial" w:cs="Arial"/>
          <w:color w:val="000000"/>
        </w:rPr>
        <w:t>,</w:t>
      </w:r>
      <w:r w:rsidR="00B81ED6" w:rsidRPr="00AC4F9A">
        <w:rPr>
          <w:rFonts w:ascii="Arial" w:eastAsia="Times" w:hAnsi="Arial" w:cs="Arial"/>
          <w:color w:val="000000"/>
        </w:rPr>
        <w:t xml:space="preserve"> and qualify for professional practice</w:t>
      </w:r>
      <w:r w:rsidR="00766837" w:rsidRPr="00AC4F9A">
        <w:rPr>
          <w:rFonts w:ascii="Arial" w:eastAsia="Times" w:hAnsi="Arial" w:cs="Arial"/>
          <w:color w:val="000000"/>
        </w:rPr>
        <w:t>.</w:t>
      </w:r>
    </w:p>
    <w:p w14:paraId="555DA903" w14:textId="77777777" w:rsidR="00F15D18" w:rsidRPr="00AC4F9A" w:rsidRDefault="00F15D18" w:rsidP="002C6AE2">
      <w:pPr>
        <w:pStyle w:val="ListParagraph"/>
        <w:tabs>
          <w:tab w:val="left" w:pos="810"/>
        </w:tabs>
        <w:ind w:left="1800"/>
        <w:rPr>
          <w:rFonts w:ascii="Arial" w:eastAsia="Times" w:hAnsi="Arial" w:cs="Arial"/>
          <w:color w:val="000000"/>
        </w:rPr>
      </w:pPr>
    </w:p>
    <w:p w14:paraId="0529AABD" w14:textId="77777777" w:rsidR="00F15D18" w:rsidRPr="00AC4F9A" w:rsidRDefault="00F15D18" w:rsidP="002C6AE2">
      <w:pPr>
        <w:pStyle w:val="ListParagraph"/>
        <w:tabs>
          <w:tab w:val="left" w:pos="810"/>
        </w:tabs>
        <w:ind w:left="1440"/>
        <w:rPr>
          <w:rFonts w:ascii="Arial" w:hAnsi="Arial" w:cs="Arial"/>
        </w:rPr>
      </w:pPr>
      <w:r w:rsidRPr="00AC4F9A">
        <w:rPr>
          <w:rFonts w:ascii="Arial" w:eastAsia="Times" w:hAnsi="Arial" w:cs="Arial"/>
          <w:color w:val="000000"/>
        </w:rPr>
        <w:t>The second digit indicates the number of semester credit hours the course carries. The last two digits usually indicate the sequencing of the course in the curriculum.</w:t>
      </w:r>
    </w:p>
    <w:bookmarkEnd w:id="0"/>
    <w:p w14:paraId="2A87D58D" w14:textId="77777777" w:rsidR="00F15D18" w:rsidRPr="00AC4F9A" w:rsidRDefault="00F15D18" w:rsidP="002C6AE2">
      <w:pPr>
        <w:tabs>
          <w:tab w:val="left" w:pos="810"/>
        </w:tabs>
        <w:rPr>
          <w:rFonts w:ascii="Arial" w:eastAsia="Times" w:hAnsi="Arial" w:cs="Arial"/>
          <w:color w:val="000000"/>
        </w:rPr>
      </w:pPr>
    </w:p>
    <w:p w14:paraId="3818413D" w14:textId="4761475A" w:rsidR="00DB7630" w:rsidRPr="00AC4F9A" w:rsidRDefault="00E0115B" w:rsidP="002C6AE2">
      <w:pPr>
        <w:pStyle w:val="ListParagraph"/>
        <w:tabs>
          <w:tab w:val="left" w:pos="810"/>
        </w:tabs>
        <w:ind w:left="1440" w:hanging="720"/>
        <w:rPr>
          <w:rFonts w:ascii="Arial" w:eastAsia="Times" w:hAnsi="Arial" w:cs="Arial"/>
          <w:color w:val="000000"/>
        </w:rPr>
      </w:pPr>
      <w:r w:rsidRPr="00AC4F9A">
        <w:rPr>
          <w:rFonts w:ascii="Arial" w:eastAsia="Times" w:hAnsi="Arial" w:cs="Arial"/>
          <w:color w:val="000000"/>
        </w:rPr>
        <w:lastRenderedPageBreak/>
        <w:t>02.1</w:t>
      </w:r>
      <w:r w:rsidR="00427302">
        <w:rPr>
          <w:rFonts w:ascii="Arial" w:eastAsia="Times" w:hAnsi="Arial" w:cs="Arial"/>
          <w:color w:val="000000"/>
        </w:rPr>
        <w:t>6</w:t>
      </w:r>
      <w:r w:rsidRPr="00AC4F9A">
        <w:rPr>
          <w:rFonts w:ascii="Arial" w:eastAsia="Times" w:hAnsi="Arial" w:cs="Arial"/>
          <w:color w:val="000000"/>
        </w:rPr>
        <w:tab/>
      </w:r>
      <w:r w:rsidR="00C76F13" w:rsidRPr="00AC4F9A">
        <w:rPr>
          <w:rFonts w:ascii="Arial" w:eastAsia="Times" w:hAnsi="Arial" w:cs="Arial"/>
          <w:color w:val="000000"/>
        </w:rPr>
        <w:t>P</w:t>
      </w:r>
      <w:r w:rsidR="009E59E4" w:rsidRPr="00AC4F9A">
        <w:rPr>
          <w:rFonts w:ascii="Arial" w:eastAsia="Times" w:hAnsi="Arial" w:cs="Arial"/>
          <w:color w:val="000000"/>
        </w:rPr>
        <w:t>rerequisite</w:t>
      </w:r>
      <w:r w:rsidR="00066947" w:rsidRPr="00AC4F9A">
        <w:rPr>
          <w:rFonts w:ascii="Arial" w:eastAsia="Times" w:hAnsi="Arial" w:cs="Arial"/>
          <w:color w:val="000000"/>
        </w:rPr>
        <w:t>s</w:t>
      </w:r>
      <w:r w:rsidR="009E59E4" w:rsidRPr="00AC4F9A">
        <w:rPr>
          <w:rFonts w:ascii="Arial" w:eastAsia="Times" w:hAnsi="Arial" w:cs="Arial"/>
          <w:color w:val="000000"/>
        </w:rPr>
        <w:t xml:space="preserve"> and Co-requisite</w:t>
      </w:r>
      <w:r w:rsidR="00066947" w:rsidRPr="00AC4F9A">
        <w:rPr>
          <w:rFonts w:ascii="Arial" w:eastAsia="Times" w:hAnsi="Arial" w:cs="Arial"/>
          <w:color w:val="000000"/>
        </w:rPr>
        <w:t>s</w:t>
      </w:r>
      <w:r w:rsidR="009E59E4" w:rsidRPr="00AC4F9A">
        <w:rPr>
          <w:rFonts w:ascii="Arial" w:eastAsia="Times" w:hAnsi="Arial" w:cs="Arial"/>
          <w:color w:val="000000"/>
        </w:rPr>
        <w:t xml:space="preserve"> – c</w:t>
      </w:r>
      <w:r w:rsidR="00C76F13" w:rsidRPr="00AC4F9A">
        <w:rPr>
          <w:rFonts w:ascii="Arial" w:eastAsia="Times" w:hAnsi="Arial" w:cs="Arial"/>
          <w:color w:val="000000"/>
        </w:rPr>
        <w:t xml:space="preserve">ourses </w:t>
      </w:r>
      <w:r w:rsidR="00DB7630" w:rsidRPr="00AC4F9A">
        <w:rPr>
          <w:rFonts w:ascii="Arial" w:eastAsia="Times" w:hAnsi="Arial" w:cs="Arial"/>
          <w:color w:val="000000"/>
        </w:rPr>
        <w:t xml:space="preserve">that are required to be completed before enrollment in a subsequent course or concurrently with another course that prepares the student for successful completion. Prerequisites include specific courses, minimum grades, minimum </w:t>
      </w:r>
      <w:r w:rsidR="004E03B7">
        <w:rPr>
          <w:rFonts w:ascii="Arial" w:eastAsia="Times" w:hAnsi="Arial" w:cs="Arial"/>
          <w:color w:val="000000"/>
        </w:rPr>
        <w:t>grade point averages</w:t>
      </w:r>
      <w:r w:rsidR="00DB7630" w:rsidRPr="00AC4F9A">
        <w:rPr>
          <w:rFonts w:ascii="Arial" w:eastAsia="Times" w:hAnsi="Arial" w:cs="Arial"/>
          <w:color w:val="000000"/>
        </w:rPr>
        <w:t>, course credits, test scores, and a</w:t>
      </w:r>
      <w:r w:rsidR="006E2572" w:rsidRPr="00AC4F9A">
        <w:rPr>
          <w:rFonts w:ascii="Arial" w:eastAsia="Times" w:hAnsi="Arial" w:cs="Arial"/>
          <w:color w:val="000000"/>
        </w:rPr>
        <w:t>llowed concurrent enrollments.</w:t>
      </w:r>
    </w:p>
    <w:p w14:paraId="158B91C9" w14:textId="77777777" w:rsidR="00F03CD7" w:rsidRPr="00AC4F9A" w:rsidRDefault="00F03CD7" w:rsidP="002C6AE2">
      <w:pPr>
        <w:rPr>
          <w:rFonts w:ascii="Arial" w:hAnsi="Arial" w:cs="Arial"/>
        </w:rPr>
      </w:pPr>
    </w:p>
    <w:p w14:paraId="26649095" w14:textId="7B2C1279" w:rsidR="00DB7630" w:rsidRPr="00AC4F9A" w:rsidRDefault="00E0115B" w:rsidP="002C6AE2">
      <w:pPr>
        <w:pStyle w:val="ListParagraph"/>
        <w:tabs>
          <w:tab w:val="left" w:pos="810"/>
        </w:tabs>
        <w:ind w:left="1440" w:hanging="720"/>
        <w:rPr>
          <w:rFonts w:ascii="Arial" w:hAnsi="Arial" w:cs="Arial"/>
        </w:rPr>
      </w:pPr>
      <w:r w:rsidRPr="00AC4F9A">
        <w:rPr>
          <w:rFonts w:ascii="Arial" w:hAnsi="Arial" w:cs="Arial"/>
        </w:rPr>
        <w:t>02.1</w:t>
      </w:r>
      <w:r w:rsidR="00427302">
        <w:rPr>
          <w:rFonts w:ascii="Arial" w:hAnsi="Arial" w:cs="Arial"/>
        </w:rPr>
        <w:t>7</w:t>
      </w:r>
      <w:r w:rsidRPr="00AC4F9A">
        <w:rPr>
          <w:rFonts w:ascii="Arial" w:hAnsi="Arial" w:cs="Arial"/>
        </w:rPr>
        <w:tab/>
      </w:r>
      <w:r w:rsidR="00FF17E5">
        <w:rPr>
          <w:rFonts w:ascii="Arial" w:hAnsi="Arial" w:cs="Arial"/>
        </w:rPr>
        <w:t>Repeatability – c</w:t>
      </w:r>
      <w:r w:rsidR="00C76F13" w:rsidRPr="00AC4F9A">
        <w:rPr>
          <w:rFonts w:ascii="Arial" w:hAnsi="Arial" w:cs="Arial"/>
        </w:rPr>
        <w:t xml:space="preserve">ourses </w:t>
      </w:r>
      <w:r w:rsidR="00DB7630" w:rsidRPr="00AC4F9A">
        <w:rPr>
          <w:rFonts w:ascii="Arial" w:hAnsi="Arial" w:cs="Arial"/>
        </w:rPr>
        <w:t xml:space="preserve">that are repeatable for credit in a </w:t>
      </w:r>
      <w:r w:rsidR="00FF17E5">
        <w:rPr>
          <w:rFonts w:ascii="Arial" w:hAnsi="Arial" w:cs="Arial"/>
        </w:rPr>
        <w:t xml:space="preserve">degree or certificate program </w:t>
      </w:r>
      <w:r w:rsidR="00DB7630" w:rsidRPr="00AC4F9A">
        <w:rPr>
          <w:rFonts w:ascii="Arial" w:hAnsi="Arial" w:cs="Arial"/>
        </w:rPr>
        <w:t xml:space="preserve">that allow for all earned grades and credit hours to be included in the grade point calculation and in hours toward graduation requirements. </w:t>
      </w:r>
      <w:r w:rsidR="00E66322" w:rsidRPr="00AC4F9A">
        <w:rPr>
          <w:rFonts w:ascii="Arial" w:hAnsi="Arial" w:cs="Arial"/>
        </w:rPr>
        <w:t xml:space="preserve">The definition </w:t>
      </w:r>
      <w:r w:rsidR="004E03B7">
        <w:rPr>
          <w:rFonts w:ascii="Arial" w:hAnsi="Arial" w:cs="Arial"/>
        </w:rPr>
        <w:t>of</w:t>
      </w:r>
      <w:r w:rsidR="00E66322" w:rsidRPr="00AC4F9A">
        <w:rPr>
          <w:rFonts w:ascii="Arial" w:hAnsi="Arial" w:cs="Arial"/>
        </w:rPr>
        <w:t xml:space="preserve"> repeatable for credit courses includes the course credit hours and the number of allowed repeats (e.g., a </w:t>
      </w:r>
      <w:r w:rsidR="00471C91" w:rsidRPr="00AC4F9A">
        <w:rPr>
          <w:rFonts w:ascii="Arial" w:hAnsi="Arial" w:cs="Arial"/>
        </w:rPr>
        <w:t>three-</w:t>
      </w:r>
      <w:r w:rsidR="00E66322" w:rsidRPr="00AC4F9A">
        <w:rPr>
          <w:rFonts w:ascii="Arial" w:hAnsi="Arial" w:cs="Arial"/>
        </w:rPr>
        <w:t>credit</w:t>
      </w:r>
      <w:r w:rsidR="00FF17E5">
        <w:rPr>
          <w:rFonts w:ascii="Arial" w:hAnsi="Arial" w:cs="Arial"/>
        </w:rPr>
        <w:t>-</w:t>
      </w:r>
      <w:r w:rsidR="00E66322" w:rsidRPr="00AC4F9A">
        <w:rPr>
          <w:rFonts w:ascii="Arial" w:hAnsi="Arial" w:cs="Arial"/>
        </w:rPr>
        <w:t xml:space="preserve">hour course that is repeatable for credit </w:t>
      </w:r>
      <w:r w:rsidR="00471C91" w:rsidRPr="00AC4F9A">
        <w:rPr>
          <w:rFonts w:ascii="Arial" w:hAnsi="Arial" w:cs="Arial"/>
        </w:rPr>
        <w:t>two</w:t>
      </w:r>
      <w:r w:rsidR="00E66322" w:rsidRPr="00AC4F9A">
        <w:rPr>
          <w:rFonts w:ascii="Arial" w:hAnsi="Arial" w:cs="Arial"/>
        </w:rPr>
        <w:t xml:space="preserve"> times will result in maximum credit hours of </w:t>
      </w:r>
      <w:r w:rsidR="00144CB6" w:rsidRPr="00AC4F9A">
        <w:rPr>
          <w:rFonts w:ascii="Arial" w:hAnsi="Arial" w:cs="Arial"/>
        </w:rPr>
        <w:t>nine</w:t>
      </w:r>
      <w:r w:rsidR="00E66322" w:rsidRPr="00AC4F9A">
        <w:rPr>
          <w:rFonts w:ascii="Arial" w:hAnsi="Arial" w:cs="Arial"/>
        </w:rPr>
        <w:t xml:space="preserve">) or other restrictions for repeatability </w:t>
      </w:r>
      <w:r w:rsidR="00144CB6" w:rsidRPr="00AC4F9A">
        <w:rPr>
          <w:rFonts w:ascii="Arial" w:hAnsi="Arial" w:cs="Arial"/>
        </w:rPr>
        <w:t>(</w:t>
      </w:r>
      <w:r w:rsidR="00E66322" w:rsidRPr="00AC4F9A">
        <w:rPr>
          <w:rFonts w:ascii="Arial" w:hAnsi="Arial" w:cs="Arial"/>
        </w:rPr>
        <w:t xml:space="preserve">e.g., repeatable with a different emphasis or by approval from the </w:t>
      </w:r>
      <w:r w:rsidR="00144CB6" w:rsidRPr="00AC4F9A">
        <w:rPr>
          <w:rFonts w:ascii="Arial" w:hAnsi="Arial" w:cs="Arial"/>
        </w:rPr>
        <w:t>i</w:t>
      </w:r>
      <w:r w:rsidR="00E66322" w:rsidRPr="00AC4F9A">
        <w:rPr>
          <w:rFonts w:ascii="Arial" w:hAnsi="Arial" w:cs="Arial"/>
        </w:rPr>
        <w:t xml:space="preserve">nstructor or the </w:t>
      </w:r>
      <w:r w:rsidR="00F62154" w:rsidRPr="00AC4F9A">
        <w:rPr>
          <w:rFonts w:ascii="Arial" w:hAnsi="Arial" w:cs="Arial"/>
        </w:rPr>
        <w:t>d</w:t>
      </w:r>
      <w:r w:rsidR="00E66322" w:rsidRPr="00AC4F9A">
        <w:rPr>
          <w:rFonts w:ascii="Arial" w:hAnsi="Arial" w:cs="Arial"/>
        </w:rPr>
        <w:t xml:space="preserve">epartment </w:t>
      </w:r>
      <w:r w:rsidR="00F62154" w:rsidRPr="00AC4F9A">
        <w:rPr>
          <w:rFonts w:ascii="Arial" w:hAnsi="Arial" w:cs="Arial"/>
        </w:rPr>
        <w:t>c</w:t>
      </w:r>
      <w:r w:rsidR="00E66322" w:rsidRPr="00AC4F9A">
        <w:rPr>
          <w:rFonts w:ascii="Arial" w:hAnsi="Arial" w:cs="Arial"/>
        </w:rPr>
        <w:t>hair</w:t>
      </w:r>
      <w:r w:rsidR="00144CB6" w:rsidRPr="00AC4F9A">
        <w:rPr>
          <w:rFonts w:ascii="Arial" w:hAnsi="Arial" w:cs="Arial"/>
        </w:rPr>
        <w:t xml:space="preserve">, </w:t>
      </w:r>
      <w:r w:rsidR="00F62154" w:rsidRPr="00AC4F9A">
        <w:rPr>
          <w:rFonts w:ascii="Arial" w:hAnsi="Arial" w:cs="Arial"/>
        </w:rPr>
        <w:t>p</w:t>
      </w:r>
      <w:r w:rsidR="00E66322" w:rsidRPr="00AC4F9A">
        <w:rPr>
          <w:rFonts w:ascii="Arial" w:hAnsi="Arial" w:cs="Arial"/>
        </w:rPr>
        <w:t xml:space="preserve">rogram </w:t>
      </w:r>
      <w:r w:rsidR="00F62154" w:rsidRPr="00AC4F9A">
        <w:rPr>
          <w:rFonts w:ascii="Arial" w:hAnsi="Arial" w:cs="Arial"/>
        </w:rPr>
        <w:t>d</w:t>
      </w:r>
      <w:r w:rsidR="00E66322" w:rsidRPr="00AC4F9A">
        <w:rPr>
          <w:rFonts w:ascii="Arial" w:hAnsi="Arial" w:cs="Arial"/>
        </w:rPr>
        <w:t>irector</w:t>
      </w:r>
      <w:r w:rsidR="00144CB6" w:rsidRPr="00AC4F9A">
        <w:rPr>
          <w:rFonts w:ascii="Arial" w:hAnsi="Arial" w:cs="Arial"/>
        </w:rPr>
        <w:t xml:space="preserve">, or </w:t>
      </w:r>
      <w:r w:rsidR="00F62154" w:rsidRPr="00AC4F9A">
        <w:rPr>
          <w:rFonts w:ascii="Arial" w:hAnsi="Arial" w:cs="Arial"/>
        </w:rPr>
        <w:t>s</w:t>
      </w:r>
      <w:r w:rsidR="00E66322" w:rsidRPr="00AC4F9A">
        <w:rPr>
          <w:rFonts w:ascii="Arial" w:hAnsi="Arial" w:cs="Arial"/>
        </w:rPr>
        <w:t xml:space="preserve">chool </w:t>
      </w:r>
      <w:r w:rsidR="00F62154" w:rsidRPr="00AC4F9A">
        <w:rPr>
          <w:rFonts w:ascii="Arial" w:hAnsi="Arial" w:cs="Arial"/>
        </w:rPr>
        <w:t>d</w:t>
      </w:r>
      <w:r w:rsidR="00E66322" w:rsidRPr="00AC4F9A">
        <w:rPr>
          <w:rFonts w:ascii="Arial" w:hAnsi="Arial" w:cs="Arial"/>
        </w:rPr>
        <w:t>irector</w:t>
      </w:r>
      <w:r w:rsidR="009E59E4" w:rsidRPr="00AC4F9A">
        <w:rPr>
          <w:rFonts w:ascii="Arial" w:hAnsi="Arial" w:cs="Arial"/>
        </w:rPr>
        <w:t>)</w:t>
      </w:r>
      <w:r w:rsidR="00E66322" w:rsidRPr="00AC4F9A">
        <w:rPr>
          <w:rFonts w:ascii="Arial" w:hAnsi="Arial" w:cs="Arial"/>
        </w:rPr>
        <w:t xml:space="preserve">. </w:t>
      </w:r>
      <w:r w:rsidR="00DB7630" w:rsidRPr="00AC4F9A">
        <w:rPr>
          <w:rFonts w:ascii="Arial" w:hAnsi="Arial" w:cs="Arial"/>
        </w:rPr>
        <w:t xml:space="preserve">See </w:t>
      </w:r>
      <w:r w:rsidR="00144CB6" w:rsidRPr="00AC4F9A">
        <w:rPr>
          <w:rFonts w:ascii="Arial" w:hAnsi="Arial" w:cs="Arial"/>
        </w:rPr>
        <w:t>Section</w:t>
      </w:r>
      <w:r w:rsidR="00DB7630" w:rsidRPr="00AC4F9A">
        <w:rPr>
          <w:rFonts w:ascii="Arial" w:hAnsi="Arial" w:cs="Arial"/>
        </w:rPr>
        <w:t xml:space="preserve"> </w:t>
      </w:r>
      <w:r w:rsidR="00144CB6" w:rsidRPr="00AC4F9A">
        <w:rPr>
          <w:rFonts w:ascii="Arial" w:hAnsi="Arial" w:cs="Arial"/>
        </w:rPr>
        <w:t>02.1</w:t>
      </w:r>
      <w:r w:rsidR="006F0A2C">
        <w:rPr>
          <w:rFonts w:ascii="Arial" w:hAnsi="Arial" w:cs="Arial"/>
        </w:rPr>
        <w:t>9</w:t>
      </w:r>
      <w:r w:rsidR="00DB7630" w:rsidRPr="00AC4F9A">
        <w:rPr>
          <w:rFonts w:ascii="Arial" w:hAnsi="Arial" w:cs="Arial"/>
        </w:rPr>
        <w:t xml:space="preserve"> for the Federal Financial Aid definition of “</w:t>
      </w:r>
      <w:r w:rsidR="00144CB6" w:rsidRPr="00AC4F9A">
        <w:rPr>
          <w:rFonts w:ascii="Arial" w:hAnsi="Arial" w:cs="Arial"/>
        </w:rPr>
        <w:t>r</w:t>
      </w:r>
      <w:r w:rsidR="00DB7630" w:rsidRPr="00AC4F9A">
        <w:rPr>
          <w:rFonts w:ascii="Arial" w:hAnsi="Arial" w:cs="Arial"/>
        </w:rPr>
        <w:t xml:space="preserve">etaking </w:t>
      </w:r>
      <w:r w:rsidR="00144CB6" w:rsidRPr="00AC4F9A">
        <w:rPr>
          <w:rFonts w:ascii="Arial" w:hAnsi="Arial" w:cs="Arial"/>
        </w:rPr>
        <w:t>c</w:t>
      </w:r>
      <w:r w:rsidR="00DB7630" w:rsidRPr="00AC4F9A">
        <w:rPr>
          <w:rFonts w:ascii="Arial" w:hAnsi="Arial" w:cs="Arial"/>
        </w:rPr>
        <w:t>oursework</w:t>
      </w:r>
      <w:r w:rsidR="009E59E4" w:rsidRPr="00AC4F9A">
        <w:rPr>
          <w:rFonts w:ascii="Arial" w:hAnsi="Arial" w:cs="Arial"/>
        </w:rPr>
        <w:t>.”</w:t>
      </w:r>
    </w:p>
    <w:p w14:paraId="7B0B5F52" w14:textId="77777777" w:rsidR="00F03CD7" w:rsidRPr="00AC4F9A" w:rsidRDefault="00F03CD7" w:rsidP="002C6AE2">
      <w:pPr>
        <w:rPr>
          <w:rFonts w:ascii="Arial" w:hAnsi="Arial" w:cs="Arial"/>
        </w:rPr>
      </w:pPr>
    </w:p>
    <w:p w14:paraId="7E54B9A8" w14:textId="3510F61C" w:rsidR="00DB7630" w:rsidRPr="00AC4F9A" w:rsidRDefault="00E0115B" w:rsidP="002C6AE2">
      <w:pPr>
        <w:pStyle w:val="ListParagraph"/>
        <w:tabs>
          <w:tab w:val="left" w:pos="810"/>
        </w:tabs>
        <w:ind w:left="1440" w:hanging="720"/>
        <w:rPr>
          <w:rFonts w:ascii="Arial" w:hAnsi="Arial" w:cs="Arial"/>
        </w:rPr>
      </w:pPr>
      <w:r w:rsidRPr="00AC4F9A">
        <w:rPr>
          <w:rFonts w:ascii="Arial" w:hAnsi="Arial" w:cs="Arial"/>
        </w:rPr>
        <w:t>02.1</w:t>
      </w:r>
      <w:r w:rsidR="00427302">
        <w:rPr>
          <w:rFonts w:ascii="Arial" w:hAnsi="Arial" w:cs="Arial"/>
        </w:rPr>
        <w:t>8</w:t>
      </w:r>
      <w:r w:rsidRPr="00AC4F9A">
        <w:rPr>
          <w:rFonts w:ascii="Arial" w:hAnsi="Arial" w:cs="Arial"/>
        </w:rPr>
        <w:tab/>
      </w:r>
      <w:r w:rsidR="00066947" w:rsidRPr="00AC4F9A">
        <w:rPr>
          <w:rFonts w:ascii="Arial" w:hAnsi="Arial" w:cs="Arial"/>
        </w:rPr>
        <w:t xml:space="preserve">Restrictions – </w:t>
      </w:r>
      <w:r w:rsidR="00DB7630" w:rsidRPr="00AC4F9A">
        <w:rPr>
          <w:rFonts w:ascii="Arial" w:hAnsi="Arial" w:cs="Arial"/>
        </w:rPr>
        <w:t>requirement</w:t>
      </w:r>
      <w:r w:rsidR="00066947" w:rsidRPr="00AC4F9A">
        <w:rPr>
          <w:rFonts w:ascii="Arial" w:hAnsi="Arial" w:cs="Arial"/>
        </w:rPr>
        <w:t>s that restrict</w:t>
      </w:r>
      <w:r w:rsidR="00DB7630" w:rsidRPr="00AC4F9A">
        <w:rPr>
          <w:rFonts w:ascii="Arial" w:hAnsi="Arial" w:cs="Arial"/>
        </w:rPr>
        <w:t xml:space="preserve"> registration </w:t>
      </w:r>
      <w:proofErr w:type="gramStart"/>
      <w:r w:rsidR="00DB7630" w:rsidRPr="00AC4F9A">
        <w:rPr>
          <w:rFonts w:ascii="Arial" w:hAnsi="Arial" w:cs="Arial"/>
        </w:rPr>
        <w:t>on the basis of</w:t>
      </w:r>
      <w:proofErr w:type="gramEnd"/>
      <w:r w:rsidR="00DB7630" w:rsidRPr="00AC4F9A">
        <w:rPr>
          <w:rFonts w:ascii="Arial" w:hAnsi="Arial" w:cs="Arial"/>
        </w:rPr>
        <w:t xml:space="preserve"> a student’s campus, </w:t>
      </w:r>
      <w:r w:rsidR="00E66322" w:rsidRPr="00AC4F9A">
        <w:rPr>
          <w:rFonts w:ascii="Arial" w:hAnsi="Arial" w:cs="Arial"/>
        </w:rPr>
        <w:t xml:space="preserve">student </w:t>
      </w:r>
      <w:r w:rsidR="00DB7630" w:rsidRPr="00AC4F9A">
        <w:rPr>
          <w:rFonts w:ascii="Arial" w:hAnsi="Arial" w:cs="Arial"/>
        </w:rPr>
        <w:t>classification, cohort, college, degree, department</w:t>
      </w:r>
      <w:r w:rsidR="00144CB6" w:rsidRPr="00AC4F9A">
        <w:rPr>
          <w:rFonts w:ascii="Arial" w:hAnsi="Arial" w:cs="Arial"/>
        </w:rPr>
        <w:t xml:space="preserve"> or </w:t>
      </w:r>
      <w:r w:rsidR="00E66322" w:rsidRPr="00AC4F9A">
        <w:rPr>
          <w:rFonts w:ascii="Arial" w:hAnsi="Arial" w:cs="Arial"/>
        </w:rPr>
        <w:t xml:space="preserve">school, student </w:t>
      </w:r>
      <w:r w:rsidR="006E2572" w:rsidRPr="00AC4F9A">
        <w:rPr>
          <w:rFonts w:ascii="Arial" w:hAnsi="Arial" w:cs="Arial"/>
        </w:rPr>
        <w:t>level, major, or program.</w:t>
      </w:r>
    </w:p>
    <w:p w14:paraId="13635F64" w14:textId="77777777" w:rsidR="00F03CD7" w:rsidRPr="00AC4F9A" w:rsidRDefault="00F03CD7" w:rsidP="002C6AE2">
      <w:pPr>
        <w:rPr>
          <w:rFonts w:ascii="Arial" w:hAnsi="Arial" w:cs="Arial"/>
        </w:rPr>
      </w:pPr>
    </w:p>
    <w:p w14:paraId="664F2E75" w14:textId="3E923267" w:rsidR="00DB7630" w:rsidRPr="00AC4F9A" w:rsidRDefault="00E0115B" w:rsidP="002C6AE2">
      <w:pPr>
        <w:pStyle w:val="ListParagraph"/>
        <w:tabs>
          <w:tab w:val="left" w:pos="810"/>
        </w:tabs>
        <w:ind w:left="1440" w:hanging="720"/>
        <w:rPr>
          <w:rFonts w:ascii="Arial" w:hAnsi="Arial" w:cs="Arial"/>
        </w:rPr>
      </w:pPr>
      <w:r w:rsidRPr="00AC4F9A">
        <w:rPr>
          <w:rFonts w:ascii="Arial" w:hAnsi="Arial" w:cs="Arial"/>
        </w:rPr>
        <w:t>02.1</w:t>
      </w:r>
      <w:r w:rsidR="00427302">
        <w:rPr>
          <w:rFonts w:ascii="Arial" w:hAnsi="Arial" w:cs="Arial"/>
        </w:rPr>
        <w:t>9</w:t>
      </w:r>
      <w:r w:rsidRPr="00AC4F9A">
        <w:rPr>
          <w:rFonts w:ascii="Arial" w:hAnsi="Arial" w:cs="Arial"/>
        </w:rPr>
        <w:tab/>
      </w:r>
      <w:r w:rsidR="009E59E4" w:rsidRPr="00AC4F9A">
        <w:rPr>
          <w:rFonts w:ascii="Arial" w:hAnsi="Arial" w:cs="Arial"/>
        </w:rPr>
        <w:t>Retaking Coursework – a</w:t>
      </w:r>
      <w:r w:rsidR="00C76F13" w:rsidRPr="00AC4F9A">
        <w:rPr>
          <w:rFonts w:ascii="Arial" w:hAnsi="Arial" w:cs="Arial"/>
        </w:rPr>
        <w:t xml:space="preserve"> </w:t>
      </w:r>
      <w:r w:rsidR="00DB7630" w:rsidRPr="00AC4F9A">
        <w:rPr>
          <w:rFonts w:ascii="Arial" w:hAnsi="Arial" w:cs="Arial"/>
        </w:rPr>
        <w:t xml:space="preserve">course that is exempted from the calculation of financial aid, found in federal rules </w:t>
      </w:r>
      <w:hyperlink r:id="rId19" w:history="1">
        <w:r w:rsidR="00DB7630" w:rsidRPr="00AC4F9A">
          <w:rPr>
            <w:rStyle w:val="Hyperlink"/>
            <w:rFonts w:ascii="Arial" w:hAnsi="Arial" w:cs="Arial"/>
          </w:rPr>
          <w:t>34 CFR Section 668.2</w:t>
        </w:r>
      </w:hyperlink>
      <w:r w:rsidR="00DB7630" w:rsidRPr="00AC4F9A">
        <w:rPr>
          <w:rFonts w:ascii="Arial" w:hAnsi="Arial" w:cs="Arial"/>
        </w:rPr>
        <w:t>, and allows students to enroll on a continuing basis, but with different content in each enrollment</w:t>
      </w:r>
      <w:r w:rsidR="004E03B7">
        <w:rPr>
          <w:rFonts w:ascii="Arial" w:hAnsi="Arial" w:cs="Arial"/>
        </w:rPr>
        <w:t xml:space="preserve"> (s</w:t>
      </w:r>
      <w:r w:rsidR="00DB7630" w:rsidRPr="00AC4F9A">
        <w:rPr>
          <w:rFonts w:ascii="Arial" w:hAnsi="Arial" w:cs="Arial"/>
        </w:rPr>
        <w:t xml:space="preserve">ee </w:t>
      </w:r>
      <w:r w:rsidR="008C476E" w:rsidRPr="00AC4F9A">
        <w:rPr>
          <w:rFonts w:ascii="Arial" w:hAnsi="Arial" w:cs="Arial"/>
        </w:rPr>
        <w:t>Section</w:t>
      </w:r>
      <w:r w:rsidR="00DB7630" w:rsidRPr="00AC4F9A">
        <w:rPr>
          <w:rFonts w:ascii="Arial" w:hAnsi="Arial" w:cs="Arial"/>
        </w:rPr>
        <w:t xml:space="preserve"> </w:t>
      </w:r>
      <w:r w:rsidR="008C476E" w:rsidRPr="00AC4F9A">
        <w:rPr>
          <w:rFonts w:ascii="Arial" w:hAnsi="Arial" w:cs="Arial"/>
        </w:rPr>
        <w:t>02.1</w:t>
      </w:r>
      <w:r w:rsidR="006F0A2C">
        <w:rPr>
          <w:rFonts w:ascii="Arial" w:hAnsi="Arial" w:cs="Arial"/>
        </w:rPr>
        <w:t>7</w:t>
      </w:r>
      <w:r w:rsidR="00DB7630" w:rsidRPr="00AC4F9A">
        <w:rPr>
          <w:rFonts w:ascii="Arial" w:hAnsi="Arial" w:cs="Arial"/>
        </w:rPr>
        <w:t xml:space="preserve"> for the academic credit definition of course “repeatability</w:t>
      </w:r>
      <w:r w:rsidR="009E59E4" w:rsidRPr="00AC4F9A">
        <w:rPr>
          <w:rFonts w:ascii="Arial" w:hAnsi="Arial" w:cs="Arial"/>
        </w:rPr>
        <w:t>”</w:t>
      </w:r>
      <w:r w:rsidR="004E03B7">
        <w:rPr>
          <w:rFonts w:ascii="Arial" w:hAnsi="Arial" w:cs="Arial"/>
        </w:rPr>
        <w:t>).</w:t>
      </w:r>
    </w:p>
    <w:p w14:paraId="06B62203" w14:textId="77777777" w:rsidR="00F03CD7" w:rsidRPr="00AC4F9A" w:rsidRDefault="00F03CD7" w:rsidP="002C6AE2">
      <w:pPr>
        <w:rPr>
          <w:rFonts w:ascii="Arial" w:hAnsi="Arial" w:cs="Arial"/>
        </w:rPr>
      </w:pPr>
    </w:p>
    <w:p w14:paraId="144388F6" w14:textId="32B93DF8" w:rsidR="00DB7630" w:rsidRPr="00AC4F9A" w:rsidRDefault="00E0115B" w:rsidP="002C6AE2">
      <w:pPr>
        <w:pStyle w:val="ListParagraph"/>
        <w:tabs>
          <w:tab w:val="left" w:pos="810"/>
        </w:tabs>
        <w:ind w:left="1440" w:hanging="720"/>
        <w:rPr>
          <w:rFonts w:ascii="Arial" w:hAnsi="Arial" w:cs="Arial"/>
        </w:rPr>
      </w:pPr>
      <w:r w:rsidRPr="00AC4F9A">
        <w:rPr>
          <w:rFonts w:ascii="Arial" w:eastAsia="Times" w:hAnsi="Arial" w:cs="Arial"/>
          <w:color w:val="000000"/>
        </w:rPr>
        <w:t>02.</w:t>
      </w:r>
      <w:r w:rsidR="00427302">
        <w:rPr>
          <w:rFonts w:ascii="Arial" w:eastAsia="Times" w:hAnsi="Arial" w:cs="Arial"/>
          <w:color w:val="000000"/>
        </w:rPr>
        <w:t>20</w:t>
      </w:r>
      <w:r w:rsidRPr="00AC4F9A">
        <w:rPr>
          <w:rFonts w:ascii="Arial" w:eastAsia="Times" w:hAnsi="Arial" w:cs="Arial"/>
          <w:color w:val="000000"/>
        </w:rPr>
        <w:tab/>
      </w:r>
      <w:r w:rsidR="00F15D18" w:rsidRPr="00AC4F9A">
        <w:rPr>
          <w:rFonts w:ascii="Arial" w:eastAsia="Times" w:hAnsi="Arial" w:cs="Arial"/>
          <w:color w:val="000000"/>
        </w:rPr>
        <w:t xml:space="preserve">Subject or </w:t>
      </w:r>
      <w:r w:rsidR="009E59E4" w:rsidRPr="00AC4F9A">
        <w:rPr>
          <w:rFonts w:ascii="Arial" w:eastAsia="Times" w:hAnsi="Arial" w:cs="Arial"/>
          <w:color w:val="000000"/>
        </w:rPr>
        <w:t>Prefix – t</w:t>
      </w:r>
      <w:r w:rsidR="00C76F13" w:rsidRPr="00AC4F9A">
        <w:rPr>
          <w:rFonts w:ascii="Arial" w:eastAsia="Times" w:hAnsi="Arial" w:cs="Arial"/>
          <w:color w:val="000000"/>
        </w:rPr>
        <w:t xml:space="preserve">he </w:t>
      </w:r>
      <w:r w:rsidR="00DB7630" w:rsidRPr="00AC4F9A">
        <w:rPr>
          <w:rFonts w:ascii="Arial" w:eastAsia="Times" w:hAnsi="Arial" w:cs="Arial"/>
          <w:color w:val="000000"/>
        </w:rPr>
        <w:t>subjec</w:t>
      </w:r>
      <w:r w:rsidR="006E2572" w:rsidRPr="00AC4F9A">
        <w:rPr>
          <w:rFonts w:ascii="Arial" w:eastAsia="Times" w:hAnsi="Arial" w:cs="Arial"/>
          <w:color w:val="000000"/>
        </w:rPr>
        <w:t>t abbreviation of each course.</w:t>
      </w:r>
    </w:p>
    <w:p w14:paraId="7DE9FDDC" w14:textId="77777777" w:rsidR="00F03CD7" w:rsidRPr="00AC4F9A" w:rsidRDefault="00F03CD7" w:rsidP="002C6AE2">
      <w:pPr>
        <w:rPr>
          <w:rFonts w:ascii="Arial" w:hAnsi="Arial" w:cs="Arial"/>
        </w:rPr>
      </w:pPr>
    </w:p>
    <w:p w14:paraId="14BCDF7B" w14:textId="078B20CC" w:rsidR="00DB7630" w:rsidRPr="00AC4F9A" w:rsidRDefault="00E0115B" w:rsidP="002C6AE2">
      <w:pPr>
        <w:pStyle w:val="ListParagraph"/>
        <w:tabs>
          <w:tab w:val="left" w:pos="810"/>
        </w:tabs>
        <w:ind w:left="1440" w:hanging="720"/>
        <w:rPr>
          <w:rFonts w:ascii="Arial" w:hAnsi="Arial" w:cs="Arial"/>
        </w:rPr>
      </w:pPr>
      <w:r w:rsidRPr="00AC4F9A">
        <w:rPr>
          <w:rFonts w:ascii="Arial" w:eastAsia="Times" w:hAnsi="Arial" w:cs="Arial"/>
        </w:rPr>
        <w:t>02.2</w:t>
      </w:r>
      <w:r w:rsidR="00427302">
        <w:rPr>
          <w:rFonts w:ascii="Arial" w:eastAsia="Times" w:hAnsi="Arial" w:cs="Arial"/>
        </w:rPr>
        <w:t>1</w:t>
      </w:r>
      <w:r w:rsidRPr="00AC4F9A">
        <w:rPr>
          <w:rFonts w:ascii="Arial" w:eastAsia="Times" w:hAnsi="Arial" w:cs="Arial"/>
        </w:rPr>
        <w:tab/>
      </w:r>
      <w:r w:rsidR="00C76F13" w:rsidRPr="00AC4F9A">
        <w:rPr>
          <w:rFonts w:ascii="Arial" w:eastAsia="Times" w:hAnsi="Arial" w:cs="Arial"/>
        </w:rPr>
        <w:t xml:space="preserve">Title – Course </w:t>
      </w:r>
      <w:r w:rsidR="00DB7630" w:rsidRPr="00AC4F9A">
        <w:rPr>
          <w:rFonts w:ascii="Arial" w:eastAsia="Times" w:hAnsi="Arial" w:cs="Arial"/>
        </w:rPr>
        <w:t xml:space="preserve">titles should be descriptive, yet succinct. The </w:t>
      </w:r>
      <w:r w:rsidR="00E66322" w:rsidRPr="00AC4F9A">
        <w:rPr>
          <w:rFonts w:ascii="Arial" w:eastAsia="Times" w:hAnsi="Arial" w:cs="Arial"/>
        </w:rPr>
        <w:t>c</w:t>
      </w:r>
      <w:r w:rsidR="00DB7630" w:rsidRPr="00AC4F9A">
        <w:rPr>
          <w:rFonts w:ascii="Arial" w:eastAsia="Times" w:hAnsi="Arial" w:cs="Arial"/>
        </w:rPr>
        <w:t xml:space="preserve">ourse </w:t>
      </w:r>
      <w:r w:rsidR="00E66322" w:rsidRPr="00AC4F9A">
        <w:rPr>
          <w:rFonts w:ascii="Arial" w:eastAsia="Times" w:hAnsi="Arial" w:cs="Arial"/>
        </w:rPr>
        <w:t>f</w:t>
      </w:r>
      <w:r w:rsidR="00DB7630" w:rsidRPr="00AC4F9A">
        <w:rPr>
          <w:rFonts w:ascii="Arial" w:eastAsia="Times" w:hAnsi="Arial" w:cs="Arial"/>
        </w:rPr>
        <w:t>orm</w:t>
      </w:r>
      <w:r w:rsidR="008B77DD" w:rsidRPr="00AC4F9A">
        <w:rPr>
          <w:rFonts w:ascii="Arial" w:eastAsia="Times" w:hAnsi="Arial" w:cs="Arial"/>
        </w:rPr>
        <w:t>s</w:t>
      </w:r>
      <w:r w:rsidR="00DB7630" w:rsidRPr="00AC4F9A">
        <w:rPr>
          <w:rFonts w:ascii="Arial" w:eastAsia="Times" w:hAnsi="Arial" w:cs="Arial"/>
        </w:rPr>
        <w:t xml:space="preserve"> include two titles: the </w:t>
      </w:r>
      <w:r w:rsidR="008C476E" w:rsidRPr="00AC4F9A">
        <w:rPr>
          <w:rFonts w:ascii="Arial" w:eastAsia="Times" w:hAnsi="Arial" w:cs="Arial"/>
        </w:rPr>
        <w:t>l</w:t>
      </w:r>
      <w:r w:rsidR="00DB7630" w:rsidRPr="00AC4F9A">
        <w:rPr>
          <w:rFonts w:ascii="Arial" w:eastAsia="Times" w:hAnsi="Arial" w:cs="Arial"/>
        </w:rPr>
        <w:t xml:space="preserve">ong title that appears in the </w:t>
      </w:r>
      <w:r w:rsidR="00E66322" w:rsidRPr="00AC4F9A">
        <w:rPr>
          <w:rFonts w:ascii="Arial" w:eastAsia="Times" w:hAnsi="Arial" w:cs="Arial"/>
        </w:rPr>
        <w:t xml:space="preserve">online </w:t>
      </w:r>
      <w:r w:rsidR="00DB7630" w:rsidRPr="00AC4F9A">
        <w:rPr>
          <w:rFonts w:ascii="Arial" w:eastAsia="Times" w:hAnsi="Arial" w:cs="Arial"/>
        </w:rPr>
        <w:t xml:space="preserve">catalogs, and the </w:t>
      </w:r>
      <w:r w:rsidR="008C476E" w:rsidRPr="00AC4F9A">
        <w:rPr>
          <w:rFonts w:ascii="Arial" w:eastAsia="Times" w:hAnsi="Arial" w:cs="Arial"/>
        </w:rPr>
        <w:t>a</w:t>
      </w:r>
      <w:r w:rsidR="00DB7630" w:rsidRPr="00AC4F9A">
        <w:rPr>
          <w:rFonts w:ascii="Arial" w:eastAsia="Times" w:hAnsi="Arial" w:cs="Arial"/>
        </w:rPr>
        <w:t xml:space="preserve">bbreviated title that appears on </w:t>
      </w:r>
      <w:r w:rsidR="00E66322" w:rsidRPr="00AC4F9A">
        <w:rPr>
          <w:rFonts w:ascii="Arial" w:eastAsia="Times" w:hAnsi="Arial" w:cs="Arial"/>
        </w:rPr>
        <w:t xml:space="preserve">a </w:t>
      </w:r>
      <w:r w:rsidR="00E301C5" w:rsidRPr="00AC4F9A">
        <w:rPr>
          <w:rFonts w:ascii="Arial" w:eastAsia="Times" w:hAnsi="Arial" w:cs="Arial"/>
        </w:rPr>
        <w:t>student’s transcript.</w:t>
      </w:r>
    </w:p>
    <w:p w14:paraId="2CD61D38" w14:textId="77777777" w:rsidR="00F03CD7" w:rsidRPr="00AC4F9A" w:rsidRDefault="00F03CD7" w:rsidP="002C6AE2">
      <w:pPr>
        <w:rPr>
          <w:rFonts w:ascii="Arial" w:hAnsi="Arial" w:cs="Arial"/>
        </w:rPr>
      </w:pPr>
    </w:p>
    <w:p w14:paraId="2D2BB547" w14:textId="7F75F371" w:rsidR="00DB7630" w:rsidRPr="00AC4F9A" w:rsidRDefault="00E0115B" w:rsidP="002C6AE2">
      <w:pPr>
        <w:pStyle w:val="ListParagraph"/>
        <w:tabs>
          <w:tab w:val="left" w:pos="810"/>
        </w:tabs>
        <w:ind w:left="1440" w:hanging="720"/>
        <w:rPr>
          <w:rFonts w:ascii="Arial" w:hAnsi="Arial" w:cs="Arial"/>
        </w:rPr>
      </w:pPr>
      <w:r w:rsidRPr="00AC4F9A">
        <w:rPr>
          <w:rFonts w:ascii="Arial" w:eastAsia="Times" w:hAnsi="Arial" w:cs="Arial"/>
        </w:rPr>
        <w:t>02.2</w:t>
      </w:r>
      <w:r w:rsidR="00427302">
        <w:rPr>
          <w:rFonts w:ascii="Arial" w:eastAsia="Times" w:hAnsi="Arial" w:cs="Arial"/>
        </w:rPr>
        <w:t>2</w:t>
      </w:r>
      <w:r w:rsidRPr="00AC4F9A">
        <w:rPr>
          <w:rFonts w:ascii="Arial" w:eastAsia="Times" w:hAnsi="Arial" w:cs="Arial"/>
        </w:rPr>
        <w:tab/>
      </w:r>
      <w:r w:rsidR="00DB7630" w:rsidRPr="00AC4F9A">
        <w:rPr>
          <w:rFonts w:ascii="Arial" w:eastAsia="Times" w:hAnsi="Arial" w:cs="Arial"/>
        </w:rPr>
        <w:t>Untaught Course Re</w:t>
      </w:r>
      <w:r w:rsidR="009E59E4" w:rsidRPr="00AC4F9A">
        <w:rPr>
          <w:rFonts w:ascii="Arial" w:eastAsia="Times" w:hAnsi="Arial" w:cs="Arial"/>
        </w:rPr>
        <w:t>port – a</w:t>
      </w:r>
      <w:r w:rsidR="00C76F13" w:rsidRPr="00AC4F9A">
        <w:rPr>
          <w:rFonts w:ascii="Arial" w:eastAsia="Times" w:hAnsi="Arial" w:cs="Arial"/>
        </w:rPr>
        <w:t xml:space="preserve"> </w:t>
      </w:r>
      <w:r w:rsidR="00DB7630" w:rsidRPr="00AC4F9A">
        <w:rPr>
          <w:rFonts w:ascii="Arial" w:eastAsia="Times" w:hAnsi="Arial" w:cs="Arial"/>
        </w:rPr>
        <w:t xml:space="preserve">report prepared by the </w:t>
      </w:r>
      <w:r w:rsidR="00AF04CE" w:rsidRPr="00AC4F9A">
        <w:rPr>
          <w:rFonts w:ascii="Arial" w:eastAsia="Times" w:hAnsi="Arial" w:cs="Arial"/>
        </w:rPr>
        <w:t>c</w:t>
      </w:r>
      <w:r w:rsidR="00DB7630" w:rsidRPr="00AC4F9A">
        <w:rPr>
          <w:rFonts w:ascii="Arial" w:eastAsia="Times" w:hAnsi="Arial" w:cs="Arial"/>
        </w:rPr>
        <w:t xml:space="preserve">urriculum </w:t>
      </w:r>
      <w:r w:rsidR="00AF04CE" w:rsidRPr="00AC4F9A">
        <w:rPr>
          <w:rFonts w:ascii="Arial" w:eastAsia="Times" w:hAnsi="Arial" w:cs="Arial"/>
        </w:rPr>
        <w:t>c</w:t>
      </w:r>
      <w:r w:rsidR="00DB7630" w:rsidRPr="00AC4F9A">
        <w:rPr>
          <w:rFonts w:ascii="Arial" w:eastAsia="Times" w:hAnsi="Arial" w:cs="Arial"/>
        </w:rPr>
        <w:t xml:space="preserve">oordinator that contains lecture, laboratory, and seminar courses that have not been taught for four consecutive years. This report is distributed with the annual course cycle instructions by the </w:t>
      </w:r>
      <w:r w:rsidR="00AF04CE" w:rsidRPr="00AC4F9A">
        <w:rPr>
          <w:rFonts w:ascii="Arial" w:eastAsia="Times" w:hAnsi="Arial" w:cs="Arial"/>
        </w:rPr>
        <w:t>c</w:t>
      </w:r>
      <w:r w:rsidR="00DB7630" w:rsidRPr="00AC4F9A">
        <w:rPr>
          <w:rFonts w:ascii="Arial" w:eastAsia="Times" w:hAnsi="Arial" w:cs="Arial"/>
        </w:rPr>
        <w:t xml:space="preserve">urriculum </w:t>
      </w:r>
      <w:r w:rsidR="00AF04CE" w:rsidRPr="00AC4F9A">
        <w:rPr>
          <w:rFonts w:ascii="Arial" w:eastAsia="Times" w:hAnsi="Arial" w:cs="Arial"/>
        </w:rPr>
        <w:t>c</w:t>
      </w:r>
      <w:r w:rsidR="00DB7630" w:rsidRPr="00AC4F9A">
        <w:rPr>
          <w:rFonts w:ascii="Arial" w:eastAsia="Times" w:hAnsi="Arial" w:cs="Arial"/>
        </w:rPr>
        <w:t xml:space="preserve">oordinator to the </w:t>
      </w:r>
      <w:r w:rsidR="00481BB3" w:rsidRPr="00AC4F9A">
        <w:rPr>
          <w:rFonts w:ascii="Arial" w:eastAsia="Times" w:hAnsi="Arial" w:cs="Arial"/>
        </w:rPr>
        <w:t>c</w:t>
      </w:r>
      <w:r w:rsidR="00DB7630" w:rsidRPr="00AC4F9A">
        <w:rPr>
          <w:rFonts w:ascii="Arial" w:eastAsia="Times" w:hAnsi="Arial" w:cs="Arial"/>
        </w:rPr>
        <w:t xml:space="preserve">ollege </w:t>
      </w:r>
      <w:r w:rsidR="00481BB3" w:rsidRPr="00AC4F9A">
        <w:rPr>
          <w:rFonts w:ascii="Arial" w:eastAsia="Times" w:hAnsi="Arial" w:cs="Arial"/>
        </w:rPr>
        <w:t>d</w:t>
      </w:r>
      <w:r w:rsidR="00DB7630" w:rsidRPr="00AC4F9A">
        <w:rPr>
          <w:rFonts w:ascii="Arial" w:eastAsia="Times" w:hAnsi="Arial" w:cs="Arial"/>
        </w:rPr>
        <w:t>eans to help keep the catalog up-to</w:t>
      </w:r>
      <w:r w:rsidR="008C476E" w:rsidRPr="00AC4F9A">
        <w:rPr>
          <w:rFonts w:ascii="Arial" w:eastAsia="Times" w:hAnsi="Arial" w:cs="Arial"/>
        </w:rPr>
        <w:t>-</w:t>
      </w:r>
      <w:r w:rsidR="00DB7630" w:rsidRPr="00AC4F9A">
        <w:rPr>
          <w:rFonts w:ascii="Arial" w:eastAsia="Times" w:hAnsi="Arial" w:cs="Arial"/>
        </w:rPr>
        <w:t>date</w:t>
      </w:r>
      <w:r w:rsidR="00E66322" w:rsidRPr="00AC4F9A">
        <w:rPr>
          <w:rFonts w:ascii="Arial" w:eastAsia="Times" w:hAnsi="Arial" w:cs="Arial"/>
        </w:rPr>
        <w:t xml:space="preserve"> and to provide students with a current list of university course offerings</w:t>
      </w:r>
      <w:r w:rsidR="00DB7630" w:rsidRPr="00AC4F9A">
        <w:rPr>
          <w:rFonts w:ascii="Arial" w:eastAsia="Times" w:hAnsi="Arial" w:cs="Arial"/>
        </w:rPr>
        <w:t>.</w:t>
      </w:r>
    </w:p>
    <w:p w14:paraId="00D626A9" w14:textId="77777777" w:rsidR="00F03CD7" w:rsidRPr="00AC4F9A" w:rsidRDefault="00F03CD7" w:rsidP="002C6AE2">
      <w:pPr>
        <w:rPr>
          <w:rFonts w:ascii="Arial" w:hAnsi="Arial" w:cs="Arial"/>
        </w:rPr>
      </w:pPr>
    </w:p>
    <w:p w14:paraId="3295C7E9" w14:textId="6B09453D" w:rsidR="00F03CD7" w:rsidRPr="00AC4F9A" w:rsidRDefault="00E0115B" w:rsidP="002C6AE2">
      <w:pPr>
        <w:pStyle w:val="ListParagraph"/>
        <w:tabs>
          <w:tab w:val="left" w:pos="810"/>
        </w:tabs>
        <w:ind w:left="1440" w:hanging="720"/>
        <w:rPr>
          <w:rFonts w:ascii="Arial" w:hAnsi="Arial" w:cs="Arial"/>
        </w:rPr>
      </w:pPr>
      <w:r w:rsidRPr="00AC4F9A">
        <w:rPr>
          <w:rFonts w:ascii="Arial" w:eastAsia="Times" w:hAnsi="Arial" w:cs="Arial"/>
          <w:color w:val="000000"/>
        </w:rPr>
        <w:t>02.2</w:t>
      </w:r>
      <w:r w:rsidR="00427302">
        <w:rPr>
          <w:rFonts w:ascii="Arial" w:eastAsia="Times" w:hAnsi="Arial" w:cs="Arial"/>
          <w:color w:val="000000"/>
        </w:rPr>
        <w:t>3</w:t>
      </w:r>
      <w:r w:rsidRPr="00AC4F9A">
        <w:rPr>
          <w:rFonts w:ascii="Arial" w:eastAsia="Times" w:hAnsi="Arial" w:cs="Arial"/>
          <w:color w:val="000000"/>
        </w:rPr>
        <w:tab/>
      </w:r>
      <w:r w:rsidR="00C76F13" w:rsidRPr="00AC4F9A">
        <w:rPr>
          <w:rFonts w:ascii="Arial" w:eastAsia="Times" w:hAnsi="Arial" w:cs="Arial"/>
          <w:color w:val="000000"/>
        </w:rPr>
        <w:t>Writing Intensive –</w:t>
      </w:r>
      <w:r w:rsidR="00F15D18" w:rsidRPr="00AC4F9A">
        <w:rPr>
          <w:rFonts w:ascii="Arial" w:eastAsia="Times" w:hAnsi="Arial" w:cs="Arial"/>
          <w:color w:val="000000"/>
        </w:rPr>
        <w:t xml:space="preserve"> </w:t>
      </w:r>
      <w:r w:rsidR="00DB7630" w:rsidRPr="00AC4F9A">
        <w:rPr>
          <w:rFonts w:ascii="Arial" w:eastAsia="Times" w:hAnsi="Arial" w:cs="Arial"/>
          <w:color w:val="000000"/>
        </w:rPr>
        <w:t xml:space="preserve">undergraduate courses for which at least </w:t>
      </w:r>
      <w:r w:rsidR="008C476E" w:rsidRPr="00AC4F9A">
        <w:rPr>
          <w:rFonts w:ascii="Arial" w:eastAsia="Times" w:hAnsi="Arial" w:cs="Arial"/>
          <w:color w:val="000000"/>
        </w:rPr>
        <w:t>65</w:t>
      </w:r>
      <w:r w:rsidR="00DB7630" w:rsidRPr="00AC4F9A">
        <w:rPr>
          <w:rFonts w:ascii="Arial" w:eastAsia="Times" w:hAnsi="Arial" w:cs="Arial"/>
          <w:color w:val="000000"/>
        </w:rPr>
        <w:t xml:space="preserve"> percent of the grade must be based on written exams or assignments, and at least one assignment must be 500 words or more in length. Writing intensive is a designation intended to address the writing policy for undergraduate degree programs. The </w:t>
      </w:r>
      <w:r w:rsidR="008C476E" w:rsidRPr="00AC4F9A">
        <w:rPr>
          <w:rFonts w:ascii="Arial" w:eastAsia="Times" w:hAnsi="Arial" w:cs="Arial"/>
          <w:color w:val="000000"/>
        </w:rPr>
        <w:t>w</w:t>
      </w:r>
      <w:r w:rsidR="00DB7630" w:rsidRPr="00AC4F9A">
        <w:rPr>
          <w:rFonts w:ascii="Arial" w:eastAsia="Times" w:hAnsi="Arial" w:cs="Arial"/>
          <w:color w:val="000000"/>
        </w:rPr>
        <w:t xml:space="preserve">riting </w:t>
      </w:r>
      <w:r w:rsidR="008C476E" w:rsidRPr="00AC4F9A">
        <w:rPr>
          <w:rFonts w:ascii="Arial" w:eastAsia="Times" w:hAnsi="Arial" w:cs="Arial"/>
          <w:color w:val="000000"/>
        </w:rPr>
        <w:t>i</w:t>
      </w:r>
      <w:r w:rsidR="00DB7630" w:rsidRPr="00AC4F9A">
        <w:rPr>
          <w:rFonts w:ascii="Arial" w:eastAsia="Times" w:hAnsi="Arial" w:cs="Arial"/>
          <w:color w:val="000000"/>
        </w:rPr>
        <w:t xml:space="preserve">ntensive designation is not applicable for graduate </w:t>
      </w:r>
      <w:r w:rsidR="00E301C5" w:rsidRPr="00AC4F9A">
        <w:rPr>
          <w:rFonts w:ascii="Arial" w:eastAsia="Times" w:hAnsi="Arial" w:cs="Arial"/>
          <w:color w:val="000000"/>
        </w:rPr>
        <w:t>courses.</w:t>
      </w:r>
    </w:p>
    <w:p w14:paraId="3722F70F" w14:textId="77777777" w:rsidR="00DB7630" w:rsidRPr="00AC4F9A" w:rsidRDefault="00DB7630" w:rsidP="002C6AE2">
      <w:pPr>
        <w:widowControl w:val="0"/>
        <w:ind w:right="230"/>
        <w:rPr>
          <w:rFonts w:ascii="Arial" w:eastAsia="Times" w:hAnsi="Arial" w:cs="Arial"/>
          <w:color w:val="000000"/>
        </w:rPr>
      </w:pPr>
    </w:p>
    <w:p w14:paraId="536CCF61" w14:textId="77777777" w:rsidR="00F03CD7" w:rsidRPr="00AC4F9A" w:rsidRDefault="007F5B3B" w:rsidP="002C6AE2">
      <w:pPr>
        <w:pStyle w:val="ListParagraph"/>
        <w:widowControl w:val="0"/>
        <w:ind w:right="230" w:hanging="720"/>
        <w:rPr>
          <w:rFonts w:ascii="Arial" w:eastAsia="Times" w:hAnsi="Arial" w:cs="Arial"/>
          <w:b/>
          <w:color w:val="000000"/>
        </w:rPr>
      </w:pPr>
      <w:r w:rsidRPr="00AC4F9A">
        <w:rPr>
          <w:rFonts w:ascii="Arial" w:eastAsia="Times" w:hAnsi="Arial" w:cs="Arial"/>
          <w:b/>
          <w:color w:val="000000"/>
        </w:rPr>
        <w:t>03.</w:t>
      </w:r>
      <w:r w:rsidRPr="00AC4F9A">
        <w:rPr>
          <w:rFonts w:ascii="Arial" w:eastAsia="Times" w:hAnsi="Arial" w:cs="Arial"/>
          <w:b/>
          <w:color w:val="000000"/>
        </w:rPr>
        <w:tab/>
      </w:r>
      <w:r w:rsidR="00DB7630" w:rsidRPr="00AC4F9A">
        <w:rPr>
          <w:rFonts w:ascii="Arial" w:eastAsia="Times" w:hAnsi="Arial" w:cs="Arial"/>
          <w:b/>
          <w:color w:val="000000"/>
        </w:rPr>
        <w:t>COURSE PROPOSALS</w:t>
      </w:r>
    </w:p>
    <w:p w14:paraId="105CA4FE" w14:textId="77777777" w:rsidR="00801A9B" w:rsidRPr="00AC4F9A" w:rsidRDefault="00801A9B" w:rsidP="002C6AE2">
      <w:pPr>
        <w:widowControl w:val="0"/>
        <w:ind w:right="230"/>
        <w:rPr>
          <w:rFonts w:ascii="Arial" w:eastAsia="Times" w:hAnsi="Arial" w:cs="Arial"/>
          <w:color w:val="000000"/>
        </w:rPr>
      </w:pPr>
    </w:p>
    <w:p w14:paraId="4D325533" w14:textId="0C21F8FF" w:rsidR="00FE6013" w:rsidRPr="00AC4F9A" w:rsidRDefault="00E0115B" w:rsidP="002C6AE2">
      <w:pPr>
        <w:pStyle w:val="ListParagraph"/>
        <w:widowControl w:val="0"/>
        <w:ind w:left="1440" w:right="230" w:hanging="720"/>
        <w:rPr>
          <w:rStyle w:val="Hyperlink"/>
          <w:rFonts w:ascii="Arial" w:eastAsia="Times" w:hAnsi="Arial" w:cs="Arial"/>
        </w:rPr>
      </w:pPr>
      <w:r w:rsidRPr="00AC4F9A">
        <w:rPr>
          <w:rFonts w:ascii="Arial" w:eastAsia="Times" w:hAnsi="Arial" w:cs="Arial"/>
          <w:color w:val="000000"/>
        </w:rPr>
        <w:t>03.01</w:t>
      </w:r>
      <w:r w:rsidRPr="00AC4F9A">
        <w:rPr>
          <w:rFonts w:ascii="Arial" w:eastAsia="Times" w:hAnsi="Arial" w:cs="Arial"/>
          <w:color w:val="000000"/>
        </w:rPr>
        <w:tab/>
      </w:r>
      <w:r w:rsidR="00DB7630" w:rsidRPr="00AC4F9A">
        <w:rPr>
          <w:rFonts w:ascii="Arial" w:eastAsia="Times" w:hAnsi="Arial" w:cs="Arial"/>
          <w:color w:val="000000"/>
        </w:rPr>
        <w:t xml:space="preserve">Course </w:t>
      </w:r>
      <w:r w:rsidR="00481BB3" w:rsidRPr="00AC4F9A">
        <w:rPr>
          <w:rFonts w:ascii="Arial" w:eastAsia="Times" w:hAnsi="Arial" w:cs="Arial"/>
          <w:color w:val="000000"/>
        </w:rPr>
        <w:t>f</w:t>
      </w:r>
      <w:r w:rsidR="00DB7630" w:rsidRPr="00AC4F9A">
        <w:rPr>
          <w:rFonts w:ascii="Arial" w:eastAsia="Times" w:hAnsi="Arial" w:cs="Arial"/>
          <w:color w:val="000000"/>
        </w:rPr>
        <w:t>orm</w:t>
      </w:r>
      <w:r w:rsidR="00FE6013" w:rsidRPr="00AC4F9A">
        <w:rPr>
          <w:rFonts w:ascii="Arial" w:eastAsia="Times" w:hAnsi="Arial" w:cs="Arial"/>
          <w:color w:val="000000"/>
        </w:rPr>
        <w:t>s are</w:t>
      </w:r>
      <w:r w:rsidR="00DB7630" w:rsidRPr="00AC4F9A">
        <w:rPr>
          <w:rFonts w:ascii="Arial" w:eastAsia="Times" w:hAnsi="Arial" w:cs="Arial"/>
          <w:color w:val="000000"/>
        </w:rPr>
        <w:t xml:space="preserve"> available </w:t>
      </w:r>
      <w:r w:rsidR="00196F23" w:rsidRPr="00AC4F9A">
        <w:rPr>
          <w:rFonts w:ascii="Arial" w:eastAsia="Times" w:hAnsi="Arial" w:cs="Arial"/>
          <w:color w:val="000000"/>
        </w:rPr>
        <w:t xml:space="preserve">at the </w:t>
      </w:r>
      <w:hyperlink r:id="rId20" w:history="1">
        <w:r w:rsidR="00196F23" w:rsidRPr="00AC4F9A">
          <w:rPr>
            <w:rStyle w:val="Hyperlink"/>
            <w:rFonts w:ascii="Arial" w:eastAsia="Times" w:hAnsi="Arial" w:cs="Arial"/>
          </w:rPr>
          <w:t>CATSWEB C</w:t>
        </w:r>
        <w:r w:rsidR="00066947" w:rsidRPr="00AC4F9A">
          <w:rPr>
            <w:rStyle w:val="Hyperlink"/>
            <w:rFonts w:ascii="Arial" w:eastAsia="Times" w:hAnsi="Arial" w:cs="Arial"/>
          </w:rPr>
          <w:t>IM</w:t>
        </w:r>
        <w:r w:rsidR="009F171A" w:rsidRPr="00AC4F9A">
          <w:rPr>
            <w:rStyle w:val="Hyperlink"/>
            <w:rFonts w:ascii="Arial" w:eastAsia="Times" w:hAnsi="Arial" w:cs="Arial"/>
            <w:color w:val="auto"/>
            <w:u w:val="none"/>
          </w:rPr>
          <w:t xml:space="preserve"> </w:t>
        </w:r>
        <w:r w:rsidR="00196F23" w:rsidRPr="00AC4F9A">
          <w:rPr>
            <w:rStyle w:val="Hyperlink"/>
            <w:rFonts w:ascii="Arial" w:eastAsia="Times" w:hAnsi="Arial" w:cs="Arial"/>
            <w:color w:val="auto"/>
            <w:u w:val="none"/>
          </w:rPr>
          <w:t>login</w:t>
        </w:r>
      </w:hyperlink>
      <w:r w:rsidR="008C476E" w:rsidRPr="00AC4F9A">
        <w:rPr>
          <w:rFonts w:ascii="Arial" w:eastAsia="Times" w:hAnsi="Arial" w:cs="Arial"/>
          <w:color w:val="000000"/>
        </w:rPr>
        <w:t xml:space="preserve"> page</w:t>
      </w:r>
      <w:r w:rsidR="00196F23" w:rsidRPr="00AC4F9A">
        <w:rPr>
          <w:rFonts w:ascii="Arial" w:eastAsia="Times" w:hAnsi="Arial" w:cs="Arial"/>
          <w:color w:val="000000"/>
        </w:rPr>
        <w:t>.</w:t>
      </w:r>
    </w:p>
    <w:p w14:paraId="1EFB76D2" w14:textId="77777777" w:rsidR="00D05365" w:rsidRPr="00AC4F9A" w:rsidRDefault="00D05365" w:rsidP="002C6AE2">
      <w:pPr>
        <w:widowControl w:val="0"/>
        <w:ind w:right="230"/>
        <w:rPr>
          <w:rStyle w:val="Hyperlink"/>
          <w:rFonts w:ascii="Arial" w:eastAsia="Times" w:hAnsi="Arial" w:cs="Arial"/>
          <w:color w:val="000000"/>
          <w:u w:val="none"/>
        </w:rPr>
      </w:pPr>
    </w:p>
    <w:p w14:paraId="300A2258" w14:textId="3A1FD9C3" w:rsidR="00DB7630" w:rsidRPr="00AC4F9A" w:rsidRDefault="00E0115B" w:rsidP="002C6AE2">
      <w:pPr>
        <w:pStyle w:val="ListParagraph"/>
        <w:widowControl w:val="0"/>
        <w:ind w:left="1440" w:right="230" w:hanging="720"/>
        <w:rPr>
          <w:rFonts w:ascii="Arial" w:eastAsia="Times" w:hAnsi="Arial" w:cs="Arial"/>
          <w:color w:val="000000"/>
        </w:rPr>
      </w:pPr>
      <w:r w:rsidRPr="00AC4F9A">
        <w:rPr>
          <w:rFonts w:ascii="Arial" w:eastAsia="Times" w:hAnsi="Arial" w:cs="Arial"/>
        </w:rPr>
        <w:t>03.02</w:t>
      </w:r>
      <w:r w:rsidRPr="00AC4F9A">
        <w:rPr>
          <w:rFonts w:ascii="Arial" w:eastAsia="Times" w:hAnsi="Arial" w:cs="Arial"/>
        </w:rPr>
        <w:tab/>
      </w:r>
      <w:r w:rsidR="00C76F13" w:rsidRPr="00AC4F9A">
        <w:rPr>
          <w:rFonts w:ascii="Arial" w:eastAsia="Times" w:hAnsi="Arial" w:cs="Arial"/>
        </w:rPr>
        <w:t xml:space="preserve">Additions – A </w:t>
      </w:r>
      <w:r w:rsidR="00DB7630" w:rsidRPr="00AC4F9A">
        <w:rPr>
          <w:rFonts w:ascii="Arial" w:eastAsia="Times" w:hAnsi="Arial" w:cs="Arial"/>
        </w:rPr>
        <w:t>course addition proposes a new course that is part of the annual cycle o</w:t>
      </w:r>
      <w:r w:rsidR="00F15D18" w:rsidRPr="00AC4F9A">
        <w:rPr>
          <w:rFonts w:ascii="Arial" w:eastAsia="Times" w:hAnsi="Arial" w:cs="Arial"/>
        </w:rPr>
        <w:t>r part of a new degree proposal</w:t>
      </w:r>
      <w:r w:rsidR="00DB7630" w:rsidRPr="00AC4F9A">
        <w:rPr>
          <w:rFonts w:ascii="Arial" w:eastAsia="Times" w:hAnsi="Arial" w:cs="Arial"/>
        </w:rPr>
        <w:t xml:space="preserve"> and requires completion of the </w:t>
      </w:r>
      <w:r w:rsidR="00B71D32" w:rsidRPr="00AC4F9A">
        <w:rPr>
          <w:rFonts w:ascii="Arial" w:eastAsia="Times" w:hAnsi="Arial" w:cs="Arial"/>
        </w:rPr>
        <w:t>c</w:t>
      </w:r>
      <w:r w:rsidR="00DB7630" w:rsidRPr="00AC4F9A">
        <w:rPr>
          <w:rFonts w:ascii="Arial" w:eastAsia="Times" w:hAnsi="Arial" w:cs="Arial"/>
        </w:rPr>
        <w:t xml:space="preserve">ourse </w:t>
      </w:r>
      <w:r w:rsidR="00B71D32" w:rsidRPr="00AC4F9A">
        <w:rPr>
          <w:rFonts w:ascii="Arial" w:eastAsia="Times" w:hAnsi="Arial" w:cs="Arial"/>
        </w:rPr>
        <w:t>a</w:t>
      </w:r>
      <w:r w:rsidR="00FE6013" w:rsidRPr="00AC4F9A">
        <w:rPr>
          <w:rFonts w:ascii="Arial" w:eastAsia="Times" w:hAnsi="Arial" w:cs="Arial"/>
        </w:rPr>
        <w:t xml:space="preserve">ddition </w:t>
      </w:r>
      <w:r w:rsidR="00B71D32" w:rsidRPr="00AC4F9A">
        <w:rPr>
          <w:rFonts w:ascii="Arial" w:eastAsia="Times" w:hAnsi="Arial" w:cs="Arial"/>
        </w:rPr>
        <w:t>f</w:t>
      </w:r>
      <w:r w:rsidR="00DB7630" w:rsidRPr="00AC4F9A">
        <w:rPr>
          <w:rFonts w:ascii="Arial" w:eastAsia="Times" w:hAnsi="Arial" w:cs="Arial"/>
        </w:rPr>
        <w:t>orm</w:t>
      </w:r>
      <w:r w:rsidR="00463F37" w:rsidRPr="00AC4F9A">
        <w:rPr>
          <w:rFonts w:ascii="Arial" w:eastAsia="Times" w:hAnsi="Arial" w:cs="Arial"/>
        </w:rPr>
        <w:t>.</w:t>
      </w:r>
      <w:bookmarkStart w:id="1" w:name="_Hlk526335466"/>
      <w:r w:rsidR="00F409B2" w:rsidRPr="00AC4F9A">
        <w:rPr>
          <w:rFonts w:ascii="Helvetica" w:hAnsi="Helvetica" w:cs="Helvetica"/>
          <w:color w:val="222222"/>
          <w:sz w:val="15"/>
          <w:szCs w:val="15"/>
          <w:lang w:val="en"/>
        </w:rPr>
        <w:t xml:space="preserve"> </w:t>
      </w:r>
      <w:r w:rsidR="00DB7630" w:rsidRPr="00AC4F9A">
        <w:rPr>
          <w:rFonts w:ascii="Arial" w:eastAsia="Times" w:hAnsi="Arial" w:cs="Arial"/>
          <w:color w:val="000000"/>
        </w:rPr>
        <w:t xml:space="preserve">If </w:t>
      </w:r>
      <w:bookmarkEnd w:id="1"/>
      <w:r w:rsidR="00DB7630" w:rsidRPr="00AC4F9A">
        <w:rPr>
          <w:rFonts w:ascii="Arial" w:eastAsia="Times" w:hAnsi="Arial" w:cs="Arial"/>
          <w:color w:val="000000"/>
        </w:rPr>
        <w:t xml:space="preserve">a course addition is being proposed for the undergraduate General Education </w:t>
      </w:r>
      <w:r w:rsidR="00214509">
        <w:rPr>
          <w:rFonts w:ascii="Arial" w:eastAsia="Times" w:hAnsi="Arial" w:cs="Arial"/>
          <w:color w:val="000000"/>
        </w:rPr>
        <w:t>c</w:t>
      </w:r>
      <w:r w:rsidR="00DB7630" w:rsidRPr="00AC4F9A">
        <w:rPr>
          <w:rFonts w:ascii="Arial" w:eastAsia="Times" w:hAnsi="Arial" w:cs="Arial"/>
          <w:color w:val="000000"/>
        </w:rPr>
        <w:t xml:space="preserve">ore </w:t>
      </w:r>
      <w:r w:rsidR="00214509">
        <w:rPr>
          <w:rFonts w:ascii="Arial" w:eastAsia="Times" w:hAnsi="Arial" w:cs="Arial"/>
          <w:color w:val="000000"/>
        </w:rPr>
        <w:t>c</w:t>
      </w:r>
      <w:r w:rsidR="00DB7630" w:rsidRPr="00AC4F9A">
        <w:rPr>
          <w:rFonts w:ascii="Arial" w:eastAsia="Times" w:hAnsi="Arial" w:cs="Arial"/>
          <w:color w:val="000000"/>
        </w:rPr>
        <w:t>urriculum</w:t>
      </w:r>
      <w:r w:rsidR="00463F37" w:rsidRPr="00AC4F9A">
        <w:rPr>
          <w:rFonts w:ascii="Arial" w:eastAsia="Times" w:hAnsi="Arial" w:cs="Arial"/>
          <w:color w:val="000000"/>
        </w:rPr>
        <w:t>, t</w:t>
      </w:r>
      <w:r w:rsidR="00DB7630" w:rsidRPr="00AC4F9A">
        <w:rPr>
          <w:rFonts w:ascii="Arial" w:eastAsia="Times" w:hAnsi="Arial" w:cs="Arial"/>
          <w:color w:val="000000"/>
        </w:rPr>
        <w:t xml:space="preserve">he requesting faculty </w:t>
      </w:r>
      <w:r w:rsidR="00614FB6" w:rsidRPr="00AC4F9A">
        <w:rPr>
          <w:rFonts w:ascii="Arial" w:eastAsia="Times" w:hAnsi="Arial" w:cs="Arial"/>
          <w:color w:val="000000"/>
        </w:rPr>
        <w:t>should first</w:t>
      </w:r>
      <w:r w:rsidR="00DB7630" w:rsidRPr="00AC4F9A">
        <w:rPr>
          <w:rFonts w:ascii="Arial" w:eastAsia="Times" w:hAnsi="Arial" w:cs="Arial"/>
          <w:color w:val="000000"/>
        </w:rPr>
        <w:t xml:space="preserve"> consult with the </w:t>
      </w:r>
      <w:r w:rsidR="00214509">
        <w:rPr>
          <w:rFonts w:ascii="Arial" w:eastAsia="Times" w:hAnsi="Arial" w:cs="Arial"/>
          <w:color w:val="000000"/>
        </w:rPr>
        <w:t>a</w:t>
      </w:r>
      <w:r w:rsidR="00A5267C" w:rsidRPr="00AC4F9A">
        <w:rPr>
          <w:rFonts w:ascii="Arial" w:eastAsia="Times" w:hAnsi="Arial" w:cs="Arial"/>
          <w:color w:val="000000"/>
        </w:rPr>
        <w:t>ss</w:t>
      </w:r>
      <w:r w:rsidR="006E1C65">
        <w:rPr>
          <w:rFonts w:ascii="Arial" w:eastAsia="Times" w:hAnsi="Arial" w:cs="Arial"/>
          <w:color w:val="000000"/>
        </w:rPr>
        <w:t xml:space="preserve">ociate </w:t>
      </w:r>
      <w:r w:rsidR="00214509">
        <w:rPr>
          <w:rFonts w:ascii="Arial" w:eastAsia="Times" w:hAnsi="Arial" w:cs="Arial"/>
          <w:color w:val="000000"/>
        </w:rPr>
        <w:t>v</w:t>
      </w:r>
      <w:r w:rsidR="00A5267C" w:rsidRPr="00AC4F9A">
        <w:rPr>
          <w:rFonts w:ascii="Arial" w:eastAsia="Times" w:hAnsi="Arial" w:cs="Arial"/>
          <w:color w:val="000000"/>
        </w:rPr>
        <w:t xml:space="preserve">ice </w:t>
      </w:r>
      <w:r w:rsidR="00214509">
        <w:rPr>
          <w:rFonts w:ascii="Arial" w:eastAsia="Times" w:hAnsi="Arial" w:cs="Arial"/>
          <w:color w:val="000000"/>
        </w:rPr>
        <w:t>p</w:t>
      </w:r>
      <w:r w:rsidR="00A5267C" w:rsidRPr="00AC4F9A">
        <w:rPr>
          <w:rFonts w:ascii="Arial" w:eastAsia="Times" w:hAnsi="Arial" w:cs="Arial"/>
          <w:color w:val="000000"/>
        </w:rPr>
        <w:t xml:space="preserve">resident for Academic </w:t>
      </w:r>
      <w:r w:rsidR="006E1C65">
        <w:rPr>
          <w:rFonts w:ascii="Arial" w:eastAsia="Times" w:hAnsi="Arial" w:cs="Arial"/>
          <w:color w:val="000000"/>
        </w:rPr>
        <w:t>Success</w:t>
      </w:r>
      <w:r w:rsidR="00DB7630" w:rsidRPr="00AC4F9A">
        <w:rPr>
          <w:rFonts w:ascii="Arial" w:eastAsia="Times" w:hAnsi="Arial" w:cs="Arial"/>
          <w:color w:val="000000"/>
        </w:rPr>
        <w:t xml:space="preserve"> before developing the </w:t>
      </w:r>
      <w:r w:rsidR="00B71D32" w:rsidRPr="00AC4F9A">
        <w:rPr>
          <w:rFonts w:ascii="Arial" w:eastAsia="Times" w:hAnsi="Arial" w:cs="Arial"/>
          <w:color w:val="000000"/>
        </w:rPr>
        <w:t>c</w:t>
      </w:r>
      <w:r w:rsidR="00DB7630" w:rsidRPr="00AC4F9A">
        <w:rPr>
          <w:rFonts w:ascii="Arial" w:eastAsia="Times" w:hAnsi="Arial" w:cs="Arial"/>
          <w:color w:val="000000"/>
        </w:rPr>
        <w:t xml:space="preserve">ourse </w:t>
      </w:r>
      <w:r w:rsidR="00B71D32" w:rsidRPr="00AC4F9A">
        <w:rPr>
          <w:rFonts w:ascii="Arial" w:eastAsia="Times" w:hAnsi="Arial" w:cs="Arial"/>
          <w:color w:val="000000"/>
        </w:rPr>
        <w:t>a</w:t>
      </w:r>
      <w:r w:rsidR="00DB7630" w:rsidRPr="00AC4F9A">
        <w:rPr>
          <w:rFonts w:ascii="Arial" w:eastAsia="Times" w:hAnsi="Arial" w:cs="Arial"/>
          <w:color w:val="000000"/>
        </w:rPr>
        <w:t xml:space="preserve">ddition </w:t>
      </w:r>
      <w:r w:rsidR="00B71D32" w:rsidRPr="00AC4F9A">
        <w:rPr>
          <w:rFonts w:ascii="Arial" w:eastAsia="Times" w:hAnsi="Arial" w:cs="Arial"/>
          <w:color w:val="000000"/>
        </w:rPr>
        <w:t>f</w:t>
      </w:r>
      <w:r w:rsidR="007F00DD" w:rsidRPr="00AC4F9A">
        <w:rPr>
          <w:rFonts w:ascii="Arial" w:eastAsia="Times" w:hAnsi="Arial" w:cs="Arial"/>
          <w:color w:val="000000"/>
        </w:rPr>
        <w:t>orm</w:t>
      </w:r>
      <w:r w:rsidR="00DB7630" w:rsidRPr="00AC4F9A">
        <w:rPr>
          <w:rFonts w:ascii="Arial" w:eastAsia="Times" w:hAnsi="Arial" w:cs="Arial"/>
          <w:color w:val="000000"/>
        </w:rPr>
        <w:t>.</w:t>
      </w:r>
      <w:r w:rsidR="001F2AFF" w:rsidRPr="00AC4F9A">
        <w:rPr>
          <w:rFonts w:ascii="Arial" w:eastAsia="Times" w:hAnsi="Arial" w:cs="Arial"/>
          <w:color w:val="000000"/>
        </w:rPr>
        <w:t xml:space="preserve"> If a course addition is being proposed that affects an </w:t>
      </w:r>
      <w:r w:rsidR="00BD27C0" w:rsidRPr="00AC4F9A">
        <w:rPr>
          <w:rFonts w:ascii="Arial" w:eastAsia="Times" w:hAnsi="Arial" w:cs="Arial"/>
          <w:color w:val="000000"/>
        </w:rPr>
        <w:t>e</w:t>
      </w:r>
      <w:r w:rsidR="001F2AFF" w:rsidRPr="00AC4F9A">
        <w:rPr>
          <w:rFonts w:ascii="Arial" w:eastAsia="Times" w:hAnsi="Arial" w:cs="Arial"/>
          <w:color w:val="000000"/>
        </w:rPr>
        <w:t xml:space="preserve">ducator </w:t>
      </w:r>
      <w:r w:rsidR="00BD27C0" w:rsidRPr="00AC4F9A">
        <w:rPr>
          <w:rFonts w:ascii="Arial" w:eastAsia="Times" w:hAnsi="Arial" w:cs="Arial"/>
          <w:color w:val="000000"/>
        </w:rPr>
        <w:t>p</w:t>
      </w:r>
      <w:r w:rsidR="001F2AFF" w:rsidRPr="00AC4F9A">
        <w:rPr>
          <w:rFonts w:ascii="Arial" w:eastAsia="Times" w:hAnsi="Arial" w:cs="Arial"/>
          <w:color w:val="000000"/>
        </w:rPr>
        <w:t xml:space="preserve">reparation </w:t>
      </w:r>
      <w:r w:rsidR="00BD27C0" w:rsidRPr="00AC4F9A">
        <w:rPr>
          <w:rFonts w:ascii="Arial" w:eastAsia="Times" w:hAnsi="Arial" w:cs="Arial"/>
          <w:color w:val="000000"/>
        </w:rPr>
        <w:t>p</w:t>
      </w:r>
      <w:r w:rsidR="001F2AFF" w:rsidRPr="00AC4F9A">
        <w:rPr>
          <w:rFonts w:ascii="Arial" w:eastAsia="Times" w:hAnsi="Arial" w:cs="Arial"/>
          <w:color w:val="000000"/>
        </w:rPr>
        <w:t xml:space="preserve">rogram, the requesting faculty </w:t>
      </w:r>
      <w:r w:rsidR="00BD27C0" w:rsidRPr="00AC4F9A">
        <w:rPr>
          <w:rFonts w:ascii="Arial" w:eastAsia="Times" w:hAnsi="Arial" w:cs="Arial"/>
          <w:color w:val="000000"/>
        </w:rPr>
        <w:t>should</w:t>
      </w:r>
      <w:r w:rsidR="001F2AFF" w:rsidRPr="00AC4F9A">
        <w:rPr>
          <w:rFonts w:ascii="Arial" w:eastAsia="Times" w:hAnsi="Arial" w:cs="Arial"/>
          <w:color w:val="000000"/>
        </w:rPr>
        <w:t xml:space="preserve"> first consult with the </w:t>
      </w:r>
      <w:r w:rsidR="009E5D7E" w:rsidRPr="00AC4F9A">
        <w:rPr>
          <w:rFonts w:ascii="Arial" w:eastAsia="Times" w:hAnsi="Arial" w:cs="Arial"/>
          <w:color w:val="000000"/>
        </w:rPr>
        <w:t>a</w:t>
      </w:r>
      <w:r w:rsidR="00BD27C0" w:rsidRPr="00AC4F9A">
        <w:rPr>
          <w:rFonts w:ascii="Arial" w:eastAsia="Times" w:hAnsi="Arial" w:cs="Arial"/>
          <w:color w:val="000000"/>
        </w:rPr>
        <w:t xml:space="preserve">ssociate </w:t>
      </w:r>
      <w:r w:rsidR="009E5D7E" w:rsidRPr="00AC4F9A">
        <w:rPr>
          <w:rFonts w:ascii="Arial" w:eastAsia="Times" w:hAnsi="Arial" w:cs="Arial"/>
          <w:color w:val="000000"/>
        </w:rPr>
        <w:t>d</w:t>
      </w:r>
      <w:r w:rsidR="00BD27C0" w:rsidRPr="00AC4F9A">
        <w:rPr>
          <w:rFonts w:ascii="Arial" w:eastAsia="Times" w:hAnsi="Arial" w:cs="Arial"/>
          <w:color w:val="000000"/>
        </w:rPr>
        <w:t xml:space="preserve">ean for Teacher Education in the College of Education </w:t>
      </w:r>
      <w:r w:rsidR="001F2AFF" w:rsidRPr="00AC4F9A">
        <w:rPr>
          <w:rFonts w:ascii="Arial" w:eastAsia="Times" w:hAnsi="Arial" w:cs="Arial"/>
          <w:color w:val="000000"/>
        </w:rPr>
        <w:t xml:space="preserve">before developing the </w:t>
      </w:r>
      <w:r w:rsidR="00BD27C0" w:rsidRPr="00AC4F9A">
        <w:rPr>
          <w:rFonts w:ascii="Arial" w:eastAsia="Times" w:hAnsi="Arial" w:cs="Arial"/>
          <w:color w:val="000000"/>
        </w:rPr>
        <w:t>c</w:t>
      </w:r>
      <w:r w:rsidR="001F2AFF" w:rsidRPr="00AC4F9A">
        <w:rPr>
          <w:rFonts w:ascii="Arial" w:eastAsia="Times" w:hAnsi="Arial" w:cs="Arial"/>
          <w:color w:val="000000"/>
        </w:rPr>
        <w:t xml:space="preserve">ourse </w:t>
      </w:r>
      <w:r w:rsidR="00BD27C0" w:rsidRPr="00AC4F9A">
        <w:rPr>
          <w:rFonts w:ascii="Arial" w:eastAsia="Times" w:hAnsi="Arial" w:cs="Arial"/>
          <w:color w:val="000000"/>
        </w:rPr>
        <w:t>a</w:t>
      </w:r>
      <w:r w:rsidR="001F2AFF" w:rsidRPr="00AC4F9A">
        <w:rPr>
          <w:rFonts w:ascii="Arial" w:eastAsia="Times" w:hAnsi="Arial" w:cs="Arial"/>
          <w:color w:val="000000"/>
        </w:rPr>
        <w:t>ddition</w:t>
      </w:r>
      <w:r w:rsidRPr="00AC4F9A">
        <w:rPr>
          <w:rFonts w:ascii="Arial" w:eastAsia="Times" w:hAnsi="Arial" w:cs="Arial"/>
          <w:color w:val="000000"/>
        </w:rPr>
        <w:t xml:space="preserve"> </w:t>
      </w:r>
      <w:r w:rsidR="00BD27C0" w:rsidRPr="00AC4F9A">
        <w:rPr>
          <w:rFonts w:ascii="Arial" w:eastAsia="Times" w:hAnsi="Arial" w:cs="Arial"/>
          <w:color w:val="000000"/>
        </w:rPr>
        <w:t>f</w:t>
      </w:r>
      <w:r w:rsidR="007F00DD" w:rsidRPr="00AC4F9A">
        <w:rPr>
          <w:rFonts w:ascii="Arial" w:eastAsia="Times" w:hAnsi="Arial" w:cs="Arial"/>
          <w:color w:val="000000"/>
        </w:rPr>
        <w:t>orm</w:t>
      </w:r>
      <w:r w:rsidR="006E2572" w:rsidRPr="00AC4F9A">
        <w:rPr>
          <w:rFonts w:ascii="Arial" w:eastAsia="Times" w:hAnsi="Arial" w:cs="Arial"/>
          <w:color w:val="000000"/>
        </w:rPr>
        <w:t>.</w:t>
      </w:r>
    </w:p>
    <w:p w14:paraId="0FD44B76" w14:textId="77777777" w:rsidR="00D05365" w:rsidRPr="00AC4F9A" w:rsidRDefault="00D05365" w:rsidP="002C6AE2">
      <w:pPr>
        <w:widowControl w:val="0"/>
        <w:ind w:right="230"/>
        <w:rPr>
          <w:rFonts w:ascii="Arial" w:eastAsia="Times" w:hAnsi="Arial" w:cs="Arial"/>
          <w:color w:val="000000"/>
        </w:rPr>
      </w:pPr>
    </w:p>
    <w:p w14:paraId="5E5F97E7" w14:textId="77777777" w:rsidR="00DB7630" w:rsidRPr="00AC4F9A" w:rsidRDefault="00E0115B" w:rsidP="002C6AE2">
      <w:pPr>
        <w:pStyle w:val="ListParagraph"/>
        <w:widowControl w:val="0"/>
        <w:ind w:left="1440" w:right="230" w:hanging="720"/>
        <w:rPr>
          <w:rFonts w:ascii="Arial" w:eastAsia="Times" w:hAnsi="Arial" w:cs="Arial"/>
        </w:rPr>
      </w:pPr>
      <w:r w:rsidRPr="00AC4F9A">
        <w:rPr>
          <w:rFonts w:ascii="Arial" w:eastAsia="Times" w:hAnsi="Arial" w:cs="Arial"/>
        </w:rPr>
        <w:t>03.03</w:t>
      </w:r>
      <w:r w:rsidRPr="00AC4F9A">
        <w:rPr>
          <w:rFonts w:ascii="Arial" w:eastAsia="Times" w:hAnsi="Arial" w:cs="Arial"/>
        </w:rPr>
        <w:tab/>
      </w:r>
      <w:r w:rsidR="00C76F13" w:rsidRPr="00AC4F9A">
        <w:rPr>
          <w:rFonts w:ascii="Arial" w:eastAsia="Times" w:hAnsi="Arial" w:cs="Arial"/>
        </w:rPr>
        <w:t xml:space="preserve">Changes – A </w:t>
      </w:r>
      <w:r w:rsidR="00DB7630" w:rsidRPr="00AC4F9A">
        <w:rPr>
          <w:rFonts w:ascii="Arial" w:eastAsia="Times" w:hAnsi="Arial" w:cs="Arial"/>
        </w:rPr>
        <w:t xml:space="preserve">course change requires completion of the </w:t>
      </w:r>
      <w:r w:rsidR="00BB6D56" w:rsidRPr="00AC4F9A">
        <w:rPr>
          <w:rFonts w:ascii="Arial" w:eastAsia="Times" w:hAnsi="Arial" w:cs="Arial"/>
        </w:rPr>
        <w:t>c</w:t>
      </w:r>
      <w:r w:rsidR="00DB7630" w:rsidRPr="00AC4F9A">
        <w:rPr>
          <w:rFonts w:ascii="Arial" w:eastAsia="Times" w:hAnsi="Arial" w:cs="Arial"/>
        </w:rPr>
        <w:t xml:space="preserve">ourse </w:t>
      </w:r>
      <w:r w:rsidR="00CF704B" w:rsidRPr="00AC4F9A">
        <w:rPr>
          <w:rFonts w:ascii="Arial" w:eastAsia="Times" w:hAnsi="Arial" w:cs="Arial"/>
        </w:rPr>
        <w:t>c</w:t>
      </w:r>
      <w:r w:rsidR="00FE6013" w:rsidRPr="00AC4F9A">
        <w:rPr>
          <w:rFonts w:ascii="Arial" w:eastAsia="Times" w:hAnsi="Arial" w:cs="Arial"/>
        </w:rPr>
        <w:t xml:space="preserve">hange </w:t>
      </w:r>
      <w:r w:rsidR="00CF704B" w:rsidRPr="00AC4F9A">
        <w:rPr>
          <w:rFonts w:ascii="Arial" w:eastAsia="Times" w:hAnsi="Arial" w:cs="Arial"/>
        </w:rPr>
        <w:t>f</w:t>
      </w:r>
      <w:r w:rsidR="00DB7630" w:rsidRPr="00AC4F9A">
        <w:rPr>
          <w:rFonts w:ascii="Arial" w:eastAsia="Times" w:hAnsi="Arial" w:cs="Arial"/>
        </w:rPr>
        <w:t>orm</w:t>
      </w:r>
      <w:r w:rsidR="00614FB6" w:rsidRPr="00AC4F9A">
        <w:rPr>
          <w:rFonts w:ascii="Arial" w:eastAsia="Times" w:hAnsi="Arial" w:cs="Arial"/>
        </w:rPr>
        <w:t>.</w:t>
      </w:r>
      <w:r w:rsidR="00DB7630" w:rsidRPr="00AC4F9A">
        <w:rPr>
          <w:rFonts w:ascii="Arial" w:eastAsia="Times" w:hAnsi="Arial" w:cs="Arial"/>
        </w:rPr>
        <w:t xml:space="preserve"> It is the responsibility of the originating academic administrative unit to notify all potentially affected programs and to seek concurrence</w:t>
      </w:r>
      <w:r w:rsidR="00586D70" w:rsidRPr="00AC4F9A">
        <w:rPr>
          <w:rFonts w:ascii="Arial" w:eastAsia="Times" w:hAnsi="Arial" w:cs="Arial"/>
        </w:rPr>
        <w:t xml:space="preserve"> </w:t>
      </w:r>
      <w:r w:rsidR="009F1269" w:rsidRPr="00AC4F9A">
        <w:rPr>
          <w:rFonts w:ascii="Arial" w:eastAsia="Times" w:hAnsi="Arial" w:cs="Arial"/>
        </w:rPr>
        <w:t>for course changes that affect programs</w:t>
      </w:r>
      <w:r w:rsidR="00BB6D56" w:rsidRPr="00AC4F9A">
        <w:rPr>
          <w:rFonts w:ascii="Arial" w:eastAsia="Times" w:hAnsi="Arial" w:cs="Arial"/>
        </w:rPr>
        <w:t xml:space="preserve">, </w:t>
      </w:r>
      <w:r w:rsidR="009F1269" w:rsidRPr="00AC4F9A">
        <w:rPr>
          <w:rFonts w:ascii="Arial" w:eastAsia="Times" w:hAnsi="Arial" w:cs="Arial"/>
        </w:rPr>
        <w:t>departments</w:t>
      </w:r>
      <w:r w:rsidR="00BB6D56" w:rsidRPr="00AC4F9A">
        <w:rPr>
          <w:rFonts w:ascii="Arial" w:eastAsia="Times" w:hAnsi="Arial" w:cs="Arial"/>
        </w:rPr>
        <w:t>, or</w:t>
      </w:r>
      <w:r w:rsidR="009E59E4" w:rsidRPr="00AC4F9A">
        <w:rPr>
          <w:rFonts w:ascii="Arial" w:eastAsia="Times" w:hAnsi="Arial" w:cs="Arial"/>
        </w:rPr>
        <w:t xml:space="preserve"> </w:t>
      </w:r>
      <w:r w:rsidR="009F1269" w:rsidRPr="00AC4F9A">
        <w:rPr>
          <w:rFonts w:ascii="Arial" w:eastAsia="Times" w:hAnsi="Arial" w:cs="Arial"/>
        </w:rPr>
        <w:t>schools outside the originating college</w:t>
      </w:r>
      <w:r w:rsidR="00DB7630" w:rsidRPr="00AC4F9A">
        <w:rPr>
          <w:rFonts w:ascii="Arial" w:eastAsia="Times" w:hAnsi="Arial" w:cs="Arial"/>
        </w:rPr>
        <w:t>.</w:t>
      </w:r>
      <w:r w:rsidR="001F2AFF" w:rsidRPr="00AC4F9A">
        <w:rPr>
          <w:rFonts w:ascii="Arial" w:eastAsia="Times" w:hAnsi="Arial" w:cs="Arial"/>
        </w:rPr>
        <w:t xml:space="preserve"> </w:t>
      </w:r>
      <w:r w:rsidR="0090771C" w:rsidRPr="00AC4F9A">
        <w:rPr>
          <w:rFonts w:ascii="Arial" w:eastAsia="Times" w:hAnsi="Arial" w:cs="Arial"/>
        </w:rPr>
        <w:t>If a course change involves changing more than 50</w:t>
      </w:r>
      <w:r w:rsidR="00AC4F9A">
        <w:rPr>
          <w:rFonts w:ascii="Arial" w:eastAsia="Times" w:hAnsi="Arial" w:cs="Arial"/>
        </w:rPr>
        <w:t xml:space="preserve"> percent</w:t>
      </w:r>
      <w:r w:rsidR="0090771C" w:rsidRPr="00AC4F9A">
        <w:rPr>
          <w:rFonts w:ascii="Arial" w:eastAsia="Times" w:hAnsi="Arial" w:cs="Arial"/>
        </w:rPr>
        <w:t xml:space="preserve"> of the course content, a new course must be proposed instead of the change. </w:t>
      </w:r>
      <w:r w:rsidR="009F1269" w:rsidRPr="00AC4F9A">
        <w:rPr>
          <w:rFonts w:ascii="Arial" w:eastAsia="Times" w:hAnsi="Arial" w:cs="Arial"/>
        </w:rPr>
        <w:t xml:space="preserve">If a course change is being proposed for the undergraduate General Education </w:t>
      </w:r>
      <w:r w:rsidR="00214509">
        <w:rPr>
          <w:rFonts w:ascii="Arial" w:eastAsia="Times" w:hAnsi="Arial" w:cs="Arial"/>
        </w:rPr>
        <w:t>c</w:t>
      </w:r>
      <w:r w:rsidR="009F1269" w:rsidRPr="00AC4F9A">
        <w:rPr>
          <w:rFonts w:ascii="Arial" w:eastAsia="Times" w:hAnsi="Arial" w:cs="Arial"/>
        </w:rPr>
        <w:t xml:space="preserve">ore </w:t>
      </w:r>
      <w:r w:rsidR="00214509">
        <w:rPr>
          <w:rFonts w:ascii="Arial" w:eastAsia="Times" w:hAnsi="Arial" w:cs="Arial"/>
        </w:rPr>
        <w:t>c</w:t>
      </w:r>
      <w:r w:rsidR="009F1269" w:rsidRPr="00AC4F9A">
        <w:rPr>
          <w:rFonts w:ascii="Arial" w:eastAsia="Times" w:hAnsi="Arial" w:cs="Arial"/>
        </w:rPr>
        <w:t>urriculum</w:t>
      </w:r>
      <w:r w:rsidR="007E2AAD" w:rsidRPr="00AC4F9A">
        <w:rPr>
          <w:rFonts w:ascii="Arial" w:eastAsia="Times" w:hAnsi="Arial" w:cs="Arial"/>
        </w:rPr>
        <w:t>, the requesting</w:t>
      </w:r>
      <w:r w:rsidR="00FD283B" w:rsidRPr="00AC4F9A">
        <w:rPr>
          <w:rFonts w:ascii="Arial" w:eastAsia="Times" w:hAnsi="Arial" w:cs="Arial"/>
        </w:rPr>
        <w:t xml:space="preserve"> faculty should first consult with the General Education Council before developing the </w:t>
      </w:r>
      <w:r w:rsidR="00115CE3" w:rsidRPr="00AC4F9A">
        <w:rPr>
          <w:rFonts w:ascii="Arial" w:eastAsia="Times" w:hAnsi="Arial" w:cs="Arial"/>
        </w:rPr>
        <w:t>course change form</w:t>
      </w:r>
      <w:hyperlink r:id="rId21" w:history="1"/>
      <w:r w:rsidR="00FD283B" w:rsidRPr="00AC4F9A">
        <w:rPr>
          <w:rFonts w:ascii="Arial" w:eastAsia="Times" w:hAnsi="Arial" w:cs="Arial"/>
        </w:rPr>
        <w:t xml:space="preserve">. </w:t>
      </w:r>
      <w:r w:rsidR="001F2AFF" w:rsidRPr="00AC4F9A">
        <w:rPr>
          <w:rFonts w:ascii="Arial" w:eastAsia="Times" w:hAnsi="Arial" w:cs="Arial"/>
        </w:rPr>
        <w:t xml:space="preserve">If a course change is being proposed </w:t>
      </w:r>
      <w:r w:rsidR="0071090C" w:rsidRPr="00AC4F9A">
        <w:rPr>
          <w:rFonts w:ascii="Arial" w:eastAsia="Times" w:hAnsi="Arial" w:cs="Arial"/>
        </w:rPr>
        <w:t xml:space="preserve">that affects an </w:t>
      </w:r>
      <w:r w:rsidR="00FD283B" w:rsidRPr="00AC4F9A">
        <w:rPr>
          <w:rFonts w:ascii="Arial" w:eastAsia="Times" w:hAnsi="Arial" w:cs="Arial"/>
        </w:rPr>
        <w:t>e</w:t>
      </w:r>
      <w:r w:rsidR="0071090C" w:rsidRPr="00AC4F9A">
        <w:rPr>
          <w:rFonts w:ascii="Arial" w:eastAsia="Times" w:hAnsi="Arial" w:cs="Arial"/>
        </w:rPr>
        <w:t xml:space="preserve">ducator </w:t>
      </w:r>
      <w:r w:rsidR="00FD283B" w:rsidRPr="00AC4F9A">
        <w:rPr>
          <w:rFonts w:ascii="Arial" w:eastAsia="Times" w:hAnsi="Arial" w:cs="Arial"/>
        </w:rPr>
        <w:t>p</w:t>
      </w:r>
      <w:r w:rsidR="0071090C" w:rsidRPr="00AC4F9A">
        <w:rPr>
          <w:rFonts w:ascii="Arial" w:eastAsia="Times" w:hAnsi="Arial" w:cs="Arial"/>
        </w:rPr>
        <w:t xml:space="preserve">reparation </w:t>
      </w:r>
      <w:r w:rsidR="00FD283B" w:rsidRPr="00AC4F9A">
        <w:rPr>
          <w:rFonts w:ascii="Arial" w:eastAsia="Times" w:hAnsi="Arial" w:cs="Arial"/>
        </w:rPr>
        <w:t>p</w:t>
      </w:r>
      <w:r w:rsidR="0071090C" w:rsidRPr="00AC4F9A">
        <w:rPr>
          <w:rFonts w:ascii="Arial" w:eastAsia="Times" w:hAnsi="Arial" w:cs="Arial"/>
        </w:rPr>
        <w:t xml:space="preserve">rogram, the requesting faculty </w:t>
      </w:r>
      <w:r w:rsidR="00FD283B" w:rsidRPr="00AC4F9A">
        <w:rPr>
          <w:rFonts w:ascii="Arial" w:eastAsia="Times" w:hAnsi="Arial" w:cs="Arial"/>
        </w:rPr>
        <w:t>should</w:t>
      </w:r>
      <w:r w:rsidR="0071090C" w:rsidRPr="00AC4F9A">
        <w:rPr>
          <w:rFonts w:ascii="Arial" w:eastAsia="Times" w:hAnsi="Arial" w:cs="Arial"/>
        </w:rPr>
        <w:t xml:space="preserve"> first consult with the </w:t>
      </w:r>
      <w:r w:rsidR="009E5D7E" w:rsidRPr="00AC4F9A">
        <w:rPr>
          <w:rFonts w:ascii="Arial" w:eastAsia="Times" w:hAnsi="Arial" w:cs="Arial"/>
        </w:rPr>
        <w:t>a</w:t>
      </w:r>
      <w:r w:rsidR="00FD283B" w:rsidRPr="00AC4F9A">
        <w:rPr>
          <w:rFonts w:ascii="Arial" w:eastAsia="Times" w:hAnsi="Arial" w:cs="Arial"/>
        </w:rPr>
        <w:t xml:space="preserve">ssociate </w:t>
      </w:r>
      <w:r w:rsidR="009E5D7E" w:rsidRPr="00AC4F9A">
        <w:rPr>
          <w:rFonts w:ascii="Arial" w:eastAsia="Times" w:hAnsi="Arial" w:cs="Arial"/>
        </w:rPr>
        <w:t>d</w:t>
      </w:r>
      <w:r w:rsidR="00FD283B" w:rsidRPr="00AC4F9A">
        <w:rPr>
          <w:rFonts w:ascii="Arial" w:eastAsia="Times" w:hAnsi="Arial" w:cs="Arial"/>
        </w:rPr>
        <w:t>ean for Teach</w:t>
      </w:r>
      <w:r w:rsidR="00214509">
        <w:rPr>
          <w:rFonts w:ascii="Arial" w:eastAsia="Times" w:hAnsi="Arial" w:cs="Arial"/>
        </w:rPr>
        <w:t>er</w:t>
      </w:r>
      <w:r w:rsidR="00FD283B" w:rsidRPr="00AC4F9A">
        <w:rPr>
          <w:rFonts w:ascii="Arial" w:eastAsia="Times" w:hAnsi="Arial" w:cs="Arial"/>
        </w:rPr>
        <w:t xml:space="preserve"> Education in the College of Education </w:t>
      </w:r>
      <w:r w:rsidR="0071090C" w:rsidRPr="00AC4F9A">
        <w:rPr>
          <w:rFonts w:ascii="Arial" w:eastAsia="Times" w:hAnsi="Arial" w:cs="Arial"/>
        </w:rPr>
        <w:t xml:space="preserve">before developing the </w:t>
      </w:r>
      <w:r w:rsidR="00FD283B" w:rsidRPr="00AC4F9A">
        <w:rPr>
          <w:rFonts w:ascii="Arial" w:eastAsia="Times" w:hAnsi="Arial" w:cs="Arial"/>
        </w:rPr>
        <w:t>c</w:t>
      </w:r>
      <w:r w:rsidR="0071090C" w:rsidRPr="00AC4F9A">
        <w:rPr>
          <w:rFonts w:ascii="Arial" w:eastAsia="Times" w:hAnsi="Arial" w:cs="Arial"/>
        </w:rPr>
        <w:t xml:space="preserve">ourse </w:t>
      </w:r>
      <w:r w:rsidR="00FD283B" w:rsidRPr="00AC4F9A">
        <w:rPr>
          <w:rFonts w:ascii="Arial" w:eastAsia="Times" w:hAnsi="Arial" w:cs="Arial"/>
        </w:rPr>
        <w:t>c</w:t>
      </w:r>
      <w:r w:rsidR="0071090C" w:rsidRPr="00AC4F9A">
        <w:rPr>
          <w:rFonts w:ascii="Arial" w:eastAsia="Times" w:hAnsi="Arial" w:cs="Arial"/>
        </w:rPr>
        <w:t xml:space="preserve">hange </w:t>
      </w:r>
      <w:r w:rsidR="00FD283B" w:rsidRPr="00AC4F9A">
        <w:rPr>
          <w:rFonts w:ascii="Arial" w:eastAsia="Times" w:hAnsi="Arial" w:cs="Arial"/>
        </w:rPr>
        <w:t>f</w:t>
      </w:r>
      <w:r w:rsidR="007F00DD" w:rsidRPr="00AC4F9A">
        <w:rPr>
          <w:rFonts w:ascii="Arial" w:eastAsia="Times" w:hAnsi="Arial" w:cs="Arial"/>
        </w:rPr>
        <w:t>orm</w:t>
      </w:r>
      <w:r w:rsidR="006E2572" w:rsidRPr="00AC4F9A">
        <w:rPr>
          <w:rFonts w:ascii="Arial" w:eastAsia="Times" w:hAnsi="Arial" w:cs="Arial"/>
        </w:rPr>
        <w:t>.</w:t>
      </w:r>
    </w:p>
    <w:p w14:paraId="14534EF0" w14:textId="77777777" w:rsidR="00D05365" w:rsidRPr="00AC4F9A" w:rsidRDefault="00D05365" w:rsidP="002C6AE2">
      <w:pPr>
        <w:widowControl w:val="0"/>
        <w:ind w:right="230"/>
        <w:rPr>
          <w:rFonts w:ascii="Arial" w:eastAsia="Times" w:hAnsi="Arial" w:cs="Arial"/>
          <w:color w:val="000000"/>
        </w:rPr>
      </w:pPr>
    </w:p>
    <w:p w14:paraId="6010A8C5" w14:textId="6D9776D3" w:rsidR="00DB7630" w:rsidRDefault="00E0115B" w:rsidP="002C6AE2">
      <w:pPr>
        <w:pStyle w:val="ListParagraph"/>
        <w:widowControl w:val="0"/>
        <w:ind w:left="1440" w:right="230" w:hanging="720"/>
        <w:rPr>
          <w:rFonts w:ascii="Arial" w:eastAsia="Times" w:hAnsi="Arial" w:cs="Arial"/>
          <w:color w:val="000000"/>
        </w:rPr>
      </w:pPr>
      <w:r w:rsidRPr="00AC4F9A">
        <w:rPr>
          <w:rFonts w:ascii="Arial" w:eastAsia="Times" w:hAnsi="Arial" w:cs="Arial"/>
        </w:rPr>
        <w:t>03.04</w:t>
      </w:r>
      <w:r w:rsidRPr="00AC4F9A">
        <w:rPr>
          <w:rFonts w:ascii="Arial" w:eastAsia="Times" w:hAnsi="Arial" w:cs="Arial"/>
        </w:rPr>
        <w:tab/>
      </w:r>
      <w:r w:rsidR="00C76F13" w:rsidRPr="00AC4F9A">
        <w:rPr>
          <w:rFonts w:ascii="Arial" w:eastAsia="Times" w:hAnsi="Arial" w:cs="Arial"/>
        </w:rPr>
        <w:t xml:space="preserve">Deletions – A </w:t>
      </w:r>
      <w:r w:rsidR="00DB7630" w:rsidRPr="00AC4F9A">
        <w:rPr>
          <w:rFonts w:ascii="Arial" w:eastAsia="Times" w:hAnsi="Arial" w:cs="Arial"/>
        </w:rPr>
        <w:t xml:space="preserve">course deletion requires completion of the </w:t>
      </w:r>
      <w:r w:rsidR="00FD283B" w:rsidRPr="00AC4F9A">
        <w:rPr>
          <w:rFonts w:ascii="Arial" w:eastAsia="Times" w:hAnsi="Arial" w:cs="Arial"/>
        </w:rPr>
        <w:t>c</w:t>
      </w:r>
      <w:r w:rsidR="00DB7630" w:rsidRPr="00AC4F9A">
        <w:rPr>
          <w:rFonts w:ascii="Arial" w:eastAsia="Times" w:hAnsi="Arial" w:cs="Arial"/>
        </w:rPr>
        <w:t xml:space="preserve">ourse </w:t>
      </w:r>
      <w:r w:rsidR="00FD283B" w:rsidRPr="00AC4F9A">
        <w:rPr>
          <w:rFonts w:ascii="Arial" w:eastAsia="Times" w:hAnsi="Arial" w:cs="Arial"/>
        </w:rPr>
        <w:t>d</w:t>
      </w:r>
      <w:r w:rsidR="00FE6013" w:rsidRPr="00AC4F9A">
        <w:rPr>
          <w:rFonts w:ascii="Arial" w:eastAsia="Times" w:hAnsi="Arial" w:cs="Arial"/>
        </w:rPr>
        <w:t xml:space="preserve">eletion </w:t>
      </w:r>
      <w:r w:rsidR="00FD283B" w:rsidRPr="00AC4F9A">
        <w:rPr>
          <w:rFonts w:ascii="Arial" w:eastAsia="Times" w:hAnsi="Arial" w:cs="Arial"/>
        </w:rPr>
        <w:t>f</w:t>
      </w:r>
      <w:r w:rsidR="00DB7630" w:rsidRPr="00AC4F9A">
        <w:rPr>
          <w:rFonts w:ascii="Arial" w:eastAsia="Times" w:hAnsi="Arial" w:cs="Arial"/>
        </w:rPr>
        <w:t>orm</w:t>
      </w:r>
      <w:r w:rsidR="00F15D18" w:rsidRPr="00AC4F9A">
        <w:rPr>
          <w:rFonts w:ascii="Arial" w:eastAsia="Times" w:hAnsi="Arial" w:cs="Arial"/>
        </w:rPr>
        <w:t>.</w:t>
      </w:r>
      <w:r w:rsidR="00D42D71" w:rsidRPr="00AC4F9A">
        <w:rPr>
          <w:rFonts w:ascii="Arial" w:eastAsia="Times" w:hAnsi="Arial" w:cs="Arial"/>
        </w:rPr>
        <w:t xml:space="preserve"> </w:t>
      </w:r>
      <w:r w:rsidR="00DB7630" w:rsidRPr="00AC4F9A">
        <w:rPr>
          <w:rFonts w:ascii="Arial" w:eastAsia="Times" w:hAnsi="Arial" w:cs="Arial"/>
        </w:rPr>
        <w:t>The Untaught Course Report is available to determine inactive courses that should be deleted.</w:t>
      </w:r>
      <w:r w:rsidR="00FD283B" w:rsidRPr="00AC4F9A">
        <w:rPr>
          <w:rFonts w:ascii="Arial" w:eastAsia="Times" w:hAnsi="Arial" w:cs="Arial"/>
        </w:rPr>
        <w:t xml:space="preserve"> If a course deletion is being processed for the undergraduate General Education </w:t>
      </w:r>
      <w:r w:rsidR="00214509">
        <w:rPr>
          <w:rFonts w:ascii="Arial" w:eastAsia="Times" w:hAnsi="Arial" w:cs="Arial"/>
        </w:rPr>
        <w:t>c</w:t>
      </w:r>
      <w:r w:rsidR="00FD283B" w:rsidRPr="00AC4F9A">
        <w:rPr>
          <w:rFonts w:ascii="Arial" w:eastAsia="Times" w:hAnsi="Arial" w:cs="Arial"/>
        </w:rPr>
        <w:t xml:space="preserve">ore </w:t>
      </w:r>
      <w:r w:rsidR="00214509">
        <w:rPr>
          <w:rFonts w:ascii="Arial" w:eastAsia="Times" w:hAnsi="Arial" w:cs="Arial"/>
        </w:rPr>
        <w:t>c</w:t>
      </w:r>
      <w:r w:rsidR="00FD283B" w:rsidRPr="00AC4F9A">
        <w:rPr>
          <w:rFonts w:ascii="Arial" w:eastAsia="Times" w:hAnsi="Arial" w:cs="Arial"/>
        </w:rPr>
        <w:t xml:space="preserve">urriculum, the requesting faculty should first consult with the General Education </w:t>
      </w:r>
      <w:r w:rsidR="00A63A71" w:rsidRPr="00AC4F9A">
        <w:rPr>
          <w:rFonts w:ascii="Arial" w:eastAsia="Times" w:hAnsi="Arial" w:cs="Arial"/>
        </w:rPr>
        <w:t xml:space="preserve">Council before developing the course </w:t>
      </w:r>
      <w:r w:rsidR="00274EF5" w:rsidRPr="00AC4F9A">
        <w:rPr>
          <w:rFonts w:ascii="Arial" w:eastAsia="Times" w:hAnsi="Arial" w:cs="Arial"/>
        </w:rPr>
        <w:t>delet</w:t>
      </w:r>
      <w:r w:rsidR="00066947" w:rsidRPr="00AC4F9A">
        <w:rPr>
          <w:rFonts w:ascii="Arial" w:eastAsia="Times" w:hAnsi="Arial" w:cs="Arial"/>
        </w:rPr>
        <w:t>ion</w:t>
      </w:r>
      <w:r w:rsidR="00A63A71" w:rsidRPr="00AC4F9A">
        <w:rPr>
          <w:rFonts w:ascii="Arial" w:eastAsia="Times" w:hAnsi="Arial" w:cs="Arial"/>
        </w:rPr>
        <w:t xml:space="preserve"> form.</w:t>
      </w:r>
      <w:r w:rsidR="0071090C" w:rsidRPr="00AC4F9A">
        <w:rPr>
          <w:rFonts w:ascii="Arial" w:eastAsia="Times" w:hAnsi="Arial" w:cs="Arial"/>
        </w:rPr>
        <w:t xml:space="preserve"> If a course deletion is being proposed that affects an </w:t>
      </w:r>
      <w:r w:rsidR="00A63A71" w:rsidRPr="00AC4F9A">
        <w:rPr>
          <w:rFonts w:ascii="Arial" w:eastAsia="Times" w:hAnsi="Arial" w:cs="Arial"/>
        </w:rPr>
        <w:t>e</w:t>
      </w:r>
      <w:r w:rsidR="0071090C" w:rsidRPr="00AC4F9A">
        <w:rPr>
          <w:rFonts w:ascii="Arial" w:eastAsia="Times" w:hAnsi="Arial" w:cs="Arial"/>
        </w:rPr>
        <w:t xml:space="preserve">ducator </w:t>
      </w:r>
      <w:r w:rsidR="00A63A71" w:rsidRPr="00AC4F9A">
        <w:rPr>
          <w:rFonts w:ascii="Arial" w:eastAsia="Times" w:hAnsi="Arial" w:cs="Arial"/>
        </w:rPr>
        <w:t>p</w:t>
      </w:r>
      <w:r w:rsidR="0071090C" w:rsidRPr="00AC4F9A">
        <w:rPr>
          <w:rFonts w:ascii="Arial" w:eastAsia="Times" w:hAnsi="Arial" w:cs="Arial"/>
        </w:rPr>
        <w:t xml:space="preserve">reparation </w:t>
      </w:r>
      <w:r w:rsidR="00A63A71" w:rsidRPr="00AC4F9A">
        <w:rPr>
          <w:rFonts w:ascii="Arial" w:eastAsia="Times" w:hAnsi="Arial" w:cs="Arial"/>
        </w:rPr>
        <w:t>p</w:t>
      </w:r>
      <w:r w:rsidR="0071090C" w:rsidRPr="00AC4F9A">
        <w:rPr>
          <w:rFonts w:ascii="Arial" w:eastAsia="Times" w:hAnsi="Arial" w:cs="Arial"/>
        </w:rPr>
        <w:t xml:space="preserve">rogram, </w:t>
      </w:r>
      <w:r w:rsidR="004D0ABF" w:rsidRPr="00AC4F9A">
        <w:rPr>
          <w:rFonts w:ascii="Arial" w:eastAsia="Times" w:hAnsi="Arial" w:cs="Arial"/>
        </w:rPr>
        <w:t xml:space="preserve">the requesting faculty </w:t>
      </w:r>
      <w:r w:rsidR="00EA25ED" w:rsidRPr="00AC4F9A">
        <w:rPr>
          <w:rFonts w:ascii="Arial" w:eastAsia="Times" w:hAnsi="Arial" w:cs="Arial"/>
        </w:rPr>
        <w:t xml:space="preserve">must </w:t>
      </w:r>
      <w:r w:rsidR="004D0ABF" w:rsidRPr="00AC4F9A">
        <w:rPr>
          <w:rFonts w:ascii="Arial" w:eastAsia="Times" w:hAnsi="Arial" w:cs="Arial"/>
        </w:rPr>
        <w:t xml:space="preserve">first consult with the </w:t>
      </w:r>
      <w:r w:rsidR="009E5D7E" w:rsidRPr="00AC4F9A">
        <w:rPr>
          <w:rFonts w:ascii="Arial" w:eastAsia="Times" w:hAnsi="Arial" w:cs="Arial"/>
        </w:rPr>
        <w:t>a</w:t>
      </w:r>
      <w:r w:rsidR="00A63A71" w:rsidRPr="00AC4F9A">
        <w:rPr>
          <w:rFonts w:ascii="Arial" w:eastAsia="Times" w:hAnsi="Arial" w:cs="Arial"/>
        </w:rPr>
        <w:t xml:space="preserve">ssociate </w:t>
      </w:r>
      <w:r w:rsidR="009E5D7E" w:rsidRPr="00AC4F9A">
        <w:rPr>
          <w:rFonts w:ascii="Arial" w:eastAsia="Times" w:hAnsi="Arial" w:cs="Arial"/>
        </w:rPr>
        <w:t>d</w:t>
      </w:r>
      <w:r w:rsidR="00A63A71" w:rsidRPr="00AC4F9A">
        <w:rPr>
          <w:rFonts w:ascii="Arial" w:eastAsia="Times" w:hAnsi="Arial" w:cs="Arial"/>
        </w:rPr>
        <w:t>ean for Teach</w:t>
      </w:r>
      <w:r w:rsidR="009E5D7E" w:rsidRPr="00AC4F9A">
        <w:rPr>
          <w:rFonts w:ascii="Arial" w:eastAsia="Times" w:hAnsi="Arial" w:cs="Arial"/>
        </w:rPr>
        <w:t>er</w:t>
      </w:r>
      <w:r w:rsidR="00A63A71" w:rsidRPr="00AC4F9A">
        <w:rPr>
          <w:rFonts w:ascii="Arial" w:eastAsia="Times" w:hAnsi="Arial" w:cs="Arial"/>
        </w:rPr>
        <w:t xml:space="preserve"> Education in the College of </w:t>
      </w:r>
      <w:r w:rsidR="00614FB6" w:rsidRPr="00AC4F9A">
        <w:rPr>
          <w:rFonts w:ascii="Arial" w:eastAsia="Times" w:hAnsi="Arial" w:cs="Arial"/>
        </w:rPr>
        <w:t>Education before</w:t>
      </w:r>
      <w:r w:rsidR="004D0ABF" w:rsidRPr="00AC4F9A">
        <w:rPr>
          <w:rFonts w:ascii="Arial" w:eastAsia="Times" w:hAnsi="Arial" w:cs="Arial"/>
        </w:rPr>
        <w:t xml:space="preserve"> developing the </w:t>
      </w:r>
      <w:r w:rsidR="00A63A71" w:rsidRPr="00AC4F9A">
        <w:rPr>
          <w:rFonts w:ascii="Arial" w:eastAsia="Times" w:hAnsi="Arial" w:cs="Arial"/>
        </w:rPr>
        <w:t>c</w:t>
      </w:r>
      <w:r w:rsidR="004D0ABF" w:rsidRPr="00AC4F9A">
        <w:rPr>
          <w:rFonts w:ascii="Arial" w:eastAsia="Times" w:hAnsi="Arial" w:cs="Arial"/>
        </w:rPr>
        <w:t xml:space="preserve">ourse </w:t>
      </w:r>
      <w:r w:rsidR="00A63A71" w:rsidRPr="00AC4F9A">
        <w:rPr>
          <w:rFonts w:ascii="Arial" w:eastAsia="Times" w:hAnsi="Arial" w:cs="Arial"/>
        </w:rPr>
        <w:t>d</w:t>
      </w:r>
      <w:r w:rsidR="004D0ABF" w:rsidRPr="00AC4F9A">
        <w:rPr>
          <w:rFonts w:ascii="Arial" w:eastAsia="Times" w:hAnsi="Arial" w:cs="Arial"/>
        </w:rPr>
        <w:t xml:space="preserve">eletion </w:t>
      </w:r>
      <w:r w:rsidR="00A63A71" w:rsidRPr="00AC4F9A">
        <w:rPr>
          <w:rFonts w:ascii="Arial" w:eastAsia="Times" w:hAnsi="Arial" w:cs="Arial"/>
        </w:rPr>
        <w:t>f</w:t>
      </w:r>
      <w:r w:rsidR="009E302B" w:rsidRPr="00AC4F9A">
        <w:rPr>
          <w:rFonts w:ascii="Arial" w:eastAsia="Times" w:hAnsi="Arial" w:cs="Arial"/>
        </w:rPr>
        <w:t>orm</w:t>
      </w:r>
      <w:r w:rsidR="006E2572" w:rsidRPr="00AC4F9A">
        <w:rPr>
          <w:rFonts w:ascii="Arial" w:eastAsia="Times" w:hAnsi="Arial" w:cs="Arial"/>
        </w:rPr>
        <w:t>.</w:t>
      </w:r>
    </w:p>
    <w:p w14:paraId="05CFAAF6" w14:textId="77777777" w:rsidR="002C6AE2" w:rsidRPr="00AC4F9A" w:rsidRDefault="002C6AE2" w:rsidP="002C6AE2">
      <w:pPr>
        <w:widowControl w:val="0"/>
        <w:ind w:right="230"/>
        <w:rPr>
          <w:rFonts w:ascii="Arial" w:eastAsia="Times" w:hAnsi="Arial" w:cs="Arial"/>
          <w:color w:val="000000"/>
        </w:rPr>
      </w:pPr>
    </w:p>
    <w:p w14:paraId="7A276F0B" w14:textId="77777777" w:rsidR="00DB7630" w:rsidRPr="00AC4F9A" w:rsidRDefault="007F5B3B" w:rsidP="002C6AE2">
      <w:pPr>
        <w:pStyle w:val="ListParagraph"/>
        <w:widowControl w:val="0"/>
        <w:ind w:right="230" w:hanging="720"/>
        <w:rPr>
          <w:rFonts w:ascii="Arial" w:eastAsia="Times" w:hAnsi="Arial" w:cs="Arial"/>
          <w:b/>
          <w:color w:val="000000"/>
        </w:rPr>
      </w:pPr>
      <w:r w:rsidRPr="00AC4F9A">
        <w:rPr>
          <w:rFonts w:ascii="Arial" w:eastAsia="Times" w:hAnsi="Arial" w:cs="Arial"/>
          <w:b/>
          <w:color w:val="000000"/>
        </w:rPr>
        <w:t>04.</w:t>
      </w:r>
      <w:r w:rsidRPr="00AC4F9A">
        <w:rPr>
          <w:rFonts w:ascii="Arial" w:eastAsia="Times" w:hAnsi="Arial" w:cs="Arial"/>
          <w:b/>
          <w:color w:val="000000"/>
        </w:rPr>
        <w:tab/>
      </w:r>
      <w:r w:rsidR="00D42D71" w:rsidRPr="00AC4F9A">
        <w:rPr>
          <w:rFonts w:ascii="Arial" w:eastAsia="Times" w:hAnsi="Arial" w:cs="Arial"/>
          <w:b/>
          <w:color w:val="000000"/>
        </w:rPr>
        <w:t xml:space="preserve">PROCEDURES FOR </w:t>
      </w:r>
      <w:r w:rsidR="00DB7630" w:rsidRPr="00AC4F9A">
        <w:rPr>
          <w:rFonts w:ascii="Arial" w:eastAsia="Times" w:hAnsi="Arial" w:cs="Arial"/>
          <w:b/>
          <w:color w:val="000000"/>
        </w:rPr>
        <w:t>PROPOSAL ROUTING</w:t>
      </w:r>
    </w:p>
    <w:p w14:paraId="55DC0543" w14:textId="77777777" w:rsidR="00DB7630" w:rsidRPr="00AC4F9A" w:rsidRDefault="00DB7630" w:rsidP="002C6AE2">
      <w:pPr>
        <w:widowControl w:val="0"/>
        <w:ind w:right="230"/>
        <w:rPr>
          <w:rFonts w:ascii="Arial" w:eastAsia="Times" w:hAnsi="Arial" w:cs="Arial"/>
          <w:color w:val="000000"/>
        </w:rPr>
      </w:pPr>
    </w:p>
    <w:p w14:paraId="74C2B660" w14:textId="77777777" w:rsidR="007166BB" w:rsidRPr="00AC4F9A" w:rsidRDefault="007166BB" w:rsidP="002C6AE2">
      <w:pPr>
        <w:widowControl w:val="0"/>
        <w:tabs>
          <w:tab w:val="left" w:pos="1440"/>
          <w:tab w:val="left" w:pos="1710"/>
        </w:tabs>
        <w:ind w:left="1440" w:right="230" w:hanging="720"/>
        <w:rPr>
          <w:rFonts w:ascii="Arial" w:hAnsi="Arial" w:cs="Arial"/>
        </w:rPr>
      </w:pPr>
      <w:r w:rsidRPr="00AC4F9A">
        <w:rPr>
          <w:rFonts w:ascii="Arial" w:eastAsia="Times" w:hAnsi="Arial" w:cs="Arial"/>
        </w:rPr>
        <w:t>04</w:t>
      </w:r>
      <w:r w:rsidR="00DB7630" w:rsidRPr="00AC4F9A">
        <w:rPr>
          <w:rFonts w:ascii="Arial" w:eastAsia="Times" w:hAnsi="Arial" w:cs="Arial"/>
        </w:rPr>
        <w:t>.</w:t>
      </w:r>
      <w:r w:rsidR="00E0115B" w:rsidRPr="00AC4F9A">
        <w:rPr>
          <w:rFonts w:ascii="Arial" w:eastAsia="Times" w:hAnsi="Arial" w:cs="Arial"/>
        </w:rPr>
        <w:t>01</w:t>
      </w:r>
      <w:r w:rsidR="00E0115B" w:rsidRPr="00AC4F9A">
        <w:rPr>
          <w:rFonts w:ascii="Arial" w:eastAsia="Times" w:hAnsi="Arial" w:cs="Arial"/>
        </w:rPr>
        <w:tab/>
      </w:r>
      <w:r w:rsidRPr="00AC4F9A">
        <w:rPr>
          <w:rFonts w:ascii="Arial" w:eastAsia="Times" w:hAnsi="Arial" w:cs="Arial"/>
        </w:rPr>
        <w:t>Course</w:t>
      </w:r>
      <w:r w:rsidR="00DB7630" w:rsidRPr="00AC4F9A">
        <w:rPr>
          <w:rFonts w:ascii="Arial" w:eastAsia="Times" w:hAnsi="Arial" w:cs="Arial"/>
        </w:rPr>
        <w:t xml:space="preserve"> </w:t>
      </w:r>
      <w:r w:rsidR="00A63A71" w:rsidRPr="00AC4F9A">
        <w:rPr>
          <w:rFonts w:ascii="Arial" w:eastAsia="Times" w:hAnsi="Arial" w:cs="Arial"/>
        </w:rPr>
        <w:t>a</w:t>
      </w:r>
      <w:r w:rsidR="00DB7630" w:rsidRPr="00AC4F9A">
        <w:rPr>
          <w:rFonts w:ascii="Arial" w:eastAsia="Times" w:hAnsi="Arial" w:cs="Arial"/>
        </w:rPr>
        <w:t xml:space="preserve">ddition and </w:t>
      </w:r>
      <w:r w:rsidR="00A63A71" w:rsidRPr="00AC4F9A">
        <w:rPr>
          <w:rFonts w:ascii="Arial" w:eastAsia="Times" w:hAnsi="Arial" w:cs="Arial"/>
        </w:rPr>
        <w:t>d</w:t>
      </w:r>
      <w:r w:rsidR="00DB7630" w:rsidRPr="00AC4F9A">
        <w:rPr>
          <w:rFonts w:ascii="Arial" w:eastAsia="Times" w:hAnsi="Arial" w:cs="Arial"/>
        </w:rPr>
        <w:t xml:space="preserve">eletion </w:t>
      </w:r>
      <w:r w:rsidR="00A63A71" w:rsidRPr="00AC4F9A">
        <w:rPr>
          <w:rFonts w:ascii="Arial" w:eastAsia="Times" w:hAnsi="Arial" w:cs="Arial"/>
        </w:rPr>
        <w:t>f</w:t>
      </w:r>
      <w:r w:rsidR="009E302B" w:rsidRPr="00AC4F9A">
        <w:rPr>
          <w:rFonts w:ascii="Arial" w:eastAsia="Times" w:hAnsi="Arial" w:cs="Arial"/>
        </w:rPr>
        <w:t>orms</w:t>
      </w:r>
      <w:r w:rsidR="00DB7630" w:rsidRPr="00AC4F9A">
        <w:rPr>
          <w:rFonts w:ascii="Arial" w:eastAsia="Times" w:hAnsi="Arial" w:cs="Arial"/>
        </w:rPr>
        <w:t xml:space="preserve"> are submitted through the </w:t>
      </w:r>
      <w:r w:rsidR="00614FB6" w:rsidRPr="00AC4F9A">
        <w:rPr>
          <w:rFonts w:ascii="Arial" w:eastAsia="Times" w:hAnsi="Arial" w:cs="Arial"/>
        </w:rPr>
        <w:t>following reviews</w:t>
      </w:r>
      <w:r w:rsidR="00A63A71" w:rsidRPr="00AC4F9A">
        <w:rPr>
          <w:rFonts w:ascii="Arial" w:eastAsia="Times" w:hAnsi="Arial" w:cs="Arial"/>
        </w:rPr>
        <w:t xml:space="preserve"> as noted in the CIM workflow steps</w:t>
      </w:r>
      <w:r w:rsidR="00DB7630" w:rsidRPr="00AC4F9A">
        <w:rPr>
          <w:rFonts w:ascii="Arial" w:eastAsia="Times" w:hAnsi="Arial" w:cs="Arial"/>
        </w:rPr>
        <w:t>:</w:t>
      </w:r>
    </w:p>
    <w:p w14:paraId="6CDB7550" w14:textId="77777777" w:rsidR="00300484" w:rsidRPr="00AC4F9A" w:rsidRDefault="00300484" w:rsidP="002C6AE2">
      <w:pPr>
        <w:tabs>
          <w:tab w:val="left" w:pos="1440"/>
        </w:tabs>
        <w:rPr>
          <w:rFonts w:ascii="Arial" w:hAnsi="Arial" w:cs="Arial"/>
        </w:rPr>
      </w:pPr>
    </w:p>
    <w:p w14:paraId="3A306264" w14:textId="77777777" w:rsidR="00300484" w:rsidRPr="00AC4F9A" w:rsidRDefault="009E5D7E" w:rsidP="002C6AE2">
      <w:pPr>
        <w:numPr>
          <w:ilvl w:val="1"/>
          <w:numId w:val="10"/>
        </w:numPr>
        <w:tabs>
          <w:tab w:val="clear" w:pos="1350"/>
        </w:tabs>
        <w:ind w:left="1800"/>
        <w:rPr>
          <w:rFonts w:ascii="Arial" w:hAnsi="Arial" w:cs="Arial"/>
          <w:color w:val="000000" w:themeColor="text1"/>
        </w:rPr>
      </w:pPr>
      <w:r w:rsidRPr="00AC4F9A">
        <w:rPr>
          <w:rFonts w:ascii="Arial" w:hAnsi="Arial" w:cs="Arial"/>
          <w:color w:val="000000" w:themeColor="text1"/>
        </w:rPr>
        <w:lastRenderedPageBreak/>
        <w:t>d</w:t>
      </w:r>
      <w:r w:rsidR="00300484" w:rsidRPr="00AC4F9A">
        <w:rPr>
          <w:rFonts w:ascii="Arial" w:hAnsi="Arial" w:cs="Arial"/>
          <w:color w:val="000000" w:themeColor="text1"/>
        </w:rPr>
        <w:t>epartment</w:t>
      </w:r>
      <w:r w:rsidR="00FE1F62" w:rsidRPr="00AC4F9A">
        <w:rPr>
          <w:rFonts w:ascii="Arial" w:hAnsi="Arial" w:cs="Arial"/>
          <w:color w:val="000000" w:themeColor="text1"/>
        </w:rPr>
        <w:t xml:space="preserve"> or </w:t>
      </w:r>
      <w:r w:rsidRPr="00AC4F9A">
        <w:rPr>
          <w:rFonts w:ascii="Arial" w:hAnsi="Arial" w:cs="Arial"/>
          <w:color w:val="000000" w:themeColor="text1"/>
        </w:rPr>
        <w:t>s</w:t>
      </w:r>
      <w:r w:rsidR="00300484" w:rsidRPr="00AC4F9A">
        <w:rPr>
          <w:rFonts w:ascii="Arial" w:hAnsi="Arial" w:cs="Arial"/>
          <w:color w:val="000000" w:themeColor="text1"/>
        </w:rPr>
        <w:t xml:space="preserve">chool </w:t>
      </w:r>
      <w:r w:rsidRPr="00AC4F9A">
        <w:rPr>
          <w:rFonts w:ascii="Arial" w:hAnsi="Arial" w:cs="Arial"/>
          <w:color w:val="000000" w:themeColor="text1"/>
        </w:rPr>
        <w:t>f</w:t>
      </w:r>
      <w:r w:rsidR="00300484" w:rsidRPr="00AC4F9A">
        <w:rPr>
          <w:rFonts w:ascii="Arial" w:hAnsi="Arial" w:cs="Arial"/>
          <w:color w:val="000000" w:themeColor="text1"/>
        </w:rPr>
        <w:t>aculty</w:t>
      </w:r>
      <w:r w:rsidR="00C97787" w:rsidRPr="00AC4F9A">
        <w:rPr>
          <w:rFonts w:ascii="Arial" w:hAnsi="Arial" w:cs="Arial"/>
          <w:color w:val="000000" w:themeColor="text1"/>
        </w:rPr>
        <w:t xml:space="preserve"> </w:t>
      </w:r>
      <w:bookmarkStart w:id="2" w:name="_Hlk532453827"/>
      <w:r w:rsidR="00C97787" w:rsidRPr="00AC4F9A">
        <w:rPr>
          <w:rFonts w:ascii="Arial" w:hAnsi="Arial" w:cs="Arial"/>
          <w:color w:val="000000" w:themeColor="text1"/>
        </w:rPr>
        <w:t>(from the uni</w:t>
      </w:r>
      <w:r w:rsidR="00D42D71" w:rsidRPr="00AC4F9A">
        <w:rPr>
          <w:rFonts w:ascii="Arial" w:hAnsi="Arial" w:cs="Arial"/>
          <w:color w:val="000000" w:themeColor="text1"/>
        </w:rPr>
        <w:t xml:space="preserve">t proposing the course addition or </w:t>
      </w:r>
      <w:r w:rsidR="00C97787" w:rsidRPr="00AC4F9A">
        <w:rPr>
          <w:rFonts w:ascii="Arial" w:hAnsi="Arial" w:cs="Arial"/>
          <w:color w:val="000000" w:themeColor="text1"/>
        </w:rPr>
        <w:t>deletion)</w:t>
      </w:r>
      <w:r w:rsidR="006E2572" w:rsidRPr="00AC4F9A">
        <w:rPr>
          <w:rFonts w:ascii="Arial" w:hAnsi="Arial" w:cs="Arial"/>
          <w:color w:val="000000" w:themeColor="text1"/>
        </w:rPr>
        <w:t>;</w:t>
      </w:r>
      <w:bookmarkEnd w:id="2"/>
    </w:p>
    <w:p w14:paraId="6D3B788F" w14:textId="77777777" w:rsidR="00D05365" w:rsidRPr="00AC4F9A" w:rsidRDefault="00D05365" w:rsidP="002C6AE2">
      <w:pPr>
        <w:tabs>
          <w:tab w:val="left" w:pos="1350"/>
        </w:tabs>
        <w:ind w:left="1800" w:hanging="360"/>
        <w:rPr>
          <w:rFonts w:ascii="Arial" w:hAnsi="Arial" w:cs="Arial"/>
          <w:color w:val="000000" w:themeColor="text1"/>
        </w:rPr>
      </w:pPr>
    </w:p>
    <w:p w14:paraId="1D8CE4D0" w14:textId="77777777" w:rsidR="00300484" w:rsidRPr="00AC4F9A"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d</w:t>
      </w:r>
      <w:r w:rsidR="00300484" w:rsidRPr="00AC4F9A">
        <w:rPr>
          <w:rFonts w:ascii="Arial" w:hAnsi="Arial" w:cs="Arial"/>
          <w:color w:val="000000" w:themeColor="text1"/>
        </w:rPr>
        <w:t>epartment</w:t>
      </w:r>
      <w:r w:rsidR="00FE1F62" w:rsidRPr="00AC4F9A">
        <w:rPr>
          <w:rFonts w:ascii="Arial" w:hAnsi="Arial" w:cs="Arial"/>
          <w:color w:val="000000" w:themeColor="text1"/>
        </w:rPr>
        <w:t xml:space="preserve"> or </w:t>
      </w:r>
      <w:r w:rsidRPr="00AC4F9A">
        <w:rPr>
          <w:rFonts w:ascii="Arial" w:hAnsi="Arial" w:cs="Arial"/>
          <w:color w:val="000000" w:themeColor="text1"/>
        </w:rPr>
        <w:t>s</w:t>
      </w:r>
      <w:r w:rsidR="00300484" w:rsidRPr="00AC4F9A">
        <w:rPr>
          <w:rFonts w:ascii="Arial" w:hAnsi="Arial" w:cs="Arial"/>
          <w:color w:val="000000" w:themeColor="text1"/>
        </w:rPr>
        <w:t xml:space="preserve">chool </w:t>
      </w:r>
      <w:r w:rsidRPr="00AC4F9A">
        <w:rPr>
          <w:rFonts w:ascii="Arial" w:hAnsi="Arial" w:cs="Arial"/>
          <w:color w:val="000000" w:themeColor="text1"/>
        </w:rPr>
        <w:t>c</w:t>
      </w:r>
      <w:r w:rsidR="00300484" w:rsidRPr="00AC4F9A">
        <w:rPr>
          <w:rFonts w:ascii="Arial" w:hAnsi="Arial" w:cs="Arial"/>
          <w:color w:val="000000" w:themeColor="text1"/>
        </w:rPr>
        <w:t xml:space="preserve">urriculum </w:t>
      </w:r>
      <w:r w:rsidRPr="00AC4F9A">
        <w:rPr>
          <w:rFonts w:ascii="Arial" w:hAnsi="Arial" w:cs="Arial"/>
          <w:color w:val="000000" w:themeColor="text1"/>
        </w:rPr>
        <w:t>c</w:t>
      </w:r>
      <w:r w:rsidR="00300484" w:rsidRPr="00AC4F9A">
        <w:rPr>
          <w:rFonts w:ascii="Arial" w:hAnsi="Arial" w:cs="Arial"/>
          <w:color w:val="000000" w:themeColor="text1"/>
        </w:rPr>
        <w:t>ommittee</w:t>
      </w:r>
      <w:r w:rsidR="006E2572" w:rsidRPr="00AC4F9A">
        <w:rPr>
          <w:rFonts w:ascii="Arial" w:hAnsi="Arial" w:cs="Arial"/>
          <w:color w:val="000000" w:themeColor="text1"/>
        </w:rPr>
        <w:t>;</w:t>
      </w:r>
    </w:p>
    <w:p w14:paraId="4132B18A" w14:textId="77777777" w:rsidR="00D05365" w:rsidRPr="00AC4F9A" w:rsidRDefault="00D05365" w:rsidP="002C6AE2">
      <w:pPr>
        <w:ind w:left="1800" w:hanging="360"/>
        <w:rPr>
          <w:rFonts w:ascii="Arial" w:hAnsi="Arial" w:cs="Arial"/>
          <w:color w:val="000000" w:themeColor="text1"/>
        </w:rPr>
      </w:pPr>
    </w:p>
    <w:p w14:paraId="50D1DAE4" w14:textId="77777777" w:rsidR="00300484" w:rsidRPr="00AC4F9A"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d</w:t>
      </w:r>
      <w:r w:rsidR="00300484" w:rsidRPr="00AC4F9A">
        <w:rPr>
          <w:rFonts w:ascii="Arial" w:hAnsi="Arial" w:cs="Arial"/>
          <w:color w:val="000000" w:themeColor="text1"/>
        </w:rPr>
        <w:t xml:space="preserve">epartment </w:t>
      </w:r>
      <w:r w:rsidRPr="00AC4F9A">
        <w:rPr>
          <w:rFonts w:ascii="Arial" w:hAnsi="Arial" w:cs="Arial"/>
          <w:color w:val="000000" w:themeColor="text1"/>
        </w:rPr>
        <w:t>c</w:t>
      </w:r>
      <w:r w:rsidR="00300484" w:rsidRPr="00AC4F9A">
        <w:rPr>
          <w:rFonts w:ascii="Arial" w:hAnsi="Arial" w:cs="Arial"/>
          <w:color w:val="000000" w:themeColor="text1"/>
        </w:rPr>
        <w:t>hair</w:t>
      </w:r>
      <w:r w:rsidR="00FE1F62" w:rsidRPr="00AC4F9A">
        <w:rPr>
          <w:rFonts w:ascii="Arial" w:hAnsi="Arial" w:cs="Arial"/>
          <w:color w:val="000000" w:themeColor="text1"/>
        </w:rPr>
        <w:t xml:space="preserve">, </w:t>
      </w:r>
      <w:r w:rsidRPr="00AC4F9A">
        <w:rPr>
          <w:rFonts w:ascii="Arial" w:hAnsi="Arial" w:cs="Arial"/>
          <w:color w:val="000000" w:themeColor="text1"/>
        </w:rPr>
        <w:t>p</w:t>
      </w:r>
      <w:r w:rsidR="00300484" w:rsidRPr="00AC4F9A">
        <w:rPr>
          <w:rFonts w:ascii="Arial" w:hAnsi="Arial" w:cs="Arial"/>
          <w:color w:val="000000" w:themeColor="text1"/>
        </w:rPr>
        <w:t xml:space="preserve">rogram </w:t>
      </w:r>
      <w:r w:rsidRPr="00AC4F9A">
        <w:rPr>
          <w:rFonts w:ascii="Arial" w:hAnsi="Arial" w:cs="Arial"/>
          <w:color w:val="000000" w:themeColor="text1"/>
        </w:rPr>
        <w:t>d</w:t>
      </w:r>
      <w:r w:rsidR="00300484" w:rsidRPr="00AC4F9A">
        <w:rPr>
          <w:rFonts w:ascii="Arial" w:hAnsi="Arial" w:cs="Arial"/>
          <w:color w:val="000000" w:themeColor="text1"/>
        </w:rPr>
        <w:t>irector</w:t>
      </w:r>
      <w:r w:rsidR="00FE1F62" w:rsidRPr="00AC4F9A">
        <w:rPr>
          <w:rFonts w:ascii="Arial" w:hAnsi="Arial" w:cs="Arial"/>
          <w:color w:val="000000" w:themeColor="text1"/>
        </w:rPr>
        <w:t xml:space="preserve">, or </w:t>
      </w:r>
      <w:r w:rsidRPr="00AC4F9A">
        <w:rPr>
          <w:rFonts w:ascii="Arial" w:hAnsi="Arial" w:cs="Arial"/>
          <w:color w:val="000000" w:themeColor="text1"/>
        </w:rPr>
        <w:t>s</w:t>
      </w:r>
      <w:r w:rsidR="00300484" w:rsidRPr="00AC4F9A">
        <w:rPr>
          <w:rFonts w:ascii="Arial" w:hAnsi="Arial" w:cs="Arial"/>
          <w:color w:val="000000" w:themeColor="text1"/>
        </w:rPr>
        <w:t xml:space="preserve">chool </w:t>
      </w:r>
      <w:r w:rsidRPr="00AC4F9A">
        <w:rPr>
          <w:rFonts w:ascii="Arial" w:hAnsi="Arial" w:cs="Arial"/>
          <w:color w:val="000000" w:themeColor="text1"/>
        </w:rPr>
        <w:t>d</w:t>
      </w:r>
      <w:r w:rsidR="00300484" w:rsidRPr="00AC4F9A">
        <w:rPr>
          <w:rFonts w:ascii="Arial" w:hAnsi="Arial" w:cs="Arial"/>
          <w:color w:val="000000" w:themeColor="text1"/>
        </w:rPr>
        <w:t>irector</w:t>
      </w:r>
      <w:r w:rsidR="006E2572" w:rsidRPr="00AC4F9A">
        <w:rPr>
          <w:rFonts w:ascii="Arial" w:hAnsi="Arial" w:cs="Arial"/>
          <w:color w:val="000000" w:themeColor="text1"/>
        </w:rPr>
        <w:t>;</w:t>
      </w:r>
    </w:p>
    <w:p w14:paraId="1DC73BEA" w14:textId="77777777" w:rsidR="00D05365" w:rsidRPr="00AC4F9A" w:rsidRDefault="00D05365" w:rsidP="002C6AE2">
      <w:pPr>
        <w:ind w:left="1800" w:hanging="360"/>
        <w:rPr>
          <w:rFonts w:ascii="Arial" w:hAnsi="Arial" w:cs="Arial"/>
          <w:color w:val="000000" w:themeColor="text1"/>
        </w:rPr>
      </w:pPr>
    </w:p>
    <w:p w14:paraId="7F5246BD" w14:textId="77777777" w:rsidR="00300484" w:rsidRPr="00AC4F9A" w:rsidRDefault="00300484" w:rsidP="002C6AE2">
      <w:pPr>
        <w:numPr>
          <w:ilvl w:val="1"/>
          <w:numId w:val="10"/>
        </w:numPr>
        <w:ind w:left="1800"/>
        <w:rPr>
          <w:rFonts w:ascii="Arial" w:hAnsi="Arial" w:cs="Arial"/>
          <w:color w:val="000000" w:themeColor="text1"/>
        </w:rPr>
      </w:pPr>
      <w:r w:rsidRPr="00AC4F9A">
        <w:rPr>
          <w:rFonts w:ascii="Arial" w:hAnsi="Arial" w:cs="Arial"/>
          <w:color w:val="000000" w:themeColor="text1"/>
        </w:rPr>
        <w:t xml:space="preserve">General Education Council (if course </w:t>
      </w:r>
      <w:r w:rsidR="00C97787" w:rsidRPr="00AC4F9A">
        <w:rPr>
          <w:rFonts w:ascii="Arial" w:hAnsi="Arial" w:cs="Arial"/>
          <w:color w:val="000000" w:themeColor="text1"/>
        </w:rPr>
        <w:t xml:space="preserve">impacts </w:t>
      </w:r>
      <w:r w:rsidRPr="00AC4F9A">
        <w:rPr>
          <w:rFonts w:ascii="Arial" w:hAnsi="Arial" w:cs="Arial"/>
          <w:color w:val="000000" w:themeColor="text1"/>
        </w:rPr>
        <w:t xml:space="preserve">the General Education </w:t>
      </w:r>
      <w:r w:rsidR="00214509">
        <w:rPr>
          <w:rFonts w:ascii="Arial" w:hAnsi="Arial" w:cs="Arial"/>
          <w:color w:val="000000" w:themeColor="text1"/>
        </w:rPr>
        <w:t>c</w:t>
      </w:r>
      <w:r w:rsidRPr="00AC4F9A">
        <w:rPr>
          <w:rFonts w:ascii="Arial" w:hAnsi="Arial" w:cs="Arial"/>
          <w:color w:val="000000" w:themeColor="text1"/>
        </w:rPr>
        <w:t xml:space="preserve">ore </w:t>
      </w:r>
      <w:r w:rsidR="00214509">
        <w:rPr>
          <w:rFonts w:ascii="Arial" w:hAnsi="Arial" w:cs="Arial"/>
          <w:color w:val="000000" w:themeColor="text1"/>
        </w:rPr>
        <w:t>c</w:t>
      </w:r>
      <w:r w:rsidRPr="00AC4F9A">
        <w:rPr>
          <w:rFonts w:ascii="Arial" w:hAnsi="Arial" w:cs="Arial"/>
          <w:color w:val="000000" w:themeColor="text1"/>
        </w:rPr>
        <w:t>urriculum)</w:t>
      </w:r>
      <w:r w:rsidR="006E2572" w:rsidRPr="00AC4F9A">
        <w:rPr>
          <w:rFonts w:ascii="Arial" w:hAnsi="Arial" w:cs="Arial"/>
          <w:color w:val="000000" w:themeColor="text1"/>
        </w:rPr>
        <w:t>;</w:t>
      </w:r>
    </w:p>
    <w:p w14:paraId="1270AC7C" w14:textId="77777777" w:rsidR="00D05365" w:rsidRPr="00AC4F9A" w:rsidRDefault="00D05365" w:rsidP="002C6AE2">
      <w:pPr>
        <w:ind w:left="1800" w:hanging="360"/>
        <w:rPr>
          <w:rFonts w:ascii="Arial" w:hAnsi="Arial" w:cs="Arial"/>
          <w:color w:val="000000" w:themeColor="text1"/>
        </w:rPr>
      </w:pPr>
    </w:p>
    <w:p w14:paraId="0795D336" w14:textId="77777777" w:rsidR="00300484" w:rsidRPr="00AC4F9A" w:rsidRDefault="009E5D7E" w:rsidP="002C6AE2">
      <w:pPr>
        <w:numPr>
          <w:ilvl w:val="1"/>
          <w:numId w:val="10"/>
        </w:numPr>
        <w:tabs>
          <w:tab w:val="clear" w:pos="1350"/>
        </w:tabs>
        <w:ind w:left="1800"/>
        <w:rPr>
          <w:rFonts w:ascii="Arial" w:hAnsi="Arial" w:cs="Arial"/>
          <w:color w:val="000000" w:themeColor="text1"/>
        </w:rPr>
      </w:pPr>
      <w:r w:rsidRPr="00AC4F9A">
        <w:rPr>
          <w:rFonts w:ascii="Arial" w:hAnsi="Arial" w:cs="Arial"/>
          <w:color w:val="000000" w:themeColor="text1"/>
        </w:rPr>
        <w:t>a</w:t>
      </w:r>
      <w:r w:rsidR="00300484" w:rsidRPr="00AC4F9A">
        <w:rPr>
          <w:rFonts w:ascii="Arial" w:hAnsi="Arial" w:cs="Arial"/>
          <w:color w:val="000000" w:themeColor="text1"/>
        </w:rPr>
        <w:t xml:space="preserve">ssociate </w:t>
      </w:r>
      <w:r w:rsidRPr="00AC4F9A">
        <w:rPr>
          <w:rFonts w:ascii="Arial" w:hAnsi="Arial" w:cs="Arial"/>
          <w:color w:val="000000" w:themeColor="text1"/>
        </w:rPr>
        <w:t>d</w:t>
      </w:r>
      <w:r w:rsidR="00300484" w:rsidRPr="00AC4F9A">
        <w:rPr>
          <w:rFonts w:ascii="Arial" w:hAnsi="Arial" w:cs="Arial"/>
          <w:color w:val="000000" w:themeColor="text1"/>
        </w:rPr>
        <w:t xml:space="preserve">ean for Teacher Education in the College of Education (if course </w:t>
      </w:r>
      <w:r w:rsidR="00C97787" w:rsidRPr="00AC4F9A">
        <w:rPr>
          <w:rFonts w:ascii="Arial" w:hAnsi="Arial" w:cs="Arial"/>
          <w:color w:val="000000" w:themeColor="text1"/>
        </w:rPr>
        <w:t xml:space="preserve">impacts </w:t>
      </w:r>
      <w:r w:rsidR="00300484" w:rsidRPr="00AC4F9A">
        <w:rPr>
          <w:rFonts w:ascii="Arial" w:hAnsi="Arial" w:cs="Arial"/>
          <w:color w:val="000000" w:themeColor="text1"/>
        </w:rPr>
        <w:t>an educator preparation program)</w:t>
      </w:r>
      <w:r w:rsidR="006E2572" w:rsidRPr="00AC4F9A">
        <w:rPr>
          <w:rFonts w:ascii="Arial" w:hAnsi="Arial" w:cs="Arial"/>
          <w:color w:val="000000" w:themeColor="text1"/>
        </w:rPr>
        <w:t>;</w:t>
      </w:r>
    </w:p>
    <w:p w14:paraId="19D48102" w14:textId="77777777" w:rsidR="00D05365" w:rsidRPr="00AC4F9A" w:rsidRDefault="00D05365" w:rsidP="002C6AE2">
      <w:pPr>
        <w:ind w:left="1800" w:hanging="360"/>
        <w:rPr>
          <w:rFonts w:ascii="Arial" w:hAnsi="Arial" w:cs="Arial"/>
          <w:color w:val="000000" w:themeColor="text1"/>
        </w:rPr>
      </w:pPr>
    </w:p>
    <w:p w14:paraId="0865DAA9" w14:textId="77777777" w:rsidR="00300484" w:rsidRPr="00AC4F9A"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c</w:t>
      </w:r>
      <w:r w:rsidR="00300484" w:rsidRPr="00AC4F9A">
        <w:rPr>
          <w:rFonts w:ascii="Arial" w:hAnsi="Arial" w:cs="Arial"/>
          <w:color w:val="000000" w:themeColor="text1"/>
        </w:rPr>
        <w:t xml:space="preserve">ollege </w:t>
      </w:r>
      <w:r w:rsidRPr="00AC4F9A">
        <w:rPr>
          <w:rFonts w:ascii="Arial" w:hAnsi="Arial" w:cs="Arial"/>
          <w:color w:val="000000" w:themeColor="text1"/>
        </w:rPr>
        <w:t>c</w:t>
      </w:r>
      <w:r w:rsidR="00300484" w:rsidRPr="00AC4F9A">
        <w:rPr>
          <w:rFonts w:ascii="Arial" w:hAnsi="Arial" w:cs="Arial"/>
          <w:color w:val="000000" w:themeColor="text1"/>
        </w:rPr>
        <w:t xml:space="preserve">urriculum </w:t>
      </w:r>
      <w:r w:rsidRPr="00AC4F9A">
        <w:rPr>
          <w:rFonts w:ascii="Arial" w:hAnsi="Arial" w:cs="Arial"/>
          <w:color w:val="000000" w:themeColor="text1"/>
        </w:rPr>
        <w:t>c</w:t>
      </w:r>
      <w:r w:rsidR="00300484" w:rsidRPr="00AC4F9A">
        <w:rPr>
          <w:rFonts w:ascii="Arial" w:hAnsi="Arial" w:cs="Arial"/>
          <w:color w:val="000000" w:themeColor="text1"/>
        </w:rPr>
        <w:t>ommittee</w:t>
      </w:r>
      <w:r w:rsidR="006E2572" w:rsidRPr="00AC4F9A">
        <w:rPr>
          <w:rFonts w:ascii="Arial" w:hAnsi="Arial" w:cs="Arial"/>
          <w:color w:val="000000" w:themeColor="text1"/>
        </w:rPr>
        <w:t>;</w:t>
      </w:r>
    </w:p>
    <w:p w14:paraId="468229F6" w14:textId="77777777" w:rsidR="00D05365" w:rsidRPr="00AC4F9A" w:rsidRDefault="00D05365" w:rsidP="002C6AE2">
      <w:pPr>
        <w:ind w:left="1800" w:hanging="360"/>
        <w:rPr>
          <w:rFonts w:ascii="Arial" w:hAnsi="Arial" w:cs="Arial"/>
          <w:color w:val="000000" w:themeColor="text1"/>
        </w:rPr>
      </w:pPr>
    </w:p>
    <w:p w14:paraId="0A908E6C" w14:textId="77777777" w:rsidR="00300484" w:rsidRPr="00AC4F9A"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c</w:t>
      </w:r>
      <w:r w:rsidR="006E2572" w:rsidRPr="00AC4F9A">
        <w:rPr>
          <w:rFonts w:ascii="Arial" w:hAnsi="Arial" w:cs="Arial"/>
          <w:color w:val="000000" w:themeColor="text1"/>
        </w:rPr>
        <w:t xml:space="preserve">ollege </w:t>
      </w:r>
      <w:r w:rsidRPr="00AC4F9A">
        <w:rPr>
          <w:rFonts w:ascii="Arial" w:hAnsi="Arial" w:cs="Arial"/>
          <w:color w:val="000000" w:themeColor="text1"/>
        </w:rPr>
        <w:t>c</w:t>
      </w:r>
      <w:r w:rsidR="006E2572" w:rsidRPr="00AC4F9A">
        <w:rPr>
          <w:rFonts w:ascii="Arial" w:hAnsi="Arial" w:cs="Arial"/>
          <w:color w:val="000000" w:themeColor="text1"/>
        </w:rPr>
        <w:t>ouncil;</w:t>
      </w:r>
    </w:p>
    <w:p w14:paraId="66B486B8" w14:textId="77777777" w:rsidR="00D05365" w:rsidRPr="00AC4F9A" w:rsidRDefault="00D05365" w:rsidP="002C6AE2">
      <w:pPr>
        <w:ind w:left="1800" w:hanging="360"/>
        <w:rPr>
          <w:rFonts w:ascii="Arial" w:hAnsi="Arial" w:cs="Arial"/>
          <w:color w:val="000000" w:themeColor="text1"/>
        </w:rPr>
      </w:pPr>
    </w:p>
    <w:p w14:paraId="36A1379B" w14:textId="77777777" w:rsidR="00300484" w:rsidRPr="00AC4F9A"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c</w:t>
      </w:r>
      <w:r w:rsidR="00300484" w:rsidRPr="00AC4F9A">
        <w:rPr>
          <w:rFonts w:ascii="Arial" w:hAnsi="Arial" w:cs="Arial"/>
          <w:color w:val="000000" w:themeColor="text1"/>
        </w:rPr>
        <w:t xml:space="preserve">ollege </w:t>
      </w:r>
      <w:r w:rsidRPr="00AC4F9A">
        <w:rPr>
          <w:rFonts w:ascii="Arial" w:hAnsi="Arial" w:cs="Arial"/>
          <w:color w:val="000000" w:themeColor="text1"/>
        </w:rPr>
        <w:t>d</w:t>
      </w:r>
      <w:r w:rsidR="00300484" w:rsidRPr="00AC4F9A">
        <w:rPr>
          <w:rFonts w:ascii="Arial" w:hAnsi="Arial" w:cs="Arial"/>
          <w:color w:val="000000" w:themeColor="text1"/>
        </w:rPr>
        <w:t>ean</w:t>
      </w:r>
      <w:r w:rsidR="006E2572" w:rsidRPr="00AC4F9A">
        <w:rPr>
          <w:rFonts w:ascii="Arial" w:hAnsi="Arial" w:cs="Arial"/>
          <w:color w:val="000000" w:themeColor="text1"/>
        </w:rPr>
        <w:t>;</w:t>
      </w:r>
    </w:p>
    <w:p w14:paraId="61DF0B53" w14:textId="77777777" w:rsidR="00D05365" w:rsidRPr="00AC4F9A" w:rsidRDefault="00D05365" w:rsidP="002C6AE2">
      <w:pPr>
        <w:ind w:left="1800" w:hanging="360"/>
        <w:rPr>
          <w:rFonts w:ascii="Arial" w:hAnsi="Arial" w:cs="Arial"/>
          <w:color w:val="000000" w:themeColor="text1"/>
        </w:rPr>
      </w:pPr>
    </w:p>
    <w:p w14:paraId="44C25D12" w14:textId="77777777" w:rsidR="00300484" w:rsidRPr="00AC4F9A"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o</w:t>
      </w:r>
      <w:r w:rsidR="00300484" w:rsidRPr="00AC4F9A">
        <w:rPr>
          <w:rFonts w:ascii="Arial" w:hAnsi="Arial" w:cs="Arial"/>
          <w:color w:val="000000" w:themeColor="text1"/>
        </w:rPr>
        <w:t xml:space="preserve">ther </w:t>
      </w:r>
      <w:r w:rsidRPr="00AC4F9A">
        <w:rPr>
          <w:rFonts w:ascii="Arial" w:hAnsi="Arial" w:cs="Arial"/>
          <w:color w:val="000000" w:themeColor="text1"/>
        </w:rPr>
        <w:t>c</w:t>
      </w:r>
      <w:r w:rsidR="00300484" w:rsidRPr="00AC4F9A">
        <w:rPr>
          <w:rFonts w:ascii="Arial" w:hAnsi="Arial" w:cs="Arial"/>
          <w:color w:val="000000" w:themeColor="text1"/>
        </w:rPr>
        <w:t xml:space="preserve">ollege </w:t>
      </w:r>
      <w:r w:rsidR="00545918" w:rsidRPr="00AC4F9A">
        <w:rPr>
          <w:rFonts w:ascii="Arial" w:hAnsi="Arial" w:cs="Arial"/>
          <w:color w:val="000000" w:themeColor="text1"/>
        </w:rPr>
        <w:t>deans</w:t>
      </w:r>
      <w:r w:rsidR="006E2572" w:rsidRPr="00AC4F9A">
        <w:rPr>
          <w:rFonts w:ascii="Arial" w:hAnsi="Arial" w:cs="Arial"/>
          <w:color w:val="000000" w:themeColor="text1"/>
        </w:rPr>
        <w:t>;</w:t>
      </w:r>
    </w:p>
    <w:p w14:paraId="6F796749" w14:textId="77777777" w:rsidR="00D05365" w:rsidRPr="00AC4F9A" w:rsidRDefault="00D05365" w:rsidP="002C6AE2">
      <w:pPr>
        <w:ind w:left="1800" w:hanging="360"/>
        <w:rPr>
          <w:rFonts w:ascii="Arial" w:hAnsi="Arial" w:cs="Arial"/>
          <w:color w:val="000000" w:themeColor="text1"/>
        </w:rPr>
      </w:pPr>
    </w:p>
    <w:p w14:paraId="1F7C3D01" w14:textId="77777777" w:rsidR="00300484" w:rsidRPr="00AC4F9A" w:rsidRDefault="00FE1F62" w:rsidP="002C6AE2">
      <w:pPr>
        <w:numPr>
          <w:ilvl w:val="1"/>
          <w:numId w:val="10"/>
        </w:numPr>
        <w:ind w:left="1800"/>
        <w:rPr>
          <w:rFonts w:ascii="Arial" w:hAnsi="Arial" w:cs="Arial"/>
          <w:color w:val="000000" w:themeColor="text1"/>
        </w:rPr>
      </w:pPr>
      <w:r w:rsidRPr="00AC4F9A">
        <w:rPr>
          <w:rFonts w:ascii="Arial" w:hAnsi="Arial" w:cs="Arial"/>
          <w:color w:val="000000" w:themeColor="text1"/>
        </w:rPr>
        <w:t>d</w:t>
      </w:r>
      <w:r w:rsidR="00300484" w:rsidRPr="00AC4F9A">
        <w:rPr>
          <w:rFonts w:ascii="Arial" w:hAnsi="Arial" w:cs="Arial"/>
          <w:color w:val="000000" w:themeColor="text1"/>
        </w:rPr>
        <w:t>ean of The Graduate College (if course is graduate</w:t>
      </w:r>
      <w:r w:rsidR="00FF17E5">
        <w:rPr>
          <w:rFonts w:ascii="Arial" w:hAnsi="Arial" w:cs="Arial"/>
          <w:color w:val="000000" w:themeColor="text1"/>
        </w:rPr>
        <w:t xml:space="preserve"> level</w:t>
      </w:r>
      <w:r w:rsidR="00300484" w:rsidRPr="00AC4F9A">
        <w:rPr>
          <w:rFonts w:ascii="Arial" w:hAnsi="Arial" w:cs="Arial"/>
          <w:color w:val="000000" w:themeColor="text1"/>
        </w:rPr>
        <w:t>)</w:t>
      </w:r>
      <w:r w:rsidR="006E2572" w:rsidRPr="00AC4F9A">
        <w:rPr>
          <w:rFonts w:ascii="Arial" w:hAnsi="Arial" w:cs="Arial"/>
          <w:color w:val="000000" w:themeColor="text1"/>
        </w:rPr>
        <w:t>;</w:t>
      </w:r>
    </w:p>
    <w:p w14:paraId="7C3D0EF9" w14:textId="77777777" w:rsidR="00D05365" w:rsidRPr="00AC4F9A" w:rsidRDefault="00D05365" w:rsidP="002C6AE2">
      <w:pPr>
        <w:ind w:left="1800" w:hanging="360"/>
        <w:rPr>
          <w:rFonts w:ascii="Arial" w:hAnsi="Arial" w:cs="Arial"/>
          <w:color w:val="000000" w:themeColor="text1"/>
        </w:rPr>
      </w:pPr>
    </w:p>
    <w:p w14:paraId="4D746ED3" w14:textId="77777777" w:rsidR="00B46BD7" w:rsidRPr="00AC4F9A" w:rsidRDefault="00B46BD7" w:rsidP="002C6AE2">
      <w:pPr>
        <w:numPr>
          <w:ilvl w:val="1"/>
          <w:numId w:val="10"/>
        </w:numPr>
        <w:ind w:left="1800"/>
        <w:rPr>
          <w:rFonts w:ascii="Arial" w:hAnsi="Arial" w:cs="Arial"/>
          <w:color w:val="000000" w:themeColor="text1"/>
        </w:rPr>
      </w:pPr>
      <w:r w:rsidRPr="00AC4F9A">
        <w:rPr>
          <w:rFonts w:ascii="Arial" w:hAnsi="Arial" w:cs="Arial"/>
          <w:color w:val="000000" w:themeColor="text1"/>
        </w:rPr>
        <w:t>associate dean of University College (if course is undergraduate and writing intensive)</w:t>
      </w:r>
      <w:r w:rsidR="00AC4F9A">
        <w:rPr>
          <w:rFonts w:ascii="Arial" w:hAnsi="Arial" w:cs="Arial"/>
          <w:color w:val="000000" w:themeColor="text1"/>
        </w:rPr>
        <w:t>;</w:t>
      </w:r>
    </w:p>
    <w:p w14:paraId="06CC84F9" w14:textId="77777777" w:rsidR="00B46BD7" w:rsidRPr="00AC4F9A" w:rsidRDefault="00B46BD7" w:rsidP="002C6AE2">
      <w:pPr>
        <w:pStyle w:val="ListParagraph"/>
        <w:rPr>
          <w:rFonts w:ascii="Arial" w:hAnsi="Arial" w:cs="Arial"/>
          <w:color w:val="000000" w:themeColor="text1"/>
        </w:rPr>
      </w:pPr>
    </w:p>
    <w:p w14:paraId="6F1602A5" w14:textId="77777777" w:rsidR="00300484" w:rsidRPr="00AC4F9A" w:rsidRDefault="00300484" w:rsidP="002C6AE2">
      <w:pPr>
        <w:numPr>
          <w:ilvl w:val="1"/>
          <w:numId w:val="10"/>
        </w:numPr>
        <w:ind w:left="1800"/>
        <w:rPr>
          <w:rFonts w:ascii="Arial" w:hAnsi="Arial" w:cs="Arial"/>
          <w:color w:val="000000" w:themeColor="text1"/>
        </w:rPr>
      </w:pPr>
      <w:r w:rsidRPr="00AC4F9A">
        <w:rPr>
          <w:rFonts w:ascii="Arial" w:hAnsi="Arial" w:cs="Arial"/>
          <w:color w:val="000000" w:themeColor="text1"/>
        </w:rPr>
        <w:t>University Curriculum Committee</w:t>
      </w:r>
      <w:r w:rsidR="006E2572" w:rsidRPr="00AC4F9A">
        <w:rPr>
          <w:rFonts w:ascii="Arial" w:hAnsi="Arial" w:cs="Arial"/>
          <w:color w:val="000000" w:themeColor="text1"/>
        </w:rPr>
        <w:t>;</w:t>
      </w:r>
    </w:p>
    <w:p w14:paraId="3A706B01" w14:textId="77777777" w:rsidR="00D05365" w:rsidRPr="00AC4F9A" w:rsidRDefault="00D05365" w:rsidP="002C6AE2">
      <w:pPr>
        <w:ind w:left="1800" w:hanging="360"/>
        <w:rPr>
          <w:rFonts w:ascii="Arial" w:hAnsi="Arial" w:cs="Arial"/>
          <w:color w:val="000000" w:themeColor="text1"/>
        </w:rPr>
      </w:pPr>
    </w:p>
    <w:p w14:paraId="05C5D0F8" w14:textId="77777777" w:rsidR="00300484" w:rsidRPr="00AC4F9A"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a</w:t>
      </w:r>
      <w:r w:rsidR="00300484" w:rsidRPr="00AC4F9A">
        <w:rPr>
          <w:rFonts w:ascii="Arial" w:hAnsi="Arial" w:cs="Arial"/>
          <w:color w:val="000000" w:themeColor="text1"/>
        </w:rPr>
        <w:t xml:space="preserve">ssociate </w:t>
      </w:r>
      <w:r w:rsidRPr="00AC4F9A">
        <w:rPr>
          <w:rFonts w:ascii="Arial" w:hAnsi="Arial" w:cs="Arial"/>
          <w:color w:val="000000" w:themeColor="text1"/>
        </w:rPr>
        <w:t>v</w:t>
      </w:r>
      <w:r w:rsidR="00300484" w:rsidRPr="00AC4F9A">
        <w:rPr>
          <w:rFonts w:ascii="Arial" w:hAnsi="Arial" w:cs="Arial"/>
          <w:color w:val="000000" w:themeColor="text1"/>
        </w:rPr>
        <w:t xml:space="preserve">ice </w:t>
      </w:r>
      <w:r w:rsidRPr="00AC4F9A">
        <w:rPr>
          <w:rFonts w:ascii="Arial" w:hAnsi="Arial" w:cs="Arial"/>
          <w:color w:val="000000" w:themeColor="text1"/>
        </w:rPr>
        <w:t>p</w:t>
      </w:r>
      <w:r w:rsidR="00300484" w:rsidRPr="00AC4F9A">
        <w:rPr>
          <w:rFonts w:ascii="Arial" w:hAnsi="Arial" w:cs="Arial"/>
          <w:color w:val="000000" w:themeColor="text1"/>
        </w:rPr>
        <w:t>resident for Academic Affairs</w:t>
      </w:r>
      <w:r w:rsidR="006E2572" w:rsidRPr="00AC4F9A">
        <w:rPr>
          <w:rFonts w:ascii="Arial" w:hAnsi="Arial" w:cs="Arial"/>
          <w:color w:val="000000" w:themeColor="text1"/>
        </w:rPr>
        <w:t>;</w:t>
      </w:r>
    </w:p>
    <w:p w14:paraId="10EE7823" w14:textId="77777777" w:rsidR="00D05365" w:rsidRPr="00AC4F9A" w:rsidRDefault="00D05365" w:rsidP="002C6AE2">
      <w:pPr>
        <w:ind w:left="1800" w:hanging="360"/>
        <w:rPr>
          <w:rFonts w:ascii="Arial" w:hAnsi="Arial" w:cs="Arial"/>
          <w:color w:val="000000" w:themeColor="text1"/>
        </w:rPr>
      </w:pPr>
    </w:p>
    <w:p w14:paraId="2783997A" w14:textId="3E59C929" w:rsidR="00D05365" w:rsidRDefault="009E5D7E" w:rsidP="002C6AE2">
      <w:pPr>
        <w:numPr>
          <w:ilvl w:val="1"/>
          <w:numId w:val="10"/>
        </w:numPr>
        <w:ind w:left="1800"/>
        <w:rPr>
          <w:rFonts w:ascii="Arial" w:hAnsi="Arial" w:cs="Arial"/>
          <w:color w:val="000000" w:themeColor="text1"/>
        </w:rPr>
      </w:pPr>
      <w:r w:rsidRPr="00AC4F9A">
        <w:rPr>
          <w:rFonts w:ascii="Arial" w:hAnsi="Arial" w:cs="Arial"/>
          <w:color w:val="000000" w:themeColor="text1"/>
        </w:rPr>
        <w:t>p</w:t>
      </w:r>
      <w:r w:rsidR="00300484" w:rsidRPr="00AC4F9A">
        <w:rPr>
          <w:rFonts w:ascii="Arial" w:hAnsi="Arial" w:cs="Arial"/>
          <w:color w:val="000000" w:themeColor="text1"/>
        </w:rPr>
        <w:t>rovost</w:t>
      </w:r>
      <w:r w:rsidR="00066947" w:rsidRPr="00AC4F9A">
        <w:rPr>
          <w:rFonts w:ascii="Arial" w:hAnsi="Arial" w:cs="Arial"/>
          <w:color w:val="000000" w:themeColor="text1"/>
        </w:rPr>
        <w:t xml:space="preserve"> and vice president for Academic Affairs</w:t>
      </w:r>
      <w:r w:rsidR="00DD7F89">
        <w:rPr>
          <w:rFonts w:ascii="Arial" w:hAnsi="Arial" w:cs="Arial"/>
          <w:color w:val="000000" w:themeColor="text1"/>
        </w:rPr>
        <w:t xml:space="preserve"> (VPAA)</w:t>
      </w:r>
      <w:r w:rsidR="006E2572" w:rsidRPr="00AC4F9A">
        <w:rPr>
          <w:rFonts w:ascii="Arial" w:hAnsi="Arial" w:cs="Arial"/>
          <w:color w:val="000000" w:themeColor="text1"/>
        </w:rPr>
        <w:t>;</w:t>
      </w:r>
    </w:p>
    <w:p w14:paraId="7EA3B116" w14:textId="77777777" w:rsidR="00214509" w:rsidRPr="00214509" w:rsidRDefault="00214509" w:rsidP="002C6AE2">
      <w:pPr>
        <w:ind w:left="1800"/>
        <w:rPr>
          <w:rFonts w:ascii="Arial" w:hAnsi="Arial" w:cs="Arial"/>
          <w:color w:val="000000" w:themeColor="text1"/>
        </w:rPr>
      </w:pPr>
    </w:p>
    <w:p w14:paraId="68CD9C0A" w14:textId="77777777" w:rsidR="00300484" w:rsidRPr="00AC4F9A" w:rsidRDefault="00FE1F62" w:rsidP="002C6AE2">
      <w:pPr>
        <w:numPr>
          <w:ilvl w:val="1"/>
          <w:numId w:val="10"/>
        </w:numPr>
        <w:ind w:left="1800"/>
        <w:rPr>
          <w:rFonts w:ascii="Arial" w:hAnsi="Arial" w:cs="Arial"/>
          <w:color w:val="000000" w:themeColor="text1"/>
        </w:rPr>
      </w:pPr>
      <w:r w:rsidRPr="00AC4F9A">
        <w:rPr>
          <w:rFonts w:ascii="Arial" w:hAnsi="Arial" w:cs="Arial"/>
          <w:color w:val="000000" w:themeColor="text1"/>
        </w:rPr>
        <w:t>TSUS</w:t>
      </w:r>
      <w:r w:rsidR="00300484" w:rsidRPr="00AC4F9A">
        <w:rPr>
          <w:rFonts w:ascii="Arial" w:hAnsi="Arial" w:cs="Arial"/>
          <w:color w:val="000000" w:themeColor="text1"/>
        </w:rPr>
        <w:t xml:space="preserve"> Board of Regents</w:t>
      </w:r>
      <w:r w:rsidR="00D05365" w:rsidRPr="00AC4F9A">
        <w:rPr>
          <w:rFonts w:ascii="Arial" w:hAnsi="Arial" w:cs="Arial"/>
          <w:color w:val="000000" w:themeColor="text1"/>
        </w:rPr>
        <w:t>; and</w:t>
      </w:r>
    </w:p>
    <w:p w14:paraId="32E81FFF" w14:textId="77777777" w:rsidR="00D05365" w:rsidRPr="00AC4F9A" w:rsidRDefault="00D05365" w:rsidP="002C6AE2">
      <w:pPr>
        <w:ind w:left="1800" w:hanging="360"/>
        <w:rPr>
          <w:rFonts w:ascii="Arial" w:hAnsi="Arial" w:cs="Arial"/>
          <w:color w:val="000000" w:themeColor="text1"/>
        </w:rPr>
      </w:pPr>
    </w:p>
    <w:p w14:paraId="0E2056DA" w14:textId="77777777" w:rsidR="00300484" w:rsidRPr="00AC4F9A" w:rsidRDefault="00FF17E5" w:rsidP="002C6AE2">
      <w:pPr>
        <w:numPr>
          <w:ilvl w:val="1"/>
          <w:numId w:val="10"/>
        </w:numPr>
        <w:ind w:left="1800"/>
        <w:rPr>
          <w:rFonts w:ascii="Arial" w:hAnsi="Arial" w:cs="Arial"/>
          <w:color w:val="000000" w:themeColor="text1"/>
        </w:rPr>
      </w:pPr>
      <w:r>
        <w:rPr>
          <w:rFonts w:ascii="Arial" w:hAnsi="Arial" w:cs="Arial"/>
          <w:color w:val="000000" w:themeColor="text1"/>
        </w:rPr>
        <w:t xml:space="preserve">the </w:t>
      </w:r>
      <w:r w:rsidR="00274EF5" w:rsidRPr="00AC4F9A">
        <w:rPr>
          <w:rFonts w:ascii="Arial" w:hAnsi="Arial" w:cs="Arial"/>
          <w:color w:val="000000" w:themeColor="text1"/>
        </w:rPr>
        <w:t>THECB</w:t>
      </w:r>
      <w:r w:rsidR="00300484" w:rsidRPr="00AC4F9A">
        <w:rPr>
          <w:rFonts w:ascii="Arial" w:hAnsi="Arial" w:cs="Arial"/>
          <w:color w:val="000000" w:themeColor="text1"/>
        </w:rPr>
        <w:t>.</w:t>
      </w:r>
    </w:p>
    <w:p w14:paraId="09B09B2D" w14:textId="77777777" w:rsidR="00300484" w:rsidRPr="00AC4F9A" w:rsidRDefault="00300484" w:rsidP="002C6AE2">
      <w:pPr>
        <w:tabs>
          <w:tab w:val="left" w:pos="1440"/>
        </w:tabs>
        <w:rPr>
          <w:rFonts w:ascii="Arial" w:hAnsi="Arial" w:cs="Arial"/>
          <w:color w:val="000000" w:themeColor="text1"/>
        </w:rPr>
      </w:pPr>
    </w:p>
    <w:p w14:paraId="573DC6BE" w14:textId="77777777" w:rsidR="00300484" w:rsidRPr="00AC4F9A" w:rsidRDefault="007166BB" w:rsidP="002C6AE2">
      <w:pPr>
        <w:ind w:left="1440" w:hanging="720"/>
        <w:rPr>
          <w:rFonts w:ascii="Arial" w:hAnsi="Arial" w:cs="Arial"/>
        </w:rPr>
      </w:pPr>
      <w:r w:rsidRPr="00AC4F9A">
        <w:rPr>
          <w:rFonts w:ascii="Arial" w:hAnsi="Arial" w:cs="Arial"/>
        </w:rPr>
        <w:t>04.02</w:t>
      </w:r>
      <w:r w:rsidR="00E0115B" w:rsidRPr="00AC4F9A">
        <w:rPr>
          <w:rFonts w:ascii="Arial" w:hAnsi="Arial" w:cs="Arial"/>
        </w:rPr>
        <w:tab/>
      </w:r>
      <w:r w:rsidR="00DB7630" w:rsidRPr="00AC4F9A">
        <w:rPr>
          <w:rFonts w:ascii="Arial" w:hAnsi="Arial" w:cs="Arial"/>
        </w:rPr>
        <w:t xml:space="preserve">Course </w:t>
      </w:r>
      <w:r w:rsidR="00A63A71" w:rsidRPr="00AC4F9A">
        <w:rPr>
          <w:rFonts w:ascii="Arial" w:hAnsi="Arial" w:cs="Arial"/>
        </w:rPr>
        <w:t>c</w:t>
      </w:r>
      <w:r w:rsidR="00DB7630" w:rsidRPr="00AC4F9A">
        <w:rPr>
          <w:rFonts w:ascii="Arial" w:hAnsi="Arial" w:cs="Arial"/>
        </w:rPr>
        <w:t xml:space="preserve">hange </w:t>
      </w:r>
      <w:r w:rsidR="00A63A71" w:rsidRPr="00AC4F9A">
        <w:rPr>
          <w:rFonts w:ascii="Arial" w:hAnsi="Arial" w:cs="Arial"/>
        </w:rPr>
        <w:t>f</w:t>
      </w:r>
      <w:r w:rsidR="009E302B" w:rsidRPr="00AC4F9A">
        <w:rPr>
          <w:rFonts w:ascii="Arial" w:hAnsi="Arial" w:cs="Arial"/>
        </w:rPr>
        <w:t>orms</w:t>
      </w:r>
      <w:r w:rsidR="00DB7630" w:rsidRPr="00AC4F9A">
        <w:rPr>
          <w:rFonts w:ascii="Arial" w:hAnsi="Arial" w:cs="Arial"/>
        </w:rPr>
        <w:t xml:space="preserve"> are submitted through the following </w:t>
      </w:r>
      <w:r w:rsidR="00A63A71" w:rsidRPr="00AC4F9A">
        <w:rPr>
          <w:rFonts w:ascii="Arial" w:hAnsi="Arial" w:cs="Arial"/>
        </w:rPr>
        <w:t>reviews as noted in the CIM workflow steps</w:t>
      </w:r>
      <w:r w:rsidR="00DB7630" w:rsidRPr="00AC4F9A">
        <w:rPr>
          <w:rFonts w:ascii="Arial" w:hAnsi="Arial" w:cs="Arial"/>
        </w:rPr>
        <w:t>:</w:t>
      </w:r>
    </w:p>
    <w:p w14:paraId="77FE461B" w14:textId="77777777" w:rsidR="00300484" w:rsidRPr="00AC4F9A" w:rsidRDefault="00300484" w:rsidP="002C6AE2">
      <w:pPr>
        <w:rPr>
          <w:rFonts w:ascii="Arial" w:hAnsi="Arial" w:cs="Arial"/>
        </w:rPr>
      </w:pPr>
    </w:p>
    <w:p w14:paraId="70D466E7"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d</w:t>
      </w:r>
      <w:r w:rsidR="00300484" w:rsidRPr="00AC4F9A">
        <w:rPr>
          <w:rFonts w:ascii="Arial" w:hAnsi="Arial" w:cs="Arial"/>
          <w:color w:val="000000" w:themeColor="text1"/>
        </w:rPr>
        <w:t>epartment</w:t>
      </w:r>
      <w:r w:rsidR="00FE1F62" w:rsidRPr="00AC4F9A">
        <w:rPr>
          <w:rFonts w:ascii="Arial" w:hAnsi="Arial" w:cs="Arial"/>
          <w:color w:val="000000" w:themeColor="text1"/>
        </w:rPr>
        <w:t xml:space="preserve"> or </w:t>
      </w:r>
      <w:r w:rsidRPr="00AC4F9A">
        <w:rPr>
          <w:rFonts w:ascii="Arial" w:hAnsi="Arial" w:cs="Arial"/>
          <w:color w:val="000000" w:themeColor="text1"/>
        </w:rPr>
        <w:t>s</w:t>
      </w:r>
      <w:r w:rsidR="00300484" w:rsidRPr="00AC4F9A">
        <w:rPr>
          <w:rFonts w:ascii="Arial" w:hAnsi="Arial" w:cs="Arial"/>
          <w:color w:val="000000" w:themeColor="text1"/>
        </w:rPr>
        <w:t xml:space="preserve">chool </w:t>
      </w:r>
      <w:r w:rsidRPr="00AC4F9A">
        <w:rPr>
          <w:rFonts w:ascii="Arial" w:hAnsi="Arial" w:cs="Arial"/>
          <w:color w:val="000000" w:themeColor="text1"/>
        </w:rPr>
        <w:t>f</w:t>
      </w:r>
      <w:r w:rsidR="00300484" w:rsidRPr="00AC4F9A">
        <w:rPr>
          <w:rFonts w:ascii="Arial" w:hAnsi="Arial" w:cs="Arial"/>
          <w:color w:val="000000" w:themeColor="text1"/>
        </w:rPr>
        <w:t>aculty</w:t>
      </w:r>
      <w:r w:rsidR="00D05365" w:rsidRPr="00AC4F9A">
        <w:rPr>
          <w:rFonts w:ascii="Arial" w:hAnsi="Arial" w:cs="Arial"/>
          <w:color w:val="000000" w:themeColor="text1"/>
        </w:rPr>
        <w:t>;</w:t>
      </w:r>
    </w:p>
    <w:p w14:paraId="1F7C97BE" w14:textId="77777777" w:rsidR="00D05365" w:rsidRPr="00AC4F9A" w:rsidRDefault="00D05365" w:rsidP="002C6AE2">
      <w:pPr>
        <w:ind w:left="1800" w:hanging="360"/>
        <w:rPr>
          <w:rFonts w:ascii="Arial" w:hAnsi="Arial" w:cs="Arial"/>
          <w:color w:val="000000" w:themeColor="text1"/>
        </w:rPr>
      </w:pPr>
    </w:p>
    <w:p w14:paraId="09D61630"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d</w:t>
      </w:r>
      <w:r w:rsidR="00300484" w:rsidRPr="00AC4F9A">
        <w:rPr>
          <w:rFonts w:ascii="Arial" w:hAnsi="Arial" w:cs="Arial"/>
          <w:color w:val="000000" w:themeColor="text1"/>
        </w:rPr>
        <w:t>epartment</w:t>
      </w:r>
      <w:r w:rsidR="00FE1F62" w:rsidRPr="00AC4F9A">
        <w:rPr>
          <w:rFonts w:ascii="Arial" w:hAnsi="Arial" w:cs="Arial"/>
          <w:color w:val="000000" w:themeColor="text1"/>
        </w:rPr>
        <w:t xml:space="preserve"> or </w:t>
      </w:r>
      <w:r w:rsidRPr="00AC4F9A">
        <w:rPr>
          <w:rFonts w:ascii="Arial" w:hAnsi="Arial" w:cs="Arial"/>
          <w:color w:val="000000" w:themeColor="text1"/>
        </w:rPr>
        <w:t>s</w:t>
      </w:r>
      <w:r w:rsidR="00300484" w:rsidRPr="00AC4F9A">
        <w:rPr>
          <w:rFonts w:ascii="Arial" w:hAnsi="Arial" w:cs="Arial"/>
          <w:color w:val="000000" w:themeColor="text1"/>
        </w:rPr>
        <w:t xml:space="preserve">chool </w:t>
      </w:r>
      <w:r w:rsidRPr="00AC4F9A">
        <w:rPr>
          <w:rFonts w:ascii="Arial" w:hAnsi="Arial" w:cs="Arial"/>
          <w:color w:val="000000" w:themeColor="text1"/>
        </w:rPr>
        <w:t>c</w:t>
      </w:r>
      <w:r w:rsidR="00300484" w:rsidRPr="00AC4F9A">
        <w:rPr>
          <w:rFonts w:ascii="Arial" w:hAnsi="Arial" w:cs="Arial"/>
          <w:color w:val="000000" w:themeColor="text1"/>
        </w:rPr>
        <w:t xml:space="preserve">urriculum </w:t>
      </w:r>
      <w:r w:rsidRPr="00AC4F9A">
        <w:rPr>
          <w:rFonts w:ascii="Arial" w:hAnsi="Arial" w:cs="Arial"/>
          <w:color w:val="000000" w:themeColor="text1"/>
        </w:rPr>
        <w:t>c</w:t>
      </w:r>
      <w:r w:rsidR="00300484" w:rsidRPr="00AC4F9A">
        <w:rPr>
          <w:rFonts w:ascii="Arial" w:hAnsi="Arial" w:cs="Arial"/>
          <w:color w:val="000000" w:themeColor="text1"/>
        </w:rPr>
        <w:t>ommittee</w:t>
      </w:r>
      <w:r w:rsidR="00D05365" w:rsidRPr="00AC4F9A">
        <w:rPr>
          <w:rFonts w:ascii="Arial" w:hAnsi="Arial" w:cs="Arial"/>
          <w:color w:val="000000" w:themeColor="text1"/>
        </w:rPr>
        <w:t>;</w:t>
      </w:r>
    </w:p>
    <w:p w14:paraId="751DF1D2" w14:textId="77777777" w:rsidR="00D05365" w:rsidRPr="00AC4F9A" w:rsidRDefault="00D05365" w:rsidP="002C6AE2">
      <w:pPr>
        <w:ind w:left="1800" w:hanging="360"/>
        <w:rPr>
          <w:rFonts w:ascii="Arial" w:hAnsi="Arial" w:cs="Arial"/>
          <w:color w:val="000000" w:themeColor="text1"/>
        </w:rPr>
      </w:pPr>
    </w:p>
    <w:p w14:paraId="18D302F2"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d</w:t>
      </w:r>
      <w:r w:rsidR="00300484" w:rsidRPr="00AC4F9A">
        <w:rPr>
          <w:rFonts w:ascii="Arial" w:hAnsi="Arial" w:cs="Arial"/>
          <w:color w:val="000000" w:themeColor="text1"/>
        </w:rPr>
        <w:t xml:space="preserve">epartment </w:t>
      </w:r>
      <w:r w:rsidRPr="00AC4F9A">
        <w:rPr>
          <w:rFonts w:ascii="Arial" w:hAnsi="Arial" w:cs="Arial"/>
          <w:color w:val="000000" w:themeColor="text1"/>
        </w:rPr>
        <w:t>c</w:t>
      </w:r>
      <w:r w:rsidR="00300484" w:rsidRPr="00AC4F9A">
        <w:rPr>
          <w:rFonts w:ascii="Arial" w:hAnsi="Arial" w:cs="Arial"/>
          <w:color w:val="000000" w:themeColor="text1"/>
        </w:rPr>
        <w:t>hair</w:t>
      </w:r>
      <w:r w:rsidR="00FE1F62" w:rsidRPr="00AC4F9A">
        <w:rPr>
          <w:rFonts w:ascii="Arial" w:hAnsi="Arial" w:cs="Arial"/>
          <w:color w:val="000000" w:themeColor="text1"/>
        </w:rPr>
        <w:t xml:space="preserve">, </w:t>
      </w:r>
      <w:r w:rsidRPr="00AC4F9A">
        <w:rPr>
          <w:rFonts w:ascii="Arial" w:hAnsi="Arial" w:cs="Arial"/>
          <w:color w:val="000000" w:themeColor="text1"/>
        </w:rPr>
        <w:t>p</w:t>
      </w:r>
      <w:r w:rsidR="00300484" w:rsidRPr="00AC4F9A">
        <w:rPr>
          <w:rFonts w:ascii="Arial" w:hAnsi="Arial" w:cs="Arial"/>
          <w:color w:val="000000" w:themeColor="text1"/>
        </w:rPr>
        <w:t xml:space="preserve">rogram </w:t>
      </w:r>
      <w:r w:rsidRPr="00AC4F9A">
        <w:rPr>
          <w:rFonts w:ascii="Arial" w:hAnsi="Arial" w:cs="Arial"/>
          <w:color w:val="000000" w:themeColor="text1"/>
        </w:rPr>
        <w:t>d</w:t>
      </w:r>
      <w:r w:rsidR="00300484" w:rsidRPr="00AC4F9A">
        <w:rPr>
          <w:rFonts w:ascii="Arial" w:hAnsi="Arial" w:cs="Arial"/>
          <w:color w:val="000000" w:themeColor="text1"/>
        </w:rPr>
        <w:t>irector</w:t>
      </w:r>
      <w:r w:rsidR="00FE1F62" w:rsidRPr="00AC4F9A">
        <w:rPr>
          <w:rFonts w:ascii="Arial" w:hAnsi="Arial" w:cs="Arial"/>
          <w:color w:val="000000" w:themeColor="text1"/>
        </w:rPr>
        <w:t xml:space="preserve">, or </w:t>
      </w:r>
      <w:r w:rsidRPr="00AC4F9A">
        <w:rPr>
          <w:rFonts w:ascii="Arial" w:hAnsi="Arial" w:cs="Arial"/>
          <w:color w:val="000000" w:themeColor="text1"/>
        </w:rPr>
        <w:t>s</w:t>
      </w:r>
      <w:r w:rsidR="00300484" w:rsidRPr="00AC4F9A">
        <w:rPr>
          <w:rFonts w:ascii="Arial" w:hAnsi="Arial" w:cs="Arial"/>
          <w:color w:val="000000" w:themeColor="text1"/>
        </w:rPr>
        <w:t xml:space="preserve">chool </w:t>
      </w:r>
      <w:r w:rsidRPr="00AC4F9A">
        <w:rPr>
          <w:rFonts w:ascii="Arial" w:hAnsi="Arial" w:cs="Arial"/>
          <w:color w:val="000000" w:themeColor="text1"/>
        </w:rPr>
        <w:t>d</w:t>
      </w:r>
      <w:r w:rsidR="00300484" w:rsidRPr="00AC4F9A">
        <w:rPr>
          <w:rFonts w:ascii="Arial" w:hAnsi="Arial" w:cs="Arial"/>
          <w:color w:val="000000" w:themeColor="text1"/>
        </w:rPr>
        <w:t>irector</w:t>
      </w:r>
      <w:r w:rsidR="00D05365" w:rsidRPr="00AC4F9A">
        <w:rPr>
          <w:rFonts w:ascii="Arial" w:hAnsi="Arial" w:cs="Arial"/>
          <w:color w:val="000000" w:themeColor="text1"/>
        </w:rPr>
        <w:t>;</w:t>
      </w:r>
    </w:p>
    <w:p w14:paraId="7224C8EA" w14:textId="77777777" w:rsidR="00D05365" w:rsidRPr="00AC4F9A" w:rsidRDefault="00D05365" w:rsidP="002C6AE2">
      <w:pPr>
        <w:ind w:left="1800" w:hanging="360"/>
        <w:rPr>
          <w:rFonts w:ascii="Arial" w:hAnsi="Arial" w:cs="Arial"/>
          <w:color w:val="000000" w:themeColor="text1"/>
        </w:rPr>
      </w:pPr>
    </w:p>
    <w:p w14:paraId="083CB265" w14:textId="77777777" w:rsidR="00300484" w:rsidRPr="00AC4F9A" w:rsidRDefault="00300484"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General E</w:t>
      </w:r>
      <w:r w:rsidR="00FF17E5">
        <w:rPr>
          <w:rFonts w:ascii="Arial" w:hAnsi="Arial" w:cs="Arial"/>
          <w:color w:val="000000" w:themeColor="text1"/>
        </w:rPr>
        <w:t>ducation Council (if course impa</w:t>
      </w:r>
      <w:r w:rsidRPr="00AC4F9A">
        <w:rPr>
          <w:rFonts w:ascii="Arial" w:hAnsi="Arial" w:cs="Arial"/>
          <w:color w:val="000000" w:themeColor="text1"/>
        </w:rPr>
        <w:t xml:space="preserve">cts the General Education </w:t>
      </w:r>
      <w:r w:rsidR="00214509">
        <w:rPr>
          <w:rFonts w:ascii="Arial" w:hAnsi="Arial" w:cs="Arial"/>
          <w:color w:val="000000" w:themeColor="text1"/>
        </w:rPr>
        <w:t>c</w:t>
      </w:r>
      <w:r w:rsidRPr="00AC4F9A">
        <w:rPr>
          <w:rFonts w:ascii="Arial" w:hAnsi="Arial" w:cs="Arial"/>
          <w:color w:val="000000" w:themeColor="text1"/>
        </w:rPr>
        <w:t xml:space="preserve">ore </w:t>
      </w:r>
      <w:r w:rsidR="00214509">
        <w:rPr>
          <w:rFonts w:ascii="Arial" w:hAnsi="Arial" w:cs="Arial"/>
          <w:color w:val="000000" w:themeColor="text1"/>
        </w:rPr>
        <w:t>c</w:t>
      </w:r>
      <w:r w:rsidRPr="00AC4F9A">
        <w:rPr>
          <w:rFonts w:ascii="Arial" w:hAnsi="Arial" w:cs="Arial"/>
          <w:color w:val="000000" w:themeColor="text1"/>
        </w:rPr>
        <w:t>urriculum)</w:t>
      </w:r>
      <w:r w:rsidR="00D05365" w:rsidRPr="00AC4F9A">
        <w:rPr>
          <w:rFonts w:ascii="Arial" w:hAnsi="Arial" w:cs="Arial"/>
          <w:color w:val="000000" w:themeColor="text1"/>
        </w:rPr>
        <w:t>;</w:t>
      </w:r>
    </w:p>
    <w:p w14:paraId="1B948A0F" w14:textId="77777777" w:rsidR="00D05365" w:rsidRPr="00AC4F9A" w:rsidRDefault="00D05365" w:rsidP="002C6AE2">
      <w:pPr>
        <w:ind w:left="1800" w:hanging="360"/>
        <w:rPr>
          <w:rFonts w:ascii="Arial" w:hAnsi="Arial" w:cs="Arial"/>
          <w:color w:val="000000" w:themeColor="text1"/>
        </w:rPr>
      </w:pPr>
    </w:p>
    <w:p w14:paraId="2C813239"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a</w:t>
      </w:r>
      <w:r w:rsidR="00300484" w:rsidRPr="00AC4F9A">
        <w:rPr>
          <w:rFonts w:ascii="Arial" w:hAnsi="Arial" w:cs="Arial"/>
          <w:color w:val="000000" w:themeColor="text1"/>
        </w:rPr>
        <w:t xml:space="preserve">ssociate </w:t>
      </w:r>
      <w:r w:rsidRPr="00AC4F9A">
        <w:rPr>
          <w:rFonts w:ascii="Arial" w:hAnsi="Arial" w:cs="Arial"/>
          <w:color w:val="000000" w:themeColor="text1"/>
        </w:rPr>
        <w:t>d</w:t>
      </w:r>
      <w:r w:rsidR="00300484" w:rsidRPr="00AC4F9A">
        <w:rPr>
          <w:rFonts w:ascii="Arial" w:hAnsi="Arial" w:cs="Arial"/>
          <w:color w:val="000000" w:themeColor="text1"/>
        </w:rPr>
        <w:t>ean for Teacher Education in the Coll</w:t>
      </w:r>
      <w:r w:rsidR="00FF17E5">
        <w:rPr>
          <w:rFonts w:ascii="Arial" w:hAnsi="Arial" w:cs="Arial"/>
          <w:color w:val="000000" w:themeColor="text1"/>
        </w:rPr>
        <w:t>ege of Education (if course impa</w:t>
      </w:r>
      <w:r w:rsidR="00300484" w:rsidRPr="00AC4F9A">
        <w:rPr>
          <w:rFonts w:ascii="Arial" w:hAnsi="Arial" w:cs="Arial"/>
          <w:color w:val="000000" w:themeColor="text1"/>
        </w:rPr>
        <w:t>cts an educator preparation program)</w:t>
      </w:r>
      <w:r w:rsidR="00D05365" w:rsidRPr="00AC4F9A">
        <w:rPr>
          <w:rFonts w:ascii="Arial" w:hAnsi="Arial" w:cs="Arial"/>
          <w:color w:val="000000" w:themeColor="text1"/>
        </w:rPr>
        <w:t>;</w:t>
      </w:r>
    </w:p>
    <w:p w14:paraId="73708733" w14:textId="77777777" w:rsidR="00D05365" w:rsidRPr="00AC4F9A" w:rsidRDefault="00D05365" w:rsidP="002C6AE2">
      <w:pPr>
        <w:ind w:left="1800" w:hanging="360"/>
        <w:rPr>
          <w:rFonts w:ascii="Arial" w:hAnsi="Arial" w:cs="Arial"/>
          <w:color w:val="000000" w:themeColor="text1"/>
        </w:rPr>
      </w:pPr>
    </w:p>
    <w:p w14:paraId="3EFFAF35"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c</w:t>
      </w:r>
      <w:r w:rsidR="00300484" w:rsidRPr="00AC4F9A">
        <w:rPr>
          <w:rFonts w:ascii="Arial" w:hAnsi="Arial" w:cs="Arial"/>
          <w:color w:val="000000" w:themeColor="text1"/>
        </w:rPr>
        <w:t xml:space="preserve">ollege </w:t>
      </w:r>
      <w:r w:rsidRPr="00AC4F9A">
        <w:rPr>
          <w:rFonts w:ascii="Arial" w:hAnsi="Arial" w:cs="Arial"/>
          <w:color w:val="000000" w:themeColor="text1"/>
        </w:rPr>
        <w:t>c</w:t>
      </w:r>
      <w:r w:rsidR="00300484" w:rsidRPr="00AC4F9A">
        <w:rPr>
          <w:rFonts w:ascii="Arial" w:hAnsi="Arial" w:cs="Arial"/>
          <w:color w:val="000000" w:themeColor="text1"/>
        </w:rPr>
        <w:t xml:space="preserve">urriculum </w:t>
      </w:r>
      <w:r w:rsidRPr="00AC4F9A">
        <w:rPr>
          <w:rFonts w:ascii="Arial" w:hAnsi="Arial" w:cs="Arial"/>
          <w:color w:val="000000" w:themeColor="text1"/>
        </w:rPr>
        <w:t>c</w:t>
      </w:r>
      <w:r w:rsidR="00300484" w:rsidRPr="00AC4F9A">
        <w:rPr>
          <w:rFonts w:ascii="Arial" w:hAnsi="Arial" w:cs="Arial"/>
          <w:color w:val="000000" w:themeColor="text1"/>
        </w:rPr>
        <w:t>ommittee</w:t>
      </w:r>
      <w:r w:rsidR="00D05365" w:rsidRPr="00AC4F9A">
        <w:rPr>
          <w:rFonts w:ascii="Arial" w:hAnsi="Arial" w:cs="Arial"/>
          <w:color w:val="000000" w:themeColor="text1"/>
        </w:rPr>
        <w:t>;</w:t>
      </w:r>
    </w:p>
    <w:p w14:paraId="71F14B82" w14:textId="77777777" w:rsidR="00D05365" w:rsidRPr="00AC4F9A" w:rsidRDefault="00D05365" w:rsidP="002C6AE2">
      <w:pPr>
        <w:ind w:left="1800" w:hanging="360"/>
        <w:rPr>
          <w:rFonts w:ascii="Arial" w:hAnsi="Arial" w:cs="Arial"/>
          <w:color w:val="000000" w:themeColor="text1"/>
        </w:rPr>
      </w:pPr>
    </w:p>
    <w:p w14:paraId="50EAB076"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c</w:t>
      </w:r>
      <w:r w:rsidR="00300484" w:rsidRPr="00AC4F9A">
        <w:rPr>
          <w:rFonts w:ascii="Arial" w:hAnsi="Arial" w:cs="Arial"/>
          <w:color w:val="000000" w:themeColor="text1"/>
        </w:rPr>
        <w:t xml:space="preserve">ollege </w:t>
      </w:r>
      <w:r w:rsidRPr="00AC4F9A">
        <w:rPr>
          <w:rFonts w:ascii="Arial" w:hAnsi="Arial" w:cs="Arial"/>
          <w:color w:val="000000" w:themeColor="text1"/>
        </w:rPr>
        <w:t>c</w:t>
      </w:r>
      <w:r w:rsidR="00300484" w:rsidRPr="00AC4F9A">
        <w:rPr>
          <w:rFonts w:ascii="Arial" w:hAnsi="Arial" w:cs="Arial"/>
          <w:color w:val="000000" w:themeColor="text1"/>
        </w:rPr>
        <w:t>ouncil</w:t>
      </w:r>
      <w:r w:rsidR="00D05365" w:rsidRPr="00AC4F9A">
        <w:rPr>
          <w:rFonts w:ascii="Arial" w:hAnsi="Arial" w:cs="Arial"/>
          <w:color w:val="000000" w:themeColor="text1"/>
        </w:rPr>
        <w:t>;</w:t>
      </w:r>
    </w:p>
    <w:p w14:paraId="568090FB" w14:textId="77777777" w:rsidR="00D05365" w:rsidRPr="00AC4F9A" w:rsidRDefault="00D05365" w:rsidP="002C6AE2">
      <w:pPr>
        <w:ind w:left="1800" w:hanging="360"/>
        <w:rPr>
          <w:rFonts w:ascii="Arial" w:hAnsi="Arial" w:cs="Arial"/>
          <w:color w:val="000000" w:themeColor="text1"/>
        </w:rPr>
      </w:pPr>
    </w:p>
    <w:p w14:paraId="1D46DF87"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c</w:t>
      </w:r>
      <w:r w:rsidR="00300484" w:rsidRPr="00AC4F9A">
        <w:rPr>
          <w:rFonts w:ascii="Arial" w:hAnsi="Arial" w:cs="Arial"/>
          <w:color w:val="000000" w:themeColor="text1"/>
        </w:rPr>
        <w:t xml:space="preserve">ollege </w:t>
      </w:r>
      <w:r w:rsidRPr="00AC4F9A">
        <w:rPr>
          <w:rFonts w:ascii="Arial" w:hAnsi="Arial" w:cs="Arial"/>
          <w:color w:val="000000" w:themeColor="text1"/>
        </w:rPr>
        <w:t>d</w:t>
      </w:r>
      <w:r w:rsidR="00300484" w:rsidRPr="00AC4F9A">
        <w:rPr>
          <w:rFonts w:ascii="Arial" w:hAnsi="Arial" w:cs="Arial"/>
          <w:color w:val="000000" w:themeColor="text1"/>
        </w:rPr>
        <w:t>ean</w:t>
      </w:r>
      <w:r w:rsidR="00D05365" w:rsidRPr="00AC4F9A">
        <w:rPr>
          <w:rFonts w:ascii="Arial" w:hAnsi="Arial" w:cs="Arial"/>
          <w:color w:val="000000" w:themeColor="text1"/>
        </w:rPr>
        <w:t>;</w:t>
      </w:r>
    </w:p>
    <w:p w14:paraId="42F9F890" w14:textId="77777777" w:rsidR="00D05365" w:rsidRPr="00AC4F9A" w:rsidRDefault="00D05365" w:rsidP="002C6AE2">
      <w:pPr>
        <w:ind w:left="1800" w:hanging="360"/>
        <w:rPr>
          <w:rFonts w:ascii="Arial" w:hAnsi="Arial" w:cs="Arial"/>
          <w:color w:val="000000" w:themeColor="text1"/>
        </w:rPr>
      </w:pPr>
    </w:p>
    <w:p w14:paraId="0AC180D6"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o</w:t>
      </w:r>
      <w:r w:rsidR="00300484" w:rsidRPr="00AC4F9A">
        <w:rPr>
          <w:rFonts w:ascii="Arial" w:hAnsi="Arial" w:cs="Arial"/>
          <w:color w:val="000000" w:themeColor="text1"/>
        </w:rPr>
        <w:t xml:space="preserve">ther </w:t>
      </w:r>
      <w:r w:rsidRPr="00AC4F9A">
        <w:rPr>
          <w:rFonts w:ascii="Arial" w:hAnsi="Arial" w:cs="Arial"/>
          <w:color w:val="000000" w:themeColor="text1"/>
        </w:rPr>
        <w:t>c</w:t>
      </w:r>
      <w:r w:rsidR="00300484" w:rsidRPr="00AC4F9A">
        <w:rPr>
          <w:rFonts w:ascii="Arial" w:hAnsi="Arial" w:cs="Arial"/>
          <w:color w:val="000000" w:themeColor="text1"/>
        </w:rPr>
        <w:t xml:space="preserve">ollege </w:t>
      </w:r>
      <w:r w:rsidRPr="00AC4F9A">
        <w:rPr>
          <w:rFonts w:ascii="Arial" w:hAnsi="Arial" w:cs="Arial"/>
          <w:color w:val="000000" w:themeColor="text1"/>
        </w:rPr>
        <w:t>d</w:t>
      </w:r>
      <w:r w:rsidR="00300484" w:rsidRPr="00AC4F9A">
        <w:rPr>
          <w:rFonts w:ascii="Arial" w:hAnsi="Arial" w:cs="Arial"/>
          <w:color w:val="000000" w:themeColor="text1"/>
        </w:rPr>
        <w:t>eans</w:t>
      </w:r>
      <w:r w:rsidR="00D05365" w:rsidRPr="00AC4F9A">
        <w:rPr>
          <w:rFonts w:ascii="Arial" w:hAnsi="Arial" w:cs="Arial"/>
          <w:color w:val="000000" w:themeColor="text1"/>
        </w:rPr>
        <w:t>;</w:t>
      </w:r>
    </w:p>
    <w:p w14:paraId="3C784106" w14:textId="77777777" w:rsidR="00D05365" w:rsidRPr="00AC4F9A" w:rsidRDefault="00D05365" w:rsidP="002C6AE2">
      <w:pPr>
        <w:ind w:left="1800" w:hanging="360"/>
        <w:rPr>
          <w:rFonts w:ascii="Arial" w:hAnsi="Arial" w:cs="Arial"/>
          <w:color w:val="000000" w:themeColor="text1"/>
        </w:rPr>
      </w:pPr>
    </w:p>
    <w:p w14:paraId="6C634E41"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d</w:t>
      </w:r>
      <w:r w:rsidR="00300484" w:rsidRPr="00AC4F9A">
        <w:rPr>
          <w:rFonts w:ascii="Arial" w:hAnsi="Arial" w:cs="Arial"/>
          <w:color w:val="000000" w:themeColor="text1"/>
        </w:rPr>
        <w:t>ean of The Graduate College (if course is graduate level)</w:t>
      </w:r>
      <w:r w:rsidR="00D05365" w:rsidRPr="00AC4F9A">
        <w:rPr>
          <w:rFonts w:ascii="Arial" w:hAnsi="Arial" w:cs="Arial"/>
          <w:color w:val="000000" w:themeColor="text1"/>
        </w:rPr>
        <w:t>;</w:t>
      </w:r>
    </w:p>
    <w:p w14:paraId="38BE13F7" w14:textId="77777777" w:rsidR="00D05365" w:rsidRPr="00AC4F9A" w:rsidRDefault="00D05365" w:rsidP="002C6AE2">
      <w:pPr>
        <w:ind w:left="1800" w:hanging="360"/>
        <w:rPr>
          <w:rFonts w:ascii="Arial" w:hAnsi="Arial" w:cs="Arial"/>
          <w:color w:val="000000" w:themeColor="text1"/>
        </w:rPr>
      </w:pPr>
    </w:p>
    <w:p w14:paraId="6F10CA69" w14:textId="77777777" w:rsidR="00B46BD7" w:rsidRPr="00AC4F9A" w:rsidRDefault="00B46BD7"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associate dean of University College (if course is undergraduate and writing intensive)</w:t>
      </w:r>
      <w:r w:rsidR="002032B2">
        <w:rPr>
          <w:rFonts w:ascii="Arial" w:hAnsi="Arial" w:cs="Arial"/>
          <w:color w:val="000000" w:themeColor="text1"/>
        </w:rPr>
        <w:t>;</w:t>
      </w:r>
    </w:p>
    <w:p w14:paraId="72321C9F" w14:textId="77777777" w:rsidR="00B46BD7" w:rsidRPr="00AC4F9A" w:rsidRDefault="00B46BD7" w:rsidP="002C6AE2">
      <w:pPr>
        <w:pStyle w:val="ListParagraph"/>
        <w:rPr>
          <w:rFonts w:ascii="Arial" w:hAnsi="Arial" w:cs="Arial"/>
          <w:color w:val="000000" w:themeColor="text1"/>
        </w:rPr>
      </w:pPr>
    </w:p>
    <w:p w14:paraId="0780F0FB" w14:textId="77777777" w:rsidR="00300484" w:rsidRPr="00AC4F9A"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a</w:t>
      </w:r>
      <w:r w:rsidR="00300484" w:rsidRPr="00AC4F9A">
        <w:rPr>
          <w:rFonts w:ascii="Arial" w:hAnsi="Arial" w:cs="Arial"/>
          <w:color w:val="000000" w:themeColor="text1"/>
        </w:rPr>
        <w:t xml:space="preserve">ssociate </w:t>
      </w:r>
      <w:r w:rsidRPr="00AC4F9A">
        <w:rPr>
          <w:rFonts w:ascii="Arial" w:hAnsi="Arial" w:cs="Arial"/>
          <w:color w:val="000000" w:themeColor="text1"/>
        </w:rPr>
        <w:t>v</w:t>
      </w:r>
      <w:r w:rsidR="00300484" w:rsidRPr="00AC4F9A">
        <w:rPr>
          <w:rFonts w:ascii="Arial" w:hAnsi="Arial" w:cs="Arial"/>
          <w:color w:val="000000" w:themeColor="text1"/>
        </w:rPr>
        <w:t xml:space="preserve">ice </w:t>
      </w:r>
      <w:r w:rsidRPr="00AC4F9A">
        <w:rPr>
          <w:rFonts w:ascii="Arial" w:hAnsi="Arial" w:cs="Arial"/>
          <w:color w:val="000000" w:themeColor="text1"/>
        </w:rPr>
        <w:t>p</w:t>
      </w:r>
      <w:r w:rsidR="00300484" w:rsidRPr="00AC4F9A">
        <w:rPr>
          <w:rFonts w:ascii="Arial" w:hAnsi="Arial" w:cs="Arial"/>
          <w:color w:val="000000" w:themeColor="text1"/>
        </w:rPr>
        <w:t>resident for Academic Affairs</w:t>
      </w:r>
      <w:r w:rsidR="00D05365" w:rsidRPr="00AC4F9A">
        <w:rPr>
          <w:rFonts w:ascii="Arial" w:hAnsi="Arial" w:cs="Arial"/>
          <w:color w:val="000000" w:themeColor="text1"/>
        </w:rPr>
        <w:t>;</w:t>
      </w:r>
    </w:p>
    <w:p w14:paraId="78A99257" w14:textId="77777777" w:rsidR="00D05365" w:rsidRPr="00AC4F9A" w:rsidRDefault="00D05365" w:rsidP="002C6AE2">
      <w:pPr>
        <w:ind w:left="1800" w:hanging="360"/>
        <w:rPr>
          <w:rFonts w:ascii="Arial" w:hAnsi="Arial" w:cs="Arial"/>
          <w:color w:val="000000" w:themeColor="text1"/>
        </w:rPr>
      </w:pPr>
    </w:p>
    <w:p w14:paraId="2AE7F4EA" w14:textId="50367A13" w:rsidR="00300484" w:rsidRDefault="009E5D7E"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p</w:t>
      </w:r>
      <w:r w:rsidR="00300484" w:rsidRPr="00AC4F9A">
        <w:rPr>
          <w:rFonts w:ascii="Arial" w:hAnsi="Arial" w:cs="Arial"/>
          <w:color w:val="000000" w:themeColor="text1"/>
        </w:rPr>
        <w:t>rovost</w:t>
      </w:r>
      <w:r w:rsidR="00066947" w:rsidRPr="00AC4F9A">
        <w:rPr>
          <w:rFonts w:ascii="Arial" w:hAnsi="Arial" w:cs="Arial"/>
          <w:color w:val="000000" w:themeColor="text1"/>
        </w:rPr>
        <w:t xml:space="preserve"> and </w:t>
      </w:r>
      <w:proofErr w:type="gramStart"/>
      <w:r w:rsidR="00DD7F89">
        <w:rPr>
          <w:rFonts w:ascii="Arial" w:hAnsi="Arial" w:cs="Arial"/>
          <w:color w:val="000000" w:themeColor="text1"/>
        </w:rPr>
        <w:t>VPAA</w:t>
      </w:r>
      <w:r w:rsidR="00300484" w:rsidRPr="00AC4F9A">
        <w:rPr>
          <w:rFonts w:ascii="Arial" w:hAnsi="Arial" w:cs="Arial"/>
          <w:color w:val="000000" w:themeColor="text1"/>
        </w:rPr>
        <w:t>;</w:t>
      </w:r>
      <w:proofErr w:type="gramEnd"/>
    </w:p>
    <w:p w14:paraId="54F60E68" w14:textId="77777777" w:rsidR="00D84D9C" w:rsidRPr="002C6AE2" w:rsidRDefault="00D84D9C" w:rsidP="00D84D9C">
      <w:pPr>
        <w:ind w:left="1800"/>
        <w:rPr>
          <w:rFonts w:ascii="Arial" w:hAnsi="Arial" w:cs="Arial"/>
          <w:color w:val="000000" w:themeColor="text1"/>
        </w:rPr>
      </w:pPr>
    </w:p>
    <w:p w14:paraId="1FAB767F" w14:textId="77777777" w:rsidR="00300484" w:rsidRPr="00AC4F9A" w:rsidRDefault="00FE1F62" w:rsidP="002C6AE2">
      <w:pPr>
        <w:numPr>
          <w:ilvl w:val="1"/>
          <w:numId w:val="25"/>
        </w:numPr>
        <w:tabs>
          <w:tab w:val="clear" w:pos="1440"/>
        </w:tabs>
        <w:ind w:left="1800"/>
        <w:rPr>
          <w:rFonts w:ascii="Arial" w:hAnsi="Arial" w:cs="Arial"/>
          <w:color w:val="000000" w:themeColor="text1"/>
        </w:rPr>
      </w:pPr>
      <w:r w:rsidRPr="00AC4F9A">
        <w:rPr>
          <w:rFonts w:ascii="Arial" w:hAnsi="Arial" w:cs="Arial"/>
          <w:color w:val="000000" w:themeColor="text1"/>
        </w:rPr>
        <w:t>TSUS</w:t>
      </w:r>
      <w:r w:rsidR="00300484" w:rsidRPr="00AC4F9A">
        <w:rPr>
          <w:rFonts w:ascii="Arial" w:hAnsi="Arial" w:cs="Arial"/>
          <w:color w:val="000000" w:themeColor="text1"/>
        </w:rPr>
        <w:t xml:space="preserve"> Board of Regents; and</w:t>
      </w:r>
    </w:p>
    <w:p w14:paraId="0FEDB68A" w14:textId="77777777" w:rsidR="00300484" w:rsidRPr="00AC4F9A" w:rsidRDefault="00300484" w:rsidP="002C6AE2">
      <w:pPr>
        <w:ind w:left="1800" w:hanging="360"/>
        <w:rPr>
          <w:rFonts w:ascii="Arial" w:hAnsi="Arial" w:cs="Arial"/>
          <w:color w:val="000000" w:themeColor="text1"/>
        </w:rPr>
      </w:pPr>
    </w:p>
    <w:p w14:paraId="3519BBF1" w14:textId="0ADE4FC6" w:rsidR="00614FB6" w:rsidRDefault="00FF17E5" w:rsidP="002C6AE2">
      <w:pPr>
        <w:numPr>
          <w:ilvl w:val="1"/>
          <w:numId w:val="25"/>
        </w:numPr>
        <w:tabs>
          <w:tab w:val="clear" w:pos="1440"/>
        </w:tabs>
        <w:ind w:left="1800"/>
        <w:rPr>
          <w:rFonts w:ascii="Arial" w:hAnsi="Arial" w:cs="Arial"/>
          <w:color w:val="000000" w:themeColor="text1"/>
        </w:rPr>
      </w:pPr>
      <w:r>
        <w:rPr>
          <w:rFonts w:ascii="Arial" w:hAnsi="Arial" w:cs="Arial"/>
          <w:color w:val="000000" w:themeColor="text1"/>
        </w:rPr>
        <w:t xml:space="preserve">the </w:t>
      </w:r>
      <w:r w:rsidR="000669D8" w:rsidRPr="00AC4F9A">
        <w:rPr>
          <w:rFonts w:ascii="Arial" w:hAnsi="Arial" w:cs="Arial"/>
          <w:color w:val="000000" w:themeColor="text1"/>
        </w:rPr>
        <w:t>THECB</w:t>
      </w:r>
      <w:r w:rsidR="006E2572" w:rsidRPr="00AC4F9A">
        <w:rPr>
          <w:rFonts w:ascii="Arial" w:hAnsi="Arial" w:cs="Arial"/>
          <w:color w:val="000000" w:themeColor="text1"/>
        </w:rPr>
        <w:t>.</w:t>
      </w:r>
    </w:p>
    <w:p w14:paraId="0DA71F72" w14:textId="77777777" w:rsidR="002C6AE2" w:rsidRPr="00DD7F89" w:rsidRDefault="002C6AE2" w:rsidP="002C6AE2">
      <w:pPr>
        <w:ind w:left="1800"/>
        <w:rPr>
          <w:rFonts w:ascii="Arial" w:hAnsi="Arial" w:cs="Arial"/>
          <w:color w:val="000000" w:themeColor="text1"/>
        </w:rPr>
      </w:pPr>
    </w:p>
    <w:p w14:paraId="374BD1EF" w14:textId="77777777" w:rsidR="007166BB" w:rsidRPr="00AC4F9A" w:rsidRDefault="00E0115B" w:rsidP="002C6AE2">
      <w:pPr>
        <w:tabs>
          <w:tab w:val="left" w:pos="810"/>
          <w:tab w:val="left" w:pos="1440"/>
        </w:tabs>
        <w:ind w:left="1440" w:hanging="720"/>
        <w:rPr>
          <w:rFonts w:ascii="Arial" w:hAnsi="Arial" w:cs="Arial"/>
          <w:color w:val="0000FF"/>
          <w:u w:val="single"/>
        </w:rPr>
      </w:pPr>
      <w:r w:rsidRPr="00AC4F9A">
        <w:rPr>
          <w:rFonts w:ascii="Arial" w:hAnsi="Arial" w:cs="Arial"/>
        </w:rPr>
        <w:t>04.03</w:t>
      </w:r>
      <w:r w:rsidRPr="00AC4F9A">
        <w:rPr>
          <w:rFonts w:ascii="Arial" w:hAnsi="Arial" w:cs="Arial"/>
        </w:rPr>
        <w:tab/>
      </w:r>
      <w:r w:rsidR="00017F03" w:rsidRPr="00AC4F9A">
        <w:rPr>
          <w:rFonts w:ascii="Arial" w:hAnsi="Arial" w:cs="Arial"/>
        </w:rPr>
        <w:t xml:space="preserve">Detailed </w:t>
      </w:r>
      <w:r w:rsidR="00DB7630" w:rsidRPr="00AC4F9A">
        <w:rPr>
          <w:rFonts w:ascii="Arial" w:hAnsi="Arial" w:cs="Arial"/>
        </w:rPr>
        <w:t xml:space="preserve">instructions for </w:t>
      </w:r>
      <w:r w:rsidR="00017F03" w:rsidRPr="00AC4F9A">
        <w:rPr>
          <w:rFonts w:ascii="Arial" w:hAnsi="Arial" w:cs="Arial"/>
        </w:rPr>
        <w:t xml:space="preserve">course </w:t>
      </w:r>
      <w:r w:rsidR="00DB7630" w:rsidRPr="00AC4F9A">
        <w:rPr>
          <w:rFonts w:ascii="Arial" w:hAnsi="Arial" w:cs="Arial"/>
        </w:rPr>
        <w:t>additions, changes, and d</w:t>
      </w:r>
      <w:r w:rsidR="00E82D5A" w:rsidRPr="00AC4F9A">
        <w:rPr>
          <w:rFonts w:ascii="Arial" w:hAnsi="Arial" w:cs="Arial"/>
        </w:rPr>
        <w:t xml:space="preserve">eletions are maintained on the </w:t>
      </w:r>
      <w:hyperlink r:id="rId22" w:history="1">
        <w:r w:rsidR="0008682D">
          <w:rPr>
            <w:rStyle w:val="Hyperlink"/>
            <w:rFonts w:ascii="Arial" w:hAnsi="Arial" w:cs="Arial"/>
          </w:rPr>
          <w:t>Office of Curriculum Services website</w:t>
        </w:r>
      </w:hyperlink>
      <w:r w:rsidR="00017F03" w:rsidRPr="00AC4F9A">
        <w:rPr>
          <w:rStyle w:val="Hyperlink"/>
          <w:rFonts w:ascii="Arial" w:hAnsi="Arial" w:cs="Arial"/>
          <w:color w:val="auto"/>
          <w:u w:val="none"/>
        </w:rPr>
        <w:t>, along with review flow charts and timelines</w:t>
      </w:r>
      <w:r w:rsidR="00E82D5A" w:rsidRPr="00AC4F9A">
        <w:rPr>
          <w:rFonts w:ascii="Arial" w:hAnsi="Arial" w:cs="Arial"/>
        </w:rPr>
        <w:t>.</w:t>
      </w:r>
    </w:p>
    <w:p w14:paraId="72C19F4E" w14:textId="77777777" w:rsidR="0060078C" w:rsidRPr="00AC4F9A" w:rsidRDefault="0060078C" w:rsidP="002C6AE2">
      <w:pPr>
        <w:tabs>
          <w:tab w:val="left" w:pos="900"/>
          <w:tab w:val="left" w:pos="1440"/>
        </w:tabs>
        <w:rPr>
          <w:rFonts w:ascii="Arial" w:hAnsi="Arial" w:cs="Arial"/>
        </w:rPr>
      </w:pPr>
    </w:p>
    <w:p w14:paraId="0909593E" w14:textId="77777777" w:rsidR="00DB7630" w:rsidRPr="00AC4F9A" w:rsidRDefault="0060078C" w:rsidP="002C6AE2">
      <w:pPr>
        <w:tabs>
          <w:tab w:val="left" w:pos="900"/>
          <w:tab w:val="left" w:pos="1440"/>
        </w:tabs>
        <w:ind w:left="1440" w:hanging="720"/>
        <w:rPr>
          <w:rFonts w:ascii="Arial" w:hAnsi="Arial" w:cs="Arial"/>
        </w:rPr>
      </w:pPr>
      <w:r w:rsidRPr="00AC4F9A">
        <w:rPr>
          <w:rFonts w:ascii="Arial" w:hAnsi="Arial" w:cs="Arial"/>
        </w:rPr>
        <w:t>04.0</w:t>
      </w:r>
      <w:r w:rsidR="00017F03" w:rsidRPr="00AC4F9A">
        <w:rPr>
          <w:rFonts w:ascii="Arial" w:hAnsi="Arial" w:cs="Arial"/>
        </w:rPr>
        <w:t>4</w:t>
      </w:r>
      <w:r w:rsidR="00E0115B" w:rsidRPr="00AC4F9A">
        <w:rPr>
          <w:rFonts w:ascii="Arial" w:hAnsi="Arial" w:cs="Arial"/>
          <w:color w:val="000000" w:themeColor="text1"/>
        </w:rPr>
        <w:tab/>
      </w:r>
      <w:r w:rsidR="00DB7630" w:rsidRPr="00AC4F9A">
        <w:rPr>
          <w:rFonts w:ascii="Arial" w:hAnsi="Arial" w:cs="Arial"/>
        </w:rPr>
        <w:t xml:space="preserve">Throughout the process, </w:t>
      </w:r>
      <w:r w:rsidR="00E71DFD" w:rsidRPr="00AC4F9A">
        <w:rPr>
          <w:rFonts w:ascii="Arial" w:hAnsi="Arial" w:cs="Arial"/>
        </w:rPr>
        <w:t xml:space="preserve">faculty on each </w:t>
      </w:r>
      <w:r w:rsidR="00FE1F62" w:rsidRPr="00AC4F9A">
        <w:rPr>
          <w:rFonts w:ascii="Arial" w:hAnsi="Arial" w:cs="Arial"/>
        </w:rPr>
        <w:t>c</w:t>
      </w:r>
      <w:r w:rsidR="00E71DFD" w:rsidRPr="00AC4F9A">
        <w:rPr>
          <w:rFonts w:ascii="Arial" w:hAnsi="Arial" w:cs="Arial"/>
        </w:rPr>
        <w:t xml:space="preserve">ollege </w:t>
      </w:r>
      <w:r w:rsidR="00FE1F62" w:rsidRPr="00AC4F9A">
        <w:rPr>
          <w:rFonts w:ascii="Arial" w:hAnsi="Arial" w:cs="Arial"/>
        </w:rPr>
        <w:t>c</w:t>
      </w:r>
      <w:r w:rsidR="00E71DFD" w:rsidRPr="00AC4F9A">
        <w:rPr>
          <w:rFonts w:ascii="Arial" w:hAnsi="Arial" w:cs="Arial"/>
        </w:rPr>
        <w:t xml:space="preserve">urriculum </w:t>
      </w:r>
      <w:r w:rsidR="00FE1F62" w:rsidRPr="00AC4F9A">
        <w:rPr>
          <w:rFonts w:ascii="Arial" w:hAnsi="Arial" w:cs="Arial"/>
        </w:rPr>
        <w:t>c</w:t>
      </w:r>
      <w:r w:rsidR="00066947" w:rsidRPr="00AC4F9A">
        <w:rPr>
          <w:rFonts w:ascii="Arial" w:hAnsi="Arial" w:cs="Arial"/>
        </w:rPr>
        <w:t>ommittee</w:t>
      </w:r>
      <w:r w:rsidR="00E71DFD" w:rsidRPr="00AC4F9A">
        <w:rPr>
          <w:rFonts w:ascii="Arial" w:hAnsi="Arial" w:cs="Arial"/>
        </w:rPr>
        <w:t xml:space="preserve"> have final authority on change proposals that do not conflict or overlap with courses in other colleges</w:t>
      </w:r>
      <w:r w:rsidR="008250E5" w:rsidRPr="00AC4F9A">
        <w:rPr>
          <w:rFonts w:ascii="Arial" w:hAnsi="Arial" w:cs="Arial"/>
        </w:rPr>
        <w:t xml:space="preserve">. It </w:t>
      </w:r>
      <w:r w:rsidR="00066947" w:rsidRPr="00AC4F9A">
        <w:rPr>
          <w:rFonts w:ascii="Arial" w:hAnsi="Arial" w:cs="Arial"/>
        </w:rPr>
        <w:t>is the responsibility of the college curriculum committee</w:t>
      </w:r>
      <w:r w:rsidR="008250E5" w:rsidRPr="00AC4F9A">
        <w:rPr>
          <w:rFonts w:ascii="Arial" w:hAnsi="Arial" w:cs="Arial"/>
        </w:rPr>
        <w:t xml:space="preserve"> to exercise good faith in determining the potential effect of course change proposals </w:t>
      </w:r>
      <w:r w:rsidR="003A4F69" w:rsidRPr="00AC4F9A">
        <w:rPr>
          <w:rFonts w:ascii="Arial" w:hAnsi="Arial" w:cs="Arial"/>
        </w:rPr>
        <w:t>on courses outside the originating college</w:t>
      </w:r>
      <w:r w:rsidR="00FE1F62" w:rsidRPr="00AC4F9A">
        <w:rPr>
          <w:rFonts w:ascii="Arial" w:hAnsi="Arial" w:cs="Arial"/>
        </w:rPr>
        <w:t>.</w:t>
      </w:r>
      <w:r w:rsidR="003A4F69" w:rsidRPr="00AC4F9A">
        <w:rPr>
          <w:rFonts w:ascii="Arial" w:hAnsi="Arial" w:cs="Arial"/>
        </w:rPr>
        <w:t xml:space="preserve"> </w:t>
      </w:r>
      <w:r w:rsidR="002B5E00" w:rsidRPr="00AC4F9A">
        <w:rPr>
          <w:rFonts w:ascii="Arial" w:hAnsi="Arial" w:cs="Arial"/>
        </w:rPr>
        <w:t xml:space="preserve">In cases where change proposals may overlap courses outside the originating college, </w:t>
      </w:r>
      <w:r w:rsidR="00066947" w:rsidRPr="00AC4F9A">
        <w:rPr>
          <w:rFonts w:ascii="Arial" w:hAnsi="Arial" w:cs="Arial"/>
        </w:rPr>
        <w:t>the college curriculum committee</w:t>
      </w:r>
      <w:r w:rsidR="003A4F69" w:rsidRPr="00AC4F9A">
        <w:rPr>
          <w:rFonts w:ascii="Arial" w:hAnsi="Arial" w:cs="Arial"/>
        </w:rPr>
        <w:t xml:space="preserve"> must notify their </w:t>
      </w:r>
      <w:r w:rsidR="009E5D7E" w:rsidRPr="00AC4F9A">
        <w:rPr>
          <w:rFonts w:ascii="Arial" w:hAnsi="Arial" w:cs="Arial"/>
        </w:rPr>
        <w:t>c</w:t>
      </w:r>
      <w:r w:rsidR="003A4F69" w:rsidRPr="00AC4F9A">
        <w:rPr>
          <w:rFonts w:ascii="Arial" w:hAnsi="Arial" w:cs="Arial"/>
        </w:rPr>
        <w:t xml:space="preserve">ollege </w:t>
      </w:r>
      <w:r w:rsidR="009E5D7E" w:rsidRPr="00AC4F9A">
        <w:rPr>
          <w:rFonts w:ascii="Arial" w:hAnsi="Arial" w:cs="Arial"/>
        </w:rPr>
        <w:t>d</w:t>
      </w:r>
      <w:r w:rsidR="003A4F69" w:rsidRPr="00AC4F9A">
        <w:rPr>
          <w:rFonts w:ascii="Arial" w:hAnsi="Arial" w:cs="Arial"/>
        </w:rPr>
        <w:t>ean of those cour</w:t>
      </w:r>
      <w:r w:rsidR="00EF3A21" w:rsidRPr="00AC4F9A">
        <w:rPr>
          <w:rFonts w:ascii="Arial" w:hAnsi="Arial" w:cs="Arial"/>
        </w:rPr>
        <w:t xml:space="preserve">ses </w:t>
      </w:r>
      <w:r w:rsidR="002B5E00" w:rsidRPr="00AC4F9A">
        <w:rPr>
          <w:rFonts w:ascii="Arial" w:hAnsi="Arial" w:cs="Arial"/>
        </w:rPr>
        <w:t xml:space="preserve">so that the affected courses </w:t>
      </w:r>
      <w:r w:rsidR="00EF3A21" w:rsidRPr="00AC4F9A">
        <w:rPr>
          <w:rFonts w:ascii="Arial" w:hAnsi="Arial" w:cs="Arial"/>
        </w:rPr>
        <w:t xml:space="preserve">may be reviewed by the other </w:t>
      </w:r>
      <w:r w:rsidR="009E5D7E" w:rsidRPr="00AC4F9A">
        <w:rPr>
          <w:rFonts w:ascii="Arial" w:hAnsi="Arial" w:cs="Arial"/>
        </w:rPr>
        <w:t>c</w:t>
      </w:r>
      <w:r w:rsidR="00EF3A21" w:rsidRPr="00AC4F9A">
        <w:rPr>
          <w:rFonts w:ascii="Arial" w:hAnsi="Arial" w:cs="Arial"/>
        </w:rPr>
        <w:t xml:space="preserve">ollege </w:t>
      </w:r>
      <w:r w:rsidR="009E5D7E" w:rsidRPr="00AC4F9A">
        <w:rPr>
          <w:rFonts w:ascii="Arial" w:hAnsi="Arial" w:cs="Arial"/>
        </w:rPr>
        <w:t>d</w:t>
      </w:r>
      <w:r w:rsidR="00EF3A21" w:rsidRPr="00AC4F9A">
        <w:rPr>
          <w:rFonts w:ascii="Arial" w:hAnsi="Arial" w:cs="Arial"/>
        </w:rPr>
        <w:t>ean and the affected faculty</w:t>
      </w:r>
      <w:r w:rsidR="00FE1F62" w:rsidRPr="00AC4F9A">
        <w:rPr>
          <w:rFonts w:ascii="Arial" w:hAnsi="Arial" w:cs="Arial"/>
        </w:rPr>
        <w:t>.</w:t>
      </w:r>
      <w:r w:rsidR="00EF3A21" w:rsidRPr="00AC4F9A">
        <w:rPr>
          <w:rFonts w:ascii="Arial" w:hAnsi="Arial" w:cs="Arial"/>
        </w:rPr>
        <w:t xml:space="preserve"> Additionally, </w:t>
      </w:r>
      <w:r w:rsidR="00DB7630" w:rsidRPr="00AC4F9A">
        <w:rPr>
          <w:rFonts w:ascii="Arial" w:hAnsi="Arial" w:cs="Arial"/>
        </w:rPr>
        <w:t xml:space="preserve">faculty who have comments or concerns regarding any course addition, change, or deletion should submit those comments or concerns in writing to their </w:t>
      </w:r>
      <w:r w:rsidR="009E5D7E" w:rsidRPr="00AC4F9A">
        <w:rPr>
          <w:rFonts w:ascii="Arial" w:hAnsi="Arial" w:cs="Arial"/>
        </w:rPr>
        <w:t>d</w:t>
      </w:r>
      <w:r w:rsidR="00DB7630" w:rsidRPr="00AC4F9A">
        <w:rPr>
          <w:rFonts w:ascii="Arial" w:hAnsi="Arial" w:cs="Arial"/>
        </w:rPr>
        <w:t xml:space="preserve">epartment </w:t>
      </w:r>
      <w:r w:rsidR="009E5D7E" w:rsidRPr="00AC4F9A">
        <w:rPr>
          <w:rFonts w:ascii="Arial" w:hAnsi="Arial" w:cs="Arial"/>
        </w:rPr>
        <w:t>c</w:t>
      </w:r>
      <w:r w:rsidR="00DB7630" w:rsidRPr="00AC4F9A">
        <w:rPr>
          <w:rFonts w:ascii="Arial" w:hAnsi="Arial" w:cs="Arial"/>
        </w:rPr>
        <w:t>hair</w:t>
      </w:r>
      <w:r w:rsidR="00FE1F62" w:rsidRPr="00AC4F9A">
        <w:rPr>
          <w:rFonts w:ascii="Arial" w:hAnsi="Arial" w:cs="Arial"/>
        </w:rPr>
        <w:t xml:space="preserve"> or </w:t>
      </w:r>
      <w:r w:rsidR="009E5D7E" w:rsidRPr="00AC4F9A">
        <w:rPr>
          <w:rFonts w:ascii="Arial" w:hAnsi="Arial" w:cs="Arial"/>
        </w:rPr>
        <w:t>s</w:t>
      </w:r>
      <w:r w:rsidR="00DB7630" w:rsidRPr="00AC4F9A">
        <w:rPr>
          <w:rFonts w:ascii="Arial" w:hAnsi="Arial" w:cs="Arial"/>
        </w:rPr>
        <w:t xml:space="preserve">chool </w:t>
      </w:r>
      <w:r w:rsidR="009E5D7E" w:rsidRPr="00AC4F9A">
        <w:rPr>
          <w:rFonts w:ascii="Arial" w:hAnsi="Arial" w:cs="Arial"/>
        </w:rPr>
        <w:t>d</w:t>
      </w:r>
      <w:r w:rsidR="00DB7630" w:rsidRPr="00AC4F9A">
        <w:rPr>
          <w:rFonts w:ascii="Arial" w:hAnsi="Arial" w:cs="Arial"/>
        </w:rPr>
        <w:t>irector</w:t>
      </w:r>
      <w:r w:rsidR="00EF3A21" w:rsidRPr="00AC4F9A">
        <w:rPr>
          <w:rFonts w:ascii="Arial" w:hAnsi="Arial" w:cs="Arial"/>
        </w:rPr>
        <w:t xml:space="preserve"> who will be responsible to confer with the originating </w:t>
      </w:r>
      <w:r w:rsidR="009E5D7E" w:rsidRPr="00AC4F9A">
        <w:rPr>
          <w:rFonts w:ascii="Arial" w:hAnsi="Arial" w:cs="Arial"/>
        </w:rPr>
        <w:t>d</w:t>
      </w:r>
      <w:r w:rsidR="00EF3A21" w:rsidRPr="00AC4F9A">
        <w:rPr>
          <w:rFonts w:ascii="Arial" w:hAnsi="Arial" w:cs="Arial"/>
        </w:rPr>
        <w:t xml:space="preserve">epartment </w:t>
      </w:r>
      <w:r w:rsidR="009E5D7E" w:rsidRPr="00AC4F9A">
        <w:rPr>
          <w:rFonts w:ascii="Arial" w:hAnsi="Arial" w:cs="Arial"/>
        </w:rPr>
        <w:t>c</w:t>
      </w:r>
      <w:r w:rsidR="00EF3A21" w:rsidRPr="00AC4F9A">
        <w:rPr>
          <w:rFonts w:ascii="Arial" w:hAnsi="Arial" w:cs="Arial"/>
        </w:rPr>
        <w:t>hair</w:t>
      </w:r>
      <w:r w:rsidR="00FE1F62" w:rsidRPr="00AC4F9A">
        <w:rPr>
          <w:rFonts w:ascii="Arial" w:hAnsi="Arial" w:cs="Arial"/>
        </w:rPr>
        <w:t xml:space="preserve"> or </w:t>
      </w:r>
      <w:r w:rsidR="009E5D7E" w:rsidRPr="00AC4F9A">
        <w:rPr>
          <w:rFonts w:ascii="Arial" w:hAnsi="Arial" w:cs="Arial"/>
        </w:rPr>
        <w:t>s</w:t>
      </w:r>
      <w:r w:rsidR="00EF3A21" w:rsidRPr="00AC4F9A">
        <w:rPr>
          <w:rFonts w:ascii="Arial" w:hAnsi="Arial" w:cs="Arial"/>
        </w:rPr>
        <w:t xml:space="preserve">chool </w:t>
      </w:r>
      <w:r w:rsidR="009E5D7E" w:rsidRPr="00AC4F9A">
        <w:rPr>
          <w:rFonts w:ascii="Arial" w:hAnsi="Arial" w:cs="Arial"/>
        </w:rPr>
        <w:t>d</w:t>
      </w:r>
      <w:r w:rsidR="00EF3A21" w:rsidRPr="00AC4F9A">
        <w:rPr>
          <w:rFonts w:ascii="Arial" w:hAnsi="Arial" w:cs="Arial"/>
        </w:rPr>
        <w:t>irector</w:t>
      </w:r>
      <w:r w:rsidR="00DB7630" w:rsidRPr="00AC4F9A">
        <w:rPr>
          <w:rFonts w:ascii="Arial" w:hAnsi="Arial" w:cs="Arial"/>
        </w:rPr>
        <w:t>.</w:t>
      </w:r>
    </w:p>
    <w:p w14:paraId="46B15433" w14:textId="77777777" w:rsidR="00D05365" w:rsidRPr="00AC4F9A" w:rsidRDefault="00D05365" w:rsidP="002C6AE2">
      <w:pPr>
        <w:tabs>
          <w:tab w:val="left" w:pos="900"/>
          <w:tab w:val="left" w:pos="1440"/>
        </w:tabs>
        <w:rPr>
          <w:rFonts w:ascii="Arial" w:hAnsi="Arial" w:cs="Arial"/>
        </w:rPr>
      </w:pPr>
    </w:p>
    <w:p w14:paraId="1BF7F69B" w14:textId="77777777" w:rsidR="00DB7630" w:rsidRPr="00AC4F9A" w:rsidRDefault="0060078C" w:rsidP="002C6AE2">
      <w:pPr>
        <w:tabs>
          <w:tab w:val="left" w:pos="900"/>
          <w:tab w:val="left" w:pos="1440"/>
        </w:tabs>
        <w:ind w:left="1440" w:hanging="720"/>
        <w:rPr>
          <w:rFonts w:ascii="Arial" w:hAnsi="Arial" w:cs="Arial"/>
        </w:rPr>
      </w:pPr>
      <w:r w:rsidRPr="00AC4F9A">
        <w:rPr>
          <w:rFonts w:ascii="Arial" w:hAnsi="Arial" w:cs="Arial"/>
        </w:rPr>
        <w:t>04.0</w:t>
      </w:r>
      <w:r w:rsidR="002952F3" w:rsidRPr="00AC4F9A">
        <w:rPr>
          <w:rFonts w:ascii="Arial" w:hAnsi="Arial" w:cs="Arial"/>
        </w:rPr>
        <w:t>5</w:t>
      </w:r>
      <w:r w:rsidR="00E0115B" w:rsidRPr="00AC4F9A">
        <w:rPr>
          <w:rFonts w:ascii="Arial" w:hAnsi="Arial" w:cs="Arial"/>
          <w:color w:val="000000" w:themeColor="text1"/>
        </w:rPr>
        <w:tab/>
      </w:r>
      <w:r w:rsidR="00DB7630" w:rsidRPr="00AC4F9A">
        <w:rPr>
          <w:rFonts w:ascii="Arial" w:hAnsi="Arial" w:cs="Arial"/>
        </w:rPr>
        <w:t xml:space="preserve">After a course proposal has been fully approved, the </w:t>
      </w:r>
      <w:r w:rsidR="00FF17E5">
        <w:rPr>
          <w:rFonts w:ascii="Arial" w:hAnsi="Arial" w:cs="Arial"/>
        </w:rPr>
        <w:t>c</w:t>
      </w:r>
      <w:r w:rsidR="00DB7630" w:rsidRPr="00AC4F9A">
        <w:rPr>
          <w:rFonts w:ascii="Arial" w:hAnsi="Arial" w:cs="Arial"/>
        </w:rPr>
        <w:t xml:space="preserve">urriculum </w:t>
      </w:r>
      <w:r w:rsidR="00FF17E5">
        <w:rPr>
          <w:rFonts w:ascii="Arial" w:hAnsi="Arial" w:cs="Arial"/>
        </w:rPr>
        <w:t>c</w:t>
      </w:r>
      <w:r w:rsidR="00DB7630" w:rsidRPr="00AC4F9A">
        <w:rPr>
          <w:rFonts w:ascii="Arial" w:hAnsi="Arial" w:cs="Arial"/>
        </w:rPr>
        <w:t xml:space="preserve">oordinator makes all necessary additions, changes, and deletions in </w:t>
      </w:r>
      <w:r w:rsidR="00614FB6" w:rsidRPr="00AC4F9A">
        <w:rPr>
          <w:rFonts w:ascii="Arial" w:hAnsi="Arial" w:cs="Arial"/>
        </w:rPr>
        <w:t xml:space="preserve">the </w:t>
      </w:r>
      <w:r w:rsidR="00DB7630" w:rsidRPr="00AC4F9A">
        <w:rPr>
          <w:rFonts w:ascii="Arial" w:hAnsi="Arial" w:cs="Arial"/>
        </w:rPr>
        <w:t>catalog</w:t>
      </w:r>
      <w:r w:rsidR="00EF3A21" w:rsidRPr="00AC4F9A">
        <w:rPr>
          <w:rFonts w:ascii="Arial" w:hAnsi="Arial" w:cs="Arial"/>
        </w:rPr>
        <w:t>s</w:t>
      </w:r>
      <w:r w:rsidR="00DB7630" w:rsidRPr="00AC4F9A">
        <w:rPr>
          <w:rFonts w:ascii="Arial" w:hAnsi="Arial" w:cs="Arial"/>
        </w:rPr>
        <w:t xml:space="preserve"> and the </w:t>
      </w:r>
      <w:r w:rsidR="00FF17E5">
        <w:rPr>
          <w:rFonts w:ascii="Arial" w:hAnsi="Arial" w:cs="Arial"/>
        </w:rPr>
        <w:t>SIS</w:t>
      </w:r>
      <w:r w:rsidR="00E301C5" w:rsidRPr="00AC4F9A">
        <w:rPr>
          <w:rFonts w:ascii="Arial" w:hAnsi="Arial" w:cs="Arial"/>
        </w:rPr>
        <w:t>.</w:t>
      </w:r>
    </w:p>
    <w:p w14:paraId="12BC5621" w14:textId="77777777" w:rsidR="00D05365" w:rsidRPr="00AC4F9A" w:rsidRDefault="00D05365" w:rsidP="002C6AE2">
      <w:pPr>
        <w:tabs>
          <w:tab w:val="left" w:pos="900"/>
          <w:tab w:val="left" w:pos="1440"/>
        </w:tabs>
        <w:rPr>
          <w:rFonts w:ascii="Arial" w:hAnsi="Arial" w:cs="Arial"/>
        </w:rPr>
      </w:pPr>
    </w:p>
    <w:p w14:paraId="5E40DDD8" w14:textId="77777777" w:rsidR="00DB7630" w:rsidRPr="00AC4F9A" w:rsidRDefault="00E0115B" w:rsidP="002C6AE2">
      <w:pPr>
        <w:tabs>
          <w:tab w:val="left" w:pos="900"/>
          <w:tab w:val="left" w:pos="1440"/>
        </w:tabs>
        <w:ind w:left="1440" w:hanging="720"/>
        <w:rPr>
          <w:rFonts w:ascii="Arial" w:hAnsi="Arial" w:cs="Arial"/>
          <w:color w:val="000000" w:themeColor="text1"/>
          <w:u w:val="single"/>
        </w:rPr>
      </w:pPr>
      <w:r w:rsidRPr="00AC4F9A">
        <w:rPr>
          <w:rFonts w:ascii="Arial" w:hAnsi="Arial" w:cs="Arial"/>
        </w:rPr>
        <w:lastRenderedPageBreak/>
        <w:t>04.0</w:t>
      </w:r>
      <w:r w:rsidR="002952F3" w:rsidRPr="00AC4F9A">
        <w:rPr>
          <w:rFonts w:ascii="Arial" w:hAnsi="Arial" w:cs="Arial"/>
        </w:rPr>
        <w:t>6</w:t>
      </w:r>
      <w:r w:rsidRPr="00AC4F9A">
        <w:rPr>
          <w:rFonts w:ascii="Arial" w:hAnsi="Arial" w:cs="Arial"/>
        </w:rPr>
        <w:tab/>
      </w:r>
      <w:r w:rsidR="00DB7630" w:rsidRPr="00AC4F9A">
        <w:rPr>
          <w:rFonts w:ascii="Arial" w:hAnsi="Arial" w:cs="Arial"/>
        </w:rPr>
        <w:t>In the event that a course proposal receives a negative vote or is denied at any level, the proposal will be returned to the originating faculty for review and possible revision and can be resubmitted for future consideration in any subsequent annual course cycle.</w:t>
      </w:r>
    </w:p>
    <w:p w14:paraId="798B8799" w14:textId="77777777" w:rsidR="00DB7630" w:rsidRPr="00AC4F9A" w:rsidRDefault="00DB7630" w:rsidP="002C6AE2">
      <w:pPr>
        <w:rPr>
          <w:rFonts w:ascii="Arial" w:hAnsi="Arial" w:cs="Arial"/>
        </w:rPr>
      </w:pPr>
    </w:p>
    <w:p w14:paraId="78DDFA81" w14:textId="77777777" w:rsidR="00DB3493" w:rsidRPr="00AC4F9A" w:rsidRDefault="007F5B3B" w:rsidP="002C6AE2">
      <w:pPr>
        <w:pStyle w:val="ListParagraph"/>
        <w:ind w:hanging="720"/>
        <w:rPr>
          <w:rFonts w:ascii="Arial" w:hAnsi="Arial" w:cs="Arial"/>
          <w:b/>
        </w:rPr>
      </w:pPr>
      <w:r w:rsidRPr="00AC4F9A">
        <w:rPr>
          <w:rFonts w:ascii="Arial" w:hAnsi="Arial" w:cs="Arial"/>
          <w:b/>
        </w:rPr>
        <w:t>05.</w:t>
      </w:r>
      <w:r w:rsidRPr="00AC4F9A">
        <w:rPr>
          <w:rFonts w:ascii="Arial" w:hAnsi="Arial" w:cs="Arial"/>
          <w:b/>
        </w:rPr>
        <w:tab/>
      </w:r>
      <w:r w:rsidR="00D42D71" w:rsidRPr="00AC4F9A">
        <w:rPr>
          <w:rFonts w:ascii="Arial" w:hAnsi="Arial" w:cs="Arial"/>
          <w:b/>
        </w:rPr>
        <w:t>REVIEWER</w:t>
      </w:r>
      <w:r w:rsidR="00DB3493" w:rsidRPr="00AC4F9A">
        <w:rPr>
          <w:rFonts w:ascii="Arial" w:hAnsi="Arial" w:cs="Arial"/>
          <w:b/>
        </w:rPr>
        <w:t xml:space="preserve"> OF THIS PPS</w:t>
      </w:r>
    </w:p>
    <w:p w14:paraId="76E025DD" w14:textId="77777777" w:rsidR="00DB3493" w:rsidRPr="00AC4F9A" w:rsidRDefault="00DB3493" w:rsidP="002C6AE2">
      <w:pPr>
        <w:pStyle w:val="ListParagraph"/>
        <w:ind w:hanging="720"/>
        <w:rPr>
          <w:rFonts w:ascii="Arial" w:hAnsi="Arial" w:cs="Arial"/>
        </w:rPr>
      </w:pPr>
    </w:p>
    <w:p w14:paraId="10198AFF" w14:textId="77777777" w:rsidR="00DB3493" w:rsidRPr="00AC4F9A" w:rsidRDefault="00DB3493" w:rsidP="002C6AE2">
      <w:pPr>
        <w:pStyle w:val="ListParagraph"/>
        <w:rPr>
          <w:rFonts w:ascii="Arial" w:hAnsi="Arial" w:cs="Arial"/>
        </w:rPr>
      </w:pPr>
      <w:r w:rsidRPr="00AC4F9A">
        <w:rPr>
          <w:rFonts w:ascii="Arial" w:hAnsi="Arial" w:cs="Arial"/>
        </w:rPr>
        <w:t>05.01</w:t>
      </w:r>
      <w:r w:rsidRPr="00AC4F9A">
        <w:rPr>
          <w:rFonts w:ascii="Arial" w:hAnsi="Arial" w:cs="Arial"/>
        </w:rPr>
        <w:tab/>
        <w:t>Reviewer</w:t>
      </w:r>
      <w:r w:rsidR="00CC7E0A" w:rsidRPr="00AC4F9A">
        <w:rPr>
          <w:rFonts w:ascii="Arial" w:hAnsi="Arial" w:cs="Arial"/>
        </w:rPr>
        <w:t>s</w:t>
      </w:r>
      <w:r w:rsidRPr="00AC4F9A">
        <w:rPr>
          <w:rFonts w:ascii="Arial" w:hAnsi="Arial" w:cs="Arial"/>
        </w:rPr>
        <w:t xml:space="preserve"> of this PPS include the following:</w:t>
      </w:r>
    </w:p>
    <w:p w14:paraId="3EF607EB" w14:textId="77777777" w:rsidR="00DB3493" w:rsidRPr="00AC4F9A" w:rsidRDefault="00DB3493" w:rsidP="002C6AE2">
      <w:pPr>
        <w:rPr>
          <w:rFonts w:ascii="Arial" w:hAnsi="Arial" w:cs="Arial"/>
        </w:rPr>
      </w:pPr>
    </w:p>
    <w:p w14:paraId="7F9A8D72" w14:textId="77777777" w:rsidR="00DB3493" w:rsidRPr="00AC4F9A" w:rsidRDefault="00DB3493" w:rsidP="002C6AE2">
      <w:pPr>
        <w:pStyle w:val="ListParagraph"/>
        <w:tabs>
          <w:tab w:val="left" w:pos="5760"/>
        </w:tabs>
        <w:ind w:left="1440"/>
        <w:rPr>
          <w:rFonts w:ascii="Arial" w:hAnsi="Arial" w:cs="Arial"/>
        </w:rPr>
      </w:pPr>
      <w:r w:rsidRPr="00AC4F9A">
        <w:rPr>
          <w:rFonts w:ascii="Arial" w:hAnsi="Arial" w:cs="Arial"/>
          <w:u w:val="single"/>
        </w:rPr>
        <w:t>Position</w:t>
      </w:r>
      <w:r w:rsidRPr="00AC4F9A">
        <w:rPr>
          <w:rFonts w:ascii="Arial" w:hAnsi="Arial" w:cs="Arial"/>
        </w:rPr>
        <w:tab/>
      </w:r>
      <w:r w:rsidRPr="00AC4F9A">
        <w:rPr>
          <w:rFonts w:ascii="Arial" w:hAnsi="Arial" w:cs="Arial"/>
          <w:u w:val="single"/>
        </w:rPr>
        <w:t>Date</w:t>
      </w:r>
    </w:p>
    <w:p w14:paraId="67314EC4" w14:textId="77777777" w:rsidR="00AC4F9A" w:rsidRPr="00FF17E5" w:rsidRDefault="00AC4F9A" w:rsidP="002C6AE2">
      <w:pPr>
        <w:tabs>
          <w:tab w:val="left" w:pos="5760"/>
        </w:tabs>
        <w:rPr>
          <w:rFonts w:ascii="Arial" w:hAnsi="Arial" w:cs="Arial"/>
        </w:rPr>
      </w:pPr>
    </w:p>
    <w:p w14:paraId="1676FEB5" w14:textId="76214863" w:rsidR="006C0FDD" w:rsidRDefault="006C0FDD" w:rsidP="002C6AE2">
      <w:pPr>
        <w:pStyle w:val="ListParagraph"/>
        <w:tabs>
          <w:tab w:val="left" w:pos="5760"/>
        </w:tabs>
        <w:ind w:left="1440"/>
        <w:rPr>
          <w:rFonts w:ascii="Arial" w:hAnsi="Arial" w:cs="Arial"/>
        </w:rPr>
      </w:pPr>
      <w:r w:rsidRPr="006C0FDD">
        <w:rPr>
          <w:rFonts w:ascii="Arial" w:hAnsi="Arial" w:cs="Arial"/>
        </w:rPr>
        <w:t xml:space="preserve">Assistant Vice President for </w:t>
      </w:r>
      <w:r w:rsidR="00DD7F89">
        <w:rPr>
          <w:rFonts w:ascii="Arial" w:hAnsi="Arial" w:cs="Arial"/>
        </w:rPr>
        <w:tab/>
      </w:r>
      <w:r w:rsidR="00DD7F89" w:rsidRPr="00AC4F9A">
        <w:rPr>
          <w:rFonts w:ascii="Arial" w:hAnsi="Arial" w:cs="Arial"/>
        </w:rPr>
        <w:t>September 1 ONY</w:t>
      </w:r>
    </w:p>
    <w:p w14:paraId="69A794E2" w14:textId="34FC002C" w:rsidR="00CC7E0A" w:rsidRDefault="006C0FDD" w:rsidP="002C6AE2">
      <w:pPr>
        <w:pStyle w:val="ListParagraph"/>
        <w:tabs>
          <w:tab w:val="left" w:pos="5760"/>
        </w:tabs>
        <w:ind w:left="1440"/>
        <w:rPr>
          <w:rFonts w:ascii="Arial" w:hAnsi="Arial" w:cs="Arial"/>
        </w:rPr>
      </w:pPr>
      <w:r w:rsidRPr="006C0FDD">
        <w:rPr>
          <w:rFonts w:ascii="Arial" w:hAnsi="Arial" w:cs="Arial"/>
        </w:rPr>
        <w:t>Curriculum and Academic Programs</w:t>
      </w:r>
      <w:r w:rsidR="00214509">
        <w:rPr>
          <w:rFonts w:ascii="Arial" w:hAnsi="Arial" w:cs="Arial"/>
        </w:rPr>
        <w:tab/>
      </w:r>
    </w:p>
    <w:p w14:paraId="5D07A094" w14:textId="77777777" w:rsidR="00AC4F9A" w:rsidRPr="00AC4F9A" w:rsidRDefault="00AC4F9A" w:rsidP="002C6AE2">
      <w:pPr>
        <w:pStyle w:val="ListParagraph"/>
        <w:tabs>
          <w:tab w:val="left" w:pos="5760"/>
        </w:tabs>
        <w:ind w:left="1440"/>
        <w:rPr>
          <w:rFonts w:ascii="Arial" w:hAnsi="Arial" w:cs="Arial"/>
        </w:rPr>
      </w:pPr>
    </w:p>
    <w:p w14:paraId="08A83EFC" w14:textId="77777777" w:rsidR="00214509" w:rsidRDefault="00875991" w:rsidP="002C6AE2">
      <w:pPr>
        <w:pStyle w:val="ListParagraph"/>
        <w:tabs>
          <w:tab w:val="left" w:pos="5760"/>
        </w:tabs>
        <w:ind w:left="1440"/>
        <w:rPr>
          <w:rFonts w:ascii="Arial" w:hAnsi="Arial" w:cs="Arial"/>
        </w:rPr>
      </w:pPr>
      <w:r w:rsidRPr="00AC4F9A">
        <w:rPr>
          <w:rFonts w:ascii="Arial" w:hAnsi="Arial" w:cs="Arial"/>
        </w:rPr>
        <w:t xml:space="preserve">Chair, </w:t>
      </w:r>
      <w:r w:rsidR="00CC7E0A" w:rsidRPr="00AC4F9A">
        <w:rPr>
          <w:rFonts w:ascii="Arial" w:hAnsi="Arial" w:cs="Arial"/>
        </w:rPr>
        <w:t xml:space="preserve">University Curriculum </w:t>
      </w:r>
      <w:r w:rsidR="00214509">
        <w:rPr>
          <w:rFonts w:ascii="Arial" w:hAnsi="Arial" w:cs="Arial"/>
        </w:rPr>
        <w:tab/>
      </w:r>
      <w:r w:rsidR="00214509" w:rsidRPr="00AC4F9A">
        <w:rPr>
          <w:rFonts w:ascii="Arial" w:hAnsi="Arial" w:cs="Arial"/>
        </w:rPr>
        <w:t>September 1 ONY</w:t>
      </w:r>
    </w:p>
    <w:p w14:paraId="39850EA2" w14:textId="77777777" w:rsidR="00CC7E0A" w:rsidRDefault="00CC7E0A" w:rsidP="002C6AE2">
      <w:pPr>
        <w:pStyle w:val="ListParagraph"/>
        <w:tabs>
          <w:tab w:val="left" w:pos="5760"/>
        </w:tabs>
        <w:ind w:left="1440"/>
        <w:rPr>
          <w:rFonts w:ascii="Arial" w:hAnsi="Arial" w:cs="Arial"/>
        </w:rPr>
      </w:pPr>
      <w:r w:rsidRPr="00AC4F9A">
        <w:rPr>
          <w:rFonts w:ascii="Arial" w:hAnsi="Arial" w:cs="Arial"/>
        </w:rPr>
        <w:t>Committee</w:t>
      </w:r>
    </w:p>
    <w:p w14:paraId="408F2276" w14:textId="77777777" w:rsidR="00AC4F9A" w:rsidRPr="00AC4F9A" w:rsidRDefault="00AC4F9A" w:rsidP="002C6AE2">
      <w:pPr>
        <w:pStyle w:val="ListParagraph"/>
        <w:tabs>
          <w:tab w:val="left" w:pos="5760"/>
        </w:tabs>
        <w:ind w:left="1440"/>
        <w:rPr>
          <w:rFonts w:ascii="Arial" w:hAnsi="Arial" w:cs="Arial"/>
        </w:rPr>
      </w:pPr>
    </w:p>
    <w:p w14:paraId="28BEEEEC" w14:textId="7E938E02" w:rsidR="00DD7F89" w:rsidRDefault="00875991" w:rsidP="002C6AE2">
      <w:pPr>
        <w:pStyle w:val="ListParagraph"/>
        <w:tabs>
          <w:tab w:val="left" w:pos="5760"/>
        </w:tabs>
        <w:ind w:left="1440"/>
        <w:rPr>
          <w:rFonts w:ascii="Arial" w:hAnsi="Arial" w:cs="Arial"/>
        </w:rPr>
      </w:pPr>
      <w:r w:rsidRPr="00AC4F9A">
        <w:rPr>
          <w:rFonts w:ascii="Arial" w:hAnsi="Arial" w:cs="Arial"/>
        </w:rPr>
        <w:t xml:space="preserve">Chair, </w:t>
      </w:r>
      <w:r w:rsidR="00CC7E0A" w:rsidRPr="00AC4F9A">
        <w:rPr>
          <w:rFonts w:ascii="Arial" w:hAnsi="Arial" w:cs="Arial"/>
        </w:rPr>
        <w:t>Faculty Senate</w:t>
      </w:r>
      <w:r w:rsidR="00214509">
        <w:rPr>
          <w:rFonts w:ascii="Arial" w:hAnsi="Arial" w:cs="Arial"/>
        </w:rPr>
        <w:tab/>
      </w:r>
      <w:r w:rsidR="00214509" w:rsidRPr="00AC4F9A">
        <w:rPr>
          <w:rFonts w:ascii="Arial" w:hAnsi="Arial" w:cs="Arial"/>
        </w:rPr>
        <w:t>September 1 ONY</w:t>
      </w:r>
    </w:p>
    <w:p w14:paraId="7DBBE7F2" w14:textId="77777777" w:rsidR="00D84D9C" w:rsidRPr="00DD7F89" w:rsidRDefault="00D84D9C" w:rsidP="002C6AE2">
      <w:pPr>
        <w:pStyle w:val="ListParagraph"/>
        <w:tabs>
          <w:tab w:val="left" w:pos="5760"/>
        </w:tabs>
        <w:ind w:left="1440"/>
        <w:rPr>
          <w:rFonts w:ascii="Arial" w:hAnsi="Arial" w:cs="Arial"/>
        </w:rPr>
      </w:pPr>
    </w:p>
    <w:p w14:paraId="6119FE4F" w14:textId="77777777" w:rsidR="00DB7630" w:rsidRPr="00AC4F9A" w:rsidRDefault="00DB3493" w:rsidP="002C6AE2">
      <w:pPr>
        <w:pStyle w:val="ListParagraph"/>
        <w:ind w:hanging="720"/>
        <w:rPr>
          <w:rFonts w:ascii="Arial" w:hAnsi="Arial" w:cs="Arial"/>
          <w:b/>
        </w:rPr>
      </w:pPr>
      <w:r w:rsidRPr="00AC4F9A">
        <w:rPr>
          <w:rFonts w:ascii="Arial" w:hAnsi="Arial" w:cs="Arial"/>
          <w:b/>
        </w:rPr>
        <w:t>06.</w:t>
      </w:r>
      <w:r w:rsidRPr="00AC4F9A">
        <w:rPr>
          <w:rFonts w:ascii="Arial" w:hAnsi="Arial" w:cs="Arial"/>
          <w:b/>
        </w:rPr>
        <w:tab/>
      </w:r>
      <w:r w:rsidR="00DB7630" w:rsidRPr="00AC4F9A">
        <w:rPr>
          <w:rFonts w:ascii="Arial" w:hAnsi="Arial" w:cs="Arial"/>
          <w:b/>
        </w:rPr>
        <w:t>CERTIFICATION STATEMENT</w:t>
      </w:r>
    </w:p>
    <w:p w14:paraId="3D3E0693" w14:textId="77777777" w:rsidR="00DB7630" w:rsidRPr="00AC4F9A" w:rsidRDefault="00DB7630" w:rsidP="002C6AE2">
      <w:pPr>
        <w:rPr>
          <w:rFonts w:ascii="Arial" w:hAnsi="Arial" w:cs="Arial"/>
        </w:rPr>
      </w:pPr>
    </w:p>
    <w:p w14:paraId="0F8F0222" w14:textId="77777777" w:rsidR="00DB7630" w:rsidRPr="00AC4F9A" w:rsidRDefault="00363434" w:rsidP="002C6AE2">
      <w:pPr>
        <w:ind w:left="720"/>
        <w:rPr>
          <w:rFonts w:ascii="Arial" w:hAnsi="Arial" w:cs="Arial"/>
        </w:rPr>
      </w:pPr>
      <w:r w:rsidRPr="00AC4F9A">
        <w:rPr>
          <w:rFonts w:ascii="Arial" w:hAnsi="Arial" w:cs="Arial"/>
        </w:rPr>
        <w:t>This PPS has been review</w:t>
      </w:r>
      <w:r w:rsidR="00DB7630" w:rsidRPr="00AC4F9A">
        <w:rPr>
          <w:rFonts w:ascii="Arial" w:hAnsi="Arial" w:cs="Arial"/>
        </w:rPr>
        <w:t xml:space="preserve">ed by the </w:t>
      </w:r>
      <w:r w:rsidR="00DB3493" w:rsidRPr="00AC4F9A">
        <w:rPr>
          <w:rFonts w:ascii="Arial" w:hAnsi="Arial" w:cs="Arial"/>
        </w:rPr>
        <w:t xml:space="preserve">following </w:t>
      </w:r>
      <w:r w:rsidRPr="00AC4F9A">
        <w:rPr>
          <w:rFonts w:ascii="Arial" w:hAnsi="Arial" w:cs="Arial"/>
        </w:rPr>
        <w:t>individuals in their official capacities</w:t>
      </w:r>
      <w:r w:rsidR="00DB7630" w:rsidRPr="00AC4F9A">
        <w:rPr>
          <w:rFonts w:ascii="Arial" w:hAnsi="Arial" w:cs="Arial"/>
        </w:rPr>
        <w:t xml:space="preserve"> </w:t>
      </w:r>
      <w:r w:rsidR="00DF7425" w:rsidRPr="00AC4F9A">
        <w:rPr>
          <w:rFonts w:ascii="Arial" w:hAnsi="Arial" w:cs="Arial"/>
        </w:rPr>
        <w:t xml:space="preserve">and represents Texas State </w:t>
      </w:r>
      <w:r w:rsidR="00DB7630" w:rsidRPr="00AC4F9A">
        <w:rPr>
          <w:rFonts w:ascii="Arial" w:hAnsi="Arial" w:cs="Arial"/>
        </w:rPr>
        <w:t>Academic Affairs policy and procedure from the date of this document until superseded.</w:t>
      </w:r>
    </w:p>
    <w:p w14:paraId="7C5185D3" w14:textId="77777777" w:rsidR="00DB3493" w:rsidRPr="00AC4F9A" w:rsidRDefault="00DB3493" w:rsidP="002C6AE2">
      <w:pPr>
        <w:ind w:left="720"/>
        <w:rPr>
          <w:rFonts w:ascii="Arial" w:hAnsi="Arial" w:cs="Arial"/>
        </w:rPr>
      </w:pPr>
    </w:p>
    <w:p w14:paraId="5E87E7B0" w14:textId="500119DD" w:rsidR="00DB3493" w:rsidRPr="00AC4F9A" w:rsidRDefault="006C0FDD" w:rsidP="002C6AE2">
      <w:pPr>
        <w:ind w:left="720"/>
        <w:rPr>
          <w:rFonts w:ascii="Arial" w:hAnsi="Arial" w:cs="Arial"/>
        </w:rPr>
      </w:pPr>
      <w:r w:rsidRPr="006C0FDD">
        <w:rPr>
          <w:rFonts w:ascii="Arial" w:hAnsi="Arial" w:cs="Arial"/>
        </w:rPr>
        <w:t>Assistant Vice President for Curriculum and Academic Programs</w:t>
      </w:r>
      <w:r w:rsidR="00CC7E0A" w:rsidRPr="00AC4F9A">
        <w:rPr>
          <w:rFonts w:ascii="Arial" w:hAnsi="Arial" w:cs="Arial"/>
        </w:rPr>
        <w:t>; senior reviewer of this PPS</w:t>
      </w:r>
    </w:p>
    <w:p w14:paraId="1EDBF934" w14:textId="77777777" w:rsidR="00DD7F89" w:rsidRDefault="00DD7F89" w:rsidP="002C6AE2">
      <w:pPr>
        <w:ind w:left="720"/>
        <w:rPr>
          <w:rFonts w:ascii="Arial" w:hAnsi="Arial" w:cs="Arial"/>
        </w:rPr>
      </w:pPr>
    </w:p>
    <w:p w14:paraId="1ED0247B" w14:textId="75E2F4F3" w:rsidR="00DB3493" w:rsidRPr="00AC4F9A" w:rsidRDefault="00DB3493" w:rsidP="002C6AE2">
      <w:pPr>
        <w:ind w:left="720"/>
        <w:rPr>
          <w:rFonts w:ascii="Arial" w:hAnsi="Arial" w:cs="Arial"/>
        </w:rPr>
      </w:pPr>
      <w:r w:rsidRPr="00AC4F9A">
        <w:rPr>
          <w:rFonts w:ascii="Arial" w:hAnsi="Arial" w:cs="Arial"/>
        </w:rPr>
        <w:t>Associate Vice President for Academic Affairs</w:t>
      </w:r>
    </w:p>
    <w:p w14:paraId="3214387C" w14:textId="77777777" w:rsidR="00DB3493" w:rsidRPr="00AC4F9A" w:rsidRDefault="00DB3493" w:rsidP="002C6AE2">
      <w:pPr>
        <w:ind w:left="720"/>
        <w:rPr>
          <w:rFonts w:ascii="Arial" w:hAnsi="Arial" w:cs="Arial"/>
        </w:rPr>
      </w:pPr>
    </w:p>
    <w:p w14:paraId="4CC7B08F" w14:textId="0AED34CD" w:rsidR="00C9133B" w:rsidRPr="00D05D64" w:rsidRDefault="00DB3493" w:rsidP="002C6AE2">
      <w:pPr>
        <w:ind w:left="720"/>
        <w:rPr>
          <w:strike/>
        </w:rPr>
      </w:pPr>
      <w:r w:rsidRPr="00AC4F9A">
        <w:rPr>
          <w:rFonts w:ascii="Arial" w:hAnsi="Arial" w:cs="Arial"/>
        </w:rPr>
        <w:t>Provost</w:t>
      </w:r>
      <w:r w:rsidR="00DD7F89">
        <w:rPr>
          <w:rFonts w:ascii="Arial" w:hAnsi="Arial" w:cs="Arial"/>
        </w:rPr>
        <w:t xml:space="preserve"> and Vice President for Academic Affairs </w:t>
      </w:r>
    </w:p>
    <w:sectPr w:rsidR="00C9133B" w:rsidRPr="00D05D64" w:rsidSect="00DD7F8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D759" w14:textId="77777777" w:rsidR="00DC7F41" w:rsidRDefault="00DC7F41" w:rsidP="007C3F79">
      <w:r>
        <w:separator/>
      </w:r>
    </w:p>
  </w:endnote>
  <w:endnote w:type="continuationSeparator" w:id="0">
    <w:p w14:paraId="062D78D8" w14:textId="77777777" w:rsidR="00DC7F41" w:rsidRDefault="00DC7F41" w:rsidP="007C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58FA" w14:textId="77777777" w:rsidR="00DC7F41" w:rsidRDefault="00DC7F41" w:rsidP="007C3F79">
      <w:r>
        <w:separator/>
      </w:r>
    </w:p>
  </w:footnote>
  <w:footnote w:type="continuationSeparator" w:id="0">
    <w:p w14:paraId="0DFEB081" w14:textId="77777777" w:rsidR="00DC7F41" w:rsidRDefault="00DC7F41" w:rsidP="007C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2D8"/>
    <w:multiLevelType w:val="hybridMultilevel"/>
    <w:tmpl w:val="1942567A"/>
    <w:lvl w:ilvl="0" w:tplc="DB5254C4">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56D43"/>
    <w:multiLevelType w:val="multilevel"/>
    <w:tmpl w:val="8EE0BADC"/>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41C1D0F"/>
    <w:multiLevelType w:val="hybridMultilevel"/>
    <w:tmpl w:val="6868FB26"/>
    <w:lvl w:ilvl="0" w:tplc="27DA5CFA">
      <w:start w:val="1"/>
      <w:numFmt w:val="lowerLetter"/>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D3678B"/>
    <w:multiLevelType w:val="hybridMultilevel"/>
    <w:tmpl w:val="B96C09E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275775"/>
    <w:multiLevelType w:val="multilevel"/>
    <w:tmpl w:val="097E9B1C"/>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C1E59AD"/>
    <w:multiLevelType w:val="multilevel"/>
    <w:tmpl w:val="3854752E"/>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EB3146"/>
    <w:multiLevelType w:val="hybridMultilevel"/>
    <w:tmpl w:val="11240D28"/>
    <w:lvl w:ilvl="0" w:tplc="CDCCB0A4">
      <w:start w:val="1"/>
      <w:numFmt w:val="low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7FE7F62"/>
    <w:multiLevelType w:val="multilevel"/>
    <w:tmpl w:val="7A00F8C4"/>
    <w:lvl w:ilvl="0">
      <w:start w:val="1"/>
      <w:numFmt w:val="decimalZero"/>
      <w:lvlText w:val="%1."/>
      <w:lvlJc w:val="left"/>
      <w:pPr>
        <w:ind w:left="720" w:hanging="360"/>
      </w:pPr>
      <w:rPr>
        <w:rFonts w:hint="default"/>
      </w:rPr>
    </w:lvl>
    <w:lvl w:ilvl="1">
      <w:start w:val="1"/>
      <w:numFmt w:val="decimalZero"/>
      <w:isLgl/>
      <w:lvlText w:val="%1.%2"/>
      <w:lvlJc w:val="left"/>
      <w:pPr>
        <w:ind w:left="1530" w:hanging="810"/>
      </w:pPr>
      <w:rPr>
        <w:rFonts w:hint="default"/>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9CB7CD3"/>
    <w:multiLevelType w:val="hybridMultilevel"/>
    <w:tmpl w:val="AD0E7840"/>
    <w:lvl w:ilvl="0" w:tplc="D61A5C12">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C02CC"/>
    <w:multiLevelType w:val="multilevel"/>
    <w:tmpl w:val="1B2A5AD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85219F"/>
    <w:multiLevelType w:val="multilevel"/>
    <w:tmpl w:val="CB84183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35B78C1"/>
    <w:multiLevelType w:val="hybridMultilevel"/>
    <w:tmpl w:val="13248EA6"/>
    <w:lvl w:ilvl="0" w:tplc="0C2C3E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A24C7"/>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441EAB"/>
    <w:multiLevelType w:val="hybridMultilevel"/>
    <w:tmpl w:val="8970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B57D7"/>
    <w:multiLevelType w:val="hybridMultilevel"/>
    <w:tmpl w:val="C26AD76C"/>
    <w:lvl w:ilvl="0" w:tplc="F32A422E">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93811"/>
    <w:multiLevelType w:val="hybridMultilevel"/>
    <w:tmpl w:val="A8CC1ED8"/>
    <w:lvl w:ilvl="0" w:tplc="14264A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E06AC"/>
    <w:multiLevelType w:val="multilevel"/>
    <w:tmpl w:val="CCFED87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4F75AE6"/>
    <w:multiLevelType w:val="hybridMultilevel"/>
    <w:tmpl w:val="59C072FE"/>
    <w:lvl w:ilvl="0" w:tplc="E72AC5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370CE"/>
    <w:multiLevelType w:val="hybridMultilevel"/>
    <w:tmpl w:val="C85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15AB2"/>
    <w:multiLevelType w:val="hybridMultilevel"/>
    <w:tmpl w:val="3A7C2E0A"/>
    <w:lvl w:ilvl="0" w:tplc="3BBE3F92">
      <w:start w:val="1"/>
      <w:numFmt w:val="lowerLetter"/>
      <w:lvlText w:val="%1."/>
      <w:lvlJc w:val="left"/>
      <w:pPr>
        <w:ind w:left="1800" w:hanging="360"/>
      </w:pPr>
      <w:rPr>
        <w:rFonts w:eastAsia="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6907F4"/>
    <w:multiLevelType w:val="multilevel"/>
    <w:tmpl w:val="AFA4C20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B836CEF"/>
    <w:multiLevelType w:val="multilevel"/>
    <w:tmpl w:val="147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8C4F3E"/>
    <w:multiLevelType w:val="multilevel"/>
    <w:tmpl w:val="5AA87B7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5077B65"/>
    <w:multiLevelType w:val="hybridMultilevel"/>
    <w:tmpl w:val="C864561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243DF6"/>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350"/>
        </w:tabs>
        <w:ind w:left="135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D840A1"/>
    <w:multiLevelType w:val="hybridMultilevel"/>
    <w:tmpl w:val="4A167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726DEA"/>
    <w:multiLevelType w:val="hybridMultilevel"/>
    <w:tmpl w:val="AE3848B8"/>
    <w:lvl w:ilvl="0" w:tplc="6A0844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F1126F"/>
    <w:multiLevelType w:val="hybridMultilevel"/>
    <w:tmpl w:val="313A083C"/>
    <w:lvl w:ilvl="0" w:tplc="7F24FFF6">
      <w:start w:val="1"/>
      <w:numFmt w:val="lowerLetter"/>
      <w:lvlText w:val="%1."/>
      <w:lvlJc w:val="left"/>
      <w:pPr>
        <w:ind w:left="1800" w:hanging="360"/>
      </w:pPr>
      <w:rPr>
        <w:rFonts w:eastAsia="Time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DF2270"/>
    <w:multiLevelType w:val="multilevel"/>
    <w:tmpl w:val="B0B8379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CC31F79"/>
    <w:multiLevelType w:val="multilevel"/>
    <w:tmpl w:val="1B6C5D70"/>
    <w:lvl w:ilvl="0">
      <w:start w:val="2"/>
      <w:numFmt w:val="decimalZero"/>
      <w:lvlText w:val="%1."/>
      <w:lvlJc w:val="left"/>
      <w:pPr>
        <w:ind w:left="720" w:hanging="360"/>
      </w:pPr>
      <w:rPr>
        <w:rFonts w:hint="default"/>
      </w:rPr>
    </w:lvl>
    <w:lvl w:ilvl="1">
      <w:start w:val="8"/>
      <w:numFmt w:val="decimalZero"/>
      <w:isLgl/>
      <w:lvlText w:val="%1.%2"/>
      <w:lvlJc w:val="left"/>
      <w:pPr>
        <w:ind w:left="1530" w:hanging="810"/>
      </w:pPr>
      <w:rPr>
        <w:rFonts w:hint="default"/>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705402537">
    <w:abstractNumId w:val="21"/>
  </w:num>
  <w:num w:numId="2" w16cid:durableId="86003880">
    <w:abstractNumId w:val="16"/>
  </w:num>
  <w:num w:numId="3" w16cid:durableId="1214342255">
    <w:abstractNumId w:val="22"/>
  </w:num>
  <w:num w:numId="4" w16cid:durableId="1430858518">
    <w:abstractNumId w:val="10"/>
  </w:num>
  <w:num w:numId="5" w16cid:durableId="1945502579">
    <w:abstractNumId w:val="28"/>
  </w:num>
  <w:num w:numId="6" w16cid:durableId="1880164286">
    <w:abstractNumId w:val="20"/>
  </w:num>
  <w:num w:numId="7" w16cid:durableId="2102485098">
    <w:abstractNumId w:val="4"/>
  </w:num>
  <w:num w:numId="8" w16cid:durableId="1247035592">
    <w:abstractNumId w:val="1"/>
  </w:num>
  <w:num w:numId="9" w16cid:durableId="2144882228">
    <w:abstractNumId w:val="14"/>
  </w:num>
  <w:num w:numId="10" w16cid:durableId="122889718">
    <w:abstractNumId w:val="24"/>
  </w:num>
  <w:num w:numId="11" w16cid:durableId="1051030434">
    <w:abstractNumId w:val="0"/>
  </w:num>
  <w:num w:numId="12" w16cid:durableId="225796665">
    <w:abstractNumId w:val="23"/>
  </w:num>
  <w:num w:numId="13" w16cid:durableId="411314905">
    <w:abstractNumId w:val="3"/>
  </w:num>
  <w:num w:numId="14" w16cid:durableId="261647380">
    <w:abstractNumId w:val="8"/>
  </w:num>
  <w:num w:numId="15" w16cid:durableId="1770158958">
    <w:abstractNumId w:val="25"/>
  </w:num>
  <w:num w:numId="16" w16cid:durableId="811748251">
    <w:abstractNumId w:val="15"/>
  </w:num>
  <w:num w:numId="17" w16cid:durableId="102117697">
    <w:abstractNumId w:val="11"/>
  </w:num>
  <w:num w:numId="18" w16cid:durableId="1406682535">
    <w:abstractNumId w:val="13"/>
  </w:num>
  <w:num w:numId="19" w16cid:durableId="307975836">
    <w:abstractNumId w:val="18"/>
  </w:num>
  <w:num w:numId="20" w16cid:durableId="1391230795">
    <w:abstractNumId w:val="17"/>
  </w:num>
  <w:num w:numId="21" w16cid:durableId="1423070604">
    <w:abstractNumId w:val="7"/>
  </w:num>
  <w:num w:numId="22" w16cid:durableId="1076979189">
    <w:abstractNumId w:val="29"/>
  </w:num>
  <w:num w:numId="23" w16cid:durableId="1076168326">
    <w:abstractNumId w:val="5"/>
  </w:num>
  <w:num w:numId="24" w16cid:durableId="2024279102">
    <w:abstractNumId w:val="6"/>
  </w:num>
  <w:num w:numId="25" w16cid:durableId="1723599964">
    <w:abstractNumId w:val="12"/>
  </w:num>
  <w:num w:numId="26" w16cid:durableId="787816901">
    <w:abstractNumId w:val="9"/>
  </w:num>
  <w:num w:numId="27" w16cid:durableId="1989162721">
    <w:abstractNumId w:val="26"/>
  </w:num>
  <w:num w:numId="28" w16cid:durableId="239874852">
    <w:abstractNumId w:val="2"/>
  </w:num>
  <w:num w:numId="29" w16cid:durableId="1689022219">
    <w:abstractNumId w:val="19"/>
  </w:num>
  <w:num w:numId="30" w16cid:durableId="9318618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2A"/>
    <w:rsid w:val="00001E11"/>
    <w:rsid w:val="00017561"/>
    <w:rsid w:val="00017F03"/>
    <w:rsid w:val="00041886"/>
    <w:rsid w:val="00043D7E"/>
    <w:rsid w:val="000568E3"/>
    <w:rsid w:val="00066947"/>
    <w:rsid w:val="000669D8"/>
    <w:rsid w:val="0008059E"/>
    <w:rsid w:val="000821DF"/>
    <w:rsid w:val="00085730"/>
    <w:rsid w:val="0008682D"/>
    <w:rsid w:val="000C5D00"/>
    <w:rsid w:val="000C7BC4"/>
    <w:rsid w:val="000D6A71"/>
    <w:rsid w:val="000E5D34"/>
    <w:rsid w:val="00111E3F"/>
    <w:rsid w:val="00115CE3"/>
    <w:rsid w:val="00132E25"/>
    <w:rsid w:val="00133288"/>
    <w:rsid w:val="00141F73"/>
    <w:rsid w:val="00144CB6"/>
    <w:rsid w:val="001521D1"/>
    <w:rsid w:val="00154281"/>
    <w:rsid w:val="00154C5A"/>
    <w:rsid w:val="00165E5B"/>
    <w:rsid w:val="00182FFB"/>
    <w:rsid w:val="00183F79"/>
    <w:rsid w:val="00184913"/>
    <w:rsid w:val="00195C5D"/>
    <w:rsid w:val="00196F23"/>
    <w:rsid w:val="001B007C"/>
    <w:rsid w:val="001F2AFF"/>
    <w:rsid w:val="001F75C3"/>
    <w:rsid w:val="002002D3"/>
    <w:rsid w:val="002032B2"/>
    <w:rsid w:val="00205A00"/>
    <w:rsid w:val="00214509"/>
    <w:rsid w:val="00232BFA"/>
    <w:rsid w:val="0024383C"/>
    <w:rsid w:val="0024706E"/>
    <w:rsid w:val="00274EF5"/>
    <w:rsid w:val="0027591E"/>
    <w:rsid w:val="00284E8E"/>
    <w:rsid w:val="00291677"/>
    <w:rsid w:val="002952F3"/>
    <w:rsid w:val="002B5E00"/>
    <w:rsid w:val="002C6AE2"/>
    <w:rsid w:val="002D0AC0"/>
    <w:rsid w:val="002E0EF7"/>
    <w:rsid w:val="00300484"/>
    <w:rsid w:val="00323B74"/>
    <w:rsid w:val="00330872"/>
    <w:rsid w:val="00357978"/>
    <w:rsid w:val="00363434"/>
    <w:rsid w:val="003A4F69"/>
    <w:rsid w:val="003A687C"/>
    <w:rsid w:val="003B35CB"/>
    <w:rsid w:val="003C3712"/>
    <w:rsid w:val="003D2B16"/>
    <w:rsid w:val="003F3E29"/>
    <w:rsid w:val="003F4BE5"/>
    <w:rsid w:val="00405AB4"/>
    <w:rsid w:val="00412D15"/>
    <w:rsid w:val="004254F0"/>
    <w:rsid w:val="00426FF1"/>
    <w:rsid w:val="00427302"/>
    <w:rsid w:val="004603CB"/>
    <w:rsid w:val="00463F37"/>
    <w:rsid w:val="00466512"/>
    <w:rsid w:val="00471C91"/>
    <w:rsid w:val="004747F3"/>
    <w:rsid w:val="0047614A"/>
    <w:rsid w:val="00481BB3"/>
    <w:rsid w:val="004908DE"/>
    <w:rsid w:val="004A7E0C"/>
    <w:rsid w:val="004B79CF"/>
    <w:rsid w:val="004D0ABF"/>
    <w:rsid w:val="004D276F"/>
    <w:rsid w:val="004E03B7"/>
    <w:rsid w:val="00500666"/>
    <w:rsid w:val="00507CDA"/>
    <w:rsid w:val="005175B2"/>
    <w:rsid w:val="00545918"/>
    <w:rsid w:val="00550624"/>
    <w:rsid w:val="00551046"/>
    <w:rsid w:val="005546FF"/>
    <w:rsid w:val="00582268"/>
    <w:rsid w:val="00584F09"/>
    <w:rsid w:val="00586D70"/>
    <w:rsid w:val="005B359A"/>
    <w:rsid w:val="005C1076"/>
    <w:rsid w:val="005C1E1A"/>
    <w:rsid w:val="005C3A7D"/>
    <w:rsid w:val="005C4D38"/>
    <w:rsid w:val="0060078C"/>
    <w:rsid w:val="006013B1"/>
    <w:rsid w:val="006126FA"/>
    <w:rsid w:val="00614FB6"/>
    <w:rsid w:val="00622FE6"/>
    <w:rsid w:val="00623837"/>
    <w:rsid w:val="00632A79"/>
    <w:rsid w:val="006407D6"/>
    <w:rsid w:val="00652850"/>
    <w:rsid w:val="00686D4A"/>
    <w:rsid w:val="006B0352"/>
    <w:rsid w:val="006B54F0"/>
    <w:rsid w:val="006C0FDD"/>
    <w:rsid w:val="006E1C65"/>
    <w:rsid w:val="006E2572"/>
    <w:rsid w:val="006F0A2C"/>
    <w:rsid w:val="0071090C"/>
    <w:rsid w:val="00712B36"/>
    <w:rsid w:val="007166BB"/>
    <w:rsid w:val="00745363"/>
    <w:rsid w:val="00756CDB"/>
    <w:rsid w:val="007601FA"/>
    <w:rsid w:val="00766837"/>
    <w:rsid w:val="00767828"/>
    <w:rsid w:val="00797F88"/>
    <w:rsid w:val="007B78F1"/>
    <w:rsid w:val="007C3F79"/>
    <w:rsid w:val="007C7DB4"/>
    <w:rsid w:val="007D7985"/>
    <w:rsid w:val="007E2AAD"/>
    <w:rsid w:val="007F00DD"/>
    <w:rsid w:val="007F5B3B"/>
    <w:rsid w:val="00801A9B"/>
    <w:rsid w:val="008052D3"/>
    <w:rsid w:val="00807EBF"/>
    <w:rsid w:val="008249D9"/>
    <w:rsid w:val="008250E5"/>
    <w:rsid w:val="00832F49"/>
    <w:rsid w:val="00837DA3"/>
    <w:rsid w:val="00841175"/>
    <w:rsid w:val="008672D2"/>
    <w:rsid w:val="00875991"/>
    <w:rsid w:val="008837F4"/>
    <w:rsid w:val="00894B44"/>
    <w:rsid w:val="008A54B6"/>
    <w:rsid w:val="008A664F"/>
    <w:rsid w:val="008B1E0D"/>
    <w:rsid w:val="008B2526"/>
    <w:rsid w:val="008B77DD"/>
    <w:rsid w:val="008C476E"/>
    <w:rsid w:val="008C6486"/>
    <w:rsid w:val="008C7F3F"/>
    <w:rsid w:val="008F08C6"/>
    <w:rsid w:val="0090771C"/>
    <w:rsid w:val="00907A2A"/>
    <w:rsid w:val="009221EC"/>
    <w:rsid w:val="00927156"/>
    <w:rsid w:val="00930677"/>
    <w:rsid w:val="009444D5"/>
    <w:rsid w:val="0094577C"/>
    <w:rsid w:val="00945CCC"/>
    <w:rsid w:val="00961042"/>
    <w:rsid w:val="00990514"/>
    <w:rsid w:val="009A2DA2"/>
    <w:rsid w:val="009E302B"/>
    <w:rsid w:val="009E3700"/>
    <w:rsid w:val="009E59E4"/>
    <w:rsid w:val="009E5D7E"/>
    <w:rsid w:val="009F1269"/>
    <w:rsid w:val="009F171A"/>
    <w:rsid w:val="009F25D6"/>
    <w:rsid w:val="00A23B47"/>
    <w:rsid w:val="00A31D94"/>
    <w:rsid w:val="00A4384A"/>
    <w:rsid w:val="00A44315"/>
    <w:rsid w:val="00A5267C"/>
    <w:rsid w:val="00A53ED7"/>
    <w:rsid w:val="00A63A71"/>
    <w:rsid w:val="00A6453A"/>
    <w:rsid w:val="00A64CBA"/>
    <w:rsid w:val="00A80149"/>
    <w:rsid w:val="00A8729C"/>
    <w:rsid w:val="00AA487A"/>
    <w:rsid w:val="00AC4F9A"/>
    <w:rsid w:val="00AD322C"/>
    <w:rsid w:val="00AD7997"/>
    <w:rsid w:val="00AE66F7"/>
    <w:rsid w:val="00AF04CE"/>
    <w:rsid w:val="00AF1B0E"/>
    <w:rsid w:val="00B04842"/>
    <w:rsid w:val="00B141A5"/>
    <w:rsid w:val="00B31C2E"/>
    <w:rsid w:val="00B33763"/>
    <w:rsid w:val="00B41670"/>
    <w:rsid w:val="00B44F0D"/>
    <w:rsid w:val="00B46BD7"/>
    <w:rsid w:val="00B52898"/>
    <w:rsid w:val="00B563D3"/>
    <w:rsid w:val="00B57E62"/>
    <w:rsid w:val="00B66B60"/>
    <w:rsid w:val="00B718EE"/>
    <w:rsid w:val="00B71D32"/>
    <w:rsid w:val="00B81ED6"/>
    <w:rsid w:val="00B97F5D"/>
    <w:rsid w:val="00BB6D56"/>
    <w:rsid w:val="00BD1244"/>
    <w:rsid w:val="00BD27C0"/>
    <w:rsid w:val="00C13317"/>
    <w:rsid w:val="00C16556"/>
    <w:rsid w:val="00C204C9"/>
    <w:rsid w:val="00C214BE"/>
    <w:rsid w:val="00C22225"/>
    <w:rsid w:val="00C25506"/>
    <w:rsid w:val="00C464F3"/>
    <w:rsid w:val="00C53333"/>
    <w:rsid w:val="00C60AFE"/>
    <w:rsid w:val="00C76F13"/>
    <w:rsid w:val="00C9133B"/>
    <w:rsid w:val="00C97787"/>
    <w:rsid w:val="00CA3315"/>
    <w:rsid w:val="00CA3990"/>
    <w:rsid w:val="00CB6DCA"/>
    <w:rsid w:val="00CC0F9B"/>
    <w:rsid w:val="00CC2986"/>
    <w:rsid w:val="00CC4B5A"/>
    <w:rsid w:val="00CC7E0A"/>
    <w:rsid w:val="00CF704B"/>
    <w:rsid w:val="00D01257"/>
    <w:rsid w:val="00D05365"/>
    <w:rsid w:val="00D05D64"/>
    <w:rsid w:val="00D171A8"/>
    <w:rsid w:val="00D42D71"/>
    <w:rsid w:val="00D52382"/>
    <w:rsid w:val="00D71990"/>
    <w:rsid w:val="00D84D9C"/>
    <w:rsid w:val="00D86C5B"/>
    <w:rsid w:val="00D93FFD"/>
    <w:rsid w:val="00DA0203"/>
    <w:rsid w:val="00DB2F81"/>
    <w:rsid w:val="00DB3166"/>
    <w:rsid w:val="00DB3493"/>
    <w:rsid w:val="00DB7630"/>
    <w:rsid w:val="00DB76D1"/>
    <w:rsid w:val="00DC7F41"/>
    <w:rsid w:val="00DD0FB6"/>
    <w:rsid w:val="00DD7F89"/>
    <w:rsid w:val="00DE24DF"/>
    <w:rsid w:val="00DF7425"/>
    <w:rsid w:val="00E0115B"/>
    <w:rsid w:val="00E1267A"/>
    <w:rsid w:val="00E301C5"/>
    <w:rsid w:val="00E43F0F"/>
    <w:rsid w:val="00E4607A"/>
    <w:rsid w:val="00E6556A"/>
    <w:rsid w:val="00E66322"/>
    <w:rsid w:val="00E71749"/>
    <w:rsid w:val="00E71DFD"/>
    <w:rsid w:val="00E73F70"/>
    <w:rsid w:val="00E82D5A"/>
    <w:rsid w:val="00E93549"/>
    <w:rsid w:val="00EA25ED"/>
    <w:rsid w:val="00EA4D8D"/>
    <w:rsid w:val="00EB23AB"/>
    <w:rsid w:val="00ED41A1"/>
    <w:rsid w:val="00ED56D7"/>
    <w:rsid w:val="00ED6CBF"/>
    <w:rsid w:val="00ED6CE6"/>
    <w:rsid w:val="00EF3368"/>
    <w:rsid w:val="00EF3A21"/>
    <w:rsid w:val="00F03CD7"/>
    <w:rsid w:val="00F03F33"/>
    <w:rsid w:val="00F06CB0"/>
    <w:rsid w:val="00F15D18"/>
    <w:rsid w:val="00F40659"/>
    <w:rsid w:val="00F409B2"/>
    <w:rsid w:val="00F62154"/>
    <w:rsid w:val="00F90FCB"/>
    <w:rsid w:val="00F91708"/>
    <w:rsid w:val="00F9554C"/>
    <w:rsid w:val="00FA6A94"/>
    <w:rsid w:val="00FB01A1"/>
    <w:rsid w:val="00FB6DFD"/>
    <w:rsid w:val="00FD283B"/>
    <w:rsid w:val="00FE1F62"/>
    <w:rsid w:val="00FE2495"/>
    <w:rsid w:val="00FE5286"/>
    <w:rsid w:val="00FE6013"/>
    <w:rsid w:val="00FF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2B306"/>
  <w15:chartTrackingRefBased/>
  <w15:docId w15:val="{13D34065-387C-42EC-A9F9-938D7C4E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rsid w:val="007C3F79"/>
    <w:pPr>
      <w:tabs>
        <w:tab w:val="center" w:pos="4680"/>
        <w:tab w:val="right" w:pos="9360"/>
      </w:tabs>
    </w:pPr>
    <w:rPr>
      <w:lang w:val="x-none" w:eastAsia="x-none"/>
    </w:rPr>
  </w:style>
  <w:style w:type="character" w:customStyle="1" w:styleId="HeaderChar">
    <w:name w:val="Header Char"/>
    <w:link w:val="Header"/>
    <w:uiPriority w:val="99"/>
    <w:rsid w:val="007C3F79"/>
    <w:rPr>
      <w:sz w:val="24"/>
      <w:szCs w:val="24"/>
    </w:rPr>
  </w:style>
  <w:style w:type="paragraph" w:styleId="Footer">
    <w:name w:val="footer"/>
    <w:basedOn w:val="Normal"/>
    <w:link w:val="FooterChar"/>
    <w:uiPriority w:val="99"/>
    <w:unhideWhenUsed/>
    <w:rsid w:val="007C3F79"/>
    <w:pPr>
      <w:tabs>
        <w:tab w:val="center" w:pos="4680"/>
        <w:tab w:val="right" w:pos="9360"/>
      </w:tabs>
    </w:pPr>
    <w:rPr>
      <w:lang w:val="x-none" w:eastAsia="x-none"/>
    </w:rPr>
  </w:style>
  <w:style w:type="character" w:customStyle="1" w:styleId="FooterChar">
    <w:name w:val="Footer Char"/>
    <w:link w:val="Footer"/>
    <w:uiPriority w:val="99"/>
    <w:rsid w:val="007C3F79"/>
    <w:rPr>
      <w:sz w:val="24"/>
      <w:szCs w:val="24"/>
    </w:rPr>
  </w:style>
  <w:style w:type="paragraph" w:customStyle="1" w:styleId="ppsline">
    <w:name w:val="pps line"/>
    <w:basedOn w:val="Normal"/>
    <w:rsid w:val="009F25D6"/>
    <w:pPr>
      <w:tabs>
        <w:tab w:val="right" w:pos="8820"/>
      </w:tabs>
    </w:pPr>
    <w:rPr>
      <w:rFonts w:ascii="Helvetica" w:hAnsi="Helvetica"/>
      <w:szCs w:val="20"/>
    </w:rPr>
  </w:style>
  <w:style w:type="paragraph" w:customStyle="1" w:styleId="CenteredTitle">
    <w:name w:val="Centered Title"/>
    <w:basedOn w:val="Normal"/>
    <w:rsid w:val="009F25D6"/>
    <w:pPr>
      <w:tabs>
        <w:tab w:val="left" w:pos="1160"/>
        <w:tab w:val="left" w:pos="1520"/>
        <w:tab w:val="left" w:pos="6020"/>
      </w:tabs>
      <w:spacing w:before="240" w:after="240"/>
      <w:jc w:val="center"/>
    </w:pPr>
    <w:rPr>
      <w:rFonts w:ascii="Helvetica" w:hAnsi="Helvetica"/>
      <w:b/>
      <w:szCs w:val="20"/>
    </w:rPr>
  </w:style>
  <w:style w:type="paragraph" w:customStyle="1" w:styleId="Default">
    <w:name w:val="Default"/>
    <w:rsid w:val="009F25D6"/>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32BFA"/>
    <w:rPr>
      <w:rFonts w:ascii="Segoe UI" w:hAnsi="Segoe UI" w:cs="Segoe UI"/>
      <w:sz w:val="18"/>
      <w:szCs w:val="18"/>
    </w:rPr>
  </w:style>
  <w:style w:type="character" w:customStyle="1" w:styleId="BalloonTextChar">
    <w:name w:val="Balloon Text Char"/>
    <w:link w:val="BalloonText"/>
    <w:uiPriority w:val="99"/>
    <w:semiHidden/>
    <w:rsid w:val="00232BFA"/>
    <w:rPr>
      <w:rFonts w:ascii="Segoe UI" w:hAnsi="Segoe UI" w:cs="Segoe UI"/>
      <w:sz w:val="18"/>
      <w:szCs w:val="18"/>
    </w:rPr>
  </w:style>
  <w:style w:type="paragraph" w:styleId="ListParagraph">
    <w:name w:val="List Paragraph"/>
    <w:basedOn w:val="Normal"/>
    <w:uiPriority w:val="34"/>
    <w:qFormat/>
    <w:rsid w:val="00841175"/>
    <w:pPr>
      <w:ind w:left="720"/>
      <w:contextualSpacing/>
    </w:pPr>
  </w:style>
  <w:style w:type="character" w:styleId="UnresolvedMention">
    <w:name w:val="Unresolved Mention"/>
    <w:basedOn w:val="DefaultParagraphFont"/>
    <w:uiPriority w:val="99"/>
    <w:semiHidden/>
    <w:unhideWhenUsed/>
    <w:rsid w:val="00C6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90056">
      <w:bodyDiv w:val="1"/>
      <w:marLeft w:val="0"/>
      <w:marRight w:val="0"/>
      <w:marTop w:val="0"/>
      <w:marBottom w:val="0"/>
      <w:divBdr>
        <w:top w:val="none" w:sz="0" w:space="0" w:color="auto"/>
        <w:left w:val="none" w:sz="0" w:space="0" w:color="auto"/>
        <w:bottom w:val="none" w:sz="0" w:space="0" w:color="auto"/>
        <w:right w:val="none" w:sz="0" w:space="0" w:color="auto"/>
      </w:divBdr>
    </w:div>
    <w:div w:id="329020892">
      <w:bodyDiv w:val="1"/>
      <w:marLeft w:val="0"/>
      <w:marRight w:val="0"/>
      <w:marTop w:val="0"/>
      <w:marBottom w:val="0"/>
      <w:divBdr>
        <w:top w:val="none" w:sz="0" w:space="0" w:color="auto"/>
        <w:left w:val="none" w:sz="0" w:space="0" w:color="auto"/>
        <w:bottom w:val="none" w:sz="0" w:space="0" w:color="auto"/>
        <w:right w:val="none" w:sz="0" w:space="0" w:color="auto"/>
      </w:divBdr>
    </w:div>
    <w:div w:id="1253205240">
      <w:marLeft w:val="0"/>
      <w:marRight w:val="0"/>
      <w:marTop w:val="0"/>
      <w:marBottom w:val="0"/>
      <w:divBdr>
        <w:top w:val="none" w:sz="0" w:space="0" w:color="auto"/>
        <w:left w:val="none" w:sz="0" w:space="0" w:color="auto"/>
        <w:bottom w:val="none" w:sz="0" w:space="0" w:color="auto"/>
        <w:right w:val="none" w:sz="0" w:space="0" w:color="auto"/>
      </w:divBdr>
    </w:div>
    <w:div w:id="133499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131440">
      <w:bodyDiv w:val="1"/>
      <w:marLeft w:val="0"/>
      <w:marRight w:val="0"/>
      <w:marTop w:val="0"/>
      <w:marBottom w:val="0"/>
      <w:divBdr>
        <w:top w:val="none" w:sz="0" w:space="0" w:color="auto"/>
        <w:left w:val="none" w:sz="0" w:space="0" w:color="auto"/>
        <w:bottom w:val="none" w:sz="0" w:space="0" w:color="auto"/>
        <w:right w:val="none" w:sz="0" w:space="0" w:color="auto"/>
      </w:divBdr>
    </w:div>
    <w:div w:id="1970013577">
      <w:bodyDiv w:val="1"/>
      <w:marLeft w:val="0"/>
      <w:marRight w:val="0"/>
      <w:marTop w:val="0"/>
      <w:marBottom w:val="0"/>
      <w:divBdr>
        <w:top w:val="none" w:sz="0" w:space="0" w:color="auto"/>
        <w:left w:val="none" w:sz="0" w:space="0" w:color="auto"/>
        <w:bottom w:val="none" w:sz="0" w:space="0" w:color="auto"/>
        <w:right w:val="none" w:sz="0" w:space="0" w:color="auto"/>
      </w:divBdr>
    </w:div>
    <w:div w:id="20602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pps2/PPS2-01AttA.doc" TargetMode="External"/><Relationship Id="rId13" Type="http://schemas.openxmlformats.org/officeDocument/2006/relationships/hyperlink" Target="http://www.txhighereddata.org/index.cfm?objectId=96F8EE70-D880-11E8-BB650050560100A9" TargetMode="External"/><Relationship Id="rId18" Type="http://schemas.openxmlformats.org/officeDocument/2006/relationships/hyperlink" Target="https://tea.texas.gov/sites/default/files/TXHigherEdStrategicPlan.PDF" TargetMode="External"/><Relationship Id="rId3" Type="http://schemas.openxmlformats.org/officeDocument/2006/relationships/styles" Target="styles.xml"/><Relationship Id="rId21" Type="http://schemas.openxmlformats.org/officeDocument/2006/relationships/hyperlink" Target="https://authentic.txstate.edu/idp/profile/SAML2/Redirect/SSO;jsessionid=13E714BE7D30BCE256509A72F656EF5D?execution=e1s1" TargetMode="External"/><Relationship Id="rId7" Type="http://schemas.openxmlformats.org/officeDocument/2006/relationships/endnotes" Target="endnotes.xml"/><Relationship Id="rId12" Type="http://schemas.openxmlformats.org/officeDocument/2006/relationships/hyperlink" Target="http://gato-docs.its.txstate.edu/provost-vpaa/office-pps-files/pps2/PPS2-01AttA.doc" TargetMode="External"/><Relationship Id="rId17" Type="http://schemas.openxmlformats.org/officeDocument/2006/relationships/hyperlink" Target="https://policies.txst.edu/division-policies/global/02-12.html" TargetMode="External"/><Relationship Id="rId2" Type="http://schemas.openxmlformats.org/officeDocument/2006/relationships/numbering" Target="numbering.xml"/><Relationship Id="rId16" Type="http://schemas.openxmlformats.org/officeDocument/2006/relationships/hyperlink" Target="http://sacscoc.org/app/uploads/2019/08/Credit-Hours.pdf" TargetMode="External"/><Relationship Id="rId20" Type="http://schemas.openxmlformats.org/officeDocument/2006/relationships/hyperlink" Target="http://www.catsweb.txstate.edu/faculty-staf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6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xhighereddata.org/Interactive/CIP/" TargetMode="External"/><Relationship Id="rId23" Type="http://schemas.openxmlformats.org/officeDocument/2006/relationships/fontTable" Target="fontTable.xml"/><Relationship Id="rId10" Type="http://schemas.openxmlformats.org/officeDocument/2006/relationships/hyperlink" Target="http://www.txhighereddata.org/index.cfm?objectId=96F8EE70-D880-11E8-BB650050560100A9" TargetMode="External"/><Relationship Id="rId19" Type="http://schemas.openxmlformats.org/officeDocument/2006/relationships/hyperlink" Target="https://www.gpo.gov/fdsys/pkg/CFR-2011-title34-vol3/pdf/CFR-2011-title34-vol3-sec668-2.pdf" TargetMode="External"/><Relationship Id="rId4" Type="http://schemas.openxmlformats.org/officeDocument/2006/relationships/settings" Target="settings.xml"/><Relationship Id="rId9" Type="http://schemas.openxmlformats.org/officeDocument/2006/relationships/hyperlink" Target="http://www.txhighereddata.org/index.cfm?objectId=96F8EE70-D880-11E8-BB650050560100A9" TargetMode="External"/><Relationship Id="rId14" Type="http://schemas.openxmlformats.org/officeDocument/2006/relationships/hyperlink" Target="http://gato-docs.its.txstate.edu/provost-vpaa/office-pps-files/pps2/PPS2-01AttB.doc" TargetMode="External"/><Relationship Id="rId22" Type="http://schemas.openxmlformats.org/officeDocument/2006/relationships/hyperlink" Target="http://www.txstate.edu/curriculu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A57B-EBA9-49B9-B62B-0EE197B4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3288</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University-San Marcos</Company>
  <LinksUpToDate>false</LinksUpToDate>
  <CharactersWithSpaces>23090</CharactersWithSpaces>
  <SharedDoc>false</SharedDoc>
  <HLinks>
    <vt:vector size="84" baseType="variant">
      <vt:variant>
        <vt:i4>5570681</vt:i4>
      </vt:variant>
      <vt:variant>
        <vt:i4>39</vt:i4>
      </vt:variant>
      <vt:variant>
        <vt:i4>0</vt:i4>
      </vt:variant>
      <vt:variant>
        <vt:i4>5</vt:i4>
      </vt:variant>
      <vt:variant>
        <vt:lpwstr>mailto:tg12@txstate.edu</vt:lpwstr>
      </vt:variant>
      <vt:variant>
        <vt:lpwstr/>
      </vt:variant>
      <vt:variant>
        <vt:i4>2490420</vt:i4>
      </vt:variant>
      <vt:variant>
        <vt:i4>36</vt:i4>
      </vt:variant>
      <vt:variant>
        <vt:i4>0</vt:i4>
      </vt:variant>
      <vt:variant>
        <vt:i4>5</vt:i4>
      </vt:variant>
      <vt:variant>
        <vt:lpwstr>http://gato-docs.its.txstate.edu/provost-vpaa/office-pps-files/pps2/PPS2-01AttB.doc</vt:lpwstr>
      </vt:variant>
      <vt:variant>
        <vt:lpwstr/>
      </vt:variant>
      <vt:variant>
        <vt:i4>2490423</vt:i4>
      </vt:variant>
      <vt:variant>
        <vt:i4>33</vt:i4>
      </vt:variant>
      <vt:variant>
        <vt:i4>0</vt:i4>
      </vt:variant>
      <vt:variant>
        <vt:i4>5</vt:i4>
      </vt:variant>
      <vt:variant>
        <vt:lpwstr>http://gato-docs.its.txstate.edu/provost-vpaa/office-pps-files/pps2/PPS2-01AttA.doc</vt:lpwstr>
      </vt:variant>
      <vt:variant>
        <vt:lpwstr/>
      </vt:variant>
      <vt:variant>
        <vt:i4>6422571</vt:i4>
      </vt:variant>
      <vt:variant>
        <vt:i4>30</vt:i4>
      </vt:variant>
      <vt:variant>
        <vt:i4>0</vt:i4>
      </vt:variant>
      <vt:variant>
        <vt:i4>5</vt:i4>
      </vt:variant>
      <vt:variant>
        <vt:lpwstr>http://www.txstate.edu/curriculumservices/</vt:lpwstr>
      </vt:variant>
      <vt:variant>
        <vt:lpwstr/>
      </vt:variant>
      <vt:variant>
        <vt:i4>2293863</vt:i4>
      </vt:variant>
      <vt:variant>
        <vt:i4>27</vt:i4>
      </vt:variant>
      <vt:variant>
        <vt:i4>0</vt:i4>
      </vt:variant>
      <vt:variant>
        <vt:i4>5</vt:i4>
      </vt:variant>
      <vt:variant>
        <vt:lpwstr>http://www.txstate.edu/curriculumservices/course-info.html</vt:lpwstr>
      </vt:variant>
      <vt:variant>
        <vt:lpwstr/>
      </vt:variant>
      <vt:variant>
        <vt:i4>4063275</vt:i4>
      </vt:variant>
      <vt:variant>
        <vt:i4>24</vt:i4>
      </vt:variant>
      <vt:variant>
        <vt:i4>0</vt:i4>
      </vt:variant>
      <vt:variant>
        <vt:i4>5</vt:i4>
      </vt:variant>
      <vt:variant>
        <vt:lpwstr>http://www.provost.txstate.edu/pps/policy-and-procedure-statements/4-teaching/pps4-07.html</vt:lpwstr>
      </vt:variant>
      <vt:variant>
        <vt:lpwstr/>
      </vt:variant>
      <vt:variant>
        <vt:i4>3276836</vt:i4>
      </vt:variant>
      <vt:variant>
        <vt:i4>21</vt:i4>
      </vt:variant>
      <vt:variant>
        <vt:i4>0</vt:i4>
      </vt:variant>
      <vt:variant>
        <vt:i4>5</vt:i4>
      </vt:variant>
      <vt:variant>
        <vt:lpwstr>http://www.txhighereddata.org/Interactive/CIP/</vt:lpwstr>
      </vt:variant>
      <vt:variant>
        <vt:lpwstr/>
      </vt:variant>
      <vt:variant>
        <vt:i4>2490420</vt:i4>
      </vt:variant>
      <vt:variant>
        <vt:i4>18</vt:i4>
      </vt:variant>
      <vt:variant>
        <vt:i4>0</vt:i4>
      </vt:variant>
      <vt:variant>
        <vt:i4>5</vt:i4>
      </vt:variant>
      <vt:variant>
        <vt:lpwstr>http://gato-docs.its.txstate.edu/provost-vpaa/office-pps-files/pps2/PPS2-01AttB.doc</vt:lpwstr>
      </vt:variant>
      <vt:variant>
        <vt:lpwstr/>
      </vt:variant>
      <vt:variant>
        <vt:i4>2490423</vt:i4>
      </vt:variant>
      <vt:variant>
        <vt:i4>15</vt:i4>
      </vt:variant>
      <vt:variant>
        <vt:i4>0</vt:i4>
      </vt:variant>
      <vt:variant>
        <vt:i4>5</vt:i4>
      </vt:variant>
      <vt:variant>
        <vt:lpwstr>http://gato-docs.its.txstate.edu/provost-vpaa/office-pps-files/pps2/PPS2-01AttA.doc</vt:lpwstr>
      </vt:variant>
      <vt:variant>
        <vt:lpwstr/>
      </vt:variant>
      <vt:variant>
        <vt:i4>2293863</vt:i4>
      </vt:variant>
      <vt:variant>
        <vt:i4>12</vt:i4>
      </vt:variant>
      <vt:variant>
        <vt:i4>0</vt:i4>
      </vt:variant>
      <vt:variant>
        <vt:i4>5</vt:i4>
      </vt:variant>
      <vt:variant>
        <vt:lpwstr>http://www.txstate.edu/curriculumservices/course-info.html</vt:lpwstr>
      </vt:variant>
      <vt:variant>
        <vt:lpwstr/>
      </vt:variant>
      <vt:variant>
        <vt:i4>2490418</vt:i4>
      </vt:variant>
      <vt:variant>
        <vt:i4>9</vt:i4>
      </vt:variant>
      <vt:variant>
        <vt:i4>0</vt:i4>
      </vt:variant>
      <vt:variant>
        <vt:i4>5</vt:i4>
      </vt:variant>
      <vt:variant>
        <vt:lpwstr>http://gato-docs.its.txstate.edu/provost-vpaa/office-pps-files/pps2/PPS2-01AttD.doc</vt:lpwstr>
      </vt:variant>
      <vt:variant>
        <vt:lpwstr/>
      </vt:variant>
      <vt:variant>
        <vt:i4>2490421</vt:i4>
      </vt:variant>
      <vt:variant>
        <vt:i4>6</vt:i4>
      </vt:variant>
      <vt:variant>
        <vt:i4>0</vt:i4>
      </vt:variant>
      <vt:variant>
        <vt:i4>5</vt:i4>
      </vt:variant>
      <vt:variant>
        <vt:lpwstr>http://gato-docs.its.txstate.edu/provost-vpaa/office-pps-files/pps2/PPS2-01AttC.doc</vt:lpwstr>
      </vt:variant>
      <vt:variant>
        <vt:lpwstr/>
      </vt:variant>
      <vt:variant>
        <vt:i4>2490420</vt:i4>
      </vt:variant>
      <vt:variant>
        <vt:i4>3</vt:i4>
      </vt:variant>
      <vt:variant>
        <vt:i4>0</vt:i4>
      </vt:variant>
      <vt:variant>
        <vt:i4>5</vt:i4>
      </vt:variant>
      <vt:variant>
        <vt:lpwstr>http://gato-docs.its.txstate.edu/provost-vpaa/office-pps-files/pps2/PPS2-01AttB.doc</vt:lpwstr>
      </vt:variant>
      <vt:variant>
        <vt:lpwstr/>
      </vt:variant>
      <vt:variant>
        <vt:i4>2490423</vt:i4>
      </vt:variant>
      <vt:variant>
        <vt:i4>0</vt:i4>
      </vt:variant>
      <vt:variant>
        <vt:i4>0</vt:i4>
      </vt:variant>
      <vt:variant>
        <vt:i4>5</vt:i4>
      </vt:variant>
      <vt:variant>
        <vt:lpwstr>http://gato-docs.its.txstate.edu/provost-vpaa/office-pps-files/pps2/PPS2-01AttA.doc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Texas State User</dc:creator>
  <cp:keywords/>
  <cp:lastModifiedBy>Martinez, Iza N</cp:lastModifiedBy>
  <cp:revision>5</cp:revision>
  <cp:lastPrinted>2021-10-18T20:22:00Z</cp:lastPrinted>
  <dcterms:created xsi:type="dcterms:W3CDTF">2021-10-18T20:27:00Z</dcterms:created>
  <dcterms:modified xsi:type="dcterms:W3CDTF">2023-12-14T20:36:00Z</dcterms:modified>
</cp:coreProperties>
</file>