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EAB9" w14:textId="77777777" w:rsidR="004E05BE" w:rsidRDefault="004E05BE" w:rsidP="007A3209">
      <w:pPr>
        <w:spacing w:after="0"/>
      </w:pPr>
    </w:p>
    <w:p w14:paraId="733A7C2B" w14:textId="77777777" w:rsidR="007A3209" w:rsidRDefault="007A3209" w:rsidP="007A3209">
      <w:pPr>
        <w:spacing w:after="0"/>
      </w:pPr>
    </w:p>
    <w:p w14:paraId="25BA69F8" w14:textId="77777777" w:rsidR="007A3209" w:rsidRDefault="007A3209" w:rsidP="007A3209">
      <w:pPr>
        <w:spacing w:after="0"/>
      </w:pPr>
    </w:p>
    <w:p w14:paraId="7B801BBE" w14:textId="77777777" w:rsidR="0039274F" w:rsidRPr="0039274F" w:rsidRDefault="0039274F" w:rsidP="005331F2">
      <w:pPr>
        <w:tabs>
          <w:tab w:val="left" w:pos="5040"/>
        </w:tabs>
        <w:spacing w:after="0" w:line="240" w:lineRule="auto"/>
        <w:outlineLvl w:val="0"/>
        <w:rPr>
          <w:rFonts w:ascii="Arial" w:eastAsia="Times New Roman" w:hAnsi="Arial" w:cs="Arial"/>
          <w:b/>
          <w:sz w:val="24"/>
          <w:szCs w:val="24"/>
        </w:rPr>
      </w:pPr>
      <w:r w:rsidRPr="0039274F">
        <w:rPr>
          <w:rFonts w:ascii="Arial" w:eastAsia="Times New Roman" w:hAnsi="Arial" w:cs="Arial"/>
          <w:b/>
          <w:sz w:val="24"/>
          <w:szCs w:val="24"/>
        </w:rPr>
        <w:t>Third-Party Applications Access Review</w:t>
      </w:r>
      <w:r w:rsidR="005331F2">
        <w:rPr>
          <w:rFonts w:ascii="Arial" w:eastAsia="Times New Roman" w:hAnsi="Arial" w:cs="Arial"/>
          <w:b/>
          <w:sz w:val="24"/>
          <w:szCs w:val="24"/>
        </w:rPr>
        <w:tab/>
      </w:r>
      <w:r w:rsidRPr="0039274F">
        <w:rPr>
          <w:rFonts w:ascii="Arial" w:eastAsia="Times New Roman" w:hAnsi="Arial" w:cs="Arial"/>
          <w:b/>
          <w:sz w:val="24"/>
          <w:szCs w:val="24"/>
        </w:rPr>
        <w:t xml:space="preserve">IT/PPS No. </w:t>
      </w:r>
      <w:r w:rsidR="001E06EC">
        <w:rPr>
          <w:rFonts w:ascii="Arial" w:eastAsia="Times New Roman" w:hAnsi="Arial" w:cs="Arial"/>
          <w:b/>
          <w:sz w:val="24"/>
          <w:szCs w:val="24"/>
        </w:rPr>
        <w:t>04.08</w:t>
      </w:r>
      <w:r w:rsidRPr="0039274F">
        <w:rPr>
          <w:rFonts w:ascii="Arial" w:eastAsia="Times New Roman" w:hAnsi="Arial" w:cs="Arial"/>
          <w:b/>
          <w:sz w:val="24"/>
          <w:szCs w:val="24"/>
        </w:rPr>
        <w:t xml:space="preserve"> </w:t>
      </w:r>
    </w:p>
    <w:p w14:paraId="6DFAA030" w14:textId="46C23CD6" w:rsidR="00F723D4" w:rsidRDefault="005331F2" w:rsidP="008E1321">
      <w:pPr>
        <w:tabs>
          <w:tab w:val="left" w:pos="5040"/>
          <w:tab w:val="left" w:pos="6855"/>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r>
      <w:r w:rsidR="006214F6">
        <w:rPr>
          <w:rFonts w:ascii="Arial" w:eastAsia="Times New Roman" w:hAnsi="Arial" w:cs="Arial"/>
          <w:b/>
          <w:sz w:val="24"/>
          <w:szCs w:val="24"/>
        </w:rPr>
        <w:t>Issue No.</w:t>
      </w:r>
      <w:r w:rsidR="00F723D4">
        <w:rPr>
          <w:rFonts w:ascii="Arial" w:eastAsia="Times New Roman" w:hAnsi="Arial" w:cs="Arial"/>
          <w:b/>
          <w:sz w:val="24"/>
          <w:szCs w:val="24"/>
        </w:rPr>
        <w:t xml:space="preserve"> </w:t>
      </w:r>
      <w:r w:rsidR="00CE7B81">
        <w:rPr>
          <w:rFonts w:ascii="Arial" w:eastAsia="Times New Roman" w:hAnsi="Arial" w:cs="Arial"/>
          <w:b/>
          <w:sz w:val="24"/>
          <w:szCs w:val="24"/>
        </w:rPr>
        <w:t>6</w:t>
      </w:r>
    </w:p>
    <w:p w14:paraId="509556EB" w14:textId="654C958C" w:rsidR="0039274F" w:rsidRPr="0039274F" w:rsidRDefault="0037162C" w:rsidP="005331F2">
      <w:pPr>
        <w:tabs>
          <w:tab w:val="left" w:pos="5040"/>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tab/>
      </w:r>
      <w:r w:rsidR="0039274F" w:rsidRPr="0039274F">
        <w:rPr>
          <w:rFonts w:ascii="Arial" w:eastAsia="Times New Roman" w:hAnsi="Arial" w:cs="Arial"/>
          <w:b/>
          <w:sz w:val="24"/>
          <w:szCs w:val="24"/>
        </w:rPr>
        <w:t>Effective Date:</w:t>
      </w:r>
      <w:r w:rsidR="002105DC">
        <w:rPr>
          <w:rFonts w:ascii="Arial" w:eastAsia="Times New Roman" w:hAnsi="Arial" w:cs="Arial"/>
          <w:b/>
          <w:sz w:val="24"/>
          <w:szCs w:val="24"/>
        </w:rPr>
        <w:t xml:space="preserve"> </w:t>
      </w:r>
      <w:r w:rsidR="0008526B">
        <w:rPr>
          <w:rFonts w:ascii="Arial" w:eastAsia="Times New Roman" w:hAnsi="Arial" w:cs="Arial"/>
          <w:b/>
          <w:sz w:val="24"/>
          <w:szCs w:val="24"/>
        </w:rPr>
        <w:t>03/02/2023</w:t>
      </w:r>
    </w:p>
    <w:p w14:paraId="0C345C67" w14:textId="12F3A31F" w:rsidR="005331F2" w:rsidRDefault="005331F2" w:rsidP="005331F2">
      <w:pPr>
        <w:tabs>
          <w:tab w:val="left" w:pos="5040"/>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r>
      <w:r w:rsidR="0039274F" w:rsidRPr="0039274F">
        <w:rPr>
          <w:rFonts w:ascii="Arial" w:eastAsia="Times New Roman" w:hAnsi="Arial" w:cs="Arial"/>
          <w:b/>
          <w:sz w:val="24"/>
          <w:szCs w:val="24"/>
        </w:rPr>
        <w:t xml:space="preserve">Next Review Date: </w:t>
      </w:r>
      <w:r w:rsidR="001E06EC">
        <w:rPr>
          <w:rFonts w:ascii="Arial" w:eastAsia="Times New Roman" w:hAnsi="Arial" w:cs="Arial"/>
          <w:b/>
          <w:sz w:val="24"/>
          <w:szCs w:val="24"/>
        </w:rPr>
        <w:t>0</w:t>
      </w:r>
      <w:r w:rsidR="0037162C">
        <w:rPr>
          <w:rFonts w:ascii="Arial" w:eastAsia="Times New Roman" w:hAnsi="Arial" w:cs="Arial"/>
          <w:b/>
          <w:sz w:val="24"/>
          <w:szCs w:val="24"/>
        </w:rPr>
        <w:t>3/01/202</w:t>
      </w:r>
      <w:r w:rsidR="00CE7B81">
        <w:rPr>
          <w:rFonts w:ascii="Arial" w:eastAsia="Times New Roman" w:hAnsi="Arial" w:cs="Arial"/>
          <w:b/>
          <w:sz w:val="24"/>
          <w:szCs w:val="24"/>
        </w:rPr>
        <w:t>4</w:t>
      </w:r>
      <w:r w:rsidR="00601861">
        <w:rPr>
          <w:rFonts w:ascii="Arial" w:eastAsia="Times New Roman" w:hAnsi="Arial" w:cs="Arial"/>
          <w:b/>
          <w:sz w:val="24"/>
          <w:szCs w:val="24"/>
        </w:rPr>
        <w:t xml:space="preserve"> (EY)</w:t>
      </w:r>
    </w:p>
    <w:p w14:paraId="3189EB97" w14:textId="1ABD2205" w:rsidR="009854AB" w:rsidRDefault="0039274F">
      <w:pPr>
        <w:tabs>
          <w:tab w:val="left" w:pos="5040"/>
        </w:tabs>
        <w:spacing w:after="0" w:line="240" w:lineRule="auto"/>
        <w:ind w:left="5040"/>
        <w:outlineLvl w:val="0"/>
        <w:rPr>
          <w:rFonts w:ascii="Arial" w:eastAsia="Times New Roman" w:hAnsi="Arial" w:cs="Arial"/>
          <w:b/>
          <w:sz w:val="24"/>
          <w:szCs w:val="24"/>
        </w:rPr>
      </w:pPr>
      <w:r w:rsidRPr="0039274F">
        <w:rPr>
          <w:rFonts w:ascii="Arial" w:eastAsia="Times New Roman" w:hAnsi="Arial" w:cs="Arial"/>
          <w:b/>
          <w:sz w:val="24"/>
          <w:szCs w:val="24"/>
        </w:rPr>
        <w:t>Sr. Reviewer: Associate Vice President, Technology Resources</w:t>
      </w:r>
    </w:p>
    <w:p w14:paraId="64CEEB7C" w14:textId="712CF3CC" w:rsidR="0008526B" w:rsidRDefault="0008526B">
      <w:pPr>
        <w:tabs>
          <w:tab w:val="left" w:pos="5040"/>
        </w:tabs>
        <w:spacing w:after="0" w:line="240" w:lineRule="auto"/>
        <w:ind w:left="5040"/>
        <w:outlineLvl w:val="0"/>
        <w:rPr>
          <w:rFonts w:ascii="Arial" w:eastAsia="Times New Roman" w:hAnsi="Arial" w:cs="Arial"/>
          <w:b/>
          <w:sz w:val="24"/>
          <w:szCs w:val="24"/>
        </w:rPr>
      </w:pPr>
    </w:p>
    <w:p w14:paraId="6491CDB2" w14:textId="5B66405B" w:rsidR="0008526B" w:rsidRDefault="0008526B" w:rsidP="008B6BE4">
      <w:pPr>
        <w:tabs>
          <w:tab w:val="left" w:pos="5040"/>
        </w:tabs>
        <w:spacing w:after="0" w:line="240" w:lineRule="auto"/>
        <w:ind w:left="5040"/>
        <w:outlineLvl w:val="0"/>
        <w:rPr>
          <w:rFonts w:ascii="Arial" w:eastAsia="Times New Roman" w:hAnsi="Arial" w:cs="Arial"/>
          <w:b/>
          <w:sz w:val="24"/>
          <w:szCs w:val="24"/>
        </w:rPr>
      </w:pPr>
    </w:p>
    <w:p w14:paraId="4120F083" w14:textId="49195096" w:rsidR="0008526B" w:rsidRPr="0039274F" w:rsidRDefault="0008526B" w:rsidP="0008526B">
      <w:pPr>
        <w:spacing w:after="0" w:line="240" w:lineRule="auto"/>
        <w:rPr>
          <w:rFonts w:ascii="Arial" w:eastAsia="Arial" w:hAnsi="Arial" w:cs="Arial"/>
          <w:color w:val="000000"/>
          <w:sz w:val="24"/>
        </w:rPr>
      </w:pPr>
      <w:r>
        <w:rPr>
          <w:rFonts w:ascii="Arial" w:eastAsia="Arial" w:hAnsi="Arial" w:cs="Arial"/>
          <w:b/>
          <w:color w:val="000000"/>
          <w:sz w:val="24"/>
        </w:rPr>
        <w:t>POLICY STATEMENT</w:t>
      </w:r>
    </w:p>
    <w:p w14:paraId="67D61FA2" w14:textId="77777777" w:rsidR="0008526B" w:rsidRDefault="0008526B" w:rsidP="0008526B">
      <w:pPr>
        <w:tabs>
          <w:tab w:val="left" w:pos="5040"/>
        </w:tabs>
        <w:spacing w:after="0" w:line="240" w:lineRule="auto"/>
        <w:ind w:left="5040" w:hanging="5040"/>
        <w:outlineLvl w:val="0"/>
        <w:rPr>
          <w:rFonts w:ascii="Arial" w:eastAsia="Times New Roman" w:hAnsi="Arial" w:cs="Arial"/>
          <w:b/>
          <w:sz w:val="24"/>
          <w:szCs w:val="24"/>
        </w:rPr>
      </w:pPr>
    </w:p>
    <w:p w14:paraId="01146908" w14:textId="6F9EDE1B" w:rsidR="0039274F" w:rsidRPr="00E73A58" w:rsidRDefault="00E73A58" w:rsidP="00E73A58">
      <w:pPr>
        <w:spacing w:after="0" w:line="240" w:lineRule="auto"/>
        <w:ind w:left="5760" w:hanging="5760"/>
        <w:outlineLvl w:val="0"/>
        <w:rPr>
          <w:rStyle w:val="Emphasis"/>
          <w:rFonts w:ascii="Arial" w:hAnsi="Arial" w:cs="Arial"/>
          <w:sz w:val="24"/>
          <w:szCs w:val="24"/>
        </w:rPr>
      </w:pPr>
      <w:r w:rsidRPr="00E73A58">
        <w:rPr>
          <w:rStyle w:val="Emphasis"/>
          <w:rFonts w:ascii="Arial" w:hAnsi="Arial" w:cs="Arial"/>
          <w:sz w:val="24"/>
          <w:szCs w:val="24"/>
        </w:rPr>
        <w:t>Texas State University is committed to protecting the institution’s information resources.</w:t>
      </w:r>
    </w:p>
    <w:p w14:paraId="3CBBA858" w14:textId="77777777" w:rsidR="00E73A58" w:rsidRPr="0039274F" w:rsidRDefault="00E73A58" w:rsidP="00E73A58">
      <w:pPr>
        <w:spacing w:after="0" w:line="240" w:lineRule="auto"/>
        <w:ind w:left="5760" w:hanging="5760"/>
        <w:outlineLvl w:val="0"/>
        <w:rPr>
          <w:rFonts w:ascii="Arial" w:eastAsia="Times New Roman" w:hAnsi="Arial" w:cs="Arial"/>
          <w:b/>
          <w:sz w:val="24"/>
          <w:szCs w:val="24"/>
        </w:rPr>
      </w:pPr>
    </w:p>
    <w:p w14:paraId="070E1B58" w14:textId="03370E73" w:rsidR="0039274F" w:rsidRPr="0039274F" w:rsidRDefault="0008526B" w:rsidP="008E1321">
      <w:pPr>
        <w:numPr>
          <w:ilvl w:val="0"/>
          <w:numId w:val="6"/>
        </w:numPr>
        <w:spacing w:after="0" w:line="240" w:lineRule="auto"/>
        <w:ind w:left="720" w:hanging="720"/>
        <w:rPr>
          <w:rFonts w:ascii="Arial" w:eastAsia="Arial" w:hAnsi="Arial" w:cs="Arial"/>
          <w:color w:val="000000"/>
          <w:sz w:val="24"/>
        </w:rPr>
      </w:pPr>
      <w:r>
        <w:rPr>
          <w:rFonts w:ascii="Arial" w:eastAsia="Arial" w:hAnsi="Arial" w:cs="Arial"/>
          <w:b/>
          <w:color w:val="000000"/>
          <w:sz w:val="24"/>
        </w:rPr>
        <w:t>BACKGROUND INFORMATION</w:t>
      </w:r>
    </w:p>
    <w:p w14:paraId="433BC4BA" w14:textId="77777777" w:rsidR="0039274F" w:rsidRPr="0039274F" w:rsidRDefault="0039274F" w:rsidP="005331F2">
      <w:pPr>
        <w:spacing w:after="0"/>
        <w:ind w:left="720" w:hanging="720"/>
        <w:rPr>
          <w:rFonts w:ascii="Arial" w:eastAsia="Arial" w:hAnsi="Arial" w:cs="Arial"/>
          <w:color w:val="000000"/>
          <w:sz w:val="24"/>
        </w:rPr>
      </w:pPr>
      <w:r w:rsidRPr="0039274F">
        <w:rPr>
          <w:rFonts w:ascii="Arial" w:eastAsia="Arial" w:hAnsi="Arial" w:cs="Arial"/>
          <w:color w:val="000000"/>
          <w:sz w:val="24"/>
        </w:rPr>
        <w:t xml:space="preserve"> </w:t>
      </w:r>
    </w:p>
    <w:p w14:paraId="66F6FD08" w14:textId="77777777" w:rsidR="0039274F" w:rsidRPr="0039274F" w:rsidRDefault="0039274F" w:rsidP="000A03F8">
      <w:pPr>
        <w:numPr>
          <w:ilvl w:val="1"/>
          <w:numId w:val="6"/>
        </w:numPr>
        <w:spacing w:after="0" w:line="240" w:lineRule="auto"/>
        <w:ind w:left="1440" w:hanging="720"/>
        <w:rPr>
          <w:rFonts w:ascii="Arial" w:eastAsia="Arial" w:hAnsi="Arial" w:cs="Arial"/>
          <w:color w:val="000000"/>
          <w:sz w:val="24"/>
        </w:rPr>
      </w:pPr>
      <w:r w:rsidRPr="0039274F">
        <w:rPr>
          <w:rFonts w:ascii="Arial" w:eastAsia="Arial" w:hAnsi="Arial" w:cs="Arial"/>
          <w:color w:val="000000"/>
          <w:sz w:val="24"/>
        </w:rPr>
        <w:t xml:space="preserve">This </w:t>
      </w:r>
      <w:r w:rsidR="005331F2">
        <w:rPr>
          <w:rFonts w:ascii="Arial" w:eastAsia="Arial" w:hAnsi="Arial" w:cs="Arial"/>
          <w:color w:val="000000"/>
          <w:sz w:val="24"/>
        </w:rPr>
        <w:t>policy</w:t>
      </w:r>
      <w:r w:rsidRPr="0039274F">
        <w:rPr>
          <w:rFonts w:ascii="Arial" w:eastAsia="Arial" w:hAnsi="Arial" w:cs="Arial"/>
          <w:color w:val="000000"/>
          <w:sz w:val="24"/>
        </w:rPr>
        <w:t xml:space="preserve"> outlines the responsibilities of departments owning third-party enterprise computer applications, or modules thereof, to review and certify that access to those applications is appropriately granted and revoked.</w:t>
      </w:r>
    </w:p>
    <w:p w14:paraId="148903FC" w14:textId="62A1E365" w:rsidR="0039274F" w:rsidRPr="0039274F" w:rsidRDefault="0039274F" w:rsidP="000A03F8">
      <w:pPr>
        <w:spacing w:after="0" w:line="240" w:lineRule="auto"/>
        <w:ind w:left="720" w:hanging="720"/>
        <w:rPr>
          <w:rFonts w:ascii="Arial" w:eastAsia="Arial" w:hAnsi="Arial" w:cs="Arial"/>
          <w:color w:val="000000"/>
          <w:sz w:val="24"/>
        </w:rPr>
      </w:pPr>
      <w:r w:rsidRPr="0039274F">
        <w:rPr>
          <w:rFonts w:ascii="Arial" w:eastAsia="Arial" w:hAnsi="Arial" w:cs="Arial"/>
          <w:color w:val="000000"/>
          <w:sz w:val="24"/>
        </w:rPr>
        <w:t xml:space="preserve">  </w:t>
      </w:r>
    </w:p>
    <w:p w14:paraId="676AA0E7" w14:textId="08C1B158" w:rsidR="0039274F" w:rsidRDefault="0039274F" w:rsidP="000A03F8">
      <w:pPr>
        <w:numPr>
          <w:ilvl w:val="1"/>
          <w:numId w:val="6"/>
        </w:numPr>
        <w:spacing w:after="0" w:line="240" w:lineRule="auto"/>
        <w:ind w:left="1440" w:hanging="720"/>
        <w:rPr>
          <w:rFonts w:ascii="Arial" w:eastAsia="Arial" w:hAnsi="Arial" w:cs="Arial"/>
          <w:color w:val="000000"/>
          <w:sz w:val="24"/>
        </w:rPr>
      </w:pPr>
      <w:r w:rsidRPr="0039274F">
        <w:rPr>
          <w:rFonts w:ascii="Arial" w:eastAsia="Arial" w:hAnsi="Arial" w:cs="Arial"/>
          <w:color w:val="000000"/>
          <w:sz w:val="24"/>
        </w:rPr>
        <w:t xml:space="preserve">It is important, </w:t>
      </w:r>
      <w:proofErr w:type="gramStart"/>
      <w:r w:rsidRPr="0039274F">
        <w:rPr>
          <w:rFonts w:ascii="Arial" w:eastAsia="Arial" w:hAnsi="Arial" w:cs="Arial"/>
          <w:color w:val="000000"/>
          <w:sz w:val="24"/>
        </w:rPr>
        <w:t>in order to</w:t>
      </w:r>
      <w:proofErr w:type="gramEnd"/>
      <w:r w:rsidRPr="0039274F">
        <w:rPr>
          <w:rFonts w:ascii="Arial" w:eastAsia="Arial" w:hAnsi="Arial" w:cs="Arial"/>
          <w:color w:val="000000"/>
          <w:sz w:val="24"/>
        </w:rPr>
        <w:t xml:space="preserve"> ensure confidentiality and integrity of </w:t>
      </w:r>
      <w:r w:rsidR="00FC35C5">
        <w:rPr>
          <w:rFonts w:ascii="Arial" w:eastAsia="Arial" w:hAnsi="Arial" w:cs="Arial"/>
          <w:color w:val="000000"/>
          <w:sz w:val="24"/>
        </w:rPr>
        <w:t>Texas State U</w:t>
      </w:r>
      <w:r w:rsidRPr="0039274F">
        <w:rPr>
          <w:rFonts w:ascii="Arial" w:eastAsia="Arial" w:hAnsi="Arial" w:cs="Arial"/>
          <w:color w:val="000000"/>
          <w:sz w:val="24"/>
        </w:rPr>
        <w:t xml:space="preserve">niversity-owned data and processes, that only those people with a valid reason have access to the </w:t>
      </w:r>
      <w:r w:rsidR="005331F2">
        <w:rPr>
          <w:rFonts w:ascii="Arial" w:eastAsia="Arial" w:hAnsi="Arial" w:cs="Arial"/>
          <w:color w:val="000000"/>
          <w:sz w:val="24"/>
        </w:rPr>
        <w:t>u</w:t>
      </w:r>
      <w:r w:rsidRPr="0039274F">
        <w:rPr>
          <w:rFonts w:ascii="Arial" w:eastAsia="Arial" w:hAnsi="Arial" w:cs="Arial"/>
          <w:color w:val="000000"/>
          <w:sz w:val="24"/>
        </w:rPr>
        <w:t>niversity’s enterprise computer systems.</w:t>
      </w:r>
    </w:p>
    <w:p w14:paraId="00ABAD44" w14:textId="77777777" w:rsidR="005331F2" w:rsidRPr="0039274F" w:rsidRDefault="005331F2" w:rsidP="000A03F8">
      <w:pPr>
        <w:spacing w:after="0" w:line="240" w:lineRule="auto"/>
        <w:ind w:left="1440"/>
        <w:rPr>
          <w:rFonts w:ascii="Arial" w:eastAsia="Arial" w:hAnsi="Arial" w:cs="Arial"/>
          <w:color w:val="000000"/>
          <w:sz w:val="24"/>
        </w:rPr>
      </w:pPr>
    </w:p>
    <w:p w14:paraId="5522BA08" w14:textId="0C208345" w:rsidR="00C1715F" w:rsidRDefault="00C1715F" w:rsidP="000A03F8">
      <w:pPr>
        <w:numPr>
          <w:ilvl w:val="1"/>
          <w:numId w:val="6"/>
        </w:numPr>
        <w:spacing w:after="0" w:line="240" w:lineRule="auto"/>
        <w:ind w:left="1440" w:hanging="720"/>
        <w:rPr>
          <w:rFonts w:ascii="Arial" w:eastAsia="Arial" w:hAnsi="Arial" w:cs="Arial"/>
          <w:color w:val="000000"/>
          <w:sz w:val="24"/>
        </w:rPr>
      </w:pPr>
      <w:r w:rsidRPr="0039274F">
        <w:rPr>
          <w:rFonts w:ascii="Arial" w:eastAsia="Arial" w:hAnsi="Arial" w:cs="Arial"/>
          <w:color w:val="000000"/>
          <w:sz w:val="24"/>
        </w:rPr>
        <w:t xml:space="preserve">Responsibility to ensure appropriate access rests with the department owning or utilizing the computer systems or modules in question. </w:t>
      </w:r>
      <w:r>
        <w:rPr>
          <w:rFonts w:ascii="Arial" w:eastAsia="Arial" w:hAnsi="Arial" w:cs="Arial"/>
          <w:color w:val="000000"/>
          <w:sz w:val="24"/>
        </w:rPr>
        <w:t xml:space="preserve">Technology Resources will maintain a document containing third-party </w:t>
      </w:r>
      <w:r w:rsidR="00FC35C5">
        <w:rPr>
          <w:rFonts w:ascii="Arial" w:eastAsia="Arial" w:hAnsi="Arial" w:cs="Arial"/>
          <w:color w:val="000000"/>
          <w:sz w:val="24"/>
        </w:rPr>
        <w:t xml:space="preserve">enterprise </w:t>
      </w:r>
      <w:r>
        <w:rPr>
          <w:rFonts w:ascii="Arial" w:eastAsia="Arial" w:hAnsi="Arial" w:cs="Arial"/>
          <w:color w:val="000000"/>
          <w:sz w:val="24"/>
        </w:rPr>
        <w:t>computer application or module name</w:t>
      </w:r>
      <w:r w:rsidR="009854AB">
        <w:rPr>
          <w:rFonts w:ascii="Arial" w:eastAsia="Arial" w:hAnsi="Arial" w:cs="Arial"/>
          <w:color w:val="000000"/>
          <w:sz w:val="24"/>
        </w:rPr>
        <w:t>s</w:t>
      </w:r>
      <w:r>
        <w:rPr>
          <w:rFonts w:ascii="Arial" w:eastAsia="Arial" w:hAnsi="Arial" w:cs="Arial"/>
          <w:color w:val="000000"/>
          <w:sz w:val="24"/>
        </w:rPr>
        <w:t xml:space="preserve"> and identified owner</w:t>
      </w:r>
      <w:r w:rsidR="009854AB">
        <w:rPr>
          <w:rFonts w:ascii="Arial" w:eastAsia="Arial" w:hAnsi="Arial" w:cs="Arial"/>
          <w:color w:val="000000"/>
          <w:sz w:val="24"/>
        </w:rPr>
        <w:t>s</w:t>
      </w:r>
      <w:r>
        <w:rPr>
          <w:rFonts w:ascii="Arial" w:eastAsia="Arial" w:hAnsi="Arial" w:cs="Arial"/>
          <w:color w:val="000000"/>
          <w:sz w:val="24"/>
        </w:rPr>
        <w:t>.</w:t>
      </w:r>
    </w:p>
    <w:p w14:paraId="3047A4D1" w14:textId="77777777" w:rsidR="005331F2" w:rsidRPr="0039274F" w:rsidRDefault="005331F2" w:rsidP="000A03F8">
      <w:pPr>
        <w:spacing w:after="0" w:line="240" w:lineRule="auto"/>
        <w:ind w:left="1440" w:hanging="720"/>
        <w:rPr>
          <w:rFonts w:ascii="Arial" w:eastAsia="Arial" w:hAnsi="Arial" w:cs="Arial"/>
          <w:color w:val="000000"/>
          <w:sz w:val="24"/>
        </w:rPr>
      </w:pPr>
    </w:p>
    <w:p w14:paraId="478AB80C" w14:textId="24FAA935" w:rsidR="00FC5029" w:rsidRDefault="4B3A65D8" w:rsidP="581C233C">
      <w:pPr>
        <w:numPr>
          <w:ilvl w:val="1"/>
          <w:numId w:val="6"/>
        </w:numPr>
        <w:spacing w:after="0" w:line="240" w:lineRule="auto"/>
        <w:ind w:left="1440" w:hanging="720"/>
        <w:rPr>
          <w:rFonts w:ascii="Arial" w:eastAsia="Arial" w:hAnsi="Arial" w:cs="Arial"/>
          <w:color w:val="000000"/>
          <w:sz w:val="24"/>
          <w:szCs w:val="24"/>
        </w:rPr>
      </w:pPr>
      <w:r w:rsidRPr="76CCAAA2">
        <w:rPr>
          <w:rFonts w:ascii="Arial" w:eastAsia="Arial" w:hAnsi="Arial" w:cs="Arial"/>
          <w:color w:val="000000" w:themeColor="text1"/>
          <w:sz w:val="24"/>
          <w:szCs w:val="24"/>
        </w:rPr>
        <w:t>Each</w:t>
      </w:r>
      <w:r w:rsidR="08B88109" w:rsidRPr="00DC0AB9">
        <w:rPr>
          <w:rFonts w:ascii="Arial" w:eastAsia="Arial" w:hAnsi="Arial" w:cs="Arial"/>
          <w:color w:val="333333"/>
          <w:sz w:val="24"/>
          <w:szCs w:val="24"/>
        </w:rPr>
        <w:t xml:space="preserve"> application owner will receive an annual notification to review authorized access to the computer system or module they are responsible for and confirm the necessary access for the job duties performed. In addition, where user access occurs through an automated process, a full review of application administrator roles and evaluation of a random sample of general users meets the requirement</w:t>
      </w:r>
      <w:r w:rsidRPr="76CCAAA2">
        <w:rPr>
          <w:rFonts w:ascii="Arial" w:eastAsia="Arial" w:hAnsi="Arial" w:cs="Arial"/>
          <w:color w:val="000000" w:themeColor="text1"/>
          <w:sz w:val="24"/>
          <w:szCs w:val="24"/>
        </w:rPr>
        <w:t>.</w:t>
      </w:r>
    </w:p>
    <w:p w14:paraId="7A403706" w14:textId="77777777" w:rsidR="0039274F" w:rsidRPr="00DC0AB9" w:rsidRDefault="0039274F" w:rsidP="76CCAAA2">
      <w:pPr>
        <w:spacing w:after="5" w:line="250" w:lineRule="auto"/>
        <w:ind w:left="1440" w:hanging="720"/>
        <w:rPr>
          <w:rFonts w:ascii="Arial" w:eastAsia="Arial" w:hAnsi="Arial" w:cs="Arial"/>
          <w:color w:val="000000"/>
          <w:sz w:val="24"/>
          <w:szCs w:val="24"/>
        </w:rPr>
      </w:pPr>
    </w:p>
    <w:p w14:paraId="0C8BD58C" w14:textId="2E3C0EEF" w:rsidR="0039274F" w:rsidRPr="0039274F" w:rsidRDefault="0039274F" w:rsidP="005331F2">
      <w:pPr>
        <w:numPr>
          <w:ilvl w:val="0"/>
          <w:numId w:val="6"/>
        </w:numPr>
        <w:spacing w:after="5" w:line="250" w:lineRule="auto"/>
        <w:ind w:left="720" w:hanging="720"/>
        <w:rPr>
          <w:rFonts w:ascii="Arial" w:eastAsia="Arial" w:hAnsi="Arial" w:cs="Arial"/>
          <w:color w:val="000000"/>
          <w:sz w:val="24"/>
        </w:rPr>
      </w:pPr>
      <w:r w:rsidRPr="0039274F">
        <w:rPr>
          <w:rFonts w:ascii="Arial" w:eastAsia="Arial" w:hAnsi="Arial" w:cs="Arial"/>
          <w:b/>
          <w:color w:val="000000"/>
          <w:sz w:val="24"/>
        </w:rPr>
        <w:t>PROCEDURES</w:t>
      </w:r>
      <w:r w:rsidR="006214F6">
        <w:rPr>
          <w:rFonts w:ascii="Arial" w:eastAsia="Arial" w:hAnsi="Arial" w:cs="Arial"/>
          <w:b/>
          <w:color w:val="000000"/>
          <w:sz w:val="24"/>
        </w:rPr>
        <w:t xml:space="preserve"> FOR </w:t>
      </w:r>
      <w:r w:rsidR="00FC35C5">
        <w:rPr>
          <w:rFonts w:ascii="Arial" w:eastAsia="Arial" w:hAnsi="Arial" w:cs="Arial"/>
          <w:b/>
          <w:color w:val="000000"/>
          <w:sz w:val="24"/>
        </w:rPr>
        <w:t xml:space="preserve">THIRD-PARTY APPLICATION </w:t>
      </w:r>
      <w:r w:rsidR="006214F6">
        <w:rPr>
          <w:rFonts w:ascii="Arial" w:eastAsia="Arial" w:hAnsi="Arial" w:cs="Arial"/>
          <w:b/>
          <w:color w:val="000000"/>
          <w:sz w:val="24"/>
        </w:rPr>
        <w:t>AC</w:t>
      </w:r>
      <w:r w:rsidR="008E1321">
        <w:rPr>
          <w:rFonts w:ascii="Arial" w:eastAsia="Arial" w:hAnsi="Arial" w:cs="Arial"/>
          <w:b/>
          <w:color w:val="000000"/>
          <w:sz w:val="24"/>
        </w:rPr>
        <w:t>C</w:t>
      </w:r>
      <w:r w:rsidR="006214F6">
        <w:rPr>
          <w:rFonts w:ascii="Arial" w:eastAsia="Arial" w:hAnsi="Arial" w:cs="Arial"/>
          <w:b/>
          <w:color w:val="000000"/>
          <w:sz w:val="24"/>
        </w:rPr>
        <w:t xml:space="preserve">ESS REVIEW </w:t>
      </w:r>
    </w:p>
    <w:p w14:paraId="6B8C12C8" w14:textId="77777777" w:rsidR="0039274F" w:rsidRPr="0039274F" w:rsidRDefault="0039274F" w:rsidP="005331F2">
      <w:pPr>
        <w:spacing w:after="25" w:line="250" w:lineRule="auto"/>
        <w:ind w:left="720" w:hanging="720"/>
        <w:rPr>
          <w:rFonts w:ascii="Arial" w:eastAsia="Arial" w:hAnsi="Arial" w:cs="Arial"/>
          <w:color w:val="000000"/>
          <w:sz w:val="24"/>
        </w:rPr>
      </w:pPr>
    </w:p>
    <w:p w14:paraId="77B961F6" w14:textId="5275345D" w:rsidR="0039274F" w:rsidRDefault="00FC35C5" w:rsidP="000A03F8">
      <w:pPr>
        <w:numPr>
          <w:ilvl w:val="1"/>
          <w:numId w:val="6"/>
        </w:numPr>
        <w:spacing w:after="0" w:line="240" w:lineRule="auto"/>
        <w:ind w:left="1440" w:hanging="720"/>
        <w:rPr>
          <w:rFonts w:ascii="Arial" w:eastAsia="Arial" w:hAnsi="Arial" w:cs="Arial"/>
          <w:color w:val="000000"/>
          <w:sz w:val="24"/>
        </w:rPr>
      </w:pPr>
      <w:r>
        <w:rPr>
          <w:rFonts w:ascii="Arial" w:eastAsia="Arial" w:hAnsi="Arial" w:cs="Arial"/>
          <w:color w:val="000000"/>
          <w:sz w:val="24"/>
        </w:rPr>
        <w:t>This policy</w:t>
      </w:r>
      <w:r w:rsidR="0039274F" w:rsidRPr="0039274F">
        <w:rPr>
          <w:rFonts w:ascii="Arial" w:eastAsia="Arial" w:hAnsi="Arial" w:cs="Arial"/>
          <w:color w:val="000000"/>
          <w:sz w:val="24"/>
        </w:rPr>
        <w:t xml:space="preserve"> provide</w:t>
      </w:r>
      <w:r>
        <w:rPr>
          <w:rFonts w:ascii="Arial" w:eastAsia="Arial" w:hAnsi="Arial" w:cs="Arial"/>
          <w:color w:val="000000"/>
          <w:sz w:val="24"/>
        </w:rPr>
        <w:t>s</w:t>
      </w:r>
      <w:r w:rsidR="0039274F" w:rsidRPr="0039274F">
        <w:rPr>
          <w:rFonts w:ascii="Arial" w:eastAsia="Arial" w:hAnsi="Arial" w:cs="Arial"/>
          <w:color w:val="000000"/>
          <w:sz w:val="24"/>
        </w:rPr>
        <w:t xml:space="preserve"> details to ensure compliance with the </w:t>
      </w:r>
      <w:r w:rsidR="009854AB">
        <w:rPr>
          <w:rFonts w:ascii="Arial" w:eastAsia="Arial" w:hAnsi="Arial" w:cs="Arial"/>
          <w:color w:val="000000"/>
          <w:sz w:val="24"/>
        </w:rPr>
        <w:t>s</w:t>
      </w:r>
      <w:r w:rsidR="00601861">
        <w:rPr>
          <w:rFonts w:ascii="Arial" w:eastAsia="Arial" w:hAnsi="Arial" w:cs="Arial"/>
          <w:color w:val="000000"/>
          <w:sz w:val="24"/>
        </w:rPr>
        <w:t xml:space="preserve">ecurity of </w:t>
      </w:r>
      <w:r>
        <w:rPr>
          <w:rFonts w:ascii="Arial" w:eastAsia="Arial" w:hAnsi="Arial" w:cs="Arial"/>
          <w:color w:val="000000"/>
          <w:sz w:val="24"/>
        </w:rPr>
        <w:t>the u</w:t>
      </w:r>
      <w:r w:rsidR="002105DC">
        <w:rPr>
          <w:rFonts w:ascii="Arial" w:eastAsia="Arial" w:hAnsi="Arial" w:cs="Arial"/>
          <w:color w:val="000000"/>
          <w:sz w:val="24"/>
        </w:rPr>
        <w:t>niversity</w:t>
      </w:r>
      <w:r>
        <w:rPr>
          <w:rFonts w:ascii="Arial" w:eastAsia="Arial" w:hAnsi="Arial" w:cs="Arial"/>
          <w:color w:val="000000"/>
          <w:sz w:val="24"/>
        </w:rPr>
        <w:t>’s</w:t>
      </w:r>
      <w:r w:rsidR="009854AB">
        <w:rPr>
          <w:rFonts w:ascii="Arial" w:eastAsia="Arial" w:hAnsi="Arial" w:cs="Arial"/>
          <w:color w:val="000000"/>
          <w:sz w:val="24"/>
        </w:rPr>
        <w:t xml:space="preserve"> information resources (s</w:t>
      </w:r>
      <w:r w:rsidR="006214F6">
        <w:rPr>
          <w:rFonts w:ascii="Arial" w:eastAsia="Arial" w:hAnsi="Arial" w:cs="Arial"/>
          <w:color w:val="000000"/>
          <w:sz w:val="24"/>
        </w:rPr>
        <w:t xml:space="preserve">ee </w:t>
      </w:r>
      <w:hyperlink r:id="rId11" w:history="1">
        <w:r w:rsidR="005331F2" w:rsidRPr="000A03F8">
          <w:rPr>
            <w:rStyle w:val="Hyperlink"/>
            <w:rFonts w:ascii="Arial" w:eastAsia="Arial" w:hAnsi="Arial" w:cs="Arial"/>
            <w:sz w:val="24"/>
          </w:rPr>
          <w:t>UPPS No. 04.01.01</w:t>
        </w:r>
      </w:hyperlink>
      <w:r w:rsidR="005331F2" w:rsidRPr="006214F6">
        <w:rPr>
          <w:rFonts w:ascii="Arial" w:eastAsia="Arial" w:hAnsi="Arial" w:cs="Arial"/>
          <w:sz w:val="24"/>
        </w:rPr>
        <w:t>, Security of Texas State Information Resources</w:t>
      </w:r>
      <w:r w:rsidR="006214F6">
        <w:rPr>
          <w:rFonts w:ascii="Arial" w:eastAsia="Arial" w:hAnsi="Arial" w:cs="Arial"/>
          <w:color w:val="000000"/>
          <w:sz w:val="24"/>
        </w:rPr>
        <w:t xml:space="preserve">). </w:t>
      </w:r>
    </w:p>
    <w:p w14:paraId="1DF01C5F" w14:textId="77777777" w:rsidR="005331F2" w:rsidRPr="0039274F" w:rsidRDefault="005331F2" w:rsidP="000A03F8">
      <w:pPr>
        <w:spacing w:after="0" w:line="240" w:lineRule="auto"/>
        <w:ind w:left="1440" w:hanging="720"/>
        <w:rPr>
          <w:rFonts w:ascii="Arial" w:eastAsia="Arial" w:hAnsi="Arial" w:cs="Arial"/>
          <w:color w:val="000000"/>
          <w:sz w:val="24"/>
        </w:rPr>
      </w:pPr>
    </w:p>
    <w:p w14:paraId="4628BE62" w14:textId="6F99D347" w:rsidR="0039274F" w:rsidRPr="00934BB3" w:rsidRDefault="0039274F" w:rsidP="3E69F2A2">
      <w:pPr>
        <w:numPr>
          <w:ilvl w:val="1"/>
          <w:numId w:val="6"/>
        </w:numPr>
        <w:spacing w:after="0" w:line="240" w:lineRule="auto"/>
        <w:ind w:left="1440" w:hanging="720"/>
        <w:rPr>
          <w:rFonts w:ascii="Arial" w:eastAsia="Arial" w:hAnsi="Arial" w:cs="Arial"/>
          <w:color w:val="000000"/>
          <w:sz w:val="24"/>
          <w:szCs w:val="24"/>
        </w:rPr>
      </w:pPr>
      <w:r w:rsidRPr="51076602">
        <w:rPr>
          <w:rFonts w:ascii="Arial" w:eastAsia="Arial" w:hAnsi="Arial" w:cs="Arial"/>
          <w:color w:val="000000" w:themeColor="text1"/>
          <w:sz w:val="24"/>
          <w:szCs w:val="24"/>
        </w:rPr>
        <w:t>Each department owning or utilizing</w:t>
      </w:r>
      <w:r w:rsidR="00FC35C5" w:rsidRPr="51076602">
        <w:rPr>
          <w:rFonts w:ascii="Arial" w:eastAsia="Arial" w:hAnsi="Arial" w:cs="Arial"/>
          <w:color w:val="000000" w:themeColor="text1"/>
          <w:sz w:val="24"/>
          <w:szCs w:val="24"/>
        </w:rPr>
        <w:t xml:space="preserve"> a</w:t>
      </w:r>
      <w:r w:rsidRPr="51076602">
        <w:rPr>
          <w:rFonts w:ascii="Arial" w:eastAsia="Arial" w:hAnsi="Arial" w:cs="Arial"/>
          <w:color w:val="000000" w:themeColor="text1"/>
          <w:sz w:val="24"/>
          <w:szCs w:val="24"/>
        </w:rPr>
        <w:t xml:space="preserve"> </w:t>
      </w:r>
      <w:r w:rsidR="00FC35C5" w:rsidRPr="51076602">
        <w:rPr>
          <w:rFonts w:ascii="Arial" w:eastAsia="Arial" w:hAnsi="Arial" w:cs="Arial"/>
          <w:color w:val="000000" w:themeColor="text1"/>
          <w:sz w:val="24"/>
          <w:szCs w:val="24"/>
        </w:rPr>
        <w:t xml:space="preserve">third-party </w:t>
      </w:r>
      <w:r w:rsidRPr="51076602">
        <w:rPr>
          <w:rFonts w:ascii="Arial" w:eastAsia="Arial" w:hAnsi="Arial" w:cs="Arial"/>
          <w:color w:val="000000" w:themeColor="text1"/>
          <w:sz w:val="24"/>
          <w:szCs w:val="24"/>
        </w:rPr>
        <w:t xml:space="preserve">enterprise computer system or module must certify to the </w:t>
      </w:r>
      <w:r w:rsidR="00261E79" w:rsidRPr="51076602">
        <w:rPr>
          <w:rFonts w:ascii="Arial" w:eastAsia="Arial" w:hAnsi="Arial" w:cs="Arial"/>
          <w:color w:val="000000" w:themeColor="text1"/>
          <w:sz w:val="24"/>
          <w:szCs w:val="24"/>
        </w:rPr>
        <w:t xml:space="preserve">Division of </w:t>
      </w:r>
      <w:r w:rsidRPr="51076602">
        <w:rPr>
          <w:rFonts w:ascii="Arial" w:eastAsia="Arial" w:hAnsi="Arial" w:cs="Arial"/>
          <w:color w:val="000000" w:themeColor="text1"/>
          <w:sz w:val="24"/>
          <w:szCs w:val="24"/>
        </w:rPr>
        <w:t xml:space="preserve">Information Technology by July 1 </w:t>
      </w:r>
      <w:r w:rsidR="0008526B">
        <w:rPr>
          <w:rFonts w:ascii="Arial" w:eastAsia="Arial" w:hAnsi="Arial" w:cs="Arial"/>
          <w:color w:val="000000" w:themeColor="text1"/>
          <w:sz w:val="24"/>
          <w:szCs w:val="24"/>
        </w:rPr>
        <w:lastRenderedPageBreak/>
        <w:t>annually</w:t>
      </w:r>
      <w:r w:rsidRPr="51076602">
        <w:rPr>
          <w:rFonts w:ascii="Arial" w:eastAsia="Arial" w:hAnsi="Arial" w:cs="Arial"/>
          <w:color w:val="000000" w:themeColor="text1"/>
          <w:sz w:val="24"/>
          <w:szCs w:val="24"/>
        </w:rPr>
        <w:t xml:space="preserve"> that they have conducted a full review of user access, described in </w:t>
      </w:r>
      <w:r w:rsidR="005331F2" w:rsidRPr="51076602">
        <w:rPr>
          <w:rFonts w:ascii="Arial" w:eastAsia="Arial" w:hAnsi="Arial" w:cs="Arial"/>
          <w:color w:val="000000" w:themeColor="text1"/>
          <w:sz w:val="24"/>
          <w:szCs w:val="24"/>
        </w:rPr>
        <w:t>S</w:t>
      </w:r>
      <w:r w:rsidRPr="51076602">
        <w:rPr>
          <w:rFonts w:ascii="Arial" w:eastAsia="Arial" w:hAnsi="Arial" w:cs="Arial"/>
          <w:color w:val="000000" w:themeColor="text1"/>
          <w:sz w:val="24"/>
          <w:szCs w:val="24"/>
        </w:rPr>
        <w:t xml:space="preserve">ection </w:t>
      </w:r>
      <w:r w:rsidR="006214F6" w:rsidRPr="51076602">
        <w:rPr>
          <w:rFonts w:ascii="Arial" w:eastAsia="Arial" w:hAnsi="Arial" w:cs="Arial"/>
          <w:color w:val="000000" w:themeColor="text1"/>
          <w:sz w:val="24"/>
          <w:szCs w:val="24"/>
        </w:rPr>
        <w:t>01.04</w:t>
      </w:r>
      <w:r w:rsidRPr="51076602">
        <w:rPr>
          <w:rFonts w:ascii="Arial" w:eastAsia="Arial" w:hAnsi="Arial" w:cs="Arial"/>
          <w:color w:val="000000" w:themeColor="text1"/>
          <w:sz w:val="24"/>
          <w:szCs w:val="24"/>
        </w:rPr>
        <w:t xml:space="preserve">, and have corrected any </w:t>
      </w:r>
      <w:r w:rsidR="00AB08B8" w:rsidRPr="51076602">
        <w:rPr>
          <w:rFonts w:ascii="Arial" w:eastAsia="Arial" w:hAnsi="Arial" w:cs="Arial"/>
          <w:color w:val="000000" w:themeColor="text1"/>
          <w:sz w:val="24"/>
          <w:szCs w:val="24"/>
        </w:rPr>
        <w:t xml:space="preserve">outdated </w:t>
      </w:r>
      <w:r w:rsidR="00C1715F" w:rsidRPr="51076602">
        <w:rPr>
          <w:rFonts w:ascii="Arial" w:eastAsia="Arial" w:hAnsi="Arial" w:cs="Arial"/>
          <w:color w:val="000000" w:themeColor="text1"/>
          <w:sz w:val="24"/>
          <w:szCs w:val="24"/>
        </w:rPr>
        <w:t>access permissions</w:t>
      </w:r>
      <w:r w:rsidRPr="51076602">
        <w:rPr>
          <w:rFonts w:ascii="Arial" w:eastAsia="Arial" w:hAnsi="Arial" w:cs="Arial"/>
          <w:color w:val="000000" w:themeColor="text1"/>
          <w:sz w:val="24"/>
          <w:szCs w:val="24"/>
        </w:rPr>
        <w:t>.</w:t>
      </w:r>
    </w:p>
    <w:p w14:paraId="0FF31FE1" w14:textId="5750D55B" w:rsidR="0039274F" w:rsidRPr="00934BB3" w:rsidRDefault="0039274F" w:rsidP="003815B6">
      <w:pPr>
        <w:spacing w:after="0" w:line="240" w:lineRule="auto"/>
        <w:ind w:left="360"/>
        <w:rPr>
          <w:rFonts w:ascii="Arial" w:eastAsia="Arial" w:hAnsi="Arial" w:cs="Arial"/>
          <w:color w:val="000000"/>
          <w:sz w:val="24"/>
          <w:szCs w:val="24"/>
        </w:rPr>
      </w:pPr>
    </w:p>
    <w:p w14:paraId="14E7F0CB" w14:textId="684AAE84" w:rsidR="3E69F2A2" w:rsidRPr="003815B6" w:rsidRDefault="7BC15D74" w:rsidP="51076602">
      <w:pPr>
        <w:numPr>
          <w:ilvl w:val="1"/>
          <w:numId w:val="6"/>
        </w:numPr>
        <w:spacing w:after="0" w:line="240" w:lineRule="auto"/>
        <w:ind w:left="1440" w:hanging="720"/>
        <w:rPr>
          <w:rFonts w:ascii="Arial" w:eastAsia="Arial" w:hAnsi="Arial" w:cs="Arial"/>
          <w:color w:val="000000" w:themeColor="text1"/>
          <w:sz w:val="24"/>
          <w:szCs w:val="24"/>
        </w:rPr>
      </w:pPr>
      <w:r w:rsidRPr="003815B6">
        <w:rPr>
          <w:rFonts w:ascii="Arial" w:eastAsia="Arial" w:hAnsi="Arial" w:cs="Arial"/>
          <w:color w:val="000000" w:themeColor="text1"/>
          <w:sz w:val="24"/>
          <w:szCs w:val="24"/>
        </w:rPr>
        <w:t xml:space="preserve">Technology Resources will initiate the </w:t>
      </w:r>
      <w:r w:rsidR="00C622BD" w:rsidRPr="003815B6">
        <w:rPr>
          <w:rFonts w:ascii="Arial" w:eastAsia="Arial" w:hAnsi="Arial" w:cs="Arial"/>
          <w:color w:val="000000" w:themeColor="text1"/>
          <w:sz w:val="24"/>
          <w:szCs w:val="24"/>
        </w:rPr>
        <w:t xml:space="preserve">annual </w:t>
      </w:r>
      <w:r w:rsidRPr="003815B6">
        <w:rPr>
          <w:rFonts w:ascii="Arial" w:eastAsia="Arial" w:hAnsi="Arial" w:cs="Arial"/>
          <w:color w:val="000000" w:themeColor="text1"/>
          <w:sz w:val="24"/>
          <w:szCs w:val="24"/>
        </w:rPr>
        <w:t xml:space="preserve">review process by notifying </w:t>
      </w:r>
      <w:r w:rsidR="4786A009" w:rsidRPr="003815B6">
        <w:rPr>
          <w:rFonts w:ascii="Arial" w:eastAsia="Arial" w:hAnsi="Arial" w:cs="Arial"/>
          <w:color w:val="000000" w:themeColor="text1"/>
          <w:sz w:val="24"/>
          <w:szCs w:val="24"/>
        </w:rPr>
        <w:t xml:space="preserve">the appropriate </w:t>
      </w:r>
      <w:r w:rsidRPr="003815B6">
        <w:rPr>
          <w:rFonts w:ascii="Arial" w:eastAsia="Arial" w:hAnsi="Arial" w:cs="Arial"/>
          <w:color w:val="000000" w:themeColor="text1"/>
          <w:sz w:val="24"/>
          <w:szCs w:val="24"/>
        </w:rPr>
        <w:t>customer</w:t>
      </w:r>
      <w:r w:rsidR="2F90381D" w:rsidRPr="003815B6">
        <w:rPr>
          <w:rFonts w:ascii="Arial" w:eastAsia="Arial" w:hAnsi="Arial" w:cs="Arial"/>
          <w:color w:val="000000" w:themeColor="text1"/>
          <w:sz w:val="24"/>
          <w:szCs w:val="24"/>
        </w:rPr>
        <w:t xml:space="preserve">s </w:t>
      </w:r>
      <w:r w:rsidR="597CE82A" w:rsidRPr="003815B6">
        <w:rPr>
          <w:rFonts w:ascii="Arial" w:eastAsia="Arial" w:hAnsi="Arial" w:cs="Arial"/>
          <w:color w:val="000000" w:themeColor="text1"/>
          <w:sz w:val="24"/>
          <w:szCs w:val="24"/>
        </w:rPr>
        <w:t>directly</w:t>
      </w:r>
      <w:r w:rsidR="43BDC251" w:rsidRPr="003815B6">
        <w:rPr>
          <w:rFonts w:ascii="Arial" w:eastAsia="Arial" w:hAnsi="Arial" w:cs="Arial"/>
          <w:color w:val="000000" w:themeColor="text1"/>
          <w:sz w:val="24"/>
          <w:szCs w:val="24"/>
        </w:rPr>
        <w:t xml:space="preserve"> with instructions and requirements</w:t>
      </w:r>
      <w:r w:rsidRPr="003815B6">
        <w:rPr>
          <w:rFonts w:ascii="Arial" w:eastAsia="Arial" w:hAnsi="Arial" w:cs="Arial"/>
          <w:color w:val="000000" w:themeColor="text1"/>
          <w:sz w:val="24"/>
          <w:szCs w:val="24"/>
        </w:rPr>
        <w:t>. A formal sign off that the review has been completed must be received by July 1 annually.</w:t>
      </w:r>
    </w:p>
    <w:p w14:paraId="678F37F6" w14:textId="77777777" w:rsidR="00934BB3" w:rsidRPr="005272DF" w:rsidRDefault="00934BB3" w:rsidP="005272DF">
      <w:pPr>
        <w:spacing w:after="0" w:line="240" w:lineRule="auto"/>
        <w:rPr>
          <w:rFonts w:ascii="Arial" w:eastAsia="Arial" w:hAnsi="Arial" w:cs="Arial"/>
          <w:color w:val="000000"/>
          <w:sz w:val="24"/>
        </w:rPr>
      </w:pPr>
    </w:p>
    <w:p w14:paraId="7C63BF35" w14:textId="77777777" w:rsidR="00C1715F" w:rsidRDefault="00C1715F" w:rsidP="3E69F2A2">
      <w:pPr>
        <w:numPr>
          <w:ilvl w:val="1"/>
          <w:numId w:val="6"/>
        </w:numPr>
        <w:spacing w:after="0" w:line="240" w:lineRule="auto"/>
        <w:ind w:left="1440" w:hanging="720"/>
        <w:rPr>
          <w:rFonts w:ascii="Arial" w:eastAsia="Arial" w:hAnsi="Arial" w:cs="Arial"/>
          <w:color w:val="000000"/>
          <w:sz w:val="24"/>
          <w:szCs w:val="24"/>
        </w:rPr>
      </w:pPr>
      <w:r w:rsidRPr="51076602">
        <w:rPr>
          <w:rFonts w:ascii="Arial" w:eastAsia="Arial" w:hAnsi="Arial" w:cs="Arial"/>
          <w:color w:val="000000" w:themeColor="text1"/>
          <w:sz w:val="24"/>
          <w:szCs w:val="24"/>
        </w:rPr>
        <w:t>The application or module owner</w:t>
      </w:r>
      <w:r w:rsidR="005331F2" w:rsidRPr="51076602">
        <w:rPr>
          <w:rFonts w:ascii="Arial" w:eastAsia="Arial" w:hAnsi="Arial" w:cs="Arial"/>
          <w:color w:val="000000" w:themeColor="text1"/>
          <w:sz w:val="24"/>
          <w:szCs w:val="24"/>
        </w:rPr>
        <w:t>,</w:t>
      </w:r>
      <w:r w:rsidRPr="51076602">
        <w:rPr>
          <w:rFonts w:ascii="Arial" w:eastAsia="Arial" w:hAnsi="Arial" w:cs="Arial"/>
          <w:color w:val="000000" w:themeColor="text1"/>
          <w:sz w:val="24"/>
          <w:szCs w:val="24"/>
        </w:rPr>
        <w:t xml:space="preserve"> or designee</w:t>
      </w:r>
      <w:r w:rsidR="005331F2" w:rsidRPr="51076602">
        <w:rPr>
          <w:rFonts w:ascii="Arial" w:eastAsia="Arial" w:hAnsi="Arial" w:cs="Arial"/>
          <w:color w:val="000000" w:themeColor="text1"/>
          <w:sz w:val="24"/>
          <w:szCs w:val="24"/>
        </w:rPr>
        <w:t>,</w:t>
      </w:r>
      <w:r w:rsidRPr="51076602">
        <w:rPr>
          <w:rFonts w:ascii="Arial" w:eastAsia="Arial" w:hAnsi="Arial" w:cs="Arial"/>
          <w:color w:val="000000" w:themeColor="text1"/>
          <w:sz w:val="24"/>
          <w:szCs w:val="24"/>
        </w:rPr>
        <w:t xml:space="preserve"> responsible for the computer system named must sign the review certification. </w:t>
      </w:r>
    </w:p>
    <w:p w14:paraId="19AB3EF4" w14:textId="77777777" w:rsidR="005331F2" w:rsidRPr="0039274F" w:rsidRDefault="005331F2" w:rsidP="005331F2">
      <w:pPr>
        <w:spacing w:after="5" w:line="250" w:lineRule="auto"/>
        <w:ind w:left="1440"/>
        <w:rPr>
          <w:rFonts w:ascii="Arial" w:eastAsia="Arial" w:hAnsi="Arial" w:cs="Arial"/>
          <w:color w:val="000000"/>
          <w:sz w:val="24"/>
        </w:rPr>
      </w:pPr>
    </w:p>
    <w:p w14:paraId="599AE34B" w14:textId="6597CB64" w:rsidR="0039274F" w:rsidRPr="005331F2" w:rsidRDefault="00C1715F" w:rsidP="3E69F2A2">
      <w:pPr>
        <w:numPr>
          <w:ilvl w:val="1"/>
          <w:numId w:val="6"/>
        </w:numPr>
        <w:spacing w:after="0" w:line="250" w:lineRule="auto"/>
        <w:ind w:left="1440" w:hanging="720"/>
        <w:rPr>
          <w:rFonts w:ascii="Arial" w:eastAsia="Arial" w:hAnsi="Arial" w:cs="Arial"/>
          <w:color w:val="000000"/>
          <w:sz w:val="24"/>
          <w:szCs w:val="24"/>
        </w:rPr>
      </w:pPr>
      <w:r w:rsidRPr="51076602">
        <w:rPr>
          <w:rFonts w:ascii="Arial" w:eastAsia="Arial" w:hAnsi="Arial" w:cs="Arial"/>
          <w:color w:val="000000" w:themeColor="text1"/>
          <w:sz w:val="24"/>
          <w:szCs w:val="24"/>
        </w:rPr>
        <w:t xml:space="preserve">Failure to provide the required certification will result in notification to </w:t>
      </w:r>
      <w:r w:rsidR="005331F2" w:rsidRPr="51076602">
        <w:rPr>
          <w:rFonts w:ascii="Arial" w:eastAsia="Arial" w:hAnsi="Arial" w:cs="Arial"/>
          <w:color w:val="000000" w:themeColor="text1"/>
          <w:sz w:val="24"/>
          <w:szCs w:val="24"/>
        </w:rPr>
        <w:t>t</w:t>
      </w:r>
      <w:r w:rsidR="0039274F" w:rsidRPr="51076602">
        <w:rPr>
          <w:rFonts w:ascii="Arial" w:eastAsia="Arial" w:hAnsi="Arial" w:cs="Arial"/>
          <w:color w:val="000000" w:themeColor="text1"/>
          <w:sz w:val="24"/>
          <w:szCs w:val="24"/>
        </w:rPr>
        <w:t xml:space="preserve">he Information Security </w:t>
      </w:r>
      <w:r w:rsidR="00601861" w:rsidRPr="51076602">
        <w:rPr>
          <w:rFonts w:ascii="Arial" w:eastAsia="Arial" w:hAnsi="Arial" w:cs="Arial"/>
          <w:color w:val="000000" w:themeColor="text1"/>
          <w:sz w:val="24"/>
          <w:szCs w:val="24"/>
        </w:rPr>
        <w:t>Office</w:t>
      </w:r>
      <w:r w:rsidR="0039274F" w:rsidRPr="51076602">
        <w:rPr>
          <w:rFonts w:ascii="Arial" w:eastAsia="Arial" w:hAnsi="Arial" w:cs="Arial"/>
          <w:color w:val="000000" w:themeColor="text1"/>
          <w:sz w:val="24"/>
          <w:szCs w:val="24"/>
        </w:rPr>
        <w:t xml:space="preserve"> for follow up</w:t>
      </w:r>
      <w:r w:rsidR="009854AB" w:rsidRPr="51076602">
        <w:rPr>
          <w:rFonts w:ascii="Arial" w:eastAsia="Arial" w:hAnsi="Arial" w:cs="Arial"/>
          <w:color w:val="000000" w:themeColor="text1"/>
          <w:sz w:val="24"/>
          <w:szCs w:val="24"/>
        </w:rPr>
        <w:t>,</w:t>
      </w:r>
      <w:r w:rsidR="0039274F" w:rsidRPr="51076602">
        <w:rPr>
          <w:rFonts w:ascii="Arial" w:eastAsia="Arial" w:hAnsi="Arial" w:cs="Arial"/>
          <w:color w:val="000000" w:themeColor="text1"/>
          <w:sz w:val="24"/>
          <w:szCs w:val="24"/>
        </w:rPr>
        <w:t xml:space="preserve"> as appropriate.</w:t>
      </w:r>
    </w:p>
    <w:p w14:paraId="260E871E" w14:textId="77777777" w:rsidR="0039274F" w:rsidRPr="0039274F" w:rsidRDefault="0039274F" w:rsidP="005331F2">
      <w:pPr>
        <w:spacing w:after="0"/>
        <w:ind w:left="1440" w:hanging="720"/>
        <w:rPr>
          <w:rFonts w:ascii="Arial" w:eastAsia="Arial" w:hAnsi="Arial" w:cs="Arial"/>
          <w:color w:val="000000"/>
          <w:sz w:val="24"/>
        </w:rPr>
      </w:pPr>
    </w:p>
    <w:p w14:paraId="16625FB2" w14:textId="77777777" w:rsidR="0039274F" w:rsidRPr="0039274F" w:rsidRDefault="0039274F" w:rsidP="3E69F2A2">
      <w:pPr>
        <w:numPr>
          <w:ilvl w:val="0"/>
          <w:numId w:val="6"/>
        </w:numPr>
        <w:spacing w:after="5" w:line="250" w:lineRule="auto"/>
        <w:ind w:left="720" w:hanging="720"/>
        <w:rPr>
          <w:rFonts w:ascii="Arial" w:eastAsia="Arial" w:hAnsi="Arial" w:cs="Arial"/>
          <w:color w:val="000000"/>
          <w:sz w:val="24"/>
          <w:szCs w:val="24"/>
        </w:rPr>
      </w:pPr>
      <w:r w:rsidRPr="3E69F2A2">
        <w:rPr>
          <w:rFonts w:ascii="Arial" w:eastAsia="Arial" w:hAnsi="Arial" w:cs="Arial"/>
          <w:b/>
          <w:bCs/>
          <w:color w:val="000000" w:themeColor="text1"/>
          <w:sz w:val="24"/>
          <w:szCs w:val="24"/>
        </w:rPr>
        <w:t xml:space="preserve">REVIEWERS OF THIS PPS </w:t>
      </w:r>
    </w:p>
    <w:p w14:paraId="56FDE251" w14:textId="77777777" w:rsidR="0039274F" w:rsidRPr="0039274F" w:rsidRDefault="0039274F" w:rsidP="005331F2">
      <w:pPr>
        <w:spacing w:after="0"/>
        <w:ind w:left="720" w:hanging="720"/>
        <w:rPr>
          <w:rFonts w:ascii="Arial" w:eastAsia="Arial" w:hAnsi="Arial" w:cs="Arial"/>
          <w:color w:val="000000"/>
          <w:sz w:val="24"/>
        </w:rPr>
      </w:pPr>
      <w:r w:rsidRPr="0039274F">
        <w:rPr>
          <w:rFonts w:ascii="Arial" w:eastAsia="Arial" w:hAnsi="Arial" w:cs="Arial"/>
          <w:b/>
          <w:color w:val="000000"/>
          <w:sz w:val="24"/>
        </w:rPr>
        <w:t xml:space="preserve"> </w:t>
      </w:r>
    </w:p>
    <w:p w14:paraId="64E00F2C" w14:textId="1D06F043" w:rsidR="0039274F" w:rsidRPr="0039274F" w:rsidRDefault="00936A8F" w:rsidP="00936A8F">
      <w:pPr>
        <w:spacing w:after="5" w:line="250" w:lineRule="auto"/>
        <w:ind w:left="1440" w:hanging="720"/>
        <w:rPr>
          <w:rFonts w:ascii="Arial" w:eastAsia="Arial" w:hAnsi="Arial" w:cs="Arial"/>
          <w:color w:val="000000"/>
          <w:sz w:val="24"/>
        </w:rPr>
      </w:pPr>
      <w:r>
        <w:rPr>
          <w:rFonts w:ascii="Arial" w:eastAsia="Arial" w:hAnsi="Arial" w:cs="Arial"/>
          <w:color w:val="000000"/>
          <w:sz w:val="24"/>
        </w:rPr>
        <w:t>03.01</w:t>
      </w:r>
      <w:r>
        <w:rPr>
          <w:rFonts w:ascii="Arial" w:eastAsia="Arial" w:hAnsi="Arial" w:cs="Arial"/>
          <w:color w:val="000000"/>
          <w:sz w:val="24"/>
        </w:rPr>
        <w:tab/>
      </w:r>
      <w:r w:rsidR="0039274F" w:rsidRPr="0039274F">
        <w:rPr>
          <w:rFonts w:ascii="Arial" w:eastAsia="Arial" w:hAnsi="Arial" w:cs="Arial"/>
          <w:color w:val="000000"/>
          <w:sz w:val="24"/>
        </w:rPr>
        <w:t xml:space="preserve">Reviewers of this PPS include the following: </w:t>
      </w:r>
    </w:p>
    <w:p w14:paraId="02B2EB59" w14:textId="77777777" w:rsidR="0039274F" w:rsidRPr="0039274F" w:rsidRDefault="0039274F" w:rsidP="005331F2">
      <w:pPr>
        <w:spacing w:after="0"/>
        <w:ind w:left="720" w:hanging="720"/>
        <w:rPr>
          <w:rFonts w:ascii="Arial" w:eastAsia="Arial" w:hAnsi="Arial" w:cs="Arial"/>
          <w:color w:val="000000"/>
          <w:sz w:val="24"/>
        </w:rPr>
      </w:pPr>
      <w:r w:rsidRPr="0039274F">
        <w:rPr>
          <w:rFonts w:ascii="Arial" w:eastAsia="Arial" w:hAnsi="Arial" w:cs="Arial"/>
          <w:color w:val="000000"/>
          <w:sz w:val="24"/>
        </w:rPr>
        <w:t xml:space="preserve"> </w:t>
      </w:r>
    </w:p>
    <w:p w14:paraId="24FB5913" w14:textId="77777777"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u w:val="single"/>
        </w:rPr>
      </w:pPr>
      <w:r w:rsidRPr="0039274F">
        <w:rPr>
          <w:rFonts w:ascii="Arial" w:eastAsia="Times New Roman" w:hAnsi="Arial" w:cs="Arial"/>
          <w:color w:val="000000"/>
          <w:sz w:val="24"/>
          <w:szCs w:val="24"/>
          <w:u w:val="single"/>
        </w:rPr>
        <w:t>Position</w:t>
      </w:r>
      <w:r w:rsidRPr="0039274F">
        <w:rPr>
          <w:rFonts w:ascii="Arial" w:eastAsia="Times New Roman" w:hAnsi="Arial" w:cs="Arial"/>
          <w:color w:val="000000"/>
          <w:sz w:val="24"/>
          <w:szCs w:val="24"/>
        </w:rPr>
        <w:tab/>
      </w:r>
      <w:r w:rsidRPr="0039274F">
        <w:rPr>
          <w:rFonts w:ascii="Arial" w:eastAsia="Times New Roman" w:hAnsi="Arial" w:cs="Arial"/>
          <w:color w:val="000000"/>
          <w:sz w:val="24"/>
          <w:szCs w:val="24"/>
          <w:u w:val="single"/>
        </w:rPr>
        <w:t>Date</w:t>
      </w:r>
    </w:p>
    <w:p w14:paraId="5994FA08" w14:textId="77777777"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p>
    <w:p w14:paraId="4348E45D" w14:textId="76FD58B0"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r w:rsidRPr="0039274F">
        <w:rPr>
          <w:rFonts w:ascii="Arial" w:eastAsia="Times New Roman" w:hAnsi="Arial" w:cs="Arial"/>
          <w:color w:val="000000"/>
          <w:sz w:val="24"/>
          <w:szCs w:val="24"/>
        </w:rPr>
        <w:t>Associate Vice President</w:t>
      </w:r>
      <w:r w:rsidR="0037162C">
        <w:rPr>
          <w:rFonts w:ascii="Arial" w:eastAsia="Times New Roman" w:hAnsi="Arial" w:cs="Arial"/>
          <w:color w:val="000000"/>
          <w:sz w:val="24"/>
          <w:szCs w:val="24"/>
        </w:rPr>
        <w:t>,</w:t>
      </w:r>
      <w:r w:rsidRPr="0039274F">
        <w:rPr>
          <w:rFonts w:ascii="Arial" w:eastAsia="Times New Roman" w:hAnsi="Arial" w:cs="Arial"/>
          <w:color w:val="000000"/>
          <w:sz w:val="24"/>
          <w:szCs w:val="24"/>
        </w:rPr>
        <w:tab/>
      </w:r>
      <w:r w:rsidR="0037162C">
        <w:rPr>
          <w:rFonts w:ascii="Arial" w:eastAsia="Times New Roman" w:hAnsi="Arial" w:cs="Arial"/>
          <w:color w:val="000000"/>
          <w:sz w:val="24"/>
          <w:szCs w:val="24"/>
        </w:rPr>
        <w:t>March</w:t>
      </w:r>
      <w:r w:rsidRPr="0039274F">
        <w:rPr>
          <w:rFonts w:ascii="Arial" w:eastAsia="Times New Roman" w:hAnsi="Arial" w:cs="Arial"/>
          <w:color w:val="000000"/>
          <w:sz w:val="24"/>
          <w:szCs w:val="24"/>
        </w:rPr>
        <w:t xml:space="preserve"> 1 EY</w:t>
      </w:r>
    </w:p>
    <w:p w14:paraId="5E6DAD5C" w14:textId="77777777"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r w:rsidRPr="0039274F">
        <w:rPr>
          <w:rFonts w:ascii="Arial" w:eastAsia="Times New Roman" w:hAnsi="Arial" w:cs="Arial"/>
          <w:color w:val="000000"/>
          <w:sz w:val="24"/>
          <w:szCs w:val="24"/>
        </w:rPr>
        <w:t>Technology Resources</w:t>
      </w:r>
    </w:p>
    <w:p w14:paraId="30A079A4" w14:textId="77777777"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p>
    <w:p w14:paraId="6DFA8CB8" w14:textId="61AF6429" w:rsidR="0037162C" w:rsidRDefault="0037162C" w:rsidP="005331F2">
      <w:pPr>
        <w:tabs>
          <w:tab w:val="left" w:pos="5760"/>
        </w:tabs>
        <w:spacing w:after="0" w:line="240" w:lineRule="auto"/>
        <w:ind w:leftChars="654" w:left="2159" w:hanging="720"/>
        <w:rPr>
          <w:rFonts w:ascii="Arial" w:eastAsia="Times New Roman" w:hAnsi="Arial" w:cs="Arial"/>
          <w:color w:val="000000"/>
          <w:sz w:val="24"/>
          <w:szCs w:val="24"/>
        </w:rPr>
      </w:pPr>
      <w:r>
        <w:rPr>
          <w:rFonts w:ascii="Arial" w:eastAsia="Times New Roman" w:hAnsi="Arial" w:cs="Arial"/>
          <w:color w:val="000000"/>
          <w:sz w:val="24"/>
          <w:szCs w:val="24"/>
        </w:rPr>
        <w:t>Chief Information Security Officer</w:t>
      </w:r>
      <w:r>
        <w:rPr>
          <w:rFonts w:ascii="Arial" w:eastAsia="Times New Roman" w:hAnsi="Arial" w:cs="Arial"/>
          <w:color w:val="000000"/>
          <w:sz w:val="24"/>
          <w:szCs w:val="24"/>
        </w:rPr>
        <w:tab/>
        <w:t>March 1 EY</w:t>
      </w:r>
    </w:p>
    <w:p w14:paraId="70F8B027" w14:textId="77777777" w:rsidR="0037162C" w:rsidRDefault="0037162C" w:rsidP="005331F2">
      <w:pPr>
        <w:tabs>
          <w:tab w:val="left" w:pos="5760"/>
        </w:tabs>
        <w:spacing w:after="0" w:line="240" w:lineRule="auto"/>
        <w:ind w:leftChars="654" w:left="2159" w:hanging="720"/>
        <w:rPr>
          <w:rFonts w:ascii="Arial" w:eastAsia="Times New Roman" w:hAnsi="Arial" w:cs="Arial"/>
          <w:color w:val="000000"/>
          <w:sz w:val="24"/>
          <w:szCs w:val="24"/>
        </w:rPr>
      </w:pPr>
    </w:p>
    <w:p w14:paraId="17674C8A" w14:textId="70404BA0"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r w:rsidRPr="0039274F">
        <w:rPr>
          <w:rFonts w:ascii="Arial" w:eastAsia="Times New Roman" w:hAnsi="Arial" w:cs="Arial"/>
          <w:color w:val="000000"/>
          <w:sz w:val="24"/>
          <w:szCs w:val="24"/>
        </w:rPr>
        <w:t>Vice President for Information</w:t>
      </w:r>
      <w:r w:rsidRPr="0039274F">
        <w:rPr>
          <w:rFonts w:ascii="Arial" w:eastAsia="Times New Roman" w:hAnsi="Arial" w:cs="Arial"/>
          <w:color w:val="000000"/>
          <w:sz w:val="24"/>
          <w:szCs w:val="24"/>
        </w:rPr>
        <w:tab/>
      </w:r>
      <w:r w:rsidR="0037162C">
        <w:rPr>
          <w:rFonts w:ascii="Arial" w:eastAsia="Times New Roman" w:hAnsi="Arial" w:cs="Arial"/>
          <w:color w:val="000000"/>
          <w:sz w:val="24"/>
          <w:szCs w:val="24"/>
        </w:rPr>
        <w:t>March</w:t>
      </w:r>
      <w:r w:rsidRPr="0039274F">
        <w:rPr>
          <w:rFonts w:ascii="Arial" w:eastAsia="Times New Roman" w:hAnsi="Arial" w:cs="Arial"/>
          <w:color w:val="000000"/>
          <w:sz w:val="24"/>
          <w:szCs w:val="24"/>
        </w:rPr>
        <w:t xml:space="preserve"> 1 EY</w:t>
      </w:r>
    </w:p>
    <w:p w14:paraId="70F01A4E" w14:textId="77777777" w:rsid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r w:rsidRPr="0039274F">
        <w:rPr>
          <w:rFonts w:ascii="Arial" w:eastAsia="Times New Roman" w:hAnsi="Arial" w:cs="Arial"/>
          <w:color w:val="000000"/>
          <w:sz w:val="24"/>
          <w:szCs w:val="24"/>
        </w:rPr>
        <w:t>Technology</w:t>
      </w:r>
    </w:p>
    <w:p w14:paraId="462E09D0" w14:textId="77777777" w:rsidR="0039274F" w:rsidRPr="0039274F" w:rsidRDefault="0039274F" w:rsidP="005331F2">
      <w:pPr>
        <w:tabs>
          <w:tab w:val="left" w:pos="5760"/>
        </w:tabs>
        <w:spacing w:after="0" w:line="240" w:lineRule="auto"/>
        <w:ind w:leftChars="654" w:left="2159" w:hanging="720"/>
        <w:rPr>
          <w:rFonts w:ascii="Arial" w:eastAsia="Times New Roman" w:hAnsi="Arial" w:cs="Arial"/>
          <w:color w:val="000000"/>
          <w:sz w:val="24"/>
          <w:szCs w:val="24"/>
        </w:rPr>
      </w:pPr>
    </w:p>
    <w:p w14:paraId="6F3B448E" w14:textId="77777777" w:rsidR="0039274F" w:rsidRPr="0039274F" w:rsidRDefault="0039274F" w:rsidP="3E69F2A2">
      <w:pPr>
        <w:numPr>
          <w:ilvl w:val="0"/>
          <w:numId w:val="6"/>
        </w:numPr>
        <w:tabs>
          <w:tab w:val="left" w:pos="2610"/>
        </w:tabs>
        <w:spacing w:after="0" w:line="240" w:lineRule="auto"/>
        <w:ind w:left="720" w:hanging="720"/>
        <w:contextualSpacing/>
        <w:rPr>
          <w:rFonts w:ascii="Arial" w:eastAsia="Times New Roman" w:hAnsi="Arial" w:cs="Arial"/>
          <w:b/>
          <w:bCs/>
          <w:color w:val="000000"/>
          <w:sz w:val="24"/>
          <w:szCs w:val="24"/>
        </w:rPr>
      </w:pPr>
      <w:r w:rsidRPr="3E69F2A2">
        <w:rPr>
          <w:rFonts w:ascii="Arial" w:eastAsia="Times New Roman" w:hAnsi="Arial" w:cs="Arial"/>
          <w:b/>
          <w:bCs/>
          <w:color w:val="000000" w:themeColor="text1"/>
          <w:sz w:val="24"/>
          <w:szCs w:val="24"/>
        </w:rPr>
        <w:t>CERTIFICATION STATEMENT</w:t>
      </w:r>
    </w:p>
    <w:p w14:paraId="4FC1ED2D" w14:textId="77777777" w:rsidR="0039274F" w:rsidRPr="0039274F" w:rsidRDefault="0039274F" w:rsidP="005331F2">
      <w:pPr>
        <w:tabs>
          <w:tab w:val="left" w:pos="2610"/>
        </w:tabs>
        <w:spacing w:after="0" w:line="240" w:lineRule="auto"/>
        <w:ind w:left="720" w:hanging="720"/>
        <w:rPr>
          <w:rFonts w:ascii="Arial" w:eastAsia="Times New Roman" w:hAnsi="Arial" w:cs="Arial"/>
          <w:color w:val="000000"/>
          <w:sz w:val="24"/>
          <w:szCs w:val="24"/>
        </w:rPr>
      </w:pPr>
    </w:p>
    <w:p w14:paraId="5DB4BF46" w14:textId="77777777" w:rsidR="0039274F" w:rsidRPr="0039274F" w:rsidRDefault="0039274F" w:rsidP="005331F2">
      <w:pPr>
        <w:tabs>
          <w:tab w:val="left" w:pos="2610"/>
        </w:tabs>
        <w:spacing w:after="0" w:line="240" w:lineRule="auto"/>
        <w:ind w:left="720" w:hanging="720"/>
        <w:rPr>
          <w:rFonts w:ascii="Arial" w:eastAsia="Times New Roman" w:hAnsi="Arial" w:cs="Arial"/>
          <w:color w:val="000000"/>
          <w:sz w:val="24"/>
          <w:szCs w:val="24"/>
        </w:rPr>
      </w:pPr>
      <w:r>
        <w:rPr>
          <w:rFonts w:ascii="Arial" w:eastAsia="Times New Roman" w:hAnsi="Arial" w:cs="Arial"/>
          <w:color w:val="000000"/>
          <w:sz w:val="24"/>
          <w:szCs w:val="24"/>
        </w:rPr>
        <w:tab/>
      </w:r>
      <w:r w:rsidRPr="0039274F">
        <w:rPr>
          <w:rFonts w:ascii="Arial" w:eastAsia="Times New Roman" w:hAnsi="Arial" w:cs="Arial"/>
          <w:color w:val="000000"/>
          <w:sz w:val="24"/>
          <w:szCs w:val="24"/>
        </w:rPr>
        <w:t>This PPS has been reviewed by the following individuals i</w:t>
      </w:r>
      <w:r>
        <w:rPr>
          <w:rFonts w:ascii="Arial" w:eastAsia="Times New Roman" w:hAnsi="Arial" w:cs="Arial"/>
          <w:color w:val="000000"/>
          <w:sz w:val="24"/>
          <w:szCs w:val="24"/>
        </w:rPr>
        <w:t xml:space="preserve">n their official capacities and </w:t>
      </w:r>
      <w:r w:rsidRPr="0039274F">
        <w:rPr>
          <w:rFonts w:ascii="Arial" w:eastAsia="Times New Roman" w:hAnsi="Arial" w:cs="Arial"/>
          <w:color w:val="000000"/>
          <w:sz w:val="24"/>
          <w:szCs w:val="24"/>
        </w:rPr>
        <w:t xml:space="preserve">represents Texas State Information Technology policy and procedure from the date of this document until superseded. </w:t>
      </w:r>
    </w:p>
    <w:p w14:paraId="7A1AB7CB" w14:textId="77777777" w:rsidR="0039274F" w:rsidRPr="0039274F" w:rsidRDefault="0039274F" w:rsidP="005331F2">
      <w:pPr>
        <w:tabs>
          <w:tab w:val="left" w:pos="2610"/>
        </w:tabs>
        <w:spacing w:after="0" w:line="240" w:lineRule="auto"/>
        <w:ind w:left="720" w:hanging="720"/>
        <w:rPr>
          <w:rFonts w:ascii="Arial" w:eastAsia="Times New Roman" w:hAnsi="Arial" w:cs="Arial"/>
          <w:color w:val="000000"/>
          <w:sz w:val="24"/>
          <w:szCs w:val="24"/>
        </w:rPr>
      </w:pPr>
    </w:p>
    <w:p w14:paraId="6E09DF01" w14:textId="6DA22458" w:rsidR="0039274F" w:rsidRPr="0039274F" w:rsidRDefault="0039274F" w:rsidP="005331F2">
      <w:pPr>
        <w:tabs>
          <w:tab w:val="left" w:pos="2610"/>
        </w:tabs>
        <w:spacing w:after="0" w:line="240" w:lineRule="auto"/>
        <w:ind w:left="720" w:hanging="720"/>
        <w:rPr>
          <w:rFonts w:ascii="Arial" w:eastAsia="Times New Roman" w:hAnsi="Arial" w:cs="Arial"/>
          <w:color w:val="000000"/>
          <w:sz w:val="24"/>
          <w:szCs w:val="24"/>
        </w:rPr>
      </w:pPr>
      <w:r>
        <w:rPr>
          <w:rFonts w:ascii="Arial" w:eastAsia="Times New Roman" w:hAnsi="Arial" w:cs="Arial"/>
          <w:color w:val="000000"/>
          <w:sz w:val="24"/>
          <w:szCs w:val="24"/>
        </w:rPr>
        <w:tab/>
      </w:r>
      <w:r w:rsidRPr="0039274F">
        <w:rPr>
          <w:rFonts w:ascii="Arial" w:eastAsia="Times New Roman" w:hAnsi="Arial" w:cs="Arial"/>
          <w:color w:val="000000"/>
          <w:sz w:val="24"/>
          <w:szCs w:val="24"/>
        </w:rPr>
        <w:t>Associate Vice President</w:t>
      </w:r>
      <w:r w:rsidR="0037162C">
        <w:rPr>
          <w:rFonts w:ascii="Arial" w:eastAsia="Times New Roman" w:hAnsi="Arial" w:cs="Arial"/>
          <w:color w:val="000000"/>
          <w:sz w:val="24"/>
          <w:szCs w:val="24"/>
        </w:rPr>
        <w:t>,</w:t>
      </w:r>
      <w:r w:rsidRPr="0039274F">
        <w:rPr>
          <w:rFonts w:ascii="Arial" w:eastAsia="Times New Roman" w:hAnsi="Arial" w:cs="Arial"/>
          <w:color w:val="000000"/>
          <w:sz w:val="24"/>
          <w:szCs w:val="24"/>
        </w:rPr>
        <w:t xml:space="preserve"> Technology Resources; senior reviewer of this PPS</w:t>
      </w:r>
    </w:p>
    <w:p w14:paraId="0BBD17BC" w14:textId="77777777" w:rsidR="0039274F" w:rsidRPr="0039274F" w:rsidRDefault="0039274F" w:rsidP="005331F2">
      <w:pPr>
        <w:tabs>
          <w:tab w:val="left" w:pos="2610"/>
        </w:tabs>
        <w:spacing w:after="0" w:line="240" w:lineRule="auto"/>
        <w:ind w:left="720" w:hanging="720"/>
        <w:rPr>
          <w:rFonts w:ascii="Arial" w:eastAsia="Times New Roman" w:hAnsi="Arial" w:cs="Arial"/>
          <w:color w:val="000000"/>
          <w:sz w:val="24"/>
          <w:szCs w:val="24"/>
        </w:rPr>
      </w:pPr>
    </w:p>
    <w:p w14:paraId="3DE0AB75" w14:textId="299BBA5F" w:rsidR="00FE12E6" w:rsidRPr="002E25AA" w:rsidRDefault="0039274F" w:rsidP="002E25AA">
      <w:pPr>
        <w:tabs>
          <w:tab w:val="left" w:pos="2610"/>
        </w:tabs>
        <w:spacing w:after="0" w:line="240" w:lineRule="auto"/>
        <w:ind w:left="720" w:hanging="720"/>
        <w:rPr>
          <w:rFonts w:ascii="Arial" w:eastAsia="Arial" w:hAnsi="Arial" w:cs="Arial"/>
          <w:color w:val="000000"/>
          <w:sz w:val="24"/>
        </w:rPr>
      </w:pPr>
      <w:r>
        <w:rPr>
          <w:rFonts w:ascii="Arial" w:eastAsia="Times New Roman" w:hAnsi="Arial" w:cs="Arial"/>
          <w:color w:val="000000"/>
          <w:sz w:val="24"/>
          <w:szCs w:val="24"/>
        </w:rPr>
        <w:tab/>
      </w:r>
      <w:r w:rsidRPr="0039274F">
        <w:rPr>
          <w:rFonts w:ascii="Arial" w:eastAsia="Times New Roman" w:hAnsi="Arial" w:cs="Arial"/>
          <w:color w:val="000000"/>
          <w:sz w:val="24"/>
          <w:szCs w:val="24"/>
        </w:rPr>
        <w:t>Vice President for Information Technology</w:t>
      </w:r>
    </w:p>
    <w:sectPr w:rsidR="00FE12E6" w:rsidRPr="002E25AA" w:rsidSect="0060186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AC49" w14:textId="77777777" w:rsidR="00BE0941" w:rsidRDefault="00BE0941" w:rsidP="00601861">
      <w:pPr>
        <w:spacing w:after="0" w:line="240" w:lineRule="auto"/>
      </w:pPr>
      <w:r>
        <w:separator/>
      </w:r>
    </w:p>
  </w:endnote>
  <w:endnote w:type="continuationSeparator" w:id="0">
    <w:p w14:paraId="1AB351D9" w14:textId="77777777" w:rsidR="00BE0941" w:rsidRDefault="00BE0941" w:rsidP="00601861">
      <w:pPr>
        <w:spacing w:after="0" w:line="240" w:lineRule="auto"/>
      </w:pPr>
      <w:r>
        <w:continuationSeparator/>
      </w:r>
    </w:p>
  </w:endnote>
  <w:endnote w:type="continuationNotice" w:id="1">
    <w:p w14:paraId="79CC751A" w14:textId="77777777" w:rsidR="00BE0941" w:rsidRDefault="00BE0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2AD" w14:textId="77777777" w:rsidR="00BE0941" w:rsidRDefault="00BE0941" w:rsidP="00601861">
      <w:pPr>
        <w:spacing w:after="0" w:line="240" w:lineRule="auto"/>
      </w:pPr>
      <w:r>
        <w:separator/>
      </w:r>
    </w:p>
  </w:footnote>
  <w:footnote w:type="continuationSeparator" w:id="0">
    <w:p w14:paraId="773250B3" w14:textId="77777777" w:rsidR="00BE0941" w:rsidRDefault="00BE0941" w:rsidP="00601861">
      <w:pPr>
        <w:spacing w:after="0" w:line="240" w:lineRule="auto"/>
      </w:pPr>
      <w:r>
        <w:continuationSeparator/>
      </w:r>
    </w:p>
  </w:footnote>
  <w:footnote w:type="continuationNotice" w:id="1">
    <w:p w14:paraId="4ECBF075" w14:textId="77777777" w:rsidR="00BE0941" w:rsidRDefault="00BE09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77ED"/>
    <w:multiLevelType w:val="hybridMultilevel"/>
    <w:tmpl w:val="30A47662"/>
    <w:lvl w:ilvl="0" w:tplc="CA662F5E">
      <w:start w:val="1"/>
      <w:numFmt w:val="lowerLetter"/>
      <w:lvlText w:val="%1."/>
      <w:lvlJc w:val="left"/>
      <w:pPr>
        <w:ind w:left="1080" w:hanging="360"/>
      </w:pPr>
      <w:rPr>
        <w:rFonts w:ascii="Arial" w:eastAsia="Times New Roman" w:hAnsi="Arial" w:cs="Arial"/>
      </w:rPr>
    </w:lvl>
    <w:lvl w:ilvl="1" w:tplc="EE2EFE06">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5427F"/>
    <w:multiLevelType w:val="multilevel"/>
    <w:tmpl w:val="AC2A48F0"/>
    <w:lvl w:ilvl="0">
      <w:start w:val="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BE5799D"/>
    <w:multiLevelType w:val="hybridMultilevel"/>
    <w:tmpl w:val="3904AD14"/>
    <w:lvl w:ilvl="0" w:tplc="04090019">
      <w:start w:val="1"/>
      <w:numFmt w:val="lowerLetter"/>
      <w:lvlText w:val="%1."/>
      <w:lvlJc w:val="left"/>
      <w:pPr>
        <w:ind w:left="1080" w:hanging="360"/>
      </w:pPr>
    </w:lvl>
    <w:lvl w:ilvl="1" w:tplc="6A68786E">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B600A"/>
    <w:multiLevelType w:val="hybridMultilevel"/>
    <w:tmpl w:val="4F7822DA"/>
    <w:lvl w:ilvl="0" w:tplc="783E4838">
      <w:start w:val="1"/>
      <w:numFmt w:val="lowerLetter"/>
      <w:lvlText w:val="%1."/>
      <w:lvlJc w:val="left"/>
      <w:pPr>
        <w:ind w:left="1080" w:hanging="360"/>
      </w:pPr>
      <w:rPr>
        <w:rFonts w:hint="default"/>
      </w:rPr>
    </w:lvl>
    <w:lvl w:ilvl="1" w:tplc="6BEA7C7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5A4ADA"/>
    <w:multiLevelType w:val="multilevel"/>
    <w:tmpl w:val="9AA42412"/>
    <w:lvl w:ilvl="0">
      <w:start w:val="1"/>
      <w:numFmt w:val="decimalZero"/>
      <w:lvlText w:val="%1."/>
      <w:lvlJc w:val="left"/>
      <w:pPr>
        <w:ind w:left="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CF33F1"/>
    <w:multiLevelType w:val="multilevel"/>
    <w:tmpl w:val="AF164F46"/>
    <w:lvl w:ilvl="0">
      <w:start w:val="2"/>
      <w:numFmt w:val="decimalZero"/>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41093743">
    <w:abstractNumId w:val="5"/>
  </w:num>
  <w:num w:numId="2" w16cid:durableId="602996788">
    <w:abstractNumId w:val="0"/>
  </w:num>
  <w:num w:numId="3" w16cid:durableId="779376265">
    <w:abstractNumId w:val="1"/>
  </w:num>
  <w:num w:numId="4" w16cid:durableId="1595868027">
    <w:abstractNumId w:val="2"/>
  </w:num>
  <w:num w:numId="5" w16cid:durableId="1321272366">
    <w:abstractNumId w:val="3"/>
  </w:num>
  <w:num w:numId="6" w16cid:durableId="8816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09"/>
    <w:rsid w:val="00001E91"/>
    <w:rsid w:val="000358E5"/>
    <w:rsid w:val="00041034"/>
    <w:rsid w:val="0008526B"/>
    <w:rsid w:val="000A03F8"/>
    <w:rsid w:val="000A75B9"/>
    <w:rsid w:val="000E5147"/>
    <w:rsid w:val="0018550C"/>
    <w:rsid w:val="001B6B93"/>
    <w:rsid w:val="001E06EC"/>
    <w:rsid w:val="002105DC"/>
    <w:rsid w:val="00261E79"/>
    <w:rsid w:val="00264B53"/>
    <w:rsid w:val="00267F76"/>
    <w:rsid w:val="00276E20"/>
    <w:rsid w:val="0029496B"/>
    <w:rsid w:val="002E25AA"/>
    <w:rsid w:val="00300080"/>
    <w:rsid w:val="0037162C"/>
    <w:rsid w:val="003815B6"/>
    <w:rsid w:val="0039274F"/>
    <w:rsid w:val="003A6C73"/>
    <w:rsid w:val="003E309E"/>
    <w:rsid w:val="004E05BE"/>
    <w:rsid w:val="004E0934"/>
    <w:rsid w:val="005272DF"/>
    <w:rsid w:val="005331F2"/>
    <w:rsid w:val="00537C1C"/>
    <w:rsid w:val="0057656A"/>
    <w:rsid w:val="005A23A6"/>
    <w:rsid w:val="005D35AC"/>
    <w:rsid w:val="005E5175"/>
    <w:rsid w:val="00601861"/>
    <w:rsid w:val="006214F6"/>
    <w:rsid w:val="006519DB"/>
    <w:rsid w:val="006C4124"/>
    <w:rsid w:val="006E71FB"/>
    <w:rsid w:val="00747678"/>
    <w:rsid w:val="00767E90"/>
    <w:rsid w:val="007861DA"/>
    <w:rsid w:val="007A3209"/>
    <w:rsid w:val="00837448"/>
    <w:rsid w:val="00861A09"/>
    <w:rsid w:val="00864F39"/>
    <w:rsid w:val="00895027"/>
    <w:rsid w:val="008A4F38"/>
    <w:rsid w:val="008B6BE4"/>
    <w:rsid w:val="008E1321"/>
    <w:rsid w:val="008E6931"/>
    <w:rsid w:val="008F78DE"/>
    <w:rsid w:val="00923C45"/>
    <w:rsid w:val="00934BB3"/>
    <w:rsid w:val="00936A8F"/>
    <w:rsid w:val="009436CA"/>
    <w:rsid w:val="0098346A"/>
    <w:rsid w:val="009854AB"/>
    <w:rsid w:val="00A07305"/>
    <w:rsid w:val="00AB08B8"/>
    <w:rsid w:val="00B8081C"/>
    <w:rsid w:val="00BA20ED"/>
    <w:rsid w:val="00BD3A99"/>
    <w:rsid w:val="00BE0941"/>
    <w:rsid w:val="00BF70D6"/>
    <w:rsid w:val="00C1715F"/>
    <w:rsid w:val="00C52962"/>
    <w:rsid w:val="00C622BD"/>
    <w:rsid w:val="00C839A9"/>
    <w:rsid w:val="00C96E25"/>
    <w:rsid w:val="00CD05E1"/>
    <w:rsid w:val="00CD49C7"/>
    <w:rsid w:val="00CE7B81"/>
    <w:rsid w:val="00D13FD4"/>
    <w:rsid w:val="00D7247B"/>
    <w:rsid w:val="00D958FA"/>
    <w:rsid w:val="00DC0AB9"/>
    <w:rsid w:val="00E00AEE"/>
    <w:rsid w:val="00E55CFA"/>
    <w:rsid w:val="00E73A58"/>
    <w:rsid w:val="00F15797"/>
    <w:rsid w:val="00F422FD"/>
    <w:rsid w:val="00F5310F"/>
    <w:rsid w:val="00F723D4"/>
    <w:rsid w:val="00FB3D82"/>
    <w:rsid w:val="00FC35C5"/>
    <w:rsid w:val="00FC5029"/>
    <w:rsid w:val="00FE12E6"/>
    <w:rsid w:val="08B88109"/>
    <w:rsid w:val="09197435"/>
    <w:rsid w:val="09FDF48F"/>
    <w:rsid w:val="10A9762E"/>
    <w:rsid w:val="11B51D62"/>
    <w:rsid w:val="154BE6FF"/>
    <w:rsid w:val="15A5214B"/>
    <w:rsid w:val="19DA39F5"/>
    <w:rsid w:val="211FAFD8"/>
    <w:rsid w:val="237BF0FC"/>
    <w:rsid w:val="27060460"/>
    <w:rsid w:val="284C3D6D"/>
    <w:rsid w:val="2C4EF687"/>
    <w:rsid w:val="2D8CE229"/>
    <w:rsid w:val="2F90381D"/>
    <w:rsid w:val="3BEAF77A"/>
    <w:rsid w:val="3E69F2A2"/>
    <w:rsid w:val="43BDC251"/>
    <w:rsid w:val="4786A009"/>
    <w:rsid w:val="4B3A65D8"/>
    <w:rsid w:val="4D6BAECB"/>
    <w:rsid w:val="51076602"/>
    <w:rsid w:val="5146A5E3"/>
    <w:rsid w:val="581C233C"/>
    <w:rsid w:val="593BACF4"/>
    <w:rsid w:val="597CE82A"/>
    <w:rsid w:val="61205314"/>
    <w:rsid w:val="6537964E"/>
    <w:rsid w:val="6A59F665"/>
    <w:rsid w:val="6EC5C2CB"/>
    <w:rsid w:val="7460DA51"/>
    <w:rsid w:val="76A8427C"/>
    <w:rsid w:val="76CCAAA2"/>
    <w:rsid w:val="786C7DD3"/>
    <w:rsid w:val="7BC15D74"/>
    <w:rsid w:val="7DD3A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C28A"/>
  <w15:chartTrackingRefBased/>
  <w15:docId w15:val="{EEDF0235-BB24-44BE-8E30-AAB359CD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38"/>
    <w:rPr>
      <w:rFonts w:ascii="Segoe UI" w:hAnsi="Segoe UI" w:cs="Segoe UI"/>
      <w:sz w:val="18"/>
      <w:szCs w:val="18"/>
    </w:rPr>
  </w:style>
  <w:style w:type="character" w:customStyle="1" w:styleId="Heading1Char">
    <w:name w:val="Heading 1 Char"/>
    <w:basedOn w:val="DefaultParagraphFont"/>
    <w:link w:val="Heading1"/>
    <w:uiPriority w:val="9"/>
    <w:rsid w:val="00F422F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22FD"/>
    <w:pPr>
      <w:ind w:left="720"/>
      <w:contextualSpacing/>
    </w:pPr>
  </w:style>
  <w:style w:type="paragraph" w:styleId="Header">
    <w:name w:val="header"/>
    <w:basedOn w:val="Normal"/>
    <w:link w:val="HeaderChar"/>
    <w:uiPriority w:val="99"/>
    <w:unhideWhenUsed/>
    <w:rsid w:val="0060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861"/>
  </w:style>
  <w:style w:type="paragraph" w:styleId="Footer">
    <w:name w:val="footer"/>
    <w:basedOn w:val="Normal"/>
    <w:link w:val="FooterChar"/>
    <w:uiPriority w:val="99"/>
    <w:unhideWhenUsed/>
    <w:rsid w:val="0060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861"/>
  </w:style>
  <w:style w:type="character" w:styleId="Hyperlink">
    <w:name w:val="Hyperlink"/>
    <w:basedOn w:val="DefaultParagraphFont"/>
    <w:uiPriority w:val="99"/>
    <w:unhideWhenUsed/>
    <w:rsid w:val="00601861"/>
    <w:rPr>
      <w:color w:val="0563C1" w:themeColor="hyperlink"/>
      <w:u w:val="single"/>
    </w:rPr>
  </w:style>
  <w:style w:type="character" w:styleId="FollowedHyperlink">
    <w:name w:val="FollowedHyperlink"/>
    <w:basedOn w:val="DefaultParagraphFont"/>
    <w:uiPriority w:val="99"/>
    <w:semiHidden/>
    <w:unhideWhenUsed/>
    <w:rsid w:val="005331F2"/>
    <w:rPr>
      <w:color w:val="954F72" w:themeColor="followedHyperlink"/>
      <w:u w:val="single"/>
    </w:rPr>
  </w:style>
  <w:style w:type="character" w:styleId="CommentReference">
    <w:name w:val="annotation reference"/>
    <w:basedOn w:val="DefaultParagraphFont"/>
    <w:uiPriority w:val="99"/>
    <w:semiHidden/>
    <w:unhideWhenUsed/>
    <w:rsid w:val="002105DC"/>
    <w:rPr>
      <w:sz w:val="16"/>
      <w:szCs w:val="16"/>
    </w:rPr>
  </w:style>
  <w:style w:type="paragraph" w:styleId="CommentText">
    <w:name w:val="annotation text"/>
    <w:basedOn w:val="Normal"/>
    <w:link w:val="CommentTextChar"/>
    <w:uiPriority w:val="99"/>
    <w:semiHidden/>
    <w:unhideWhenUsed/>
    <w:rsid w:val="002105DC"/>
    <w:pPr>
      <w:spacing w:line="240" w:lineRule="auto"/>
    </w:pPr>
    <w:rPr>
      <w:sz w:val="20"/>
      <w:szCs w:val="20"/>
    </w:rPr>
  </w:style>
  <w:style w:type="character" w:customStyle="1" w:styleId="CommentTextChar">
    <w:name w:val="Comment Text Char"/>
    <w:basedOn w:val="DefaultParagraphFont"/>
    <w:link w:val="CommentText"/>
    <w:uiPriority w:val="99"/>
    <w:semiHidden/>
    <w:rsid w:val="002105DC"/>
    <w:rPr>
      <w:sz w:val="20"/>
      <w:szCs w:val="20"/>
    </w:rPr>
  </w:style>
  <w:style w:type="paragraph" w:styleId="CommentSubject">
    <w:name w:val="annotation subject"/>
    <w:basedOn w:val="CommentText"/>
    <w:next w:val="CommentText"/>
    <w:link w:val="CommentSubjectChar"/>
    <w:uiPriority w:val="99"/>
    <w:semiHidden/>
    <w:unhideWhenUsed/>
    <w:rsid w:val="002105DC"/>
    <w:rPr>
      <w:b/>
      <w:bCs/>
    </w:rPr>
  </w:style>
  <w:style w:type="character" w:customStyle="1" w:styleId="CommentSubjectChar">
    <w:name w:val="Comment Subject Char"/>
    <w:basedOn w:val="CommentTextChar"/>
    <w:link w:val="CommentSubject"/>
    <w:uiPriority w:val="99"/>
    <w:semiHidden/>
    <w:rsid w:val="002105DC"/>
    <w:rPr>
      <w:b/>
      <w:bCs/>
      <w:sz w:val="20"/>
      <w:szCs w:val="20"/>
    </w:rPr>
  </w:style>
  <w:style w:type="paragraph" w:styleId="Revision">
    <w:name w:val="Revision"/>
    <w:hidden/>
    <w:uiPriority w:val="99"/>
    <w:semiHidden/>
    <w:rsid w:val="002105DC"/>
    <w:pPr>
      <w:spacing w:after="0" w:line="240" w:lineRule="auto"/>
    </w:pPr>
  </w:style>
  <w:style w:type="character" w:styleId="Emphasis">
    <w:name w:val="Emphasis"/>
    <w:basedOn w:val="DefaultParagraphFont"/>
    <w:uiPriority w:val="20"/>
    <w:qFormat/>
    <w:rsid w:val="00E7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4-01-0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951C-F32D-4D74-9820-BFD622275009}">
  <ds:schemaRefs>
    <ds:schemaRef ds:uri="http://schemas.microsoft.com/sharepoint/v3/contenttype/forms"/>
  </ds:schemaRefs>
</ds:datastoreItem>
</file>

<file path=customXml/itemProps2.xml><?xml version="1.0" encoding="utf-8"?>
<ds:datastoreItem xmlns:ds="http://schemas.openxmlformats.org/officeDocument/2006/customXml" ds:itemID="{131C60E4-37FC-4534-A9E9-EBD1DA222EF5}">
  <ds:schemaRefs>
    <ds:schemaRef ds:uri="http://purl.org/dc/terms/"/>
    <ds:schemaRef ds:uri="f828bab2-13ca-45b7-a86a-4b2542106c37"/>
    <ds:schemaRef ds:uri="http://schemas.microsoft.com/office/2006/documentManagement/types"/>
    <ds:schemaRef ds:uri="http://purl.org/dc/elements/1.1/"/>
    <ds:schemaRef ds:uri="http://www.w3.org/XML/1998/namespace"/>
    <ds:schemaRef ds:uri="http://schemas.microsoft.com/office/2006/metadata/properties"/>
    <ds:schemaRef ds:uri="535a9640-12e3-4013-898f-ff5debfd444a"/>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5E9CA2-11F7-4305-B5AB-74CF4F08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EAD95-5E29-43D8-8DD7-C4ED0916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3181</CharactersWithSpaces>
  <SharedDoc>false</SharedDoc>
  <HLinks>
    <vt:vector size="6" baseType="variant">
      <vt:variant>
        <vt:i4>8060987</vt:i4>
      </vt:variant>
      <vt:variant>
        <vt:i4>0</vt:i4>
      </vt:variant>
      <vt:variant>
        <vt:i4>0</vt:i4>
      </vt:variant>
      <vt:variant>
        <vt:i4>5</vt:i4>
      </vt:variant>
      <vt:variant>
        <vt:lpwstr>https://policies.txstate.edu/university-policies/04-01-01.html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dc:description/>
  <cp:lastModifiedBy>Martinez, Iza N</cp:lastModifiedBy>
  <cp:revision>3</cp:revision>
  <cp:lastPrinted>2018-06-07T15:50:00Z</cp:lastPrinted>
  <dcterms:created xsi:type="dcterms:W3CDTF">2023-03-23T18:41:00Z</dcterms:created>
  <dcterms:modified xsi:type="dcterms:W3CDTF">2023-03-23T18:46:00Z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