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75AD" w14:textId="77777777" w:rsidR="00E2094E" w:rsidRDefault="00E2094E" w:rsidP="00EB7202">
      <w:pPr>
        <w:jc w:val="right"/>
        <w:rPr>
          <w:b/>
          <w:i/>
        </w:rPr>
      </w:pPr>
      <w:r>
        <w:rPr>
          <w:b/>
          <w:i/>
        </w:rPr>
        <w:t xml:space="preserve">Department of </w:t>
      </w:r>
      <w:r w:rsidR="00F53B38">
        <w:rPr>
          <w:b/>
          <w:i/>
        </w:rPr>
        <w:t xml:space="preserve">World </w:t>
      </w:r>
      <w:r>
        <w:rPr>
          <w:b/>
          <w:i/>
        </w:rPr>
        <w:t>Languages</w:t>
      </w:r>
      <w:r w:rsidR="00F53B38">
        <w:rPr>
          <w:b/>
          <w:i/>
        </w:rPr>
        <w:t xml:space="preserve"> and Literatures</w:t>
      </w:r>
    </w:p>
    <w:p w14:paraId="5DC34AD5" w14:textId="77777777" w:rsidR="00EB7202" w:rsidRPr="00860B0A" w:rsidRDefault="00EB7202" w:rsidP="00EB7202">
      <w:pPr>
        <w:jc w:val="right"/>
        <w:rPr>
          <w:b/>
          <w:i/>
        </w:rPr>
      </w:pPr>
      <w:r>
        <w:rPr>
          <w:b/>
          <w:i/>
        </w:rPr>
        <w:t>T</w:t>
      </w:r>
      <w:r w:rsidR="00C4437D">
        <w:rPr>
          <w:b/>
          <w:i/>
        </w:rPr>
        <w:t>exas State University</w:t>
      </w:r>
    </w:p>
    <w:p w14:paraId="281AB72E" w14:textId="77777777" w:rsidR="0066635B" w:rsidRDefault="003935AF" w:rsidP="002B7E87">
      <w:pPr>
        <w:ind w:right="1440"/>
        <w:rPr>
          <w:b/>
          <w:i/>
          <w:sz w:val="40"/>
        </w:rPr>
      </w:pPr>
      <w:r>
        <w:rPr>
          <w:b/>
          <w:i/>
          <w:sz w:val="40"/>
        </w:rPr>
        <w:t>FALL</w:t>
      </w:r>
      <w:r w:rsidR="00683A07">
        <w:rPr>
          <w:b/>
          <w:i/>
          <w:sz w:val="40"/>
        </w:rPr>
        <w:t xml:space="preserve"> 20</w:t>
      </w:r>
      <w:r w:rsidR="00BB2122">
        <w:rPr>
          <w:b/>
          <w:i/>
          <w:sz w:val="40"/>
        </w:rPr>
        <w:t>2</w:t>
      </w:r>
      <w:r w:rsidR="00123F18">
        <w:rPr>
          <w:b/>
          <w:i/>
          <w:sz w:val="40"/>
        </w:rPr>
        <w:t>3</w:t>
      </w:r>
      <w:r w:rsidR="00EB7202" w:rsidRPr="0075205D">
        <w:rPr>
          <w:b/>
          <w:i/>
          <w:sz w:val="40"/>
        </w:rPr>
        <w:t xml:space="preserve"> Spanish Graduate Courses</w:t>
      </w:r>
    </w:p>
    <w:p w14:paraId="23F22579" w14:textId="77777777" w:rsidR="008B1B7D" w:rsidRDefault="008B1B7D" w:rsidP="002B7E87">
      <w:pPr>
        <w:ind w:right="1440"/>
        <w:rPr>
          <w:b/>
          <w:i/>
          <w:sz w:val="40"/>
        </w:rPr>
      </w:pPr>
    </w:p>
    <w:p w14:paraId="1B944A8E" w14:textId="77777777" w:rsidR="008B1B7D" w:rsidRPr="003935AF" w:rsidRDefault="008B1B7D" w:rsidP="008B1B7D">
      <w:pPr>
        <w:pBdr>
          <w:top w:val="single" w:sz="6" w:space="1" w:color="auto"/>
          <w:left w:val="single" w:sz="6" w:space="5" w:color="auto"/>
          <w:bottom w:val="single" w:sz="6" w:space="1" w:color="auto"/>
          <w:right w:val="single" w:sz="6" w:space="4" w:color="auto"/>
        </w:pBdr>
        <w:shd w:val="pct12" w:color="auto" w:fill="auto"/>
        <w:rPr>
          <w:b/>
          <w:i/>
        </w:rPr>
      </w:pPr>
      <w:r>
        <w:rPr>
          <w:b/>
          <w:i/>
        </w:rPr>
        <w:t>(FALL</w:t>
      </w:r>
      <w:r w:rsidRPr="000E5809">
        <w:rPr>
          <w:b/>
          <w:i/>
        </w:rPr>
        <w:t>)</w:t>
      </w:r>
      <w:r>
        <w:rPr>
          <w:b/>
        </w:rPr>
        <w:t xml:space="preserve"> Spanish 5310E</w:t>
      </w:r>
      <w:r w:rsidRPr="00625443">
        <w:rPr>
          <w:b/>
        </w:rPr>
        <w:t>:</w:t>
      </w:r>
      <w:r>
        <w:rPr>
          <w:b/>
        </w:rPr>
        <w:t xml:space="preserve"> </w:t>
      </w:r>
      <w:r w:rsidRPr="00AD100B">
        <w:rPr>
          <w:b/>
          <w:i/>
          <w:iCs/>
        </w:rPr>
        <w:t>Hispanic Film</w:t>
      </w:r>
    </w:p>
    <w:p w14:paraId="22FCFAE3" w14:textId="77777777" w:rsidR="008B1B7D" w:rsidRPr="00625443" w:rsidRDefault="008B1B7D" w:rsidP="008B1B7D">
      <w:pPr>
        <w:pBdr>
          <w:top w:val="single" w:sz="6" w:space="1" w:color="auto"/>
          <w:bottom w:val="single" w:sz="6" w:space="1" w:color="auto"/>
        </w:pBdr>
        <w:rPr>
          <w:color w:val="000000"/>
          <w:sz w:val="22"/>
        </w:rPr>
      </w:pPr>
      <w:r w:rsidRPr="00625443">
        <w:rPr>
          <w:b/>
          <w:sz w:val="22"/>
        </w:rPr>
        <w:t>Professor:</w:t>
      </w:r>
      <w:r>
        <w:rPr>
          <w:b/>
          <w:sz w:val="22"/>
        </w:rPr>
        <w:t xml:space="preserve"> Dr. Agustín Cuadrado</w:t>
      </w:r>
    </w:p>
    <w:p w14:paraId="5E318D03" w14:textId="77777777" w:rsidR="008B1B7D" w:rsidRPr="00A76C1B" w:rsidRDefault="008B1B7D" w:rsidP="008B1B7D">
      <w:pPr>
        <w:pBdr>
          <w:top w:val="single" w:sz="6" w:space="1" w:color="auto"/>
          <w:bottom w:val="single" w:sz="6" w:space="1" w:color="auto"/>
        </w:pBdr>
        <w:rPr>
          <w:b/>
          <w:sz w:val="22"/>
        </w:rPr>
      </w:pPr>
      <w:r>
        <w:rPr>
          <w:b/>
          <w:sz w:val="22"/>
        </w:rPr>
        <w:t>cuadrado@txstate.edu</w:t>
      </w:r>
      <w:r>
        <w:rPr>
          <w:b/>
          <w:sz w:val="22"/>
        </w:rPr>
        <w:tab/>
        <w:t xml:space="preserve">        Wednesdays       </w:t>
      </w:r>
      <w:r>
        <w:rPr>
          <w:b/>
          <w:sz w:val="22"/>
        </w:rPr>
        <w:tab/>
      </w:r>
      <w:r w:rsidRPr="00A76C1B">
        <w:rPr>
          <w:b/>
          <w:sz w:val="22"/>
        </w:rPr>
        <w:t xml:space="preserve">5:30-8:20 PM </w:t>
      </w:r>
      <w:r w:rsidRPr="00A76C1B">
        <w:rPr>
          <w:b/>
          <w:sz w:val="22"/>
        </w:rPr>
        <w:tab/>
      </w:r>
      <w:r>
        <w:rPr>
          <w:b/>
          <w:sz w:val="22"/>
        </w:rPr>
        <w:t xml:space="preserve"> </w:t>
      </w:r>
      <w:r>
        <w:rPr>
          <w:b/>
          <w:sz w:val="22"/>
        </w:rPr>
        <w:tab/>
        <w:t xml:space="preserve">   </w:t>
      </w:r>
      <w:r>
        <w:rPr>
          <w:b/>
          <w:sz w:val="22"/>
        </w:rPr>
        <w:tab/>
        <w:t xml:space="preserve">              </w:t>
      </w:r>
      <w:r w:rsidRPr="00A76C1B">
        <w:rPr>
          <w:b/>
          <w:sz w:val="22"/>
        </w:rPr>
        <w:t>CRN:</w:t>
      </w:r>
      <w:r>
        <w:rPr>
          <w:b/>
          <w:sz w:val="22"/>
        </w:rPr>
        <w:t xml:space="preserve"> 15334</w:t>
      </w:r>
    </w:p>
    <w:p w14:paraId="2DFB8EEC" w14:textId="77777777" w:rsidR="008B1B7D" w:rsidRPr="001B0C7B" w:rsidRDefault="008B1B7D" w:rsidP="008B1B7D">
      <w:pPr>
        <w:jc w:val="center"/>
        <w:rPr>
          <w:b/>
          <w:sz w:val="22"/>
          <w:szCs w:val="22"/>
        </w:rPr>
      </w:pPr>
      <w:r w:rsidRPr="001B0C7B">
        <w:rPr>
          <w:rFonts w:ascii="Garamond" w:eastAsia="Times New Roman" w:hAnsi="Garamond"/>
          <w:b/>
          <w:bCs/>
          <w:color w:val="C00000"/>
          <w:szCs w:val="24"/>
        </w:rPr>
        <w:t xml:space="preserve">The course is offered </w:t>
      </w:r>
      <w:r>
        <w:rPr>
          <w:rFonts w:ascii="Garamond" w:eastAsia="Times New Roman" w:hAnsi="Garamond"/>
          <w:b/>
          <w:bCs/>
          <w:color w:val="C00000"/>
          <w:szCs w:val="24"/>
        </w:rPr>
        <w:t xml:space="preserve">online </w:t>
      </w:r>
      <w:proofErr w:type="gramStart"/>
      <w:r>
        <w:rPr>
          <w:rFonts w:ascii="Garamond" w:eastAsia="Times New Roman" w:hAnsi="Garamond"/>
          <w:b/>
          <w:bCs/>
          <w:color w:val="C00000"/>
          <w:szCs w:val="24"/>
        </w:rPr>
        <w:t>synchronous</w:t>
      </w:r>
      <w:proofErr w:type="gramEnd"/>
    </w:p>
    <w:p w14:paraId="26A6BD9E" w14:textId="77777777" w:rsidR="008B1B7D" w:rsidRPr="00123F18" w:rsidRDefault="008B1B7D" w:rsidP="008B1B7D">
      <w:pPr>
        <w:rPr>
          <w:rFonts w:ascii="Times New Roman" w:hAnsi="Times New Roman"/>
          <w:sz w:val="22"/>
          <w:szCs w:val="22"/>
          <w:lang w:val="es-ES"/>
        </w:rPr>
      </w:pPr>
      <w:r w:rsidRPr="000370EF">
        <w:rPr>
          <w:b/>
          <w:sz w:val="22"/>
          <w:szCs w:val="22"/>
          <w:lang w:val="es-ES"/>
        </w:rPr>
        <w:t xml:space="preserve">Descripción: </w:t>
      </w:r>
      <w:r w:rsidRPr="001B0C7B">
        <w:rPr>
          <w:rFonts w:ascii="Times New Roman" w:hAnsi="Times New Roman"/>
          <w:sz w:val="22"/>
          <w:szCs w:val="22"/>
          <w:lang w:val="es-ES_tradnl"/>
        </w:rPr>
        <w:t>El curso de español 5310E está diseñado para acercar al estudiante a diferentes aspectos históricos, culturales y sociales del mundo hispano a través del cine. El tema elegido para este curso es “Cine y ciudad.” Todas las películas del curso irán acompañadas de lecturas que ofrecerán al estudiante propuestas críticas. El objetivo final es el de proporcionar al estudiante las herramientas necesarias para poder crear discursos coherentes y organizados sobre el cine hispano y plasmarlos sobre papel o explicarlos oralmente.</w:t>
      </w:r>
    </w:p>
    <w:p w14:paraId="65C50D9E" w14:textId="77777777" w:rsidR="001C3F51" w:rsidRPr="0088245F" w:rsidRDefault="001C3F51" w:rsidP="00EB7202">
      <w:pPr>
        <w:rPr>
          <w:sz w:val="20"/>
        </w:rPr>
      </w:pPr>
    </w:p>
    <w:p w14:paraId="53A86194" w14:textId="77777777" w:rsidR="00EB7202" w:rsidRPr="00725033" w:rsidRDefault="00A704CE" w:rsidP="00EB7202">
      <w:pPr>
        <w:pBdr>
          <w:top w:val="single" w:sz="4" w:space="0" w:color="auto" w:shadow="1"/>
          <w:left w:val="single" w:sz="4" w:space="0" w:color="auto" w:shadow="1"/>
          <w:bottom w:val="single" w:sz="4" w:space="1" w:color="auto" w:shadow="1"/>
          <w:right w:val="single" w:sz="4" w:space="4" w:color="auto" w:shadow="1"/>
        </w:pBdr>
        <w:shd w:val="clear" w:color="auto" w:fill="E0E0E0"/>
        <w:rPr>
          <w:b/>
          <w:i/>
        </w:rPr>
      </w:pPr>
      <w:r w:rsidRPr="00725033">
        <w:rPr>
          <w:b/>
          <w:i/>
        </w:rPr>
        <w:t>(FALL</w:t>
      </w:r>
      <w:r w:rsidR="001C3F51" w:rsidRPr="00725033">
        <w:rPr>
          <w:b/>
          <w:i/>
        </w:rPr>
        <w:t>)</w:t>
      </w:r>
      <w:r w:rsidR="00683A07" w:rsidRPr="00725033">
        <w:rPr>
          <w:b/>
        </w:rPr>
        <w:t xml:space="preserve"> Spanish 53</w:t>
      </w:r>
      <w:r w:rsidR="008B1B7D">
        <w:rPr>
          <w:b/>
        </w:rPr>
        <w:t>16</w:t>
      </w:r>
      <w:r w:rsidR="00EB7202" w:rsidRPr="00725033">
        <w:rPr>
          <w:b/>
        </w:rPr>
        <w:t>:</w:t>
      </w:r>
      <w:r w:rsidR="003935AF" w:rsidRPr="00725033">
        <w:rPr>
          <w:b/>
        </w:rPr>
        <w:t xml:space="preserve"> </w:t>
      </w:r>
      <w:r w:rsidR="00AD100B">
        <w:rPr>
          <w:b/>
          <w:i/>
        </w:rPr>
        <w:t>Studies in Spanish Peninsular Culture</w:t>
      </w:r>
    </w:p>
    <w:p w14:paraId="7DB45C47" w14:textId="77777777" w:rsidR="003E5C12" w:rsidRDefault="00B97E2C" w:rsidP="00683A07">
      <w:pPr>
        <w:pBdr>
          <w:top w:val="single" w:sz="6" w:space="1" w:color="auto"/>
          <w:bottom w:val="single" w:sz="6" w:space="1" w:color="auto"/>
        </w:pBdr>
        <w:rPr>
          <w:b/>
          <w:sz w:val="22"/>
        </w:rPr>
      </w:pPr>
      <w:r w:rsidRPr="00BB3AE9">
        <w:rPr>
          <w:b/>
          <w:sz w:val="22"/>
        </w:rPr>
        <w:t xml:space="preserve">Professor: </w:t>
      </w:r>
      <w:r w:rsidR="0066635B">
        <w:rPr>
          <w:b/>
          <w:sz w:val="22"/>
        </w:rPr>
        <w:t xml:space="preserve">Dr. </w:t>
      </w:r>
      <w:r w:rsidR="00AD100B">
        <w:rPr>
          <w:b/>
          <w:sz w:val="22"/>
        </w:rPr>
        <w:t>David Navarro</w:t>
      </w:r>
    </w:p>
    <w:p w14:paraId="0B45171E" w14:textId="77777777" w:rsidR="00B47B0D" w:rsidRPr="003E5C12" w:rsidRDefault="00AD100B" w:rsidP="00683A07">
      <w:pPr>
        <w:pBdr>
          <w:top w:val="single" w:sz="6" w:space="1" w:color="auto"/>
          <w:bottom w:val="single" w:sz="6" w:space="1" w:color="auto"/>
        </w:pBdr>
        <w:rPr>
          <w:b/>
          <w:sz w:val="22"/>
        </w:rPr>
      </w:pPr>
      <w:r>
        <w:rPr>
          <w:b/>
          <w:sz w:val="22"/>
        </w:rPr>
        <w:t>davidnavarro</w:t>
      </w:r>
      <w:r w:rsidR="00725033" w:rsidRPr="003E5C12">
        <w:rPr>
          <w:b/>
          <w:sz w:val="22"/>
        </w:rPr>
        <w:t>@txstate</w:t>
      </w:r>
      <w:r w:rsidR="003E5C12">
        <w:rPr>
          <w:b/>
          <w:sz w:val="22"/>
        </w:rPr>
        <w:t>.edu</w:t>
      </w:r>
      <w:r w:rsidR="0088245F" w:rsidRPr="003E5C12">
        <w:rPr>
          <w:b/>
          <w:sz w:val="22"/>
        </w:rPr>
        <w:tab/>
      </w:r>
      <w:r w:rsidR="00D8760F" w:rsidRPr="003E5C12">
        <w:rPr>
          <w:b/>
          <w:sz w:val="22"/>
        </w:rPr>
        <w:t xml:space="preserve">     </w:t>
      </w:r>
      <w:r w:rsidR="003E5C12">
        <w:rPr>
          <w:b/>
          <w:sz w:val="22"/>
        </w:rPr>
        <w:tab/>
      </w:r>
      <w:r w:rsidR="0066635B" w:rsidRPr="003E5C12">
        <w:rPr>
          <w:b/>
          <w:sz w:val="22"/>
        </w:rPr>
        <w:t>T</w:t>
      </w:r>
      <w:r w:rsidR="003E5C12" w:rsidRPr="003E5C12">
        <w:rPr>
          <w:b/>
          <w:sz w:val="22"/>
        </w:rPr>
        <w:t>ue</w:t>
      </w:r>
      <w:r w:rsidR="003E5C12">
        <w:rPr>
          <w:b/>
          <w:sz w:val="22"/>
        </w:rPr>
        <w:t>sdays</w:t>
      </w:r>
      <w:r w:rsidR="00EB7202" w:rsidRPr="003E5C12">
        <w:rPr>
          <w:b/>
          <w:sz w:val="22"/>
        </w:rPr>
        <w:tab/>
      </w:r>
      <w:r w:rsidR="0088245F" w:rsidRPr="003E5C12">
        <w:rPr>
          <w:b/>
          <w:sz w:val="22"/>
        </w:rPr>
        <w:tab/>
        <w:t>5:30-8:20pm</w:t>
      </w:r>
      <w:r w:rsidR="00EB7202" w:rsidRPr="003E5C12">
        <w:rPr>
          <w:b/>
          <w:sz w:val="22"/>
        </w:rPr>
        <w:tab/>
      </w:r>
      <w:r w:rsidR="00EB7202" w:rsidRPr="003E5C12">
        <w:rPr>
          <w:b/>
          <w:sz w:val="22"/>
        </w:rPr>
        <w:tab/>
      </w:r>
      <w:r w:rsidR="00EB7202" w:rsidRPr="003E5C12">
        <w:rPr>
          <w:b/>
          <w:sz w:val="22"/>
          <w:szCs w:val="22"/>
        </w:rPr>
        <w:t>CRN:</w:t>
      </w:r>
      <w:r w:rsidR="003935AF" w:rsidRPr="003E5C12">
        <w:rPr>
          <w:b/>
          <w:sz w:val="22"/>
          <w:szCs w:val="22"/>
        </w:rPr>
        <w:t xml:space="preserve"> </w:t>
      </w:r>
      <w:r w:rsidR="00EB3D17" w:rsidRPr="003E5C12">
        <w:rPr>
          <w:b/>
          <w:sz w:val="22"/>
          <w:szCs w:val="22"/>
        </w:rPr>
        <w:t xml:space="preserve"> </w:t>
      </w:r>
      <w:r w:rsidR="003E5C12" w:rsidRPr="003E5C12">
        <w:rPr>
          <w:b/>
          <w:sz w:val="22"/>
          <w:szCs w:val="22"/>
        </w:rPr>
        <w:t>1</w:t>
      </w:r>
      <w:r>
        <w:rPr>
          <w:b/>
          <w:sz w:val="22"/>
          <w:szCs w:val="22"/>
        </w:rPr>
        <w:t>8796</w:t>
      </w:r>
    </w:p>
    <w:p w14:paraId="74948F2B" w14:textId="77777777" w:rsidR="00047666" w:rsidRPr="00047666" w:rsidRDefault="00047666" w:rsidP="00123F18">
      <w:pPr>
        <w:tabs>
          <w:tab w:val="right" w:pos="9180"/>
        </w:tabs>
        <w:jc w:val="center"/>
        <w:rPr>
          <w:b/>
          <w:sz w:val="22"/>
          <w:szCs w:val="22"/>
        </w:rPr>
      </w:pPr>
      <w:r w:rsidRPr="001B3D54">
        <w:rPr>
          <w:rFonts w:ascii="Garamond" w:eastAsia="Times New Roman" w:hAnsi="Garamond"/>
          <w:b/>
          <w:bCs/>
          <w:color w:val="C00000"/>
          <w:szCs w:val="24"/>
          <w:lang w:val="en-CA"/>
        </w:rPr>
        <w:t>The course is offered in</w:t>
      </w:r>
      <w:r w:rsidR="002D7DBD">
        <w:rPr>
          <w:rFonts w:ascii="Garamond" w:eastAsia="Times New Roman" w:hAnsi="Garamond"/>
          <w:b/>
          <w:bCs/>
          <w:color w:val="C00000"/>
          <w:szCs w:val="24"/>
          <w:lang w:val="en-CA"/>
        </w:rPr>
        <w:t xml:space="preserve">-person </w:t>
      </w:r>
      <w:proofErr w:type="gramStart"/>
      <w:r w:rsidR="002D7DBD">
        <w:rPr>
          <w:rFonts w:ascii="Garamond" w:eastAsia="Times New Roman" w:hAnsi="Garamond"/>
          <w:b/>
          <w:bCs/>
          <w:color w:val="C00000"/>
          <w:szCs w:val="24"/>
          <w:lang w:val="en-CA"/>
        </w:rPr>
        <w:t>only</w:t>
      </w:r>
      <w:proofErr w:type="gramEnd"/>
    </w:p>
    <w:p w14:paraId="02456A72" w14:textId="77777777" w:rsidR="002D7DBD" w:rsidRPr="001B0C7B" w:rsidRDefault="00A704CE" w:rsidP="002D7DBD">
      <w:pPr>
        <w:tabs>
          <w:tab w:val="right" w:pos="9180"/>
        </w:tabs>
        <w:rPr>
          <w:rFonts w:ascii="Times New Roman" w:hAnsi="Times New Roman"/>
          <w:sz w:val="22"/>
          <w:szCs w:val="22"/>
        </w:rPr>
      </w:pPr>
      <w:proofErr w:type="spellStart"/>
      <w:r w:rsidRPr="002D7DBD">
        <w:rPr>
          <w:b/>
          <w:sz w:val="22"/>
          <w:szCs w:val="22"/>
        </w:rPr>
        <w:t>Descrip</w:t>
      </w:r>
      <w:r w:rsidR="000370EF" w:rsidRPr="002D7DBD">
        <w:rPr>
          <w:b/>
          <w:sz w:val="22"/>
          <w:szCs w:val="22"/>
        </w:rPr>
        <w:t>ció</w:t>
      </w:r>
      <w:r w:rsidRPr="002D7DBD">
        <w:rPr>
          <w:b/>
          <w:sz w:val="22"/>
          <w:szCs w:val="22"/>
        </w:rPr>
        <w:t>n</w:t>
      </w:r>
      <w:proofErr w:type="spellEnd"/>
      <w:r w:rsidR="00EB7202" w:rsidRPr="002D7DBD">
        <w:rPr>
          <w:b/>
          <w:sz w:val="22"/>
          <w:szCs w:val="22"/>
        </w:rPr>
        <w:t>:</w:t>
      </w:r>
      <w:r w:rsidR="00EB7202" w:rsidRPr="002D7DBD">
        <w:rPr>
          <w:sz w:val="22"/>
          <w:szCs w:val="22"/>
        </w:rPr>
        <w:t xml:space="preserve"> </w:t>
      </w:r>
      <w:r w:rsidR="002D7DBD" w:rsidRPr="001B0C7B">
        <w:rPr>
          <w:rFonts w:ascii="Times New Roman" w:hAnsi="Times New Roman"/>
          <w:sz w:val="22"/>
          <w:szCs w:val="22"/>
        </w:rPr>
        <w:t>T</w:t>
      </w:r>
      <w:r w:rsidR="002D7DBD" w:rsidRPr="001B0C7B">
        <w:rPr>
          <w:rFonts w:ascii="Times New Roman" w:hAnsi="Times New Roman"/>
          <w:sz w:val="22"/>
          <w:szCs w:val="22"/>
          <w:lang w:val="en-CA"/>
        </w:rPr>
        <w:t xml:space="preserve">his course aims to explore the most prominent aspects of Spanish culture through a wide range of topics including literature, art and architecture, music, theatre, and film, emphasizing on the origins of we know today as Spain. Themes and concepts to discuss include: </w:t>
      </w:r>
      <w:proofErr w:type="spellStart"/>
      <w:r w:rsidR="002D7DBD" w:rsidRPr="001B0C7B">
        <w:rPr>
          <w:rFonts w:ascii="Times New Roman" w:hAnsi="Times New Roman"/>
          <w:i/>
          <w:iCs/>
          <w:sz w:val="22"/>
          <w:szCs w:val="22"/>
          <w:lang w:val="en-CA"/>
        </w:rPr>
        <w:t>convivencia</w:t>
      </w:r>
      <w:proofErr w:type="spellEnd"/>
      <w:r w:rsidR="002D7DBD" w:rsidRPr="001B0C7B">
        <w:rPr>
          <w:rFonts w:ascii="Times New Roman" w:hAnsi="Times New Roman"/>
          <w:sz w:val="22"/>
          <w:szCs w:val="22"/>
          <w:lang w:val="en-CA"/>
        </w:rPr>
        <w:t xml:space="preserve">, </w:t>
      </w:r>
      <w:r w:rsidR="002D7DBD" w:rsidRPr="001B0C7B">
        <w:rPr>
          <w:rFonts w:ascii="Times New Roman" w:hAnsi="Times New Roman"/>
          <w:i/>
          <w:iCs/>
          <w:sz w:val="22"/>
          <w:szCs w:val="22"/>
          <w:lang w:val="en-CA"/>
        </w:rPr>
        <w:t>Reconquista</w:t>
      </w:r>
      <w:r w:rsidR="002D7DBD" w:rsidRPr="001B0C7B">
        <w:rPr>
          <w:rFonts w:ascii="Times New Roman" w:hAnsi="Times New Roman"/>
          <w:sz w:val="22"/>
          <w:szCs w:val="22"/>
          <w:lang w:val="en-CA"/>
        </w:rPr>
        <w:t xml:space="preserve">, </w:t>
      </w:r>
      <w:r w:rsidR="002D7DBD" w:rsidRPr="001B0C7B">
        <w:rPr>
          <w:rFonts w:ascii="Times New Roman" w:hAnsi="Times New Roman"/>
          <w:i/>
          <w:iCs/>
          <w:sz w:val="22"/>
          <w:szCs w:val="22"/>
          <w:lang w:val="en-CA"/>
        </w:rPr>
        <w:t>Conversos</w:t>
      </w:r>
      <w:r w:rsidR="002D7DBD" w:rsidRPr="001B0C7B">
        <w:rPr>
          <w:rFonts w:ascii="Times New Roman" w:hAnsi="Times New Roman"/>
          <w:sz w:val="22"/>
          <w:szCs w:val="22"/>
          <w:lang w:val="en-CA"/>
        </w:rPr>
        <w:t xml:space="preserve">, Imperial Spain, Sephardim, regionalism, nationalism, the Spanish Civil War, Francoism, </w:t>
      </w:r>
      <w:r w:rsidR="002D7DBD" w:rsidRPr="001B0C7B">
        <w:rPr>
          <w:rFonts w:ascii="Times New Roman" w:hAnsi="Times New Roman"/>
          <w:i/>
          <w:iCs/>
          <w:sz w:val="22"/>
          <w:szCs w:val="22"/>
          <w:lang w:val="en-CA"/>
        </w:rPr>
        <w:t>la</w:t>
      </w:r>
      <w:r w:rsidR="002D7DBD" w:rsidRPr="001B0C7B">
        <w:rPr>
          <w:rFonts w:ascii="Times New Roman" w:hAnsi="Times New Roman"/>
          <w:sz w:val="22"/>
          <w:szCs w:val="22"/>
          <w:lang w:val="en-CA"/>
        </w:rPr>
        <w:t xml:space="preserve"> </w:t>
      </w:r>
      <w:proofErr w:type="spellStart"/>
      <w:r w:rsidR="002D7DBD" w:rsidRPr="001B0C7B">
        <w:rPr>
          <w:rFonts w:ascii="Times New Roman" w:hAnsi="Times New Roman"/>
          <w:i/>
          <w:iCs/>
          <w:sz w:val="22"/>
          <w:szCs w:val="22"/>
          <w:lang w:val="en-CA"/>
        </w:rPr>
        <w:t>Movida</w:t>
      </w:r>
      <w:proofErr w:type="spellEnd"/>
      <w:r w:rsidR="002D7DBD" w:rsidRPr="001B0C7B">
        <w:rPr>
          <w:rFonts w:ascii="Times New Roman" w:hAnsi="Times New Roman"/>
          <w:sz w:val="22"/>
          <w:szCs w:val="22"/>
          <w:lang w:val="en-CA"/>
        </w:rPr>
        <w:t xml:space="preserve">, and </w:t>
      </w:r>
      <w:proofErr w:type="spellStart"/>
      <w:r w:rsidR="002D7DBD" w:rsidRPr="001B0C7B">
        <w:rPr>
          <w:rFonts w:ascii="Times New Roman" w:hAnsi="Times New Roman"/>
          <w:i/>
          <w:iCs/>
          <w:sz w:val="22"/>
          <w:szCs w:val="22"/>
          <w:lang w:val="en-CA"/>
        </w:rPr>
        <w:t>memoria</w:t>
      </w:r>
      <w:proofErr w:type="spellEnd"/>
      <w:r w:rsidR="002D7DBD" w:rsidRPr="001B0C7B">
        <w:rPr>
          <w:rFonts w:ascii="Times New Roman" w:hAnsi="Times New Roman"/>
          <w:i/>
          <w:iCs/>
          <w:sz w:val="22"/>
          <w:szCs w:val="22"/>
          <w:lang w:val="en-CA"/>
        </w:rPr>
        <w:t xml:space="preserve"> </w:t>
      </w:r>
      <w:proofErr w:type="spellStart"/>
      <w:r w:rsidR="002D7DBD" w:rsidRPr="001B0C7B">
        <w:rPr>
          <w:rFonts w:ascii="Times New Roman" w:hAnsi="Times New Roman"/>
          <w:i/>
          <w:iCs/>
          <w:sz w:val="22"/>
          <w:szCs w:val="22"/>
          <w:lang w:val="en-CA"/>
        </w:rPr>
        <w:t>histórica</w:t>
      </w:r>
      <w:proofErr w:type="spellEnd"/>
      <w:r w:rsidR="002D7DBD" w:rsidRPr="001B0C7B">
        <w:rPr>
          <w:rFonts w:ascii="Times New Roman" w:hAnsi="Times New Roman"/>
          <w:sz w:val="22"/>
          <w:szCs w:val="22"/>
          <w:lang w:val="en-CA"/>
        </w:rPr>
        <w:t>. The course content, readings and discussion will be conducted in Spanish. </w:t>
      </w:r>
    </w:p>
    <w:p w14:paraId="3C115AC6" w14:textId="77777777" w:rsidR="002D7DBD" w:rsidRPr="001B0C7B" w:rsidRDefault="002D7DBD" w:rsidP="002D7DBD">
      <w:pPr>
        <w:tabs>
          <w:tab w:val="right" w:pos="9180"/>
        </w:tabs>
        <w:rPr>
          <w:rFonts w:ascii="Times New Roman" w:hAnsi="Times New Roman"/>
          <w:sz w:val="22"/>
          <w:szCs w:val="22"/>
        </w:rPr>
      </w:pPr>
      <w:r w:rsidRPr="001B0C7B">
        <w:rPr>
          <w:rFonts w:ascii="Times New Roman" w:hAnsi="Times New Roman"/>
          <w:b/>
          <w:bCs/>
          <w:sz w:val="22"/>
          <w:szCs w:val="22"/>
          <w:lang w:val="en-CA"/>
        </w:rPr>
        <w:t>All course materials will be available on the CANVAS site</w:t>
      </w:r>
      <w:r w:rsidRPr="001B0C7B">
        <w:rPr>
          <w:rFonts w:ascii="Times New Roman" w:hAnsi="Times New Roman"/>
          <w:sz w:val="22"/>
          <w:szCs w:val="22"/>
          <w:lang w:val="en-CA"/>
        </w:rPr>
        <w:t>. </w:t>
      </w:r>
    </w:p>
    <w:p w14:paraId="00D44317" w14:textId="77777777" w:rsidR="002D7DBD" w:rsidRPr="001B0C7B" w:rsidRDefault="002D7DBD" w:rsidP="002D7DBD">
      <w:pPr>
        <w:tabs>
          <w:tab w:val="right" w:pos="9180"/>
        </w:tabs>
        <w:rPr>
          <w:rFonts w:ascii="Times New Roman" w:hAnsi="Times New Roman"/>
          <w:sz w:val="22"/>
          <w:szCs w:val="22"/>
        </w:rPr>
      </w:pPr>
      <w:r w:rsidRPr="001B0C7B">
        <w:rPr>
          <w:rFonts w:ascii="Times New Roman" w:hAnsi="Times New Roman"/>
          <w:b/>
          <w:bCs/>
          <w:sz w:val="22"/>
          <w:szCs w:val="22"/>
          <w:u w:val="single"/>
          <w:lang w:val="en-CA"/>
        </w:rPr>
        <w:t>Supporting Texts</w:t>
      </w:r>
      <w:r w:rsidRPr="001B0C7B">
        <w:rPr>
          <w:rFonts w:ascii="Times New Roman" w:hAnsi="Times New Roman"/>
          <w:sz w:val="22"/>
          <w:szCs w:val="22"/>
          <w:lang w:val="en-CA"/>
        </w:rPr>
        <w:t>: For a better comprehension of the historic-social context that will be examined throughout the course, students are recommended the following works:  </w:t>
      </w:r>
    </w:p>
    <w:p w14:paraId="6A1E75B6" w14:textId="77777777" w:rsidR="002D7DBD" w:rsidRPr="001B0C7B" w:rsidRDefault="002D7DBD" w:rsidP="002D7DBD">
      <w:pPr>
        <w:numPr>
          <w:ilvl w:val="0"/>
          <w:numId w:val="3"/>
        </w:numPr>
        <w:tabs>
          <w:tab w:val="right" w:pos="9180"/>
        </w:tabs>
        <w:rPr>
          <w:rFonts w:ascii="Times New Roman" w:hAnsi="Times New Roman"/>
          <w:sz w:val="22"/>
          <w:szCs w:val="22"/>
        </w:rPr>
      </w:pPr>
      <w:r w:rsidRPr="001B0C7B">
        <w:rPr>
          <w:rFonts w:ascii="Times New Roman" w:hAnsi="Times New Roman"/>
          <w:sz w:val="22"/>
          <w:szCs w:val="22"/>
          <w:lang w:val="en-CA"/>
        </w:rPr>
        <w:t xml:space="preserve">Gies, David T., ed. </w:t>
      </w:r>
      <w:r w:rsidRPr="001B0C7B">
        <w:rPr>
          <w:rFonts w:ascii="Times New Roman" w:hAnsi="Times New Roman"/>
          <w:i/>
          <w:iCs/>
          <w:sz w:val="22"/>
          <w:szCs w:val="22"/>
          <w:lang w:val="en-CA"/>
        </w:rPr>
        <w:t>The Cambridge History of Spanish Literature</w:t>
      </w:r>
      <w:r w:rsidRPr="001B0C7B">
        <w:rPr>
          <w:rFonts w:ascii="Times New Roman" w:hAnsi="Times New Roman"/>
          <w:sz w:val="22"/>
          <w:szCs w:val="22"/>
          <w:lang w:val="en-CA"/>
        </w:rPr>
        <w:t>. Cambridge: Cambridge UP, 2004. [available online through CANVAS] </w:t>
      </w:r>
    </w:p>
    <w:p w14:paraId="2D96B557" w14:textId="77777777" w:rsidR="000370EF" w:rsidRPr="001B0C7B" w:rsidRDefault="002D7DBD" w:rsidP="000370EF">
      <w:pPr>
        <w:numPr>
          <w:ilvl w:val="0"/>
          <w:numId w:val="3"/>
        </w:numPr>
        <w:tabs>
          <w:tab w:val="right" w:pos="9180"/>
        </w:tabs>
        <w:rPr>
          <w:rFonts w:ascii="Times New Roman" w:hAnsi="Times New Roman"/>
          <w:sz w:val="22"/>
          <w:szCs w:val="22"/>
        </w:rPr>
      </w:pPr>
      <w:r w:rsidRPr="001B0C7B">
        <w:rPr>
          <w:rFonts w:ascii="Times New Roman" w:hAnsi="Times New Roman"/>
          <w:i/>
          <w:iCs/>
          <w:sz w:val="22"/>
          <w:szCs w:val="22"/>
          <w:lang w:val="en-CA"/>
        </w:rPr>
        <w:t>A Short History of Spain and Portugal</w:t>
      </w:r>
      <w:r w:rsidRPr="001B0C7B">
        <w:rPr>
          <w:rFonts w:ascii="Times New Roman" w:hAnsi="Times New Roman"/>
          <w:sz w:val="22"/>
          <w:szCs w:val="22"/>
          <w:lang w:val="en-CA"/>
        </w:rPr>
        <w:t xml:space="preserve"> [booklet available online through CANVAS] </w:t>
      </w:r>
    </w:p>
    <w:p w14:paraId="09B790F7" w14:textId="77777777" w:rsidR="003E5C12" w:rsidRPr="001B0C7B" w:rsidRDefault="003E5C12" w:rsidP="003E5C12">
      <w:pPr>
        <w:rPr>
          <w:rFonts w:ascii="Times New Roman" w:hAnsi="Times New Roman"/>
          <w:sz w:val="22"/>
          <w:szCs w:val="22"/>
        </w:rPr>
      </w:pPr>
    </w:p>
    <w:p w14:paraId="62411CB5" w14:textId="77777777" w:rsidR="00B51BB2" w:rsidRPr="00FB200D" w:rsidRDefault="00B51BB2" w:rsidP="00EB7202">
      <w:pPr>
        <w:autoSpaceDE w:val="0"/>
        <w:autoSpaceDN w:val="0"/>
        <w:adjustRightInd w:val="0"/>
        <w:jc w:val="both"/>
        <w:rPr>
          <w:rFonts w:cs="Palatino-Italic"/>
          <w:sz w:val="20"/>
          <w:lang w:val="es-ES"/>
        </w:rPr>
      </w:pPr>
    </w:p>
    <w:p w14:paraId="76F748CE" w14:textId="77777777" w:rsidR="00EB7202" w:rsidRPr="00625443" w:rsidRDefault="00A704CE" w:rsidP="00EB7202">
      <w:pPr>
        <w:pBdr>
          <w:top w:val="single" w:sz="4" w:space="0" w:color="auto" w:shadow="1"/>
          <w:left w:val="single" w:sz="4" w:space="4" w:color="auto" w:shadow="1"/>
          <w:bottom w:val="single" w:sz="4" w:space="1" w:color="auto" w:shadow="1"/>
          <w:right w:val="single" w:sz="4" w:space="4" w:color="auto" w:shadow="1"/>
        </w:pBdr>
        <w:shd w:val="clear" w:color="auto" w:fill="E0E0E0"/>
        <w:rPr>
          <w:b/>
          <w:i/>
        </w:rPr>
      </w:pPr>
      <w:r>
        <w:rPr>
          <w:b/>
          <w:i/>
        </w:rPr>
        <w:t>(FALL</w:t>
      </w:r>
      <w:r w:rsidR="00EF0553">
        <w:rPr>
          <w:b/>
          <w:i/>
        </w:rPr>
        <w:t xml:space="preserve">) </w:t>
      </w:r>
      <w:r w:rsidR="003D1C59">
        <w:rPr>
          <w:b/>
        </w:rPr>
        <w:t>Span</w:t>
      </w:r>
      <w:r w:rsidR="003935AF">
        <w:rPr>
          <w:b/>
        </w:rPr>
        <w:t>ish 5</w:t>
      </w:r>
      <w:r w:rsidR="00B51BB2">
        <w:rPr>
          <w:b/>
        </w:rPr>
        <w:t>3</w:t>
      </w:r>
      <w:r w:rsidR="00AD100B">
        <w:rPr>
          <w:b/>
        </w:rPr>
        <w:t>21</w:t>
      </w:r>
      <w:r w:rsidR="00EB7202" w:rsidRPr="00625443">
        <w:rPr>
          <w:b/>
        </w:rPr>
        <w:t xml:space="preserve">: </w:t>
      </w:r>
      <w:r w:rsidR="00AD100B">
        <w:rPr>
          <w:b/>
          <w:i/>
        </w:rPr>
        <w:t>Applied Linguistics</w:t>
      </w:r>
    </w:p>
    <w:p w14:paraId="07B10D1C" w14:textId="77777777" w:rsidR="0064233E" w:rsidRPr="00DF338C" w:rsidRDefault="0050685F">
      <w:pPr>
        <w:pBdr>
          <w:top w:val="single" w:sz="6" w:space="1" w:color="auto"/>
          <w:bottom w:val="single" w:sz="6" w:space="1" w:color="auto"/>
        </w:pBdr>
        <w:rPr>
          <w:b/>
          <w:sz w:val="22"/>
        </w:rPr>
      </w:pPr>
      <w:r>
        <w:rPr>
          <w:b/>
          <w:sz w:val="22"/>
        </w:rPr>
        <w:t xml:space="preserve">Professor: </w:t>
      </w:r>
      <w:r w:rsidR="00A76C1B">
        <w:rPr>
          <w:b/>
          <w:sz w:val="22"/>
        </w:rPr>
        <w:t>Dr</w:t>
      </w:r>
      <w:r w:rsidR="00AD100B">
        <w:rPr>
          <w:b/>
          <w:sz w:val="22"/>
        </w:rPr>
        <w:t xml:space="preserve">. Antonio </w:t>
      </w:r>
      <w:proofErr w:type="spellStart"/>
      <w:r w:rsidR="00AD100B">
        <w:rPr>
          <w:b/>
          <w:sz w:val="22"/>
        </w:rPr>
        <w:t>Gragera</w:t>
      </w:r>
      <w:proofErr w:type="spellEnd"/>
    </w:p>
    <w:p w14:paraId="2E50B1D5" w14:textId="77777777" w:rsidR="00234F9F" w:rsidRPr="0066635B" w:rsidRDefault="00B51BB2" w:rsidP="00A76C1B">
      <w:pPr>
        <w:pBdr>
          <w:top w:val="single" w:sz="6" w:space="1" w:color="auto"/>
          <w:bottom w:val="single" w:sz="6" w:space="1" w:color="auto"/>
        </w:pBdr>
        <w:rPr>
          <w:b/>
          <w:sz w:val="22"/>
        </w:rPr>
      </w:pPr>
      <w:r>
        <w:rPr>
          <w:b/>
          <w:sz w:val="22"/>
        </w:rPr>
        <w:t>agperkins</w:t>
      </w:r>
      <w:r w:rsidR="0066635B">
        <w:rPr>
          <w:b/>
          <w:sz w:val="22"/>
        </w:rPr>
        <w:t>@txstate.edu</w:t>
      </w:r>
      <w:r w:rsidR="00EB7202" w:rsidRPr="0066635B">
        <w:rPr>
          <w:b/>
          <w:sz w:val="22"/>
        </w:rPr>
        <w:tab/>
      </w:r>
      <w:r w:rsidR="00EB3D17" w:rsidRPr="0066635B">
        <w:rPr>
          <w:b/>
          <w:sz w:val="22"/>
        </w:rPr>
        <w:t xml:space="preserve"> </w:t>
      </w:r>
      <w:r w:rsidR="00D8760F" w:rsidRPr="0066635B">
        <w:rPr>
          <w:b/>
          <w:sz w:val="22"/>
        </w:rPr>
        <w:t xml:space="preserve">           </w:t>
      </w:r>
      <w:r>
        <w:rPr>
          <w:b/>
          <w:sz w:val="22"/>
        </w:rPr>
        <w:tab/>
      </w:r>
      <w:r w:rsidR="00BB2122" w:rsidRPr="0066635B">
        <w:rPr>
          <w:b/>
          <w:sz w:val="22"/>
        </w:rPr>
        <w:t>T</w:t>
      </w:r>
      <w:r>
        <w:rPr>
          <w:b/>
          <w:sz w:val="22"/>
        </w:rPr>
        <w:t>hursdays</w:t>
      </w:r>
      <w:r w:rsidR="00EB7202" w:rsidRPr="0066635B">
        <w:rPr>
          <w:b/>
          <w:sz w:val="22"/>
        </w:rPr>
        <w:tab/>
      </w:r>
      <w:r w:rsidR="00EB3D17" w:rsidRPr="0066635B">
        <w:rPr>
          <w:b/>
          <w:sz w:val="22"/>
        </w:rPr>
        <w:tab/>
      </w:r>
      <w:r w:rsidR="00EB7202" w:rsidRPr="0066635B">
        <w:rPr>
          <w:b/>
          <w:sz w:val="22"/>
        </w:rPr>
        <w:t>5:30-8:20 PM</w:t>
      </w:r>
      <w:r w:rsidR="00EB7202" w:rsidRPr="0066635B">
        <w:rPr>
          <w:b/>
          <w:sz w:val="22"/>
        </w:rPr>
        <w:tab/>
      </w:r>
      <w:r w:rsidR="00EB7202" w:rsidRPr="0066635B">
        <w:rPr>
          <w:b/>
          <w:sz w:val="22"/>
        </w:rPr>
        <w:tab/>
      </w:r>
      <w:r>
        <w:rPr>
          <w:b/>
          <w:sz w:val="22"/>
        </w:rPr>
        <w:tab/>
      </w:r>
      <w:r w:rsidR="009A154F">
        <w:rPr>
          <w:b/>
          <w:sz w:val="22"/>
        </w:rPr>
        <w:t xml:space="preserve"> </w:t>
      </w:r>
      <w:r w:rsidR="00A76C1B" w:rsidRPr="0066635B">
        <w:rPr>
          <w:b/>
          <w:sz w:val="22"/>
        </w:rPr>
        <w:t xml:space="preserve">CRN: </w:t>
      </w:r>
      <w:r w:rsidR="00AD100B">
        <w:rPr>
          <w:b/>
          <w:sz w:val="22"/>
        </w:rPr>
        <w:t>18797</w:t>
      </w:r>
    </w:p>
    <w:p w14:paraId="68C2F6DE" w14:textId="77777777" w:rsidR="00047666" w:rsidRDefault="00047666" w:rsidP="00123F18">
      <w:pPr>
        <w:jc w:val="center"/>
        <w:rPr>
          <w:rFonts w:ascii="Times New Roman" w:hAnsi="Times New Roman"/>
          <w:b/>
          <w:sz w:val="22"/>
          <w:szCs w:val="22"/>
        </w:rPr>
      </w:pPr>
      <w:bookmarkStart w:id="0" w:name="_Hlk84678163"/>
      <w:r w:rsidRPr="001B3D54">
        <w:rPr>
          <w:rFonts w:ascii="Garamond" w:eastAsia="Times New Roman" w:hAnsi="Garamond"/>
          <w:b/>
          <w:bCs/>
          <w:color w:val="C00000"/>
          <w:szCs w:val="24"/>
          <w:lang w:val="en-CA"/>
        </w:rPr>
        <w:t xml:space="preserve">The course is offered in </w:t>
      </w:r>
      <w:r w:rsidR="001B0C7B">
        <w:rPr>
          <w:rFonts w:ascii="Garamond" w:eastAsia="Times New Roman" w:hAnsi="Garamond"/>
          <w:b/>
          <w:bCs/>
          <w:color w:val="C00000"/>
          <w:szCs w:val="24"/>
          <w:lang w:val="en-CA"/>
        </w:rPr>
        <w:t>Hybrid</w:t>
      </w:r>
      <w:r w:rsidRPr="001B3D54">
        <w:rPr>
          <w:rFonts w:ascii="Garamond" w:eastAsia="Times New Roman" w:hAnsi="Garamond"/>
          <w:b/>
          <w:bCs/>
          <w:color w:val="C00000"/>
          <w:szCs w:val="24"/>
          <w:lang w:val="en-CA"/>
        </w:rPr>
        <w:t xml:space="preserve"> format</w:t>
      </w:r>
      <w:bookmarkEnd w:id="0"/>
      <w:r w:rsidR="00611198">
        <w:rPr>
          <w:rFonts w:ascii="Garamond" w:eastAsia="Times New Roman" w:hAnsi="Garamond"/>
          <w:b/>
          <w:bCs/>
          <w:color w:val="C00000"/>
          <w:szCs w:val="24"/>
          <w:lang w:val="en-CA"/>
        </w:rPr>
        <w:t>*</w:t>
      </w:r>
    </w:p>
    <w:p w14:paraId="1A858F39" w14:textId="77777777" w:rsidR="00123F18" w:rsidRDefault="00EB7202" w:rsidP="00123F18">
      <w:pPr>
        <w:pStyle w:val="xmsonormal"/>
        <w:shd w:val="clear" w:color="auto" w:fill="FFFFFF"/>
        <w:spacing w:before="0" w:beforeAutospacing="0" w:after="0" w:afterAutospacing="0"/>
        <w:rPr>
          <w:rStyle w:val="xcontentpasted0"/>
          <w:color w:val="000000"/>
          <w:sz w:val="22"/>
          <w:szCs w:val="22"/>
        </w:rPr>
      </w:pPr>
      <w:r w:rsidRPr="00611198">
        <w:rPr>
          <w:b/>
          <w:sz w:val="22"/>
          <w:szCs w:val="22"/>
        </w:rPr>
        <w:t>Descrip</w:t>
      </w:r>
      <w:r w:rsidR="00047666" w:rsidRPr="00611198">
        <w:rPr>
          <w:b/>
          <w:sz w:val="22"/>
          <w:szCs w:val="22"/>
        </w:rPr>
        <w:t>tio</w:t>
      </w:r>
      <w:r w:rsidRPr="00611198">
        <w:rPr>
          <w:b/>
          <w:sz w:val="22"/>
          <w:szCs w:val="22"/>
        </w:rPr>
        <w:t>n:</w:t>
      </w:r>
      <w:r w:rsidR="00DF338C" w:rsidRPr="00611198">
        <w:rPr>
          <w:b/>
          <w:sz w:val="22"/>
          <w:szCs w:val="22"/>
        </w:rPr>
        <w:t xml:space="preserve"> </w:t>
      </w:r>
      <w:r w:rsidR="00123F18" w:rsidRPr="00123F18">
        <w:rPr>
          <w:rStyle w:val="xcontentpasted0"/>
          <w:color w:val="000000"/>
          <w:sz w:val="22"/>
          <w:szCs w:val="22"/>
        </w:rPr>
        <w:t>This course will provide a general understanding of the most relevant areas of research in second language acquisition. The main theoretical models we will study are: </w:t>
      </w:r>
    </w:p>
    <w:p w14:paraId="10D438C1" w14:textId="77777777" w:rsidR="00123F18" w:rsidRPr="00123F18" w:rsidRDefault="00123F18" w:rsidP="00123F18">
      <w:pPr>
        <w:pStyle w:val="xmsonormal"/>
        <w:shd w:val="clear" w:color="auto" w:fill="FFFFFF"/>
        <w:spacing w:before="0" w:beforeAutospacing="0" w:after="0" w:afterAutospacing="0"/>
        <w:rPr>
          <w:sz w:val="22"/>
          <w:szCs w:val="22"/>
        </w:rPr>
      </w:pPr>
    </w:p>
    <w:p w14:paraId="3891FCAF" w14:textId="77777777" w:rsidR="00123F18" w:rsidRPr="00123F18" w:rsidRDefault="00123F18" w:rsidP="00123F18">
      <w:pPr>
        <w:pStyle w:val="xmsonormal"/>
        <w:shd w:val="clear" w:color="auto" w:fill="FFFFFF"/>
        <w:spacing w:before="0" w:beforeAutospacing="0" w:after="0" w:afterAutospacing="0"/>
        <w:rPr>
          <w:sz w:val="22"/>
          <w:szCs w:val="22"/>
        </w:rPr>
      </w:pPr>
      <w:r w:rsidRPr="00123F18">
        <w:rPr>
          <w:rStyle w:val="xcontentpasted0"/>
          <w:color w:val="000000"/>
          <w:sz w:val="22"/>
          <w:szCs w:val="22"/>
        </w:rPr>
        <w:t>-Interaction hypothesis, and related models: </w:t>
      </w:r>
    </w:p>
    <w:p w14:paraId="5397A4BB" w14:textId="77777777" w:rsidR="00123F18" w:rsidRPr="00123F18" w:rsidRDefault="00123F18" w:rsidP="00123F18">
      <w:pPr>
        <w:pStyle w:val="xmsonormal"/>
        <w:shd w:val="clear" w:color="auto" w:fill="FFFFFF"/>
        <w:spacing w:before="0" w:beforeAutospacing="0" w:after="0" w:afterAutospacing="0"/>
        <w:ind w:left="720"/>
        <w:rPr>
          <w:sz w:val="22"/>
          <w:szCs w:val="22"/>
        </w:rPr>
      </w:pPr>
      <w:r w:rsidRPr="00123F18">
        <w:rPr>
          <w:rStyle w:val="xcontentpasted0"/>
          <w:color w:val="000000"/>
          <w:sz w:val="22"/>
          <w:szCs w:val="22"/>
        </w:rPr>
        <w:t>-Competition model </w:t>
      </w:r>
    </w:p>
    <w:p w14:paraId="7B978DFF" w14:textId="77777777" w:rsidR="00123F18" w:rsidRPr="00123F18" w:rsidRDefault="00123F18" w:rsidP="00123F18">
      <w:pPr>
        <w:pStyle w:val="xmsonormal"/>
        <w:shd w:val="clear" w:color="auto" w:fill="FFFFFF"/>
        <w:spacing w:before="0" w:beforeAutospacing="0" w:after="0" w:afterAutospacing="0"/>
        <w:ind w:left="720"/>
        <w:rPr>
          <w:sz w:val="22"/>
          <w:szCs w:val="22"/>
        </w:rPr>
      </w:pPr>
      <w:r w:rsidRPr="00123F18">
        <w:rPr>
          <w:rStyle w:val="xcontentpasted0"/>
          <w:color w:val="000000"/>
          <w:sz w:val="22"/>
          <w:szCs w:val="22"/>
        </w:rPr>
        <w:t>-Connectionism </w:t>
      </w:r>
    </w:p>
    <w:p w14:paraId="002F5757" w14:textId="77777777" w:rsidR="00123F18" w:rsidRPr="00123F18" w:rsidRDefault="00123F18" w:rsidP="00123F18">
      <w:pPr>
        <w:pStyle w:val="xmsonormal"/>
        <w:shd w:val="clear" w:color="auto" w:fill="FFFFFF"/>
        <w:spacing w:before="0" w:beforeAutospacing="0" w:after="0" w:afterAutospacing="0"/>
        <w:rPr>
          <w:sz w:val="22"/>
          <w:szCs w:val="22"/>
        </w:rPr>
      </w:pPr>
      <w:r w:rsidRPr="00123F18">
        <w:rPr>
          <w:rStyle w:val="xcontentpasted0"/>
          <w:color w:val="000000"/>
          <w:sz w:val="22"/>
          <w:szCs w:val="22"/>
        </w:rPr>
        <w:t>-Noticing Hypothesis, and related models: </w:t>
      </w:r>
    </w:p>
    <w:p w14:paraId="33366711" w14:textId="77777777" w:rsidR="00123F18" w:rsidRPr="00123F18" w:rsidRDefault="00123F18" w:rsidP="00123F18">
      <w:pPr>
        <w:pStyle w:val="xmsonormal"/>
        <w:shd w:val="clear" w:color="auto" w:fill="FFFFFF"/>
        <w:spacing w:before="0" w:beforeAutospacing="0" w:after="0" w:afterAutospacing="0"/>
        <w:rPr>
          <w:sz w:val="22"/>
          <w:szCs w:val="22"/>
        </w:rPr>
      </w:pPr>
      <w:r w:rsidRPr="00123F18">
        <w:rPr>
          <w:rStyle w:val="xcontentpasted0"/>
          <w:color w:val="000000"/>
          <w:sz w:val="22"/>
          <w:szCs w:val="22"/>
          <w:bdr w:val="none" w:sz="0" w:space="0" w:color="auto" w:frame="1"/>
        </w:rPr>
        <w:t>            </w:t>
      </w:r>
      <w:r w:rsidRPr="00123F18">
        <w:rPr>
          <w:rStyle w:val="xcontentpasted0"/>
          <w:color w:val="000000"/>
          <w:sz w:val="22"/>
          <w:szCs w:val="22"/>
        </w:rPr>
        <w:t>-Automaticity </w:t>
      </w:r>
    </w:p>
    <w:p w14:paraId="491CD570" w14:textId="77777777" w:rsidR="00123F18" w:rsidRPr="00123F18" w:rsidRDefault="00123F18" w:rsidP="00123F18">
      <w:pPr>
        <w:pStyle w:val="xmsonormal"/>
        <w:shd w:val="clear" w:color="auto" w:fill="FFFFFF"/>
        <w:spacing w:before="0" w:beforeAutospacing="0" w:after="0" w:afterAutospacing="0"/>
        <w:rPr>
          <w:sz w:val="22"/>
          <w:szCs w:val="22"/>
        </w:rPr>
      </w:pPr>
      <w:r w:rsidRPr="00123F18">
        <w:rPr>
          <w:rStyle w:val="xcontentpasted0"/>
          <w:color w:val="000000"/>
          <w:sz w:val="22"/>
          <w:szCs w:val="22"/>
          <w:bdr w:val="none" w:sz="0" w:space="0" w:color="auto" w:frame="1"/>
        </w:rPr>
        <w:t>            </w:t>
      </w:r>
      <w:r w:rsidRPr="00123F18">
        <w:rPr>
          <w:rStyle w:val="xcontentpasted0"/>
          <w:color w:val="000000"/>
          <w:sz w:val="22"/>
          <w:szCs w:val="22"/>
        </w:rPr>
        <w:t>-Declarative/ procedural model </w:t>
      </w:r>
    </w:p>
    <w:p w14:paraId="7234FEE1" w14:textId="77777777" w:rsidR="00123F18" w:rsidRPr="00123F18" w:rsidRDefault="00123F18" w:rsidP="00123F18">
      <w:pPr>
        <w:pStyle w:val="xmsonormal"/>
        <w:shd w:val="clear" w:color="auto" w:fill="FFFFFF"/>
        <w:spacing w:before="0" w:beforeAutospacing="0" w:after="0" w:afterAutospacing="0"/>
        <w:rPr>
          <w:sz w:val="22"/>
          <w:szCs w:val="22"/>
        </w:rPr>
      </w:pPr>
      <w:r w:rsidRPr="00123F18">
        <w:rPr>
          <w:rStyle w:val="xcontentpasted0"/>
          <w:color w:val="000000"/>
          <w:sz w:val="22"/>
          <w:szCs w:val="22"/>
        </w:rPr>
        <w:t>-Semantic theory. </w:t>
      </w:r>
    </w:p>
    <w:p w14:paraId="7622EBBB" w14:textId="77777777" w:rsidR="00123F18" w:rsidRDefault="00123F18" w:rsidP="00123F18">
      <w:pPr>
        <w:pStyle w:val="xmsonormal"/>
        <w:shd w:val="clear" w:color="auto" w:fill="FFFFFF"/>
        <w:spacing w:before="0" w:beforeAutospacing="0" w:after="0" w:afterAutospacing="0"/>
        <w:rPr>
          <w:rStyle w:val="xcontentpasted0"/>
          <w:color w:val="000000"/>
          <w:sz w:val="22"/>
          <w:szCs w:val="22"/>
        </w:rPr>
      </w:pPr>
      <w:r w:rsidRPr="00123F18">
        <w:rPr>
          <w:rStyle w:val="xcontentpasted0"/>
          <w:color w:val="000000"/>
          <w:sz w:val="22"/>
          <w:szCs w:val="22"/>
        </w:rPr>
        <w:t>-Sociocultural theory. </w:t>
      </w:r>
    </w:p>
    <w:p w14:paraId="34BA57A6" w14:textId="77777777" w:rsidR="00123F18" w:rsidRPr="00123F18" w:rsidRDefault="00123F18" w:rsidP="00123F18">
      <w:pPr>
        <w:pStyle w:val="xmsonormal"/>
        <w:shd w:val="clear" w:color="auto" w:fill="FFFFFF"/>
        <w:spacing w:before="0" w:beforeAutospacing="0" w:after="0" w:afterAutospacing="0"/>
        <w:rPr>
          <w:sz w:val="22"/>
          <w:szCs w:val="22"/>
        </w:rPr>
      </w:pPr>
    </w:p>
    <w:p w14:paraId="6BC158BD" w14:textId="77777777" w:rsidR="00123F18" w:rsidRPr="00123F18" w:rsidRDefault="00123F18" w:rsidP="00123F18">
      <w:pPr>
        <w:pStyle w:val="xmsonormal"/>
        <w:shd w:val="clear" w:color="auto" w:fill="FFFFFF"/>
        <w:spacing w:before="0" w:beforeAutospacing="0" w:after="0" w:afterAutospacing="0"/>
        <w:rPr>
          <w:sz w:val="22"/>
          <w:szCs w:val="22"/>
        </w:rPr>
      </w:pPr>
      <w:r w:rsidRPr="00123F18">
        <w:rPr>
          <w:rStyle w:val="xcontentpasted0"/>
          <w:color w:val="000000"/>
          <w:sz w:val="22"/>
          <w:szCs w:val="22"/>
          <w:bdr w:val="none" w:sz="0" w:space="0" w:color="auto" w:frame="1"/>
        </w:rPr>
        <w:t>In addition, students will evaluate the contents of current language textbooks in the market to determine whether the pedagogy they proposed is consonant with any of the theories we will study during the course. We will not have a mandatory textbook, but as a reference, students may want to peruse Susan Gass' Second Language Acquisition. 5</w:t>
      </w:r>
      <w:r w:rsidRPr="00123F18">
        <w:rPr>
          <w:rStyle w:val="xcontentpasted0"/>
          <w:color w:val="000000"/>
          <w:sz w:val="22"/>
          <w:szCs w:val="22"/>
          <w:bdr w:val="none" w:sz="0" w:space="0" w:color="auto" w:frame="1"/>
          <w:vertAlign w:val="superscript"/>
        </w:rPr>
        <w:t>th</w:t>
      </w:r>
      <w:r w:rsidRPr="00123F18">
        <w:rPr>
          <w:rStyle w:val="xcontentpasted0"/>
          <w:color w:val="000000"/>
          <w:sz w:val="22"/>
          <w:szCs w:val="22"/>
          <w:bdr w:val="none" w:sz="0" w:space="0" w:color="auto" w:frame="1"/>
        </w:rPr>
        <w:t> Edition.  </w:t>
      </w:r>
    </w:p>
    <w:p w14:paraId="737637E7" w14:textId="77777777" w:rsidR="00762671" w:rsidRPr="00D274C8" w:rsidRDefault="00762671" w:rsidP="00AD100B">
      <w:pPr>
        <w:rPr>
          <w:rFonts w:ascii="Times New Roman" w:eastAsia="Times New Roman" w:hAnsi="Times New Roman"/>
          <w:color w:val="000000"/>
          <w:sz w:val="22"/>
          <w:szCs w:val="22"/>
          <w:shd w:val="clear" w:color="auto" w:fill="FFFFFF"/>
        </w:rPr>
      </w:pPr>
    </w:p>
    <w:p w14:paraId="194B92D4" w14:textId="77777777" w:rsidR="006E2D72" w:rsidRPr="00801EEA" w:rsidRDefault="006E2D72" w:rsidP="00EB7202">
      <w:pPr>
        <w:jc w:val="both"/>
        <w:rPr>
          <w:sz w:val="22"/>
          <w:szCs w:val="22"/>
          <w:u w:val="single"/>
        </w:rPr>
      </w:pP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r w:rsidRPr="00801EEA">
        <w:rPr>
          <w:sz w:val="22"/>
          <w:szCs w:val="22"/>
          <w:u w:val="single"/>
        </w:rPr>
        <w:tab/>
      </w:r>
    </w:p>
    <w:p w14:paraId="034C96E0" w14:textId="77777777" w:rsidR="00E47DAF" w:rsidRPr="008B1B7D" w:rsidRDefault="00E47DAF" w:rsidP="00EB7202">
      <w:pPr>
        <w:jc w:val="both"/>
        <w:rPr>
          <w:rFonts w:ascii="Times New Roman" w:hAnsi="Times New Roman"/>
          <w:i/>
          <w:sz w:val="22"/>
          <w:szCs w:val="22"/>
        </w:rPr>
      </w:pPr>
      <w:r w:rsidRPr="008B1B7D">
        <w:rPr>
          <w:rFonts w:ascii="Times New Roman" w:hAnsi="Times New Roman"/>
          <w:i/>
          <w:sz w:val="22"/>
          <w:szCs w:val="22"/>
        </w:rPr>
        <w:t xml:space="preserve">Please contact Dr. </w:t>
      </w:r>
      <w:r w:rsidR="008B1B7D" w:rsidRPr="008B1B7D">
        <w:rPr>
          <w:rFonts w:ascii="Times New Roman" w:hAnsi="Times New Roman"/>
          <w:i/>
          <w:sz w:val="22"/>
          <w:szCs w:val="22"/>
        </w:rPr>
        <w:t>Agust</w:t>
      </w:r>
      <w:r w:rsidR="008B1B7D" w:rsidRPr="008B1B7D">
        <w:rPr>
          <w:rFonts w:ascii="Times New Roman" w:eastAsia="Times New Roman" w:hAnsi="Times New Roman"/>
          <w:i/>
          <w:iCs/>
          <w:sz w:val="22"/>
          <w:szCs w:val="22"/>
        </w:rPr>
        <w:t>ín Cuadrado</w:t>
      </w:r>
      <w:r w:rsidRPr="008B1B7D">
        <w:rPr>
          <w:rFonts w:ascii="Times New Roman" w:hAnsi="Times New Roman"/>
          <w:i/>
          <w:iCs/>
          <w:sz w:val="22"/>
          <w:szCs w:val="22"/>
        </w:rPr>
        <w:t xml:space="preserve"> </w:t>
      </w:r>
      <w:r w:rsidRPr="008B1B7D">
        <w:rPr>
          <w:rFonts w:ascii="Times New Roman" w:hAnsi="Times New Roman"/>
          <w:i/>
          <w:sz w:val="22"/>
          <w:szCs w:val="22"/>
        </w:rPr>
        <w:t xml:space="preserve">at </w:t>
      </w:r>
      <w:hyperlink r:id="rId5" w:history="1">
        <w:r w:rsidR="005B13D0" w:rsidRPr="008B1B7D">
          <w:rPr>
            <w:rStyle w:val="Hyperlink"/>
            <w:rFonts w:ascii="Times New Roman" w:hAnsi="Times New Roman"/>
            <w:i/>
            <w:sz w:val="22"/>
            <w:szCs w:val="22"/>
          </w:rPr>
          <w:t>gradspanish@txstate.edu</w:t>
        </w:r>
      </w:hyperlink>
      <w:r w:rsidR="00021BF3" w:rsidRPr="008B1B7D">
        <w:rPr>
          <w:rFonts w:ascii="Times New Roman" w:hAnsi="Times New Roman"/>
          <w:i/>
          <w:sz w:val="22"/>
          <w:szCs w:val="22"/>
        </w:rPr>
        <w:t xml:space="preserve"> if you</w:t>
      </w:r>
      <w:r w:rsidR="005B13D0" w:rsidRPr="008B1B7D">
        <w:rPr>
          <w:rFonts w:ascii="Times New Roman" w:hAnsi="Times New Roman"/>
          <w:i/>
          <w:sz w:val="22"/>
          <w:szCs w:val="22"/>
        </w:rPr>
        <w:t xml:space="preserve"> have any advising issues</w:t>
      </w:r>
      <w:r w:rsidR="0050685F" w:rsidRPr="008B1B7D">
        <w:rPr>
          <w:rFonts w:ascii="Times New Roman" w:hAnsi="Times New Roman"/>
          <w:i/>
          <w:sz w:val="22"/>
          <w:szCs w:val="22"/>
        </w:rPr>
        <w:t>. For questions about specific course content</w:t>
      </w:r>
      <w:r w:rsidR="00B51BB2" w:rsidRPr="008B1B7D">
        <w:rPr>
          <w:rFonts w:ascii="Times New Roman" w:hAnsi="Times New Roman"/>
          <w:i/>
          <w:sz w:val="22"/>
          <w:szCs w:val="22"/>
        </w:rPr>
        <w:t>, including course mode breakdown</w:t>
      </w:r>
      <w:r w:rsidR="0050685F" w:rsidRPr="008B1B7D">
        <w:rPr>
          <w:rFonts w:ascii="Times New Roman" w:hAnsi="Times New Roman"/>
          <w:i/>
          <w:sz w:val="22"/>
          <w:szCs w:val="22"/>
        </w:rPr>
        <w:t>, please contact listed professors directly</w:t>
      </w:r>
      <w:r w:rsidRPr="008B1B7D">
        <w:rPr>
          <w:rFonts w:ascii="Times New Roman" w:hAnsi="Times New Roman"/>
          <w:i/>
          <w:sz w:val="22"/>
          <w:szCs w:val="22"/>
        </w:rPr>
        <w:t>.</w:t>
      </w:r>
    </w:p>
    <w:sectPr w:rsidR="00E47DAF" w:rsidRPr="008B1B7D" w:rsidSect="00EB7202">
      <w:pgSz w:w="12240" w:h="2016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Italic">
    <w:altName w:val="Palatin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41888"/>
    <w:multiLevelType w:val="multilevel"/>
    <w:tmpl w:val="9690A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6A01D5"/>
    <w:multiLevelType w:val="hybridMultilevel"/>
    <w:tmpl w:val="5D9CBA66"/>
    <w:lvl w:ilvl="0" w:tplc="0694A6D2">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5542C1"/>
    <w:multiLevelType w:val="hybridMultilevel"/>
    <w:tmpl w:val="61B2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027888">
    <w:abstractNumId w:val="1"/>
  </w:num>
  <w:num w:numId="2" w16cid:durableId="1330672937">
    <w:abstractNumId w:val="2"/>
  </w:num>
  <w:num w:numId="3" w16cid:durableId="187480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E6B"/>
    <w:rsid w:val="00016A37"/>
    <w:rsid w:val="00021BF3"/>
    <w:rsid w:val="000370EF"/>
    <w:rsid w:val="000473FE"/>
    <w:rsid w:val="00047666"/>
    <w:rsid w:val="00053B77"/>
    <w:rsid w:val="000A5232"/>
    <w:rsid w:val="000B00B7"/>
    <w:rsid w:val="000E5809"/>
    <w:rsid w:val="000F124F"/>
    <w:rsid w:val="00117FF6"/>
    <w:rsid w:val="00123F18"/>
    <w:rsid w:val="00146950"/>
    <w:rsid w:val="001A7644"/>
    <w:rsid w:val="001B0C7B"/>
    <w:rsid w:val="001C3F51"/>
    <w:rsid w:val="00234F9F"/>
    <w:rsid w:val="00243FE3"/>
    <w:rsid w:val="002748EB"/>
    <w:rsid w:val="002813C1"/>
    <w:rsid w:val="002B7E87"/>
    <w:rsid w:val="002D7DBD"/>
    <w:rsid w:val="002E6FF0"/>
    <w:rsid w:val="002F4194"/>
    <w:rsid w:val="00321115"/>
    <w:rsid w:val="00351A6D"/>
    <w:rsid w:val="00365635"/>
    <w:rsid w:val="003935AF"/>
    <w:rsid w:val="003B6DD0"/>
    <w:rsid w:val="003D1C59"/>
    <w:rsid w:val="003D717D"/>
    <w:rsid w:val="003E5C12"/>
    <w:rsid w:val="003E7859"/>
    <w:rsid w:val="0042420A"/>
    <w:rsid w:val="004560C5"/>
    <w:rsid w:val="00461127"/>
    <w:rsid w:val="00470025"/>
    <w:rsid w:val="004F3FA2"/>
    <w:rsid w:val="0050685F"/>
    <w:rsid w:val="00562093"/>
    <w:rsid w:val="005A6352"/>
    <w:rsid w:val="005B13D0"/>
    <w:rsid w:val="005B69B0"/>
    <w:rsid w:val="005B7B34"/>
    <w:rsid w:val="005D53A0"/>
    <w:rsid w:val="005E1AD0"/>
    <w:rsid w:val="00605CB5"/>
    <w:rsid w:val="00611198"/>
    <w:rsid w:val="0064233E"/>
    <w:rsid w:val="00656085"/>
    <w:rsid w:val="0066635B"/>
    <w:rsid w:val="00683A07"/>
    <w:rsid w:val="006E2D72"/>
    <w:rsid w:val="00701A14"/>
    <w:rsid w:val="00725033"/>
    <w:rsid w:val="00762671"/>
    <w:rsid w:val="00774FA3"/>
    <w:rsid w:val="00796056"/>
    <w:rsid w:val="007A64F4"/>
    <w:rsid w:val="007B4D1F"/>
    <w:rsid w:val="00801EEA"/>
    <w:rsid w:val="00875F75"/>
    <w:rsid w:val="0088245F"/>
    <w:rsid w:val="00895164"/>
    <w:rsid w:val="008A7F26"/>
    <w:rsid w:val="008B09AC"/>
    <w:rsid w:val="008B1B7D"/>
    <w:rsid w:val="008C2AC6"/>
    <w:rsid w:val="008D4466"/>
    <w:rsid w:val="00963957"/>
    <w:rsid w:val="009A154F"/>
    <w:rsid w:val="00A009A4"/>
    <w:rsid w:val="00A704CE"/>
    <w:rsid w:val="00A76C1B"/>
    <w:rsid w:val="00AB43CA"/>
    <w:rsid w:val="00AD100B"/>
    <w:rsid w:val="00B47B0D"/>
    <w:rsid w:val="00B51BB2"/>
    <w:rsid w:val="00B97E2C"/>
    <w:rsid w:val="00BA1C1C"/>
    <w:rsid w:val="00BA2F3A"/>
    <w:rsid w:val="00BB2122"/>
    <w:rsid w:val="00BB3AE9"/>
    <w:rsid w:val="00C4437D"/>
    <w:rsid w:val="00C465C2"/>
    <w:rsid w:val="00C703EF"/>
    <w:rsid w:val="00D00D0C"/>
    <w:rsid w:val="00D274C8"/>
    <w:rsid w:val="00D8760F"/>
    <w:rsid w:val="00DB2CD8"/>
    <w:rsid w:val="00DC5F39"/>
    <w:rsid w:val="00DF1D5B"/>
    <w:rsid w:val="00DF338C"/>
    <w:rsid w:val="00E0170E"/>
    <w:rsid w:val="00E02E91"/>
    <w:rsid w:val="00E2094E"/>
    <w:rsid w:val="00E31316"/>
    <w:rsid w:val="00E45846"/>
    <w:rsid w:val="00E47DAF"/>
    <w:rsid w:val="00EB3D17"/>
    <w:rsid w:val="00EB7202"/>
    <w:rsid w:val="00EF0553"/>
    <w:rsid w:val="00F35779"/>
    <w:rsid w:val="00F53B38"/>
    <w:rsid w:val="00F949FF"/>
    <w:rsid w:val="00FB200D"/>
    <w:rsid w:val="00FE4D4B"/>
    <w:rsid w:val="00FE75E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6108A10"/>
  <w15:chartTrackingRefBased/>
  <w15:docId w15:val="{8B12E706-2D8C-4489-805C-10D9C0C6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BC"/>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568BC"/>
    <w:pPr>
      <w:spacing w:before="100" w:beforeAutospacing="1" w:after="100" w:afterAutospacing="1"/>
    </w:pPr>
    <w:rPr>
      <w:rFonts w:ascii="Times New Roman" w:eastAsia="Times New Roman" w:hAnsi="Times New Roman"/>
      <w:szCs w:val="24"/>
    </w:rPr>
  </w:style>
  <w:style w:type="paragraph" w:styleId="ColorfulList-Accent1">
    <w:name w:val="Colorful List Accent 1"/>
    <w:basedOn w:val="Normal"/>
    <w:uiPriority w:val="34"/>
    <w:qFormat/>
    <w:rsid w:val="005156A8"/>
    <w:pPr>
      <w:spacing w:after="200" w:line="276" w:lineRule="auto"/>
      <w:ind w:left="720"/>
      <w:contextualSpacing/>
    </w:pPr>
    <w:rPr>
      <w:rFonts w:ascii="Cambria" w:eastAsia="Cambria" w:hAnsi="Cambria"/>
      <w:sz w:val="22"/>
      <w:szCs w:val="22"/>
    </w:rPr>
  </w:style>
  <w:style w:type="character" w:styleId="Hyperlink">
    <w:name w:val="Hyperlink"/>
    <w:uiPriority w:val="99"/>
    <w:unhideWhenUsed/>
    <w:rsid w:val="00605CB5"/>
    <w:rPr>
      <w:color w:val="0000FF"/>
      <w:u w:val="single"/>
    </w:rPr>
  </w:style>
  <w:style w:type="character" w:styleId="Strong">
    <w:name w:val="Strong"/>
    <w:uiPriority w:val="22"/>
    <w:qFormat/>
    <w:rsid w:val="003935AF"/>
    <w:rPr>
      <w:b/>
      <w:bCs/>
    </w:rPr>
  </w:style>
  <w:style w:type="paragraph" w:customStyle="1" w:styleId="xmsonormal">
    <w:name w:val="x_msonormal"/>
    <w:basedOn w:val="Normal"/>
    <w:rsid w:val="00A704CE"/>
    <w:pPr>
      <w:spacing w:before="100" w:beforeAutospacing="1" w:after="100" w:afterAutospacing="1"/>
    </w:pPr>
    <w:rPr>
      <w:rFonts w:ascii="Times New Roman" w:eastAsia="Times New Roman" w:hAnsi="Times New Roman"/>
      <w:szCs w:val="24"/>
    </w:rPr>
  </w:style>
  <w:style w:type="paragraph" w:customStyle="1" w:styleId="xmsobodytext">
    <w:name w:val="x_msobodytext"/>
    <w:basedOn w:val="Normal"/>
    <w:rsid w:val="00A704CE"/>
    <w:pPr>
      <w:spacing w:before="100" w:beforeAutospacing="1" w:after="100" w:afterAutospacing="1"/>
    </w:pPr>
    <w:rPr>
      <w:rFonts w:ascii="Times New Roman" w:eastAsia="Times New Roman" w:hAnsi="Times New Roman"/>
      <w:szCs w:val="24"/>
    </w:rPr>
  </w:style>
  <w:style w:type="character" w:styleId="UnresolvedMention">
    <w:name w:val="Unresolved Mention"/>
    <w:uiPriority w:val="99"/>
    <w:semiHidden/>
    <w:unhideWhenUsed/>
    <w:rsid w:val="008D4466"/>
    <w:rPr>
      <w:color w:val="605E5C"/>
      <w:shd w:val="clear" w:color="auto" w:fill="E1DFDD"/>
    </w:rPr>
  </w:style>
  <w:style w:type="character" w:customStyle="1" w:styleId="xcontentpasted0">
    <w:name w:val="x_contentpasted0"/>
    <w:basedOn w:val="DefaultParagraphFont"/>
    <w:rsid w:val="0012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378">
      <w:bodyDiv w:val="1"/>
      <w:marLeft w:val="0"/>
      <w:marRight w:val="0"/>
      <w:marTop w:val="0"/>
      <w:marBottom w:val="0"/>
      <w:divBdr>
        <w:top w:val="none" w:sz="0" w:space="0" w:color="auto"/>
        <w:left w:val="none" w:sz="0" w:space="0" w:color="auto"/>
        <w:bottom w:val="none" w:sz="0" w:space="0" w:color="auto"/>
        <w:right w:val="none" w:sz="0" w:space="0" w:color="auto"/>
      </w:divBdr>
      <w:divsChild>
        <w:div w:id="1214657329">
          <w:marLeft w:val="0"/>
          <w:marRight w:val="0"/>
          <w:marTop w:val="0"/>
          <w:marBottom w:val="0"/>
          <w:divBdr>
            <w:top w:val="none" w:sz="0" w:space="0" w:color="auto"/>
            <w:left w:val="none" w:sz="0" w:space="0" w:color="auto"/>
            <w:bottom w:val="none" w:sz="0" w:space="0" w:color="auto"/>
            <w:right w:val="none" w:sz="0" w:space="0" w:color="auto"/>
          </w:divBdr>
        </w:div>
        <w:div w:id="1906525878">
          <w:marLeft w:val="0"/>
          <w:marRight w:val="0"/>
          <w:marTop w:val="0"/>
          <w:marBottom w:val="0"/>
          <w:divBdr>
            <w:top w:val="none" w:sz="0" w:space="0" w:color="auto"/>
            <w:left w:val="none" w:sz="0" w:space="0" w:color="auto"/>
            <w:bottom w:val="none" w:sz="0" w:space="0" w:color="auto"/>
            <w:right w:val="none" w:sz="0" w:space="0" w:color="auto"/>
          </w:divBdr>
        </w:div>
      </w:divsChild>
    </w:div>
    <w:div w:id="372656024">
      <w:bodyDiv w:val="1"/>
      <w:marLeft w:val="0"/>
      <w:marRight w:val="0"/>
      <w:marTop w:val="0"/>
      <w:marBottom w:val="0"/>
      <w:divBdr>
        <w:top w:val="none" w:sz="0" w:space="0" w:color="auto"/>
        <w:left w:val="none" w:sz="0" w:space="0" w:color="auto"/>
        <w:bottom w:val="none" w:sz="0" w:space="0" w:color="auto"/>
        <w:right w:val="none" w:sz="0" w:space="0" w:color="auto"/>
      </w:divBdr>
    </w:div>
    <w:div w:id="485781775">
      <w:bodyDiv w:val="1"/>
      <w:marLeft w:val="0"/>
      <w:marRight w:val="0"/>
      <w:marTop w:val="0"/>
      <w:marBottom w:val="0"/>
      <w:divBdr>
        <w:top w:val="none" w:sz="0" w:space="0" w:color="auto"/>
        <w:left w:val="none" w:sz="0" w:space="0" w:color="auto"/>
        <w:bottom w:val="none" w:sz="0" w:space="0" w:color="auto"/>
        <w:right w:val="none" w:sz="0" w:space="0" w:color="auto"/>
      </w:divBdr>
    </w:div>
    <w:div w:id="850529829">
      <w:bodyDiv w:val="1"/>
      <w:marLeft w:val="0"/>
      <w:marRight w:val="0"/>
      <w:marTop w:val="0"/>
      <w:marBottom w:val="0"/>
      <w:divBdr>
        <w:top w:val="none" w:sz="0" w:space="0" w:color="auto"/>
        <w:left w:val="none" w:sz="0" w:space="0" w:color="auto"/>
        <w:bottom w:val="none" w:sz="0" w:space="0" w:color="auto"/>
        <w:right w:val="none" w:sz="0" w:space="0" w:color="auto"/>
      </w:divBdr>
    </w:div>
    <w:div w:id="1033967560">
      <w:bodyDiv w:val="1"/>
      <w:marLeft w:val="0"/>
      <w:marRight w:val="0"/>
      <w:marTop w:val="0"/>
      <w:marBottom w:val="0"/>
      <w:divBdr>
        <w:top w:val="none" w:sz="0" w:space="0" w:color="auto"/>
        <w:left w:val="none" w:sz="0" w:space="0" w:color="auto"/>
        <w:bottom w:val="none" w:sz="0" w:space="0" w:color="auto"/>
        <w:right w:val="none" w:sz="0" w:space="0" w:color="auto"/>
      </w:divBdr>
    </w:div>
    <w:div w:id="1089040886">
      <w:bodyDiv w:val="1"/>
      <w:marLeft w:val="0"/>
      <w:marRight w:val="0"/>
      <w:marTop w:val="0"/>
      <w:marBottom w:val="0"/>
      <w:divBdr>
        <w:top w:val="none" w:sz="0" w:space="0" w:color="auto"/>
        <w:left w:val="none" w:sz="0" w:space="0" w:color="auto"/>
        <w:bottom w:val="none" w:sz="0" w:space="0" w:color="auto"/>
        <w:right w:val="none" w:sz="0" w:space="0" w:color="auto"/>
      </w:divBdr>
    </w:div>
    <w:div w:id="1175337147">
      <w:bodyDiv w:val="1"/>
      <w:marLeft w:val="0"/>
      <w:marRight w:val="0"/>
      <w:marTop w:val="0"/>
      <w:marBottom w:val="0"/>
      <w:divBdr>
        <w:top w:val="none" w:sz="0" w:space="0" w:color="auto"/>
        <w:left w:val="none" w:sz="0" w:space="0" w:color="auto"/>
        <w:bottom w:val="none" w:sz="0" w:space="0" w:color="auto"/>
        <w:right w:val="none" w:sz="0" w:space="0" w:color="auto"/>
      </w:divBdr>
    </w:div>
    <w:div w:id="1629896269">
      <w:bodyDiv w:val="1"/>
      <w:marLeft w:val="0"/>
      <w:marRight w:val="0"/>
      <w:marTop w:val="0"/>
      <w:marBottom w:val="0"/>
      <w:divBdr>
        <w:top w:val="none" w:sz="0" w:space="0" w:color="auto"/>
        <w:left w:val="none" w:sz="0" w:space="0" w:color="auto"/>
        <w:bottom w:val="none" w:sz="0" w:space="0" w:color="auto"/>
        <w:right w:val="none" w:sz="0" w:space="0" w:color="auto"/>
      </w:divBdr>
    </w:div>
    <w:div w:id="1714697968">
      <w:bodyDiv w:val="1"/>
      <w:marLeft w:val="0"/>
      <w:marRight w:val="0"/>
      <w:marTop w:val="0"/>
      <w:marBottom w:val="0"/>
      <w:divBdr>
        <w:top w:val="none" w:sz="0" w:space="0" w:color="auto"/>
        <w:left w:val="none" w:sz="0" w:space="0" w:color="auto"/>
        <w:bottom w:val="none" w:sz="0" w:space="0" w:color="auto"/>
        <w:right w:val="none" w:sz="0" w:space="0" w:color="auto"/>
      </w:divBdr>
    </w:div>
    <w:div w:id="17985207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spanish@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Spanish Graduate Courses</vt:lpstr>
    </vt:vector>
  </TitlesOfParts>
  <Company>Texas State University - San Marcos</Company>
  <LinksUpToDate>false</LinksUpToDate>
  <CharactersWithSpaces>3230</CharactersWithSpaces>
  <SharedDoc>false</SharedDoc>
  <HLinks>
    <vt:vector size="6" baseType="variant">
      <vt:variant>
        <vt:i4>6553667</vt:i4>
      </vt:variant>
      <vt:variant>
        <vt:i4>0</vt:i4>
      </vt:variant>
      <vt:variant>
        <vt:i4>0</vt:i4>
      </vt:variant>
      <vt:variant>
        <vt:i4>5</vt:i4>
      </vt:variant>
      <vt:variant>
        <vt:lpwstr>mailto:gradspanish@txstate.edu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Graduate Courses</dc:title>
  <dc:subject/>
  <dc:creator>Texas State User</dc:creator>
  <cp:keywords/>
  <cp:lastModifiedBy>Conner, Michael</cp:lastModifiedBy>
  <cp:revision>2</cp:revision>
  <cp:lastPrinted>2011-10-04T16:59:00Z</cp:lastPrinted>
  <dcterms:created xsi:type="dcterms:W3CDTF">2023-08-15T17:53:00Z</dcterms:created>
  <dcterms:modified xsi:type="dcterms:W3CDTF">2023-08-15T17:53:00Z</dcterms:modified>
</cp:coreProperties>
</file>