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31C5" w14:textId="23D2A0B8" w:rsidR="000066EF" w:rsidRDefault="000066E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26"/>
          <w:szCs w:val="26"/>
        </w:rPr>
        <w:t>SB 6 (the Damon Allen Act) requires all justices of the peace to receive 8 hours of initial training on magistrate duties, and then 2 hours each subsequent state fiscal biennium. This form serves to certify that you have received the required 8 hours.</w:t>
      </w:r>
      <w:r w:rsidR="00297336" w:rsidRPr="001C7FEC">
        <w:rPr>
          <w:sz w:val="26"/>
          <w:szCs w:val="26"/>
        </w:rPr>
        <w:t xml:space="preserve"> Upon completion, please email this form to </w:t>
      </w:r>
      <w:hyperlink r:id="rId7" w:history="1">
        <w:r w:rsidR="00DD1167" w:rsidRPr="001635FA">
          <w:rPr>
            <w:rStyle w:val="Hyperlink"/>
            <w:sz w:val="26"/>
            <w:szCs w:val="26"/>
          </w:rPr>
          <w:t>loc.le@txs</w:t>
        </w:r>
        <w:r w:rsidR="00DD1167" w:rsidRPr="001635FA">
          <w:rPr>
            <w:rStyle w:val="Hyperlink"/>
            <w:sz w:val="26"/>
            <w:szCs w:val="26"/>
          </w:rPr>
          <w:t>t</w:t>
        </w:r>
        <w:r w:rsidR="00DD1167" w:rsidRPr="001635FA">
          <w:rPr>
            <w:rStyle w:val="Hyperlink"/>
            <w:sz w:val="26"/>
            <w:szCs w:val="26"/>
          </w:rPr>
          <w:t>ate.edu</w:t>
        </w:r>
      </w:hyperlink>
      <w:r w:rsidR="00297336" w:rsidRPr="001C7FEC">
        <w:rPr>
          <w:sz w:val="26"/>
          <w:szCs w:val="26"/>
        </w:rPr>
        <w:t xml:space="preserve">. </w:t>
      </w:r>
    </w:p>
    <w:p w14:paraId="7B27991C" w14:textId="77777777" w:rsidR="001C7FEC" w:rsidRPr="001C7FEC" w:rsidRDefault="001C7FEC" w:rsidP="00297336">
      <w:pPr>
        <w:spacing w:before="120" w:after="120" w:line="288" w:lineRule="auto"/>
        <w:rPr>
          <w:sz w:val="26"/>
          <w:szCs w:val="26"/>
        </w:rPr>
      </w:pPr>
    </w:p>
    <w:p w14:paraId="72B7E057" w14:textId="39512D80" w:rsidR="000066EF" w:rsidRPr="001C7FEC" w:rsidRDefault="001C7FEC" w:rsidP="00297336">
      <w:pPr>
        <w:spacing w:before="120" w:after="120" w:line="288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Virtual </w:t>
      </w:r>
      <w:r w:rsidR="000066EF" w:rsidRPr="001C7FEC">
        <w:rPr>
          <w:b/>
          <w:bCs/>
          <w:sz w:val="26"/>
          <w:szCs w:val="26"/>
          <w:u w:val="single"/>
        </w:rPr>
        <w:t>Option 1: Modules and Recorded Webinar</w:t>
      </w:r>
    </w:p>
    <w:p w14:paraId="3C8554E7" w14:textId="5A47C42C" w:rsidR="000066EF" w:rsidRPr="001C7FEC" w:rsidRDefault="000066E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26"/>
          <w:szCs w:val="26"/>
        </w:rPr>
        <w:t xml:space="preserve">By selecting this option, you certify that you have completed </w:t>
      </w:r>
      <w:r w:rsidR="001C7FEC" w:rsidRPr="001C7FEC">
        <w:rPr>
          <w:sz w:val="26"/>
          <w:szCs w:val="26"/>
        </w:rPr>
        <w:t xml:space="preserve">all three webinars and modules listed below. </w:t>
      </w:r>
      <w:r w:rsidR="00842779" w:rsidRPr="001C7FEC">
        <w:rPr>
          <w:sz w:val="26"/>
          <w:szCs w:val="26"/>
        </w:rPr>
        <w:t xml:space="preserve">These courses are certified for 8 hours of magistration education. </w:t>
      </w:r>
    </w:p>
    <w:p w14:paraId="6423C844" w14:textId="521C880F" w:rsidR="00297336" w:rsidRPr="001C7FEC" w:rsidRDefault="00297336" w:rsidP="00297336">
      <w:pPr>
        <w:spacing w:before="120" w:after="120" w:line="288" w:lineRule="auto"/>
        <w:rPr>
          <w:b/>
          <w:bCs/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</w:t>
      </w:r>
      <w:r w:rsidRPr="001C7FEC">
        <w:rPr>
          <w:b/>
          <w:bCs/>
          <w:sz w:val="26"/>
          <w:szCs w:val="26"/>
        </w:rPr>
        <w:t xml:space="preserve">I certify that I have completed </w:t>
      </w:r>
      <w:r w:rsidR="001C7FEC" w:rsidRPr="001C7FEC">
        <w:rPr>
          <w:b/>
          <w:bCs/>
          <w:sz w:val="26"/>
          <w:szCs w:val="26"/>
        </w:rPr>
        <w:t xml:space="preserve">the following training: </w:t>
      </w:r>
    </w:p>
    <w:p w14:paraId="58D06D46" w14:textId="0107E7EC" w:rsidR="001C7FEC" w:rsidRPr="001C7FEC" w:rsidRDefault="001C7FEC" w:rsidP="001C7FEC">
      <w:pPr>
        <w:pStyle w:val="ListParagraph"/>
        <w:numPr>
          <w:ilvl w:val="0"/>
          <w:numId w:val="2"/>
        </w:numPr>
        <w:spacing w:before="120" w:after="120" w:line="288" w:lineRule="auto"/>
        <w:rPr>
          <w:sz w:val="26"/>
          <w:szCs w:val="26"/>
        </w:rPr>
      </w:pPr>
      <w:r w:rsidRPr="001C7FEC">
        <w:rPr>
          <w:sz w:val="26"/>
          <w:szCs w:val="26"/>
        </w:rPr>
        <w:t xml:space="preserve">Webinar “Bail 2022: Implementation of the PSRS” – 2 </w:t>
      </w:r>
      <w:proofErr w:type="spellStart"/>
      <w:r w:rsidRPr="001C7FEC">
        <w:rPr>
          <w:sz w:val="26"/>
          <w:szCs w:val="26"/>
        </w:rPr>
        <w:t>hrs</w:t>
      </w:r>
      <w:proofErr w:type="spellEnd"/>
      <w:r w:rsidRPr="001C7FEC">
        <w:rPr>
          <w:sz w:val="26"/>
          <w:szCs w:val="26"/>
        </w:rPr>
        <w:t xml:space="preserve"> </w:t>
      </w:r>
    </w:p>
    <w:p w14:paraId="2758EFEC" w14:textId="7B86600C" w:rsidR="001C7FEC" w:rsidRPr="001C7FEC" w:rsidRDefault="001C7FEC" w:rsidP="001C7FEC">
      <w:pPr>
        <w:pStyle w:val="ListParagraph"/>
        <w:numPr>
          <w:ilvl w:val="0"/>
          <w:numId w:val="2"/>
        </w:numPr>
        <w:spacing w:before="120" w:after="120" w:line="288" w:lineRule="auto"/>
        <w:rPr>
          <w:sz w:val="26"/>
          <w:szCs w:val="26"/>
        </w:rPr>
      </w:pPr>
      <w:r w:rsidRPr="001C7FEC">
        <w:rPr>
          <w:sz w:val="26"/>
          <w:szCs w:val="26"/>
        </w:rPr>
        <w:t xml:space="preserve">Module “Setting Bail and Bond Conditions Under the Damon Allen Act” – 3 </w:t>
      </w:r>
      <w:proofErr w:type="spellStart"/>
      <w:proofErr w:type="gramStart"/>
      <w:r w:rsidRPr="001C7FEC">
        <w:rPr>
          <w:sz w:val="26"/>
          <w:szCs w:val="26"/>
        </w:rPr>
        <w:t>hrs</w:t>
      </w:r>
      <w:proofErr w:type="spellEnd"/>
      <w:proofErr w:type="gramEnd"/>
    </w:p>
    <w:p w14:paraId="6D1FB194" w14:textId="62E55F35" w:rsidR="001C7FEC" w:rsidRPr="001C7FEC" w:rsidRDefault="001C7FEC" w:rsidP="001C7FEC">
      <w:pPr>
        <w:pStyle w:val="ListParagraph"/>
        <w:numPr>
          <w:ilvl w:val="0"/>
          <w:numId w:val="2"/>
        </w:numPr>
        <w:spacing w:before="120" w:after="120" w:line="288" w:lineRule="auto"/>
        <w:rPr>
          <w:sz w:val="26"/>
          <w:szCs w:val="26"/>
        </w:rPr>
      </w:pPr>
      <w:r w:rsidRPr="001C7FEC">
        <w:rPr>
          <w:sz w:val="26"/>
          <w:szCs w:val="26"/>
        </w:rPr>
        <w:t>Module “</w:t>
      </w:r>
      <w:r w:rsidR="00E56FAA">
        <w:rPr>
          <w:sz w:val="26"/>
          <w:szCs w:val="26"/>
        </w:rPr>
        <w:t>TJCTC Magistration Module</w:t>
      </w:r>
      <w:r w:rsidRPr="001C7FEC">
        <w:rPr>
          <w:sz w:val="26"/>
          <w:szCs w:val="26"/>
        </w:rPr>
        <w:t xml:space="preserve">” – 3 </w:t>
      </w:r>
      <w:proofErr w:type="spellStart"/>
      <w:r w:rsidRPr="001C7FEC">
        <w:rPr>
          <w:sz w:val="26"/>
          <w:szCs w:val="26"/>
        </w:rPr>
        <w:t>hrs</w:t>
      </w:r>
      <w:proofErr w:type="spellEnd"/>
    </w:p>
    <w:p w14:paraId="6D2C628B" w14:textId="77777777" w:rsidR="001C7FEC" w:rsidRPr="001C7FEC" w:rsidRDefault="001C7FEC" w:rsidP="00297336">
      <w:pPr>
        <w:spacing w:before="120" w:after="120" w:line="288" w:lineRule="auto"/>
        <w:rPr>
          <w:b/>
          <w:bCs/>
          <w:sz w:val="26"/>
          <w:szCs w:val="26"/>
        </w:rPr>
      </w:pPr>
    </w:p>
    <w:p w14:paraId="181C4D76" w14:textId="1D537612" w:rsidR="00842779" w:rsidRPr="001C7FEC" w:rsidRDefault="001C7FEC" w:rsidP="00297336">
      <w:pPr>
        <w:spacing w:before="120" w:after="120" w:line="288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Virtual </w:t>
      </w:r>
      <w:r w:rsidR="00842779" w:rsidRPr="001C7FEC">
        <w:rPr>
          <w:b/>
          <w:bCs/>
          <w:sz w:val="26"/>
          <w:szCs w:val="26"/>
          <w:u w:val="single"/>
        </w:rPr>
        <w:t>Option 2: Piecemeal Menu</w:t>
      </w:r>
    </w:p>
    <w:p w14:paraId="09F4FBC9" w14:textId="4D273D97" w:rsidR="00842779" w:rsidRPr="001C7FEC" w:rsidRDefault="00842779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26"/>
          <w:szCs w:val="26"/>
        </w:rPr>
        <w:t>For this option, you select the classes you have completed and add up the hours that each class is worth. Once you have reached at least 8 hours, certify the form</w:t>
      </w:r>
      <w:r w:rsidR="00C37437" w:rsidRPr="001C7FEC">
        <w:rPr>
          <w:sz w:val="26"/>
          <w:szCs w:val="26"/>
        </w:rPr>
        <w:t>,</w:t>
      </w:r>
      <w:r w:rsidRPr="001C7FEC">
        <w:rPr>
          <w:sz w:val="26"/>
          <w:szCs w:val="26"/>
        </w:rPr>
        <w:t xml:space="preserve"> and submit it. </w:t>
      </w:r>
      <w:r w:rsidR="0008540F" w:rsidRPr="001C7FEC">
        <w:rPr>
          <w:sz w:val="26"/>
          <w:szCs w:val="26"/>
        </w:rPr>
        <w:t>You are responsible for correctly tabulating your hours, TJCTC is unable to calculate hours for you</w:t>
      </w:r>
      <w:r w:rsidR="00C37437" w:rsidRPr="001C7FEC">
        <w:rPr>
          <w:sz w:val="26"/>
          <w:szCs w:val="26"/>
        </w:rPr>
        <w:t xml:space="preserve"> or verify attendance in specific classes for you. If you have concerns about accurately completing option 2, TJCTC strongly encourages you to complete the materials listed under Option 1 above.</w:t>
      </w:r>
    </w:p>
    <w:p w14:paraId="1FC9C701" w14:textId="7E9AC7EB" w:rsidR="00842779" w:rsidRPr="001C7FEC" w:rsidRDefault="00842779" w:rsidP="00297336">
      <w:pPr>
        <w:spacing w:before="120" w:after="120" w:line="288" w:lineRule="auto"/>
        <w:rPr>
          <w:b/>
          <w:bCs/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</w:t>
      </w:r>
      <w:r w:rsidRPr="001C7FEC">
        <w:rPr>
          <w:b/>
          <w:bCs/>
          <w:sz w:val="26"/>
          <w:szCs w:val="26"/>
        </w:rPr>
        <w:t xml:space="preserve">I certify that I have completed </w:t>
      </w:r>
      <w:proofErr w:type="gramStart"/>
      <w:r w:rsidRPr="001C7FEC">
        <w:rPr>
          <w:b/>
          <w:bCs/>
          <w:sz w:val="26"/>
          <w:szCs w:val="26"/>
        </w:rPr>
        <w:t>all of</w:t>
      </w:r>
      <w:proofErr w:type="gramEnd"/>
      <w:r w:rsidRPr="001C7FEC">
        <w:rPr>
          <w:b/>
          <w:bCs/>
          <w:sz w:val="26"/>
          <w:szCs w:val="26"/>
        </w:rPr>
        <w:t xml:space="preserve"> the training </w:t>
      </w:r>
      <w:r w:rsidR="0008540F" w:rsidRPr="001C7FEC">
        <w:rPr>
          <w:b/>
          <w:bCs/>
          <w:sz w:val="26"/>
          <w:szCs w:val="26"/>
        </w:rPr>
        <w:t>selected</w:t>
      </w:r>
      <w:r w:rsidR="00297336" w:rsidRPr="001C7FEC">
        <w:rPr>
          <w:b/>
          <w:bCs/>
          <w:sz w:val="26"/>
          <w:szCs w:val="26"/>
        </w:rPr>
        <w:t xml:space="preserve"> on the second page of this form</w:t>
      </w:r>
      <w:r w:rsidRPr="001C7FEC">
        <w:rPr>
          <w:b/>
          <w:bCs/>
          <w:sz w:val="26"/>
          <w:szCs w:val="26"/>
        </w:rPr>
        <w:t>, and that the hours certified total at least eight hours.</w:t>
      </w:r>
    </w:p>
    <w:p w14:paraId="49E639F2" w14:textId="25E55301" w:rsidR="00842779" w:rsidRDefault="00842779" w:rsidP="00842779">
      <w:pPr>
        <w:rPr>
          <w:b/>
          <w:bCs/>
          <w:sz w:val="24"/>
          <w:szCs w:val="24"/>
        </w:rPr>
      </w:pPr>
    </w:p>
    <w:p w14:paraId="69AE0542" w14:textId="77777777" w:rsidR="001C7FEC" w:rsidRDefault="001C7FEC" w:rsidP="00842779">
      <w:pPr>
        <w:rPr>
          <w:b/>
          <w:bCs/>
          <w:sz w:val="24"/>
          <w:szCs w:val="24"/>
        </w:rPr>
      </w:pPr>
    </w:p>
    <w:p w14:paraId="4B5505B7" w14:textId="0A152B10" w:rsidR="00842779" w:rsidRDefault="00842779" w:rsidP="008427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</w:t>
      </w:r>
      <w:r>
        <w:rPr>
          <w:b/>
          <w:bCs/>
          <w:sz w:val="24"/>
          <w:szCs w:val="24"/>
        </w:rPr>
        <w:br/>
        <w:t>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14:paraId="6921AFE5" w14:textId="4C7BF480" w:rsidR="00842779" w:rsidRDefault="00842779" w:rsidP="008427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  <w:r>
        <w:rPr>
          <w:b/>
          <w:bCs/>
          <w:sz w:val="24"/>
          <w:szCs w:val="24"/>
        </w:rPr>
        <w:br/>
        <w:t>County and Precinct</w:t>
      </w:r>
    </w:p>
    <w:p w14:paraId="501E193D" w14:textId="2DBB1F5D" w:rsidR="00297336" w:rsidRDefault="00297336" w:rsidP="00297336">
      <w:pPr>
        <w:spacing w:before="120" w:after="120" w:line="288" w:lineRule="auto"/>
        <w:rPr>
          <w:b/>
          <w:bCs/>
          <w:sz w:val="24"/>
          <w:szCs w:val="24"/>
        </w:rPr>
      </w:pPr>
    </w:p>
    <w:p w14:paraId="7EAF0354" w14:textId="1B1FB7D6" w:rsidR="00297336" w:rsidRDefault="00297336" w:rsidP="00297336">
      <w:pPr>
        <w:spacing w:before="120" w:after="120" w:line="288" w:lineRule="auto"/>
        <w:rPr>
          <w:b/>
          <w:bCs/>
          <w:sz w:val="24"/>
          <w:szCs w:val="24"/>
        </w:rPr>
      </w:pPr>
    </w:p>
    <w:p w14:paraId="3992E66E" w14:textId="55886CD5" w:rsidR="00297336" w:rsidRPr="00297336" w:rsidRDefault="00297336" w:rsidP="00297336">
      <w:pPr>
        <w:spacing w:before="120" w:after="120" w:line="28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Education Options for Option 2</w:t>
      </w:r>
    </w:p>
    <w:p w14:paraId="25D1EB2C" w14:textId="25652CDF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40"/>
          <w:szCs w:val="40"/>
        </w:rPr>
        <w:t xml:space="preserve"> </w:t>
      </w:r>
      <w:r w:rsidRPr="001C7FEC">
        <w:rPr>
          <w:sz w:val="26"/>
          <w:szCs w:val="26"/>
        </w:rPr>
        <w:t xml:space="preserve">Webinar “Bail 2022: Implementation of the PSRS” – 2 </w:t>
      </w:r>
      <w:proofErr w:type="spellStart"/>
      <w:r w:rsidRPr="001C7FEC">
        <w:rPr>
          <w:sz w:val="26"/>
          <w:szCs w:val="26"/>
        </w:rPr>
        <w:t>hrs</w:t>
      </w:r>
      <w:proofErr w:type="spellEnd"/>
    </w:p>
    <w:p w14:paraId="0137C357" w14:textId="20C56B76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Webinar “Setting Bail: The Damon Allen Act” w/review of Bench Cards – 2 </w:t>
      </w:r>
      <w:proofErr w:type="spellStart"/>
      <w:proofErr w:type="gramStart"/>
      <w:r w:rsidRPr="001C7FEC">
        <w:rPr>
          <w:sz w:val="26"/>
          <w:szCs w:val="26"/>
        </w:rPr>
        <w:t>hrs</w:t>
      </w:r>
      <w:proofErr w:type="spellEnd"/>
      <w:proofErr w:type="gramEnd"/>
      <w:r w:rsidRPr="001C7FEC">
        <w:rPr>
          <w:sz w:val="26"/>
          <w:szCs w:val="26"/>
        </w:rPr>
        <w:t xml:space="preserve"> </w:t>
      </w:r>
    </w:p>
    <w:p w14:paraId="534D979A" w14:textId="44A3FA9B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Webinar “Peace Bonds” – 1 </w:t>
      </w:r>
      <w:proofErr w:type="spellStart"/>
      <w:r w:rsidRPr="001C7FEC">
        <w:rPr>
          <w:sz w:val="26"/>
          <w:szCs w:val="26"/>
        </w:rPr>
        <w:t>hr</w:t>
      </w:r>
      <w:proofErr w:type="spellEnd"/>
    </w:p>
    <w:p w14:paraId="62BDD539" w14:textId="6E8C4BF6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40"/>
          <w:szCs w:val="40"/>
        </w:rPr>
        <w:t xml:space="preserve"> </w:t>
      </w:r>
      <w:r w:rsidRPr="001C7FEC">
        <w:rPr>
          <w:sz w:val="26"/>
          <w:szCs w:val="26"/>
        </w:rPr>
        <w:t xml:space="preserve">Webinar “Emergency Mental Health Warrants and Detention Orders” – 1.5 </w:t>
      </w:r>
      <w:proofErr w:type="spellStart"/>
      <w:r w:rsidRPr="001C7FEC">
        <w:rPr>
          <w:sz w:val="26"/>
          <w:szCs w:val="26"/>
        </w:rPr>
        <w:t>hrs</w:t>
      </w:r>
      <w:proofErr w:type="spellEnd"/>
    </w:p>
    <w:p w14:paraId="27A9CEB0" w14:textId="6A2D7FCA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40"/>
          <w:szCs w:val="40"/>
        </w:rPr>
        <w:t xml:space="preserve"> </w:t>
      </w:r>
      <w:r w:rsidRPr="001C7FEC">
        <w:rPr>
          <w:sz w:val="26"/>
          <w:szCs w:val="26"/>
        </w:rPr>
        <w:t xml:space="preserve">Webinar “Blood Search Warrants” – 0.5 </w:t>
      </w:r>
      <w:proofErr w:type="spellStart"/>
      <w:r w:rsidRPr="001C7FEC">
        <w:rPr>
          <w:sz w:val="26"/>
          <w:szCs w:val="26"/>
        </w:rPr>
        <w:t>hr</w:t>
      </w:r>
      <w:proofErr w:type="spellEnd"/>
    </w:p>
    <w:p w14:paraId="3395B013" w14:textId="7C38EBC7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40"/>
          <w:szCs w:val="40"/>
        </w:rPr>
        <w:t xml:space="preserve"> </w:t>
      </w:r>
      <w:r w:rsidRPr="001C7FEC">
        <w:rPr>
          <w:sz w:val="26"/>
          <w:szCs w:val="26"/>
        </w:rPr>
        <w:t xml:space="preserve">Webinar “DWI Bond Conditions” – 0.5 </w:t>
      </w:r>
      <w:proofErr w:type="spellStart"/>
      <w:r w:rsidRPr="001C7FEC">
        <w:rPr>
          <w:sz w:val="26"/>
          <w:szCs w:val="26"/>
        </w:rPr>
        <w:t>hr</w:t>
      </w:r>
      <w:proofErr w:type="spellEnd"/>
    </w:p>
    <w:p w14:paraId="10908D2A" w14:textId="21B8812E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40"/>
          <w:szCs w:val="40"/>
        </w:rPr>
        <w:t xml:space="preserve"> </w:t>
      </w:r>
      <w:r w:rsidR="00297336" w:rsidRPr="001C7FEC">
        <w:rPr>
          <w:sz w:val="26"/>
          <w:szCs w:val="26"/>
        </w:rPr>
        <w:t xml:space="preserve">Webinar “In Search of Search Warrants” – 1.5 </w:t>
      </w:r>
      <w:proofErr w:type="spellStart"/>
      <w:r w:rsidR="00297336" w:rsidRPr="001C7FEC">
        <w:rPr>
          <w:sz w:val="26"/>
          <w:szCs w:val="26"/>
        </w:rPr>
        <w:t>hrs</w:t>
      </w:r>
      <w:proofErr w:type="spellEnd"/>
    </w:p>
    <w:p w14:paraId="7CE49EE9" w14:textId="6E1E9C00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</w:t>
      </w:r>
      <w:r w:rsidR="00297336" w:rsidRPr="001C7FEC">
        <w:rPr>
          <w:sz w:val="26"/>
          <w:szCs w:val="26"/>
        </w:rPr>
        <w:t xml:space="preserve">Webinar “The Future of Setting Bail: Improving Pretrial Systems” – 1.5 </w:t>
      </w:r>
      <w:proofErr w:type="spellStart"/>
      <w:proofErr w:type="gramStart"/>
      <w:r w:rsidR="00297336" w:rsidRPr="001C7FEC">
        <w:rPr>
          <w:sz w:val="26"/>
          <w:szCs w:val="26"/>
        </w:rPr>
        <w:t>hrs</w:t>
      </w:r>
      <w:proofErr w:type="spellEnd"/>
      <w:proofErr w:type="gramEnd"/>
    </w:p>
    <w:p w14:paraId="4C47C393" w14:textId="71385868" w:rsidR="00297336" w:rsidRPr="001C7FEC" w:rsidRDefault="00297336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40"/>
          <w:szCs w:val="40"/>
        </w:rPr>
        <w:t xml:space="preserve"> </w:t>
      </w:r>
      <w:r w:rsidRPr="001C7FEC">
        <w:rPr>
          <w:sz w:val="26"/>
          <w:szCs w:val="26"/>
        </w:rPr>
        <w:t xml:space="preserve">Module “Setting Bail and Bond Conditions Under the Damon Allen Act” – 3 </w:t>
      </w:r>
      <w:proofErr w:type="spellStart"/>
      <w:proofErr w:type="gramStart"/>
      <w:r w:rsidRPr="001C7FEC">
        <w:rPr>
          <w:sz w:val="26"/>
          <w:szCs w:val="26"/>
        </w:rPr>
        <w:t>hrs</w:t>
      </w:r>
      <w:proofErr w:type="spellEnd"/>
      <w:proofErr w:type="gramEnd"/>
    </w:p>
    <w:p w14:paraId="7826B1DF" w14:textId="225C645D" w:rsidR="00297336" w:rsidRDefault="00297336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Module “</w:t>
      </w:r>
      <w:r w:rsidR="00E56FAA">
        <w:rPr>
          <w:sz w:val="26"/>
          <w:szCs w:val="26"/>
        </w:rPr>
        <w:t>TJCTC Magistration Module</w:t>
      </w:r>
      <w:r w:rsidRPr="001C7FEC">
        <w:rPr>
          <w:sz w:val="26"/>
          <w:szCs w:val="26"/>
        </w:rPr>
        <w:t xml:space="preserve">” – 3 </w:t>
      </w:r>
      <w:proofErr w:type="spellStart"/>
      <w:r w:rsidRPr="001C7FEC">
        <w:rPr>
          <w:sz w:val="26"/>
          <w:szCs w:val="26"/>
        </w:rPr>
        <w:t>hrs</w:t>
      </w:r>
      <w:proofErr w:type="spellEnd"/>
    </w:p>
    <w:p w14:paraId="348E146D" w14:textId="181E006B" w:rsidR="00E56FAA" w:rsidRPr="001C7FEC" w:rsidRDefault="00E56FAA" w:rsidP="00E56FAA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Module “</w:t>
      </w:r>
      <w:r>
        <w:rPr>
          <w:sz w:val="26"/>
          <w:szCs w:val="26"/>
        </w:rPr>
        <w:t>Extradition Duties</w:t>
      </w:r>
      <w:r w:rsidRPr="001C7FEC">
        <w:rPr>
          <w:sz w:val="26"/>
          <w:szCs w:val="26"/>
        </w:rPr>
        <w:t xml:space="preserve">” – </w:t>
      </w:r>
      <w:r>
        <w:rPr>
          <w:sz w:val="26"/>
          <w:szCs w:val="26"/>
        </w:rPr>
        <w:t xml:space="preserve">1 </w:t>
      </w:r>
      <w:proofErr w:type="spellStart"/>
      <w:r w:rsidRPr="001C7FEC">
        <w:rPr>
          <w:sz w:val="26"/>
          <w:szCs w:val="26"/>
        </w:rPr>
        <w:t>hr</w:t>
      </w:r>
      <w:proofErr w:type="spellEnd"/>
    </w:p>
    <w:p w14:paraId="4D82F8C2" w14:textId="77777777" w:rsidR="00E56FAA" w:rsidRPr="001C7FEC" w:rsidRDefault="00E56FAA" w:rsidP="00297336">
      <w:pPr>
        <w:spacing w:before="120" w:after="120" w:line="288" w:lineRule="auto"/>
        <w:rPr>
          <w:sz w:val="26"/>
          <w:szCs w:val="26"/>
        </w:rPr>
      </w:pPr>
    </w:p>
    <w:p w14:paraId="27539354" w14:textId="77777777" w:rsidR="00297336" w:rsidRDefault="00297336" w:rsidP="0008540F">
      <w:pPr>
        <w:rPr>
          <w:b/>
          <w:bCs/>
          <w:sz w:val="24"/>
          <w:szCs w:val="24"/>
        </w:rPr>
      </w:pPr>
    </w:p>
    <w:p w14:paraId="224D8F22" w14:textId="08D00281" w:rsidR="00297336" w:rsidRDefault="00297336" w:rsidP="000854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Hours Attended: ____________________</w:t>
      </w:r>
    </w:p>
    <w:p w14:paraId="78A32511" w14:textId="77777777" w:rsidR="0008540F" w:rsidRPr="00842779" w:rsidRDefault="0008540F" w:rsidP="000066EF">
      <w:pPr>
        <w:rPr>
          <w:b/>
          <w:bCs/>
          <w:sz w:val="24"/>
          <w:szCs w:val="24"/>
        </w:rPr>
      </w:pPr>
    </w:p>
    <w:sectPr w:rsidR="0008540F" w:rsidRPr="008427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488C" w14:textId="77777777" w:rsidR="00AE20B7" w:rsidRDefault="00AE20B7" w:rsidP="001C7FEC">
      <w:pPr>
        <w:spacing w:after="0" w:line="240" w:lineRule="auto"/>
      </w:pPr>
      <w:r>
        <w:separator/>
      </w:r>
    </w:p>
  </w:endnote>
  <w:endnote w:type="continuationSeparator" w:id="0">
    <w:p w14:paraId="3BD90734" w14:textId="77777777" w:rsidR="00AE20B7" w:rsidRDefault="00AE20B7" w:rsidP="001C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0DC7" w14:textId="77777777" w:rsidR="00AE20B7" w:rsidRDefault="00AE20B7" w:rsidP="001C7FEC">
      <w:pPr>
        <w:spacing w:after="0" w:line="240" w:lineRule="auto"/>
      </w:pPr>
      <w:r>
        <w:separator/>
      </w:r>
    </w:p>
  </w:footnote>
  <w:footnote w:type="continuationSeparator" w:id="0">
    <w:p w14:paraId="53D5C485" w14:textId="77777777" w:rsidR="00AE20B7" w:rsidRDefault="00AE20B7" w:rsidP="001C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F7E1" w14:textId="77777777" w:rsidR="001C7FEC" w:rsidRDefault="001C7FEC" w:rsidP="001C7FEC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Magistration Judicial Education Certification Form</w:t>
    </w:r>
  </w:p>
  <w:p w14:paraId="7B432C66" w14:textId="77777777" w:rsidR="001C7FEC" w:rsidRPr="001C7FEC" w:rsidRDefault="001C7FEC" w:rsidP="001C7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4B8"/>
    <w:multiLevelType w:val="hybridMultilevel"/>
    <w:tmpl w:val="FE1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92CE0"/>
    <w:multiLevelType w:val="hybridMultilevel"/>
    <w:tmpl w:val="820C6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5793190">
    <w:abstractNumId w:val="1"/>
  </w:num>
  <w:num w:numId="2" w16cid:durableId="61591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FF"/>
    <w:rsid w:val="000066EF"/>
    <w:rsid w:val="0008540F"/>
    <w:rsid w:val="0019282C"/>
    <w:rsid w:val="001C7FEC"/>
    <w:rsid w:val="00297336"/>
    <w:rsid w:val="00342F99"/>
    <w:rsid w:val="00842779"/>
    <w:rsid w:val="00AE20B7"/>
    <w:rsid w:val="00C327FF"/>
    <w:rsid w:val="00C37437"/>
    <w:rsid w:val="00DD1167"/>
    <w:rsid w:val="00E56FAA"/>
    <w:rsid w:val="00E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D5C7"/>
  <w15:chartTrackingRefBased/>
  <w15:docId w15:val="{60356094-E769-4E3C-BA31-41C94E8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3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7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EC"/>
  </w:style>
  <w:style w:type="paragraph" w:styleId="Footer">
    <w:name w:val="footer"/>
    <w:basedOn w:val="Normal"/>
    <w:link w:val="FooterChar"/>
    <w:uiPriority w:val="99"/>
    <w:unhideWhenUsed/>
    <w:rsid w:val="001C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EC"/>
  </w:style>
  <w:style w:type="character" w:styleId="FollowedHyperlink">
    <w:name w:val="FollowedHyperlink"/>
    <w:basedOn w:val="DefaultParagraphFont"/>
    <w:uiPriority w:val="99"/>
    <w:semiHidden/>
    <w:unhideWhenUsed/>
    <w:rsid w:val="00DD1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c.le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 Tucker</dc:creator>
  <cp:keywords/>
  <dc:description/>
  <cp:lastModifiedBy>Foreman, Jessica L</cp:lastModifiedBy>
  <cp:revision>2</cp:revision>
  <dcterms:created xsi:type="dcterms:W3CDTF">2023-09-08T11:14:00Z</dcterms:created>
  <dcterms:modified xsi:type="dcterms:W3CDTF">2023-09-08T11:14:00Z</dcterms:modified>
</cp:coreProperties>
</file>