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705B" w14:textId="347BF346" w:rsidR="00505D9B" w:rsidRDefault="07BF2EDC" w:rsidP="00162F8D">
      <w:pPr>
        <w:pStyle w:val="Heading1"/>
        <w:jc w:val="center"/>
      </w:pPr>
      <w:r>
        <w:t>Academic Computing Committee (</w:t>
      </w:r>
      <w:r w:rsidR="00A4130C">
        <w:t>ACC</w:t>
      </w:r>
      <w:r w:rsidR="5596B222">
        <w:t>)</w:t>
      </w:r>
      <w:r w:rsidR="00A4130C">
        <w:t xml:space="preserve"> Request for Proposals</w:t>
      </w:r>
    </w:p>
    <w:p w14:paraId="05B5551F" w14:textId="77777777" w:rsidR="00A4130C" w:rsidRPr="00A4130C" w:rsidRDefault="00A4130C" w:rsidP="00637E66">
      <w:pPr>
        <w:pStyle w:val="Heading2"/>
      </w:pPr>
      <w:r w:rsidRPr="00A4130C">
        <w:t>Overview</w:t>
      </w:r>
    </w:p>
    <w:p w14:paraId="188F274F" w14:textId="5AD18CAA" w:rsidR="00A4130C" w:rsidRPr="00A4130C" w:rsidRDefault="34E10AAD" w:rsidP="00A4130C">
      <w:pPr>
        <w:spacing w:after="0"/>
      </w:pPr>
      <w:r>
        <w:t xml:space="preserve">Each </w:t>
      </w:r>
      <w:r w:rsidR="008E57C9">
        <w:t>year Higher</w:t>
      </w:r>
      <w:r>
        <w:t xml:space="preserve"> Education Funds (HEF) are allocated for the Academic Computing Committee (ACC) program.  The ACC, under the authority of the University Faculty Senate</w:t>
      </w:r>
      <w:r w:rsidR="7E15F8FF">
        <w:t xml:space="preserve"> and Vice President for Information Technology</w:t>
      </w:r>
      <w:r>
        <w:t xml:space="preserve"> solicit</w:t>
      </w:r>
      <w:r w:rsidR="53604709">
        <w:t>s</w:t>
      </w:r>
      <w:r>
        <w:t xml:space="preserve"> and evaluat</w:t>
      </w:r>
      <w:r w:rsidR="7687F657">
        <w:t>es</w:t>
      </w:r>
      <w:r>
        <w:t xml:space="preserve"> proposals</w:t>
      </w:r>
      <w:r w:rsidR="10CEED5B">
        <w:t xml:space="preserve"> for the use of these funds.</w:t>
      </w:r>
    </w:p>
    <w:p w14:paraId="46E3B925" w14:textId="77777777" w:rsidR="00A4130C" w:rsidRPr="00A4130C" w:rsidRDefault="00A4130C" w:rsidP="00A4130C">
      <w:pPr>
        <w:spacing w:after="0"/>
      </w:pPr>
    </w:p>
    <w:p w14:paraId="2942AA2B" w14:textId="77777777" w:rsidR="00A4130C" w:rsidRPr="00A4130C" w:rsidRDefault="00A4130C" w:rsidP="00637E66">
      <w:pPr>
        <w:pStyle w:val="Heading2"/>
      </w:pPr>
      <w:r w:rsidRPr="00A4130C">
        <w:t>Funding Goals</w:t>
      </w:r>
    </w:p>
    <w:p w14:paraId="4AE3948D" w14:textId="1FA02B08" w:rsidR="002718BF" w:rsidRDefault="34E10AAD" w:rsidP="00A4130C">
      <w:r>
        <w:t>The purpose of the program is to replace or upgrade computers and peripherals in existing open computer labs</w:t>
      </w:r>
      <w:r w:rsidR="005766A9">
        <w:t>.</w:t>
      </w:r>
      <w:r>
        <w:t xml:space="preserve"> Open computer labs are defined as spaces in which all students, faculty, and staff have access to the equipment provided in the labs; regardless of major, focus, or discipline. </w:t>
      </w:r>
      <w:r w:rsidR="689A4E39">
        <w:t xml:space="preserve">A small </w:t>
      </w:r>
      <w:r w:rsidR="3872E702">
        <w:t>percentage</w:t>
      </w:r>
      <w:r w:rsidR="689A4E39">
        <w:t xml:space="preserve"> of the </w:t>
      </w:r>
      <w:r w:rsidR="3EFDAC94">
        <w:t xml:space="preserve">allocated funding </w:t>
      </w:r>
      <w:r w:rsidR="48371224">
        <w:t xml:space="preserve">may </w:t>
      </w:r>
      <w:r w:rsidR="3EFDAC94">
        <w:t xml:space="preserve">be </w:t>
      </w:r>
      <w:r w:rsidR="071ED8C8">
        <w:t>used</w:t>
      </w:r>
      <w:r w:rsidR="15917E66">
        <w:t xml:space="preserve"> to fund </w:t>
      </w:r>
      <w:r w:rsidR="7D8A089A">
        <w:t>proposals</w:t>
      </w:r>
      <w:r w:rsidR="15917E66">
        <w:t xml:space="preserve"> which are limited to specific </w:t>
      </w:r>
      <w:r w:rsidR="090A7838">
        <w:t>disciplines or majors</w:t>
      </w:r>
      <w:r w:rsidR="4B6837DD">
        <w:t>.</w:t>
      </w:r>
    </w:p>
    <w:p w14:paraId="5C19689C" w14:textId="6B60D526" w:rsidR="63E69E67" w:rsidRDefault="63E69E67" w:rsidP="4997EB34">
      <w:r>
        <w:t>The program does not fund the creation of new lab spaces or the expansion of existing lab spaces.</w:t>
      </w:r>
    </w:p>
    <w:p w14:paraId="3ED996C1" w14:textId="73851382" w:rsidR="00584B39" w:rsidRDefault="009B3F10" w:rsidP="00637E66">
      <w:pPr>
        <w:pStyle w:val="Heading2"/>
      </w:pPr>
      <w:r>
        <w:t>Proposed Equipment</w:t>
      </w:r>
    </w:p>
    <w:p w14:paraId="2282850D" w14:textId="6187999E" w:rsidR="009D670E" w:rsidRDefault="0CAFC3EA" w:rsidP="4997EB34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t>Proposed equipment must comply with current University IT standards</w:t>
      </w:r>
      <w:r w:rsidR="592A6390">
        <w:t xml:space="preserve"> and must be validated by ITAC prior to proposal submission</w:t>
      </w:r>
      <w:r>
        <w:t>. The following link references current standard computer models and pricing:</w:t>
      </w:r>
      <w:r w:rsidR="00AE41D2">
        <w:br/>
      </w:r>
      <w:hyperlink r:id="rId6">
        <w:r w:rsidR="2333B6E6" w:rsidRPr="4997EB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https://itac.txstate.edu/support/hardware-dfp/computer-pricing.html</w:t>
        </w:r>
      </w:hyperlink>
      <w:r w:rsidR="2333B6E6" w:rsidRPr="4997EB34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</w:p>
    <w:p w14:paraId="72638140" w14:textId="18CF0E61" w:rsidR="00F6475E" w:rsidRPr="00EB27D7" w:rsidRDefault="2BC5F4CC" w:rsidP="009D0BA9">
      <w:r>
        <w:t xml:space="preserve">To ensure equipment meets </w:t>
      </w:r>
      <w:r w:rsidR="4B249250">
        <w:t xml:space="preserve">current standards, a mandatory consultation with ITAC is required prior to the </w:t>
      </w:r>
      <w:r w:rsidR="69668F1D">
        <w:t>proposal’s</w:t>
      </w:r>
      <w:r w:rsidR="0B286215">
        <w:t xml:space="preserve"> submission. </w:t>
      </w:r>
      <w:r w:rsidR="60BA6FC2">
        <w:t>Software for specialized peripheral devices</w:t>
      </w:r>
      <w:r w:rsidR="0123BF71">
        <w:t xml:space="preserve"> must be vetted by the Information Security Office and the Electronic Information Resources Accessibility Coordinator.</w:t>
      </w:r>
      <w:r w:rsidR="2F56DA24">
        <w:t xml:space="preserve"> </w:t>
      </w:r>
      <w:r w:rsidR="7F4FD10E">
        <w:t>E</w:t>
      </w:r>
      <w:r w:rsidR="669CD404">
        <w:t>quipment will be source</w:t>
      </w:r>
      <w:r w:rsidR="2F56DA24">
        <w:t>d</w:t>
      </w:r>
      <w:r w:rsidR="669CD404">
        <w:t xml:space="preserve"> through authorized vendors (Dell, HP, Apple, </w:t>
      </w:r>
      <w:proofErr w:type="spellStart"/>
      <w:r w:rsidR="0979D55A">
        <w:t>Summus</w:t>
      </w:r>
      <w:proofErr w:type="spellEnd"/>
      <w:r w:rsidR="077CD066">
        <w:t>, etc.</w:t>
      </w:r>
      <w:r w:rsidR="0979D55A">
        <w:t xml:space="preserve">). </w:t>
      </w:r>
      <w:r w:rsidR="7B0166C5">
        <w:t>A</w:t>
      </w:r>
      <w:r w:rsidR="0979D55A">
        <w:t xml:space="preserve"> </w:t>
      </w:r>
      <w:r w:rsidR="67375860">
        <w:t xml:space="preserve">substantial </w:t>
      </w:r>
      <w:r w:rsidR="0979D55A">
        <w:t xml:space="preserve">business justification </w:t>
      </w:r>
      <w:r w:rsidR="5EBAD1EC">
        <w:t>is required for unauthorized vendors</w:t>
      </w:r>
      <w:r w:rsidR="0979D55A">
        <w:t xml:space="preserve">. </w:t>
      </w:r>
      <w:r w:rsidR="3CC9F54B">
        <w:t xml:space="preserve"> Vendor selection is at the sole discretion of </w:t>
      </w:r>
      <w:r w:rsidR="3CC9F54B" w:rsidRPr="00EB27D7">
        <w:t>the Director of IT Business Services.</w:t>
      </w:r>
      <w:r w:rsidR="78DAFCEC" w:rsidRPr="00EB27D7">
        <w:t xml:space="preserve"> All equipment </w:t>
      </w:r>
      <w:r w:rsidR="007B2F31" w:rsidRPr="00EB27D7">
        <w:t>shall</w:t>
      </w:r>
      <w:r w:rsidR="78DAFCEC" w:rsidRPr="00EB27D7">
        <w:t xml:space="preserve"> include a service warranty </w:t>
      </w:r>
      <w:r w:rsidR="2A5A366E" w:rsidRPr="00EB27D7">
        <w:t>or maintenance plan</w:t>
      </w:r>
      <w:r w:rsidR="00980786" w:rsidRPr="00EB27D7">
        <w:t xml:space="preserve"> </w:t>
      </w:r>
      <w:r w:rsidR="00F6475E" w:rsidRPr="00EB27D7">
        <w:t>approved by ITAC</w:t>
      </w:r>
      <w:r w:rsidR="4ADEB013" w:rsidRPr="00EB27D7">
        <w:t>.</w:t>
      </w:r>
    </w:p>
    <w:p w14:paraId="130BEF3A" w14:textId="02FF6671" w:rsidR="00BB12A8" w:rsidRPr="00EB27D7" w:rsidRDefault="00D5156F" w:rsidP="00637E66">
      <w:pPr>
        <w:pStyle w:val="Heading2"/>
      </w:pPr>
      <w:r w:rsidRPr="00EB27D7">
        <w:t>Equipment Surrender</w:t>
      </w:r>
    </w:p>
    <w:p w14:paraId="05635EAF" w14:textId="34778F03" w:rsidR="008D6D49" w:rsidRPr="00EB27D7" w:rsidRDefault="5858E264" w:rsidP="4997EB34">
      <w:pPr>
        <w:spacing w:line="259" w:lineRule="auto"/>
      </w:pPr>
      <w:r w:rsidRPr="00EB27D7">
        <w:t>The program does not fund expansion of existing computing labs. As a result,</w:t>
      </w:r>
      <w:r w:rsidR="2D6B8A6B" w:rsidRPr="00EB27D7">
        <w:t xml:space="preserve"> the same number of </w:t>
      </w:r>
      <w:r w:rsidR="00F03228" w:rsidRPr="00EB27D7">
        <w:t xml:space="preserve">like </w:t>
      </w:r>
      <w:r w:rsidR="2D6B8A6B" w:rsidRPr="00EB27D7">
        <w:t xml:space="preserve">devices requested </w:t>
      </w:r>
      <w:r w:rsidR="3F19140A" w:rsidRPr="00EB27D7">
        <w:t xml:space="preserve">in the proposal </w:t>
      </w:r>
      <w:r w:rsidR="2D6B8A6B" w:rsidRPr="00EB27D7">
        <w:t>must be surrendered to ITAC</w:t>
      </w:r>
      <w:r w:rsidR="3F19140A" w:rsidRPr="00EB27D7">
        <w:t xml:space="preserve">. ITAC representatives will assess the surrendered equipment for potential redistribution, </w:t>
      </w:r>
      <w:r w:rsidR="0CEDAF4C" w:rsidRPr="00EB27D7">
        <w:t xml:space="preserve">inclusion in the ITAC surplus program, or </w:t>
      </w:r>
      <w:r w:rsidR="716EA1BC" w:rsidRPr="00EB27D7">
        <w:t>dispatch</w:t>
      </w:r>
      <w:r w:rsidR="0CEDAF4C" w:rsidRPr="00EB27D7">
        <w:t xml:space="preserve"> to Materials Management for further processing.</w:t>
      </w:r>
      <w:r w:rsidR="7E0A5AFA" w:rsidRPr="00EB27D7">
        <w:t xml:space="preserve"> </w:t>
      </w:r>
      <w:r w:rsidR="53FB7C14" w:rsidRPr="00EB27D7">
        <w:t>The source of s</w:t>
      </w:r>
      <w:r w:rsidR="7E0A5AFA" w:rsidRPr="00EB27D7">
        <w:t xml:space="preserve">urrendered </w:t>
      </w:r>
      <w:r w:rsidR="2091E032" w:rsidRPr="00EB27D7">
        <w:t xml:space="preserve">equipment </w:t>
      </w:r>
      <w:r w:rsidR="406FBC21" w:rsidRPr="00EB27D7">
        <w:t>is at the discretion of the awardee.</w:t>
      </w:r>
      <w:r w:rsidR="7ACB2D90" w:rsidRPr="00EB27D7">
        <w:t xml:space="preserve"> </w:t>
      </w:r>
      <w:r w:rsidR="322BF9A5" w:rsidRPr="00EB27D7">
        <w:t xml:space="preserve">For example, the </w:t>
      </w:r>
      <w:r w:rsidR="459AAF97" w:rsidRPr="00EB27D7">
        <w:t xml:space="preserve">equipment previously used in the lab may be distributed to instructional assistants, instructors, or for other departmental use. </w:t>
      </w:r>
      <w:r w:rsidR="504E3D55" w:rsidRPr="00EB27D7">
        <w:t xml:space="preserve">However, the same number of </w:t>
      </w:r>
      <w:r w:rsidR="00F03228" w:rsidRPr="00EB27D7">
        <w:t xml:space="preserve">like </w:t>
      </w:r>
      <w:r w:rsidR="504E3D55" w:rsidRPr="00EB27D7">
        <w:t>devices requested must be surrendered</w:t>
      </w:r>
      <w:r w:rsidR="00F03228" w:rsidRPr="00EB27D7">
        <w:t xml:space="preserve"> (example </w:t>
      </w:r>
      <w:r w:rsidR="009E6167" w:rsidRPr="00EB27D7">
        <w:t xml:space="preserve">– </w:t>
      </w:r>
      <w:r w:rsidR="006314DE" w:rsidRPr="00EB27D7">
        <w:t xml:space="preserve">desktop computers have been awarded to a department, but they would like to surrender </w:t>
      </w:r>
      <w:r w:rsidR="00994DB4" w:rsidRPr="00EB27D7">
        <w:t>microscopes. This would not be allowed.</w:t>
      </w:r>
      <w:r w:rsidR="00C864E0" w:rsidRPr="00EB27D7">
        <w:t>)</w:t>
      </w:r>
      <w:r w:rsidR="00F03228" w:rsidRPr="00EB27D7">
        <w:t xml:space="preserve"> </w:t>
      </w:r>
      <w:r w:rsidR="504E3D55" w:rsidRPr="00EB27D7">
        <w:t xml:space="preserve"> Departments may choose to </w:t>
      </w:r>
      <w:r w:rsidR="7F2E5F1E" w:rsidRPr="00EB27D7">
        <w:t>submit older equipment for surrender</w:t>
      </w:r>
      <w:r w:rsidR="325AF3E1" w:rsidRPr="00EB27D7">
        <w:t xml:space="preserve"> and central decommissioning</w:t>
      </w:r>
      <w:r w:rsidR="009E6167" w:rsidRPr="00EB27D7">
        <w:t xml:space="preserve"> </w:t>
      </w:r>
      <w:proofErr w:type="gramStart"/>
      <w:r w:rsidR="009E6167" w:rsidRPr="00EB27D7">
        <w:t>as long as</w:t>
      </w:r>
      <w:proofErr w:type="gramEnd"/>
      <w:r w:rsidR="009E6167" w:rsidRPr="00EB27D7">
        <w:t xml:space="preserve"> they are like devices</w:t>
      </w:r>
      <w:r w:rsidR="325AF3E1" w:rsidRPr="00EB27D7">
        <w:t>.</w:t>
      </w:r>
      <w:r w:rsidR="007F4559" w:rsidRPr="00EB27D7">
        <w:t xml:space="preserve"> </w:t>
      </w:r>
    </w:p>
    <w:p w14:paraId="674BB119" w14:textId="77777777" w:rsidR="004B6027" w:rsidRPr="00EB27D7" w:rsidRDefault="007F4559" w:rsidP="4997EB34">
      <w:pPr>
        <w:spacing w:line="259" w:lineRule="auto"/>
      </w:pPr>
      <w:r w:rsidRPr="00EB27D7">
        <w:t xml:space="preserve">It is at the sole discretion of ITAC as to how devices will be surrendered. ITAC may take possession of the surrendered equipment or recommend transfer to Materials Management. </w:t>
      </w:r>
    </w:p>
    <w:p w14:paraId="5D65EA5C" w14:textId="7A2E8FB3" w:rsidR="00D5156F" w:rsidRPr="00EB27D7" w:rsidRDefault="007F4559" w:rsidP="4997EB34">
      <w:pPr>
        <w:spacing w:line="259" w:lineRule="auto"/>
      </w:pPr>
      <w:r w:rsidRPr="00EB27D7">
        <w:t xml:space="preserve">If it is recommended </w:t>
      </w:r>
      <w:r w:rsidR="00063B6E" w:rsidRPr="00EB27D7">
        <w:t>to transfer devices to</w:t>
      </w:r>
      <w:r w:rsidRPr="00EB27D7">
        <w:t xml:space="preserve"> Materials </w:t>
      </w:r>
      <w:proofErr w:type="gramStart"/>
      <w:r w:rsidRPr="00EB27D7">
        <w:t>Management</w:t>
      </w:r>
      <w:proofErr w:type="gramEnd"/>
      <w:r w:rsidRPr="00EB27D7">
        <w:t xml:space="preserve"> it is the awardee’s responsibility to provide proof of asset transfer. All equipment </w:t>
      </w:r>
      <w:r w:rsidR="00A76186" w:rsidRPr="00EB27D7">
        <w:t>surrenders</w:t>
      </w:r>
      <w:r w:rsidRPr="00EB27D7">
        <w:t xml:space="preserve"> must be completed before the end of the </w:t>
      </w:r>
      <w:r w:rsidRPr="00EB27D7">
        <w:lastRenderedPageBreak/>
        <w:t>fiscal year in which they were awarded (example: if your grant was awarded in fiscal year 202</w:t>
      </w:r>
      <w:r w:rsidR="00A76186" w:rsidRPr="00EB27D7">
        <w:t>4</w:t>
      </w:r>
      <w:r w:rsidRPr="00EB27D7">
        <w:t>, assets must be surrendered by August 31, 202</w:t>
      </w:r>
      <w:r w:rsidR="00A76186" w:rsidRPr="00EB27D7">
        <w:t>4</w:t>
      </w:r>
      <w:r w:rsidRPr="00EB27D7">
        <w:t xml:space="preserve">). </w:t>
      </w:r>
    </w:p>
    <w:p w14:paraId="36AA0216" w14:textId="0D8479A0" w:rsidR="00FE16B5" w:rsidRPr="00EB27D7" w:rsidRDefault="00B528E9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B27D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Submission </w:t>
      </w:r>
      <w:r w:rsidR="00FE16B5" w:rsidRPr="00EB27D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Procedures</w:t>
      </w:r>
    </w:p>
    <w:p w14:paraId="7BFDE478" w14:textId="640734B8" w:rsidR="000E4D05" w:rsidRDefault="29BB29A4" w:rsidP="00A4130C">
      <w:r w:rsidRPr="00EB27D7">
        <w:t>The following items are required</w:t>
      </w:r>
      <w:r w:rsidR="2351818A" w:rsidRPr="00EB27D7">
        <w:t xml:space="preserve"> </w:t>
      </w:r>
      <w:r w:rsidR="2934C2BD" w:rsidRPr="00EB27D7">
        <w:t>to complete an ACC proposal submission</w:t>
      </w:r>
      <w:r w:rsidR="16A21D0A" w:rsidRPr="00EB27D7">
        <w:t xml:space="preserve">. </w:t>
      </w:r>
      <w:r w:rsidR="58EAE58A" w:rsidRPr="00EB27D7">
        <w:t>Incomplete submissions will be rejected without consideration</w:t>
      </w:r>
      <w:r w:rsidR="33EE9D1D" w:rsidRPr="00EB27D7">
        <w:t>.</w:t>
      </w:r>
    </w:p>
    <w:p w14:paraId="75DDB7E1" w14:textId="0C552CAE" w:rsidR="37C75F1B" w:rsidRDefault="37C75F1B" w:rsidP="4997EB34">
      <w:pPr>
        <w:rPr>
          <w:b/>
          <w:bCs/>
          <w:u w:val="single"/>
        </w:rPr>
      </w:pPr>
      <w:r w:rsidRPr="00D74F64">
        <w:rPr>
          <w:b/>
          <w:bCs/>
          <w:u w:val="single"/>
        </w:rPr>
        <w:t>Before beginning a proposal:</w:t>
      </w:r>
    </w:p>
    <w:p w14:paraId="2E3AA573" w14:textId="037E5F73" w:rsidR="002C5329" w:rsidRDefault="16A21D0A" w:rsidP="000E4D05">
      <w:pPr>
        <w:pStyle w:val="ListParagraph"/>
        <w:numPr>
          <w:ilvl w:val="0"/>
          <w:numId w:val="1"/>
        </w:numPr>
      </w:pPr>
      <w:r>
        <w:t>M</w:t>
      </w:r>
      <w:r w:rsidR="64BDE728">
        <w:t xml:space="preserve">eet with your College’s ACC </w:t>
      </w:r>
      <w:proofErr w:type="gramStart"/>
      <w:r w:rsidR="64BDE728">
        <w:t>representative</w:t>
      </w:r>
      <w:proofErr w:type="gramEnd"/>
    </w:p>
    <w:p w14:paraId="7DC600CB" w14:textId="31D307B5" w:rsidR="00232962" w:rsidRDefault="7A6324C8" w:rsidP="00232962">
      <w:pPr>
        <w:pStyle w:val="ListParagraph"/>
        <w:numPr>
          <w:ilvl w:val="1"/>
          <w:numId w:val="1"/>
        </w:numPr>
      </w:pPr>
      <w:r>
        <w:t>C</w:t>
      </w:r>
      <w:r w:rsidR="1E1C6D2A">
        <w:t xml:space="preserve">onsult with your college’s </w:t>
      </w:r>
      <w:r w:rsidR="44031471">
        <w:t xml:space="preserve">ACC </w:t>
      </w:r>
      <w:r w:rsidR="1E1C6D2A">
        <w:t xml:space="preserve">representative to ensure the scope, </w:t>
      </w:r>
      <w:r w:rsidR="2A2A89FF">
        <w:t xml:space="preserve">purpose, and </w:t>
      </w:r>
      <w:r w:rsidR="673DDD58">
        <w:t xml:space="preserve">request for funding are </w:t>
      </w:r>
      <w:r w:rsidR="5C254D49">
        <w:t>admissible per ACC guidelines.</w:t>
      </w:r>
      <w:r w:rsidR="3579D89C">
        <w:t xml:space="preserve"> </w:t>
      </w:r>
    </w:p>
    <w:p w14:paraId="4EF35673" w14:textId="67C13B0C" w:rsidR="00232962" w:rsidRDefault="6E50AC31" w:rsidP="00232962">
      <w:pPr>
        <w:pStyle w:val="ListParagraph"/>
        <w:numPr>
          <w:ilvl w:val="1"/>
          <w:numId w:val="1"/>
        </w:numPr>
      </w:pPr>
      <w:r>
        <w:t xml:space="preserve">ACC committee representative concurrence must be documented using the </w:t>
      </w:r>
      <w:r w:rsidR="1EBF70C7">
        <w:t>appropriate section of the proposal template</w:t>
      </w:r>
      <w:r w:rsidR="3B572237">
        <w:t>.</w:t>
      </w:r>
    </w:p>
    <w:p w14:paraId="5C4236D3" w14:textId="66575AF0" w:rsidR="00596F33" w:rsidRDefault="20369DB5" w:rsidP="00596F33">
      <w:pPr>
        <w:pStyle w:val="ListParagraph"/>
        <w:numPr>
          <w:ilvl w:val="0"/>
          <w:numId w:val="1"/>
        </w:numPr>
      </w:pPr>
      <w:r>
        <w:t>C</w:t>
      </w:r>
      <w:r w:rsidR="26F44D9A">
        <w:t>onsult with ITAC</w:t>
      </w:r>
    </w:p>
    <w:p w14:paraId="4D9B43AB" w14:textId="7FA788E6" w:rsidR="00C231C0" w:rsidRDefault="0718A1DB" w:rsidP="00C231C0">
      <w:pPr>
        <w:pStyle w:val="ListParagraph"/>
        <w:numPr>
          <w:ilvl w:val="1"/>
          <w:numId w:val="1"/>
        </w:numPr>
      </w:pPr>
      <w:r>
        <w:t>C</w:t>
      </w:r>
      <w:r w:rsidR="26F44D9A">
        <w:t xml:space="preserve">onsult </w:t>
      </w:r>
      <w:r w:rsidR="7005ADE8">
        <w:t xml:space="preserve">with the appointed ITAC representative to </w:t>
      </w:r>
      <w:r w:rsidR="26F44D9A">
        <w:t xml:space="preserve">ensure equipment requested is </w:t>
      </w:r>
      <w:r w:rsidR="4BEC6581">
        <w:t xml:space="preserve">compatible with university systems </w:t>
      </w:r>
      <w:r w:rsidR="4DB75297">
        <w:t>and current equipment specifications. ITAC representatives will also ensure all equipment is serviceable</w:t>
      </w:r>
      <w:r w:rsidR="5690E269">
        <w:t xml:space="preserve"> and</w:t>
      </w:r>
      <w:r w:rsidR="4DB75297">
        <w:t xml:space="preserve"> </w:t>
      </w:r>
      <w:r w:rsidR="41DE6689">
        <w:t xml:space="preserve">includes </w:t>
      </w:r>
      <w:r w:rsidR="1D03E26E">
        <w:t>a</w:t>
      </w:r>
      <w:r w:rsidR="607276D8">
        <w:t>n acceptable service plan or</w:t>
      </w:r>
      <w:r w:rsidR="1D03E26E">
        <w:t xml:space="preserve"> </w:t>
      </w:r>
      <w:r w:rsidR="41DE6689">
        <w:t>warranty</w:t>
      </w:r>
      <w:r w:rsidR="5690E269">
        <w:t>.</w:t>
      </w:r>
      <w:r w:rsidR="7496F2FA">
        <w:t xml:space="preserve"> If laptops are requested, accidental </w:t>
      </w:r>
      <w:r w:rsidR="0E69233C">
        <w:t>damage protection must also be included.</w:t>
      </w:r>
      <w:r w:rsidR="3B572237">
        <w:t xml:space="preserve"> </w:t>
      </w:r>
    </w:p>
    <w:p w14:paraId="27348ED6" w14:textId="7D3EDE76" w:rsidR="00C231C0" w:rsidRDefault="3B572237" w:rsidP="00C231C0">
      <w:pPr>
        <w:pStyle w:val="ListParagraph"/>
        <w:numPr>
          <w:ilvl w:val="1"/>
          <w:numId w:val="1"/>
        </w:numPr>
      </w:pPr>
      <w:r>
        <w:t xml:space="preserve">The ITAC representative </w:t>
      </w:r>
      <w:r w:rsidR="0561C5C1">
        <w:t xml:space="preserve">must be documented using the </w:t>
      </w:r>
      <w:r w:rsidR="0A5ADE06">
        <w:t>appropriate section of the proposal template</w:t>
      </w:r>
      <w:r w:rsidR="00C50E73">
        <w:t>.</w:t>
      </w:r>
      <w:r w:rsidR="0F0F5C3C">
        <w:t xml:space="preserve"> </w:t>
      </w:r>
    </w:p>
    <w:p w14:paraId="18A06F4F" w14:textId="0A503E57" w:rsidR="3501426A" w:rsidRPr="00595334" w:rsidRDefault="3501426A" w:rsidP="00D74F64">
      <w:pPr>
        <w:rPr>
          <w:b/>
          <w:u w:val="single"/>
        </w:rPr>
      </w:pPr>
      <w:r w:rsidRPr="00595334">
        <w:rPr>
          <w:b/>
          <w:u w:val="single"/>
        </w:rPr>
        <w:t>Before submitting a proposal:</w:t>
      </w:r>
    </w:p>
    <w:p w14:paraId="20791D9E" w14:textId="6FE03BC2" w:rsidR="00FF2D7A" w:rsidRDefault="33ED8A4C" w:rsidP="00FF2D7A">
      <w:pPr>
        <w:pStyle w:val="ListParagraph"/>
        <w:numPr>
          <w:ilvl w:val="0"/>
          <w:numId w:val="1"/>
        </w:numPr>
      </w:pPr>
      <w:r>
        <w:t>R</w:t>
      </w:r>
      <w:r w:rsidR="002CB161">
        <w:t>eview with your College’s ACC representative</w:t>
      </w:r>
    </w:p>
    <w:p w14:paraId="396B143E" w14:textId="124CC4F7" w:rsidR="00CC2FBB" w:rsidRDefault="73206A2B" w:rsidP="00CC2FBB">
      <w:pPr>
        <w:pStyle w:val="ListParagraph"/>
        <w:numPr>
          <w:ilvl w:val="1"/>
          <w:numId w:val="1"/>
        </w:numPr>
      </w:pPr>
      <w:r>
        <w:t xml:space="preserve">Consult </w:t>
      </w:r>
      <w:r w:rsidR="1C16E9D2">
        <w:t>with</w:t>
      </w:r>
      <w:r w:rsidR="00B58184">
        <w:t xml:space="preserve"> </w:t>
      </w:r>
      <w:r w:rsidR="1C16E9D2">
        <w:t xml:space="preserve">your College’s ACC representative to </w:t>
      </w:r>
      <w:r w:rsidR="00B58184">
        <w:t xml:space="preserve">ensure all components of the submission </w:t>
      </w:r>
      <w:r w:rsidR="3CE3D41F">
        <w:t>are complete and all questions about the submission have been answered satisfactorily</w:t>
      </w:r>
      <w:r w:rsidR="0E69233C">
        <w:t xml:space="preserve"> and will aid your representative </w:t>
      </w:r>
      <w:r w:rsidR="20ECDC29">
        <w:t>during committee discussions and application review.</w:t>
      </w:r>
      <w:r w:rsidR="0F0F5C3C">
        <w:t xml:space="preserve"> </w:t>
      </w:r>
    </w:p>
    <w:p w14:paraId="35B40A43" w14:textId="49F53BE7" w:rsidR="00C0330C" w:rsidRDefault="7C5CE1A8" w:rsidP="00C0330C">
      <w:pPr>
        <w:pStyle w:val="ListParagraph"/>
        <w:numPr>
          <w:ilvl w:val="0"/>
          <w:numId w:val="1"/>
        </w:numPr>
      </w:pPr>
      <w:r>
        <w:t xml:space="preserve">ACC committee representative concurrence must be documented using the </w:t>
      </w:r>
      <w:r w:rsidR="381299C7">
        <w:t>appropriate section of the proposal template</w:t>
      </w:r>
      <w:r w:rsidR="00C60DDB">
        <w:t xml:space="preserve"> </w:t>
      </w:r>
      <w:r w:rsidR="00AE02CA">
        <w:t>Equipment Quote</w:t>
      </w:r>
    </w:p>
    <w:p w14:paraId="17752F82" w14:textId="5AF89639" w:rsidR="00AE02CA" w:rsidRDefault="00A00596" w:rsidP="00AE02CA">
      <w:pPr>
        <w:pStyle w:val="ListParagraph"/>
        <w:numPr>
          <w:ilvl w:val="1"/>
          <w:numId w:val="1"/>
        </w:numPr>
      </w:pPr>
      <w:r>
        <w:t xml:space="preserve">Requests must include a copy of the </w:t>
      </w:r>
      <w:r w:rsidR="00ED6E4A">
        <w:t>approved vendor’s quote for new equipment.</w:t>
      </w:r>
    </w:p>
    <w:p w14:paraId="0DA7F61B" w14:textId="00C35F38" w:rsidR="00130EC5" w:rsidRDefault="00C60DDB" w:rsidP="00AE02CA">
      <w:pPr>
        <w:pStyle w:val="ListParagraph"/>
        <w:numPr>
          <w:ilvl w:val="1"/>
          <w:numId w:val="1"/>
        </w:numPr>
      </w:pPr>
      <w:r>
        <w:t xml:space="preserve">If the equipment requested is non-standard, </w:t>
      </w:r>
      <w:r w:rsidR="00D84866">
        <w:t>adequate</w:t>
      </w:r>
      <w:r>
        <w:t xml:space="preserve"> time for the quote to be generated from an approved vendor must be allocated. This can take anywhere from 5-7 business days</w:t>
      </w:r>
      <w:r w:rsidR="00C90843">
        <w:t xml:space="preserve"> depending on the vendor, desired specifications, use case, inventory, and availability of ITAC staff.</w:t>
      </w:r>
    </w:p>
    <w:p w14:paraId="35B6B43B" w14:textId="46442774" w:rsidR="00D848A2" w:rsidRDefault="59D303F8" w:rsidP="00D848A2">
      <w:pPr>
        <w:pStyle w:val="ListParagraph"/>
        <w:numPr>
          <w:ilvl w:val="0"/>
          <w:numId w:val="1"/>
        </w:numPr>
      </w:pPr>
      <w:r>
        <w:t xml:space="preserve">Proposal </w:t>
      </w:r>
      <w:r w:rsidR="32827D2E">
        <w:t>Template</w:t>
      </w:r>
    </w:p>
    <w:p w14:paraId="0A8AC97A" w14:textId="61102A37" w:rsidR="005B001D" w:rsidRDefault="45464C74" w:rsidP="005B001D">
      <w:pPr>
        <w:pStyle w:val="ListParagraph"/>
        <w:numPr>
          <w:ilvl w:val="1"/>
          <w:numId w:val="1"/>
        </w:numPr>
      </w:pPr>
      <w:r>
        <w:t>Utilize t</w:t>
      </w:r>
      <w:r w:rsidR="002036FF">
        <w:t>he</w:t>
      </w:r>
      <w:r>
        <w:t xml:space="preserve"> template </w:t>
      </w:r>
      <w:r w:rsidR="002036FF">
        <w:t xml:space="preserve">provided by </w:t>
      </w:r>
      <w:r w:rsidR="008612E5">
        <w:t>the committee</w:t>
      </w:r>
      <w:r w:rsidR="52158CB5">
        <w:t xml:space="preserve"> for application submission</w:t>
      </w:r>
      <w:r w:rsidR="6B87C2B2">
        <w:t>.</w:t>
      </w:r>
      <w:r w:rsidR="04FE060E">
        <w:t xml:space="preserve"> The template includes sections for:</w:t>
      </w:r>
    </w:p>
    <w:p w14:paraId="3C3FA348" w14:textId="5AD8B475" w:rsidR="005B001D" w:rsidRDefault="04FE060E" w:rsidP="005B001D">
      <w:pPr>
        <w:pStyle w:val="ListParagraph"/>
        <w:numPr>
          <w:ilvl w:val="1"/>
          <w:numId w:val="1"/>
        </w:numPr>
      </w:pPr>
      <w:r>
        <w:t>ACC representative and ITAC review approvals</w:t>
      </w:r>
    </w:p>
    <w:p w14:paraId="2D886837" w14:textId="37366114" w:rsidR="04FE060E" w:rsidRDefault="04FE060E" w:rsidP="1E710F16">
      <w:pPr>
        <w:pStyle w:val="ListParagraph"/>
        <w:numPr>
          <w:ilvl w:val="1"/>
          <w:numId w:val="1"/>
        </w:numPr>
      </w:pPr>
      <w:r>
        <w:t>Budget Summary and Justification</w:t>
      </w:r>
    </w:p>
    <w:p w14:paraId="3DBE87B7" w14:textId="25AD3FCC" w:rsidR="04FE060E" w:rsidRDefault="04FE060E" w:rsidP="57BC717E">
      <w:pPr>
        <w:pStyle w:val="ListParagraph"/>
        <w:numPr>
          <w:ilvl w:val="1"/>
          <w:numId w:val="1"/>
        </w:numPr>
      </w:pPr>
      <w:r>
        <w:t>Identification of Surrendered Equipment</w:t>
      </w:r>
    </w:p>
    <w:p w14:paraId="51B51595" w14:textId="4FD62A74" w:rsidR="04FE060E" w:rsidRDefault="04FE060E" w:rsidP="57BC717E">
      <w:pPr>
        <w:pStyle w:val="ListParagraph"/>
        <w:numPr>
          <w:ilvl w:val="1"/>
          <w:numId w:val="1"/>
        </w:numPr>
      </w:pPr>
      <w:r>
        <w:t>Prior Year Assessment (if applicable)</w:t>
      </w:r>
    </w:p>
    <w:p w14:paraId="2AB5F3A1" w14:textId="3397ECE9" w:rsidR="31039320" w:rsidRDefault="141D0816" w:rsidP="31039320">
      <w:pPr>
        <w:pStyle w:val="ListParagraph"/>
        <w:numPr>
          <w:ilvl w:val="1"/>
          <w:numId w:val="1"/>
        </w:numPr>
      </w:pPr>
      <w:r>
        <w:t>Statement of Support from Chair</w:t>
      </w:r>
    </w:p>
    <w:p w14:paraId="4C590241" w14:textId="62566827" w:rsidR="777DB608" w:rsidRDefault="141D0816" w:rsidP="777DB608">
      <w:pPr>
        <w:pStyle w:val="ListParagraph"/>
        <w:numPr>
          <w:ilvl w:val="1"/>
          <w:numId w:val="1"/>
        </w:numPr>
      </w:pPr>
      <w:r>
        <w:t>Statement of Support from Dean</w:t>
      </w:r>
    </w:p>
    <w:p w14:paraId="2FD39074" w14:textId="51F9919C" w:rsidR="002B3D32" w:rsidRDefault="002B3D32" w:rsidP="777DB608">
      <w:pPr>
        <w:pStyle w:val="ListParagraph"/>
        <w:numPr>
          <w:ilvl w:val="1"/>
          <w:numId w:val="1"/>
        </w:numPr>
      </w:pPr>
      <w:r>
        <w:t>Usage Assessment (</w:t>
      </w:r>
      <w:r w:rsidR="00893CEF">
        <w:t>#students, #courses, #sections</w:t>
      </w:r>
      <w:r w:rsidR="00A6146B">
        <w:t>, #</w:t>
      </w:r>
      <w:r w:rsidR="00675668">
        <w:t>computers</w:t>
      </w:r>
      <w:r w:rsidR="001D1DA9">
        <w:t xml:space="preserve"> in lab, #lab hours</w:t>
      </w:r>
      <w:r w:rsidR="000E57BA">
        <w:t>)</w:t>
      </w:r>
    </w:p>
    <w:p w14:paraId="35A32D2F" w14:textId="07C0F5E5" w:rsidR="00567BDD" w:rsidRPr="00225B96" w:rsidRDefault="00D22933" w:rsidP="00F928E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25B9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Proposal Submission Process</w:t>
      </w:r>
    </w:p>
    <w:p w14:paraId="6D8CD9ED" w14:textId="012971F8" w:rsidR="00D22933" w:rsidRPr="00232962" w:rsidRDefault="00297DA8" w:rsidP="00F928E1">
      <w:r>
        <w:lastRenderedPageBreak/>
        <w:t>Some</w:t>
      </w:r>
      <w:r w:rsidR="00102580">
        <w:t xml:space="preserve"> components of the proposal</w:t>
      </w:r>
      <w:r>
        <w:t xml:space="preserve"> </w:t>
      </w:r>
      <w:r w:rsidR="0055149A">
        <w:t>may</w:t>
      </w:r>
      <w:r>
        <w:t xml:space="preserve"> need to be printed, as they require signatures. </w:t>
      </w:r>
      <w:r w:rsidR="004B3561">
        <w:t>If you are familiar with Adobe Sign, you may utilize it to obtain electronic signatures</w:t>
      </w:r>
      <w:r w:rsidR="00CE597E">
        <w:t xml:space="preserve"> for documents which require them. </w:t>
      </w:r>
      <w:r w:rsidR="0055149A">
        <w:t>T</w:t>
      </w:r>
      <w:r w:rsidR="00E16F41">
        <w:t xml:space="preserve">he completed proposal packet </w:t>
      </w:r>
      <w:r w:rsidR="00F610E7">
        <w:t xml:space="preserve">should be submitted electronically to your college’s representative. The representative will then upload the completed packet </w:t>
      </w:r>
      <w:r w:rsidR="00FA585D">
        <w:t>to Canvas for the committee’s review.</w:t>
      </w:r>
      <w:r w:rsidR="00156EC0">
        <w:t xml:space="preserve"> </w:t>
      </w:r>
      <w:r w:rsidR="00E05D67">
        <w:t xml:space="preserve">The final submission must be in one PDF document, in order, and every section must be </w:t>
      </w:r>
      <w:r w:rsidR="00580AA0">
        <w:t>completed. Otherwise</w:t>
      </w:r>
      <w:r w:rsidR="008D3116">
        <w:t>,</w:t>
      </w:r>
      <w:r w:rsidR="00580AA0">
        <w:t xml:space="preserve"> the </w:t>
      </w:r>
      <w:r w:rsidR="00177810">
        <w:t>committee may reject the submission</w:t>
      </w:r>
      <w:r w:rsidR="00580AA0">
        <w:t>.</w:t>
      </w:r>
    </w:p>
    <w:p w14:paraId="1139C407" w14:textId="06C16508" w:rsidR="00B528E9" w:rsidRDefault="00225B96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Assessment Criteria</w:t>
      </w:r>
    </w:p>
    <w:p w14:paraId="444D9ECD" w14:textId="175D4D8E" w:rsidR="002D775D" w:rsidRDefault="002D775D" w:rsidP="00D1316D">
      <w:r>
        <w:t xml:space="preserve">The committee will assess </w:t>
      </w:r>
      <w:r w:rsidR="4875646C">
        <w:t>submissions</w:t>
      </w:r>
      <w:r>
        <w:t xml:space="preserve"> using the following </w:t>
      </w:r>
      <w:r w:rsidR="00D1316D">
        <w:t>criteria:</w:t>
      </w:r>
    </w:p>
    <w:p w14:paraId="1858B76D" w14:textId="00452057" w:rsidR="00375F37" w:rsidRDefault="002D775D" w:rsidP="002D775D">
      <w:pPr>
        <w:pStyle w:val="ListParagraph"/>
        <w:numPr>
          <w:ilvl w:val="0"/>
          <w:numId w:val="2"/>
        </w:numPr>
      </w:pPr>
      <w:r>
        <w:t>Justification – 25 points</w:t>
      </w:r>
    </w:p>
    <w:p w14:paraId="76F65CEE" w14:textId="7E8B5685" w:rsidR="002D775D" w:rsidRDefault="002D775D" w:rsidP="002D775D">
      <w:pPr>
        <w:pStyle w:val="ListParagraph"/>
        <w:numPr>
          <w:ilvl w:val="0"/>
          <w:numId w:val="2"/>
        </w:numPr>
      </w:pPr>
      <w:r>
        <w:t>Anticipated Impact – 25 points</w:t>
      </w:r>
    </w:p>
    <w:p w14:paraId="42831C7C" w14:textId="0E78FE3D" w:rsidR="002D775D" w:rsidRDefault="002D775D" w:rsidP="002D775D">
      <w:pPr>
        <w:pStyle w:val="ListParagraph"/>
        <w:numPr>
          <w:ilvl w:val="0"/>
          <w:numId w:val="2"/>
        </w:numPr>
      </w:pPr>
      <w:r>
        <w:t>Cost Commitment from Administrators – 25 points</w:t>
      </w:r>
    </w:p>
    <w:p w14:paraId="52BE171E" w14:textId="2762DA72" w:rsidR="002D775D" w:rsidRDefault="002D775D" w:rsidP="002D775D">
      <w:pPr>
        <w:pStyle w:val="ListParagraph"/>
        <w:numPr>
          <w:ilvl w:val="0"/>
          <w:numId w:val="2"/>
        </w:numPr>
      </w:pPr>
      <w:r>
        <w:t>Age of Equipment – 15 points</w:t>
      </w:r>
    </w:p>
    <w:p w14:paraId="1663108C" w14:textId="25F3D832" w:rsidR="002D775D" w:rsidRDefault="002D775D" w:rsidP="002D775D">
      <w:pPr>
        <w:pStyle w:val="ListParagraph"/>
        <w:numPr>
          <w:ilvl w:val="0"/>
          <w:numId w:val="2"/>
        </w:numPr>
      </w:pPr>
      <w:r>
        <w:t>Dean’s Rating – 10 points</w:t>
      </w:r>
    </w:p>
    <w:p w14:paraId="67945390" w14:textId="17CA277D" w:rsidR="00013157" w:rsidRPr="00FE16B5" w:rsidRDefault="00013157" w:rsidP="00A4130C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Proposal Checklist</w:t>
      </w:r>
    </w:p>
    <w:p w14:paraId="101EF394" w14:textId="77777777" w:rsidR="00CA1D0F" w:rsidRDefault="004C6D6F" w:rsidP="00A4130C">
      <w:r>
        <w:t>Use this checklist to ensure you have</w:t>
      </w:r>
      <w:r w:rsidR="00F87147">
        <w:t xml:space="preserve"> all parts of your application packet </w:t>
      </w:r>
      <w:r w:rsidR="00CA1D0F">
        <w:t>complete, and in the correct order:</w:t>
      </w:r>
    </w:p>
    <w:p w14:paraId="1FB0B58D" w14:textId="77777777" w:rsidR="006F235D" w:rsidRDefault="00B60A7C" w:rsidP="003E0380">
      <w:pPr>
        <w:pStyle w:val="ListParagraph"/>
        <w:numPr>
          <w:ilvl w:val="0"/>
          <w:numId w:val="2"/>
        </w:numPr>
      </w:pPr>
      <w:r>
        <w:t>Pre-</w:t>
      </w:r>
      <w:r w:rsidR="006F235D">
        <w:t>proposal meeting with ACC representative and ITAC</w:t>
      </w:r>
    </w:p>
    <w:p w14:paraId="6635AB2A" w14:textId="77777777" w:rsidR="006F235D" w:rsidRDefault="006F235D" w:rsidP="003E0380">
      <w:pPr>
        <w:pStyle w:val="ListParagraph"/>
        <w:numPr>
          <w:ilvl w:val="0"/>
          <w:numId w:val="2"/>
        </w:numPr>
      </w:pPr>
      <w:r>
        <w:t>Complete ACC Application for Funding</w:t>
      </w:r>
    </w:p>
    <w:p w14:paraId="4848B82D" w14:textId="77777777" w:rsidR="000B7770" w:rsidRDefault="0088584E" w:rsidP="003E0380">
      <w:pPr>
        <w:pStyle w:val="ListParagraph"/>
        <w:numPr>
          <w:ilvl w:val="0"/>
          <w:numId w:val="2"/>
        </w:numPr>
      </w:pPr>
      <w:r>
        <w:t xml:space="preserve">Approved vendor </w:t>
      </w:r>
      <w:r w:rsidR="000B7770">
        <w:t>equipment quote</w:t>
      </w:r>
    </w:p>
    <w:p w14:paraId="5B4AD6EE" w14:textId="0F7C10F8" w:rsidR="009C6F3A" w:rsidRDefault="00796DF2" w:rsidP="003E0380">
      <w:pPr>
        <w:pStyle w:val="ListParagraph"/>
        <w:numPr>
          <w:ilvl w:val="0"/>
          <w:numId w:val="2"/>
        </w:numPr>
      </w:pPr>
      <w:r>
        <w:t>Statement of support and ranking from college Dean (</w:t>
      </w:r>
      <w:r w:rsidR="0011654D">
        <w:t xml:space="preserve">not part of submission, </w:t>
      </w:r>
      <w:r w:rsidR="009C6F3A">
        <w:t xml:space="preserve">emailed to </w:t>
      </w:r>
      <w:hyperlink r:id="rId7" w:history="1">
        <w:r w:rsidR="009C6F3A" w:rsidRPr="00234B79">
          <w:rPr>
            <w:rStyle w:val="Hyperlink"/>
          </w:rPr>
          <w:t>ws15@txstate.edu</w:t>
        </w:r>
      </w:hyperlink>
      <w:r w:rsidR="009C6F3A">
        <w:t>)</w:t>
      </w:r>
    </w:p>
    <w:p w14:paraId="56B15F17" w14:textId="77777777" w:rsidR="009C6F3A" w:rsidRDefault="009C6F3A" w:rsidP="003E0380">
      <w:pPr>
        <w:pStyle w:val="ListParagraph"/>
        <w:numPr>
          <w:ilvl w:val="0"/>
          <w:numId w:val="2"/>
        </w:numPr>
      </w:pPr>
      <w:r>
        <w:t>Pre-submission meeting with ACC representative</w:t>
      </w:r>
    </w:p>
    <w:p w14:paraId="28155552" w14:textId="1E9BB667" w:rsidR="000155CF" w:rsidRPr="00461CB9" w:rsidRDefault="00AE41D2" w:rsidP="000B796F">
      <w:pPr>
        <w:pStyle w:val="ListParagraph"/>
      </w:pPr>
      <w:r>
        <w:br/>
      </w:r>
    </w:p>
    <w:sectPr w:rsidR="000155CF" w:rsidRPr="0046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73C76"/>
    <w:multiLevelType w:val="hybridMultilevel"/>
    <w:tmpl w:val="8070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F34A6"/>
    <w:multiLevelType w:val="hybridMultilevel"/>
    <w:tmpl w:val="53241024"/>
    <w:lvl w:ilvl="0" w:tplc="81FAD7B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88584">
    <w:abstractNumId w:val="1"/>
  </w:num>
  <w:num w:numId="2" w16cid:durableId="3784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0C"/>
    <w:rsid w:val="00013157"/>
    <w:rsid w:val="000155CF"/>
    <w:rsid w:val="00042F81"/>
    <w:rsid w:val="00063B6E"/>
    <w:rsid w:val="000657F4"/>
    <w:rsid w:val="0007604B"/>
    <w:rsid w:val="000764EB"/>
    <w:rsid w:val="00083912"/>
    <w:rsid w:val="000954B9"/>
    <w:rsid w:val="000B15ED"/>
    <w:rsid w:val="000B7770"/>
    <w:rsid w:val="000B796F"/>
    <w:rsid w:val="000D5395"/>
    <w:rsid w:val="000E4D05"/>
    <w:rsid w:val="000E57BA"/>
    <w:rsid w:val="00102580"/>
    <w:rsid w:val="0010696D"/>
    <w:rsid w:val="0011654D"/>
    <w:rsid w:val="00121678"/>
    <w:rsid w:val="00125C2B"/>
    <w:rsid w:val="00130EC5"/>
    <w:rsid w:val="00154C83"/>
    <w:rsid w:val="00155391"/>
    <w:rsid w:val="00156B9E"/>
    <w:rsid w:val="00156EC0"/>
    <w:rsid w:val="00162F8D"/>
    <w:rsid w:val="00177810"/>
    <w:rsid w:val="00187CB1"/>
    <w:rsid w:val="001902A4"/>
    <w:rsid w:val="00192CBA"/>
    <w:rsid w:val="001A29A1"/>
    <w:rsid w:val="001B3446"/>
    <w:rsid w:val="001D0D6F"/>
    <w:rsid w:val="001D1DA9"/>
    <w:rsid w:val="002036FF"/>
    <w:rsid w:val="00205040"/>
    <w:rsid w:val="00207F8F"/>
    <w:rsid w:val="00222F8B"/>
    <w:rsid w:val="00225B96"/>
    <w:rsid w:val="00232962"/>
    <w:rsid w:val="00244935"/>
    <w:rsid w:val="00246E44"/>
    <w:rsid w:val="002718BF"/>
    <w:rsid w:val="002772BB"/>
    <w:rsid w:val="00297DA8"/>
    <w:rsid w:val="002B3D32"/>
    <w:rsid w:val="002C5329"/>
    <w:rsid w:val="002CB161"/>
    <w:rsid w:val="002D19DA"/>
    <w:rsid w:val="002D68F6"/>
    <w:rsid w:val="002D775D"/>
    <w:rsid w:val="002E0445"/>
    <w:rsid w:val="002E37EF"/>
    <w:rsid w:val="002E5D14"/>
    <w:rsid w:val="00306E2C"/>
    <w:rsid w:val="003156FB"/>
    <w:rsid w:val="00316B78"/>
    <w:rsid w:val="00323670"/>
    <w:rsid w:val="0033220F"/>
    <w:rsid w:val="00332CB2"/>
    <w:rsid w:val="00352FDD"/>
    <w:rsid w:val="00353EDF"/>
    <w:rsid w:val="00375F37"/>
    <w:rsid w:val="003A3FAF"/>
    <w:rsid w:val="003B1C5E"/>
    <w:rsid w:val="003E0380"/>
    <w:rsid w:val="003E3AC6"/>
    <w:rsid w:val="004108CA"/>
    <w:rsid w:val="00430162"/>
    <w:rsid w:val="004321A4"/>
    <w:rsid w:val="004528D9"/>
    <w:rsid w:val="00457456"/>
    <w:rsid w:val="004617A2"/>
    <w:rsid w:val="00461CB9"/>
    <w:rsid w:val="00463A50"/>
    <w:rsid w:val="00465B29"/>
    <w:rsid w:val="004865AF"/>
    <w:rsid w:val="004877A1"/>
    <w:rsid w:val="00491BA1"/>
    <w:rsid w:val="004B22F7"/>
    <w:rsid w:val="004B3561"/>
    <w:rsid w:val="004B4257"/>
    <w:rsid w:val="004B6027"/>
    <w:rsid w:val="004C4CC7"/>
    <w:rsid w:val="004C6BBE"/>
    <w:rsid w:val="004C6D6F"/>
    <w:rsid w:val="004D2332"/>
    <w:rsid w:val="004D3E94"/>
    <w:rsid w:val="004E57CE"/>
    <w:rsid w:val="004F3746"/>
    <w:rsid w:val="004F42B4"/>
    <w:rsid w:val="005011BC"/>
    <w:rsid w:val="00505D9B"/>
    <w:rsid w:val="00517E7F"/>
    <w:rsid w:val="005304E6"/>
    <w:rsid w:val="0055149A"/>
    <w:rsid w:val="00567BDD"/>
    <w:rsid w:val="005766A9"/>
    <w:rsid w:val="00580AA0"/>
    <w:rsid w:val="00584B39"/>
    <w:rsid w:val="005860A8"/>
    <w:rsid w:val="00595334"/>
    <w:rsid w:val="00596F33"/>
    <w:rsid w:val="005A579B"/>
    <w:rsid w:val="005B001D"/>
    <w:rsid w:val="005B2946"/>
    <w:rsid w:val="005B5851"/>
    <w:rsid w:val="005D55AC"/>
    <w:rsid w:val="005D74CB"/>
    <w:rsid w:val="005E1F17"/>
    <w:rsid w:val="005E2C74"/>
    <w:rsid w:val="005E5B5E"/>
    <w:rsid w:val="00606D5D"/>
    <w:rsid w:val="00607558"/>
    <w:rsid w:val="006314DE"/>
    <w:rsid w:val="00637E66"/>
    <w:rsid w:val="00646CAE"/>
    <w:rsid w:val="00675668"/>
    <w:rsid w:val="00686D21"/>
    <w:rsid w:val="006B1154"/>
    <w:rsid w:val="006F04D9"/>
    <w:rsid w:val="006F235D"/>
    <w:rsid w:val="006F7C6F"/>
    <w:rsid w:val="007047AC"/>
    <w:rsid w:val="0071146A"/>
    <w:rsid w:val="00741373"/>
    <w:rsid w:val="00752836"/>
    <w:rsid w:val="0077231D"/>
    <w:rsid w:val="00796DF2"/>
    <w:rsid w:val="007971F5"/>
    <w:rsid w:val="007A3501"/>
    <w:rsid w:val="007B178D"/>
    <w:rsid w:val="007B2F31"/>
    <w:rsid w:val="007D1065"/>
    <w:rsid w:val="007E422B"/>
    <w:rsid w:val="007E7E13"/>
    <w:rsid w:val="007F4559"/>
    <w:rsid w:val="00830AA7"/>
    <w:rsid w:val="00844A12"/>
    <w:rsid w:val="008612E5"/>
    <w:rsid w:val="00875E27"/>
    <w:rsid w:val="00884A26"/>
    <w:rsid w:val="0088584E"/>
    <w:rsid w:val="00893CEF"/>
    <w:rsid w:val="008C4B39"/>
    <w:rsid w:val="008C4FC5"/>
    <w:rsid w:val="008D1251"/>
    <w:rsid w:val="008D3116"/>
    <w:rsid w:val="008D6D49"/>
    <w:rsid w:val="008D7B63"/>
    <w:rsid w:val="008E57C9"/>
    <w:rsid w:val="009013AF"/>
    <w:rsid w:val="00911EFC"/>
    <w:rsid w:val="00913B1C"/>
    <w:rsid w:val="009171F5"/>
    <w:rsid w:val="00926168"/>
    <w:rsid w:val="0095414A"/>
    <w:rsid w:val="00980786"/>
    <w:rsid w:val="00993A1E"/>
    <w:rsid w:val="00994DB4"/>
    <w:rsid w:val="009A14A3"/>
    <w:rsid w:val="009B3F10"/>
    <w:rsid w:val="009C6F3A"/>
    <w:rsid w:val="009D062B"/>
    <w:rsid w:val="009D0BA9"/>
    <w:rsid w:val="009D429F"/>
    <w:rsid w:val="009D670E"/>
    <w:rsid w:val="009E440C"/>
    <w:rsid w:val="009E6167"/>
    <w:rsid w:val="009E7CB8"/>
    <w:rsid w:val="009F234F"/>
    <w:rsid w:val="009F3979"/>
    <w:rsid w:val="00A00596"/>
    <w:rsid w:val="00A100C2"/>
    <w:rsid w:val="00A266D9"/>
    <w:rsid w:val="00A4130C"/>
    <w:rsid w:val="00A6146B"/>
    <w:rsid w:val="00A62C3E"/>
    <w:rsid w:val="00A74D6C"/>
    <w:rsid w:val="00A76186"/>
    <w:rsid w:val="00A76444"/>
    <w:rsid w:val="00A907A2"/>
    <w:rsid w:val="00A940F3"/>
    <w:rsid w:val="00AA34E7"/>
    <w:rsid w:val="00AA68D2"/>
    <w:rsid w:val="00AB43CD"/>
    <w:rsid w:val="00AC6E48"/>
    <w:rsid w:val="00AD7A6D"/>
    <w:rsid w:val="00AE02CA"/>
    <w:rsid w:val="00AE41D2"/>
    <w:rsid w:val="00AE62DE"/>
    <w:rsid w:val="00B15659"/>
    <w:rsid w:val="00B17F2C"/>
    <w:rsid w:val="00B2581C"/>
    <w:rsid w:val="00B27D65"/>
    <w:rsid w:val="00B372E8"/>
    <w:rsid w:val="00B3776C"/>
    <w:rsid w:val="00B51F49"/>
    <w:rsid w:val="00B528E9"/>
    <w:rsid w:val="00B58184"/>
    <w:rsid w:val="00B60A7C"/>
    <w:rsid w:val="00B65892"/>
    <w:rsid w:val="00B86779"/>
    <w:rsid w:val="00B97CA5"/>
    <w:rsid w:val="00BB12A8"/>
    <w:rsid w:val="00BB1467"/>
    <w:rsid w:val="00BC4FCC"/>
    <w:rsid w:val="00BF6F65"/>
    <w:rsid w:val="00C0330C"/>
    <w:rsid w:val="00C057DE"/>
    <w:rsid w:val="00C10ACD"/>
    <w:rsid w:val="00C15754"/>
    <w:rsid w:val="00C231C0"/>
    <w:rsid w:val="00C35440"/>
    <w:rsid w:val="00C50E73"/>
    <w:rsid w:val="00C55877"/>
    <w:rsid w:val="00C60DDB"/>
    <w:rsid w:val="00C6534B"/>
    <w:rsid w:val="00C864E0"/>
    <w:rsid w:val="00C86762"/>
    <w:rsid w:val="00C90843"/>
    <w:rsid w:val="00C9655B"/>
    <w:rsid w:val="00C971C4"/>
    <w:rsid w:val="00CA1D0F"/>
    <w:rsid w:val="00CA5457"/>
    <w:rsid w:val="00CB3DBB"/>
    <w:rsid w:val="00CB4EF2"/>
    <w:rsid w:val="00CC2FBB"/>
    <w:rsid w:val="00CC7D89"/>
    <w:rsid w:val="00CD05C4"/>
    <w:rsid w:val="00CD2A7F"/>
    <w:rsid w:val="00CE23DA"/>
    <w:rsid w:val="00CE597E"/>
    <w:rsid w:val="00CF006A"/>
    <w:rsid w:val="00D0264E"/>
    <w:rsid w:val="00D05111"/>
    <w:rsid w:val="00D1316D"/>
    <w:rsid w:val="00D22933"/>
    <w:rsid w:val="00D41CBB"/>
    <w:rsid w:val="00D453B9"/>
    <w:rsid w:val="00D5156F"/>
    <w:rsid w:val="00D63EF3"/>
    <w:rsid w:val="00D706D2"/>
    <w:rsid w:val="00D74F64"/>
    <w:rsid w:val="00D84866"/>
    <w:rsid w:val="00D848A2"/>
    <w:rsid w:val="00D97236"/>
    <w:rsid w:val="00DB450F"/>
    <w:rsid w:val="00DB6D64"/>
    <w:rsid w:val="00DC388A"/>
    <w:rsid w:val="00DE5825"/>
    <w:rsid w:val="00E05D67"/>
    <w:rsid w:val="00E16F41"/>
    <w:rsid w:val="00E35479"/>
    <w:rsid w:val="00E3639B"/>
    <w:rsid w:val="00E43222"/>
    <w:rsid w:val="00EA642F"/>
    <w:rsid w:val="00EA73DC"/>
    <w:rsid w:val="00EB27D7"/>
    <w:rsid w:val="00ED045D"/>
    <w:rsid w:val="00ED6E4A"/>
    <w:rsid w:val="00ED74A0"/>
    <w:rsid w:val="00EE1FBC"/>
    <w:rsid w:val="00EE4A7E"/>
    <w:rsid w:val="00EF50EC"/>
    <w:rsid w:val="00F021C4"/>
    <w:rsid w:val="00F03228"/>
    <w:rsid w:val="00F30E4A"/>
    <w:rsid w:val="00F610E7"/>
    <w:rsid w:val="00F6475E"/>
    <w:rsid w:val="00F779DB"/>
    <w:rsid w:val="00F85C79"/>
    <w:rsid w:val="00F87147"/>
    <w:rsid w:val="00F928E1"/>
    <w:rsid w:val="00FA052A"/>
    <w:rsid w:val="00FA2609"/>
    <w:rsid w:val="00FA585D"/>
    <w:rsid w:val="00FA609A"/>
    <w:rsid w:val="00FB71A9"/>
    <w:rsid w:val="00FC73E1"/>
    <w:rsid w:val="00FE16B5"/>
    <w:rsid w:val="00FE6CF6"/>
    <w:rsid w:val="00FF1817"/>
    <w:rsid w:val="00FF2D7A"/>
    <w:rsid w:val="0123BF71"/>
    <w:rsid w:val="01E46C59"/>
    <w:rsid w:val="02EC3742"/>
    <w:rsid w:val="02EE6EF0"/>
    <w:rsid w:val="0367145D"/>
    <w:rsid w:val="042B7CE9"/>
    <w:rsid w:val="0439E807"/>
    <w:rsid w:val="04FE060E"/>
    <w:rsid w:val="0561C5C1"/>
    <w:rsid w:val="0669FA7C"/>
    <w:rsid w:val="0718A1DB"/>
    <w:rsid w:val="071ED8C8"/>
    <w:rsid w:val="0740DF7A"/>
    <w:rsid w:val="077CD066"/>
    <w:rsid w:val="07963CCC"/>
    <w:rsid w:val="07A3B2E9"/>
    <w:rsid w:val="07BF2EDC"/>
    <w:rsid w:val="08DA2622"/>
    <w:rsid w:val="090A7838"/>
    <w:rsid w:val="0979D55A"/>
    <w:rsid w:val="0981530B"/>
    <w:rsid w:val="09C7F5F3"/>
    <w:rsid w:val="09CD9C29"/>
    <w:rsid w:val="09EA5ED2"/>
    <w:rsid w:val="0A5ADE06"/>
    <w:rsid w:val="0AFDA21B"/>
    <w:rsid w:val="0B15F4EA"/>
    <w:rsid w:val="0B286215"/>
    <w:rsid w:val="0C04237F"/>
    <w:rsid w:val="0C07B0C9"/>
    <w:rsid w:val="0C3DF64C"/>
    <w:rsid w:val="0C4667CF"/>
    <w:rsid w:val="0C8F2D54"/>
    <w:rsid w:val="0CAFC3EA"/>
    <w:rsid w:val="0CDDE4C4"/>
    <w:rsid w:val="0CEDAF4C"/>
    <w:rsid w:val="0D40CD68"/>
    <w:rsid w:val="0DC78FF4"/>
    <w:rsid w:val="0E4F368F"/>
    <w:rsid w:val="0E69233C"/>
    <w:rsid w:val="0F0F5C3C"/>
    <w:rsid w:val="0FA87466"/>
    <w:rsid w:val="0FACE5E3"/>
    <w:rsid w:val="109720E4"/>
    <w:rsid w:val="10CEED5B"/>
    <w:rsid w:val="11A8E416"/>
    <w:rsid w:val="1316407C"/>
    <w:rsid w:val="136B98A9"/>
    <w:rsid w:val="13D1C153"/>
    <w:rsid w:val="141BF844"/>
    <w:rsid w:val="141D0816"/>
    <w:rsid w:val="14A5DCCB"/>
    <w:rsid w:val="14D931B0"/>
    <w:rsid w:val="14E5E9FA"/>
    <w:rsid w:val="158A667C"/>
    <w:rsid w:val="15917E66"/>
    <w:rsid w:val="15D3CAC2"/>
    <w:rsid w:val="1641F924"/>
    <w:rsid w:val="16A21D0A"/>
    <w:rsid w:val="16C97952"/>
    <w:rsid w:val="1734D920"/>
    <w:rsid w:val="17B85F01"/>
    <w:rsid w:val="180393FA"/>
    <w:rsid w:val="183A652C"/>
    <w:rsid w:val="18657D7E"/>
    <w:rsid w:val="18AD99A6"/>
    <w:rsid w:val="18C4FFC4"/>
    <w:rsid w:val="199519F0"/>
    <w:rsid w:val="1A32EA6E"/>
    <w:rsid w:val="1B6E8B32"/>
    <w:rsid w:val="1C16E9D2"/>
    <w:rsid w:val="1C270A29"/>
    <w:rsid w:val="1C7C0CFF"/>
    <w:rsid w:val="1CE125D4"/>
    <w:rsid w:val="1D03E26E"/>
    <w:rsid w:val="1D130973"/>
    <w:rsid w:val="1DFBB087"/>
    <w:rsid w:val="1E1C6D2A"/>
    <w:rsid w:val="1E710F16"/>
    <w:rsid w:val="1E8A7886"/>
    <w:rsid w:val="1EBF70C7"/>
    <w:rsid w:val="1EC7D854"/>
    <w:rsid w:val="1EEE5291"/>
    <w:rsid w:val="1F5EAAEB"/>
    <w:rsid w:val="1F7AA067"/>
    <w:rsid w:val="1F84B965"/>
    <w:rsid w:val="1FAE4D57"/>
    <w:rsid w:val="20084D52"/>
    <w:rsid w:val="20369DB5"/>
    <w:rsid w:val="203E502D"/>
    <w:rsid w:val="2091E032"/>
    <w:rsid w:val="20E152EF"/>
    <w:rsid w:val="20ECDC29"/>
    <w:rsid w:val="213589FC"/>
    <w:rsid w:val="21817F65"/>
    <w:rsid w:val="22024635"/>
    <w:rsid w:val="223F4A94"/>
    <w:rsid w:val="225A30E5"/>
    <w:rsid w:val="22AEE613"/>
    <w:rsid w:val="22EB4E83"/>
    <w:rsid w:val="2333B6E6"/>
    <w:rsid w:val="23465C4F"/>
    <w:rsid w:val="2351818A"/>
    <w:rsid w:val="235C444E"/>
    <w:rsid w:val="23EAFA10"/>
    <w:rsid w:val="255FFCD2"/>
    <w:rsid w:val="26F44D9A"/>
    <w:rsid w:val="27557A80"/>
    <w:rsid w:val="27C2570E"/>
    <w:rsid w:val="280B3F42"/>
    <w:rsid w:val="281C1F41"/>
    <w:rsid w:val="284428F0"/>
    <w:rsid w:val="2855923D"/>
    <w:rsid w:val="288D66C8"/>
    <w:rsid w:val="29058D31"/>
    <w:rsid w:val="2934C2BD"/>
    <w:rsid w:val="2947D22E"/>
    <w:rsid w:val="29BB29A4"/>
    <w:rsid w:val="2A2A89FF"/>
    <w:rsid w:val="2A5A366E"/>
    <w:rsid w:val="2B4F2D77"/>
    <w:rsid w:val="2B888388"/>
    <w:rsid w:val="2BC5F4CC"/>
    <w:rsid w:val="2CDF2825"/>
    <w:rsid w:val="2D6B8A6B"/>
    <w:rsid w:val="2E83833F"/>
    <w:rsid w:val="2F56DA24"/>
    <w:rsid w:val="306408B9"/>
    <w:rsid w:val="307E23D4"/>
    <w:rsid w:val="30C87827"/>
    <w:rsid w:val="31039320"/>
    <w:rsid w:val="312C80E0"/>
    <w:rsid w:val="31E32988"/>
    <w:rsid w:val="322BF9A5"/>
    <w:rsid w:val="325AF3E1"/>
    <w:rsid w:val="32827D2E"/>
    <w:rsid w:val="329B34A0"/>
    <w:rsid w:val="335D51D6"/>
    <w:rsid w:val="33870A0D"/>
    <w:rsid w:val="33CB9C55"/>
    <w:rsid w:val="33D8DD96"/>
    <w:rsid w:val="33ED8A4C"/>
    <w:rsid w:val="33EE9D1D"/>
    <w:rsid w:val="33F53540"/>
    <w:rsid w:val="3479869E"/>
    <w:rsid w:val="34E10AAD"/>
    <w:rsid w:val="3501426A"/>
    <w:rsid w:val="3547DD66"/>
    <w:rsid w:val="3579D89C"/>
    <w:rsid w:val="360F3B90"/>
    <w:rsid w:val="36BDAEB0"/>
    <w:rsid w:val="36F6CC76"/>
    <w:rsid w:val="37C75F1B"/>
    <w:rsid w:val="37FCF457"/>
    <w:rsid w:val="381299C7"/>
    <w:rsid w:val="3872E702"/>
    <w:rsid w:val="388A2E2C"/>
    <w:rsid w:val="390A35F5"/>
    <w:rsid w:val="391D60C0"/>
    <w:rsid w:val="3934EE88"/>
    <w:rsid w:val="395F78FA"/>
    <w:rsid w:val="3AC99114"/>
    <w:rsid w:val="3B572237"/>
    <w:rsid w:val="3C779D98"/>
    <w:rsid w:val="3CC9F54B"/>
    <w:rsid w:val="3CE3D41F"/>
    <w:rsid w:val="3CFB88D9"/>
    <w:rsid w:val="3D2C26E6"/>
    <w:rsid w:val="3EF80E84"/>
    <w:rsid w:val="3EFDAC94"/>
    <w:rsid w:val="3F19140A"/>
    <w:rsid w:val="3FC28435"/>
    <w:rsid w:val="406FBC21"/>
    <w:rsid w:val="40E7B392"/>
    <w:rsid w:val="41DE6689"/>
    <w:rsid w:val="4236B182"/>
    <w:rsid w:val="42A6D8E6"/>
    <w:rsid w:val="44031471"/>
    <w:rsid w:val="44282054"/>
    <w:rsid w:val="45464C74"/>
    <w:rsid w:val="459AAF97"/>
    <w:rsid w:val="47137FDE"/>
    <w:rsid w:val="47583A71"/>
    <w:rsid w:val="47799968"/>
    <w:rsid w:val="48371224"/>
    <w:rsid w:val="483B69D4"/>
    <w:rsid w:val="483E7971"/>
    <w:rsid w:val="4875646C"/>
    <w:rsid w:val="492E92CF"/>
    <w:rsid w:val="494DA091"/>
    <w:rsid w:val="4997EB34"/>
    <w:rsid w:val="4A00CD92"/>
    <w:rsid w:val="4A0C5AE8"/>
    <w:rsid w:val="4A13A4AD"/>
    <w:rsid w:val="4A6AC352"/>
    <w:rsid w:val="4ADEB013"/>
    <w:rsid w:val="4B00324E"/>
    <w:rsid w:val="4B249250"/>
    <w:rsid w:val="4B6837DD"/>
    <w:rsid w:val="4BB02D42"/>
    <w:rsid w:val="4BEC6581"/>
    <w:rsid w:val="4C183F82"/>
    <w:rsid w:val="4C925F73"/>
    <w:rsid w:val="4D707E34"/>
    <w:rsid w:val="4DB75297"/>
    <w:rsid w:val="4DC32FD6"/>
    <w:rsid w:val="4DEFE38A"/>
    <w:rsid w:val="4E37D310"/>
    <w:rsid w:val="4F321CC3"/>
    <w:rsid w:val="4F66599B"/>
    <w:rsid w:val="4FCB35EA"/>
    <w:rsid w:val="504E3D55"/>
    <w:rsid w:val="50961C32"/>
    <w:rsid w:val="5134146E"/>
    <w:rsid w:val="51805ECC"/>
    <w:rsid w:val="51B9CC19"/>
    <w:rsid w:val="52158CB5"/>
    <w:rsid w:val="52324EC7"/>
    <w:rsid w:val="5248EB0B"/>
    <w:rsid w:val="524B4066"/>
    <w:rsid w:val="5269D63D"/>
    <w:rsid w:val="52B940CD"/>
    <w:rsid w:val="52F21BD6"/>
    <w:rsid w:val="53604709"/>
    <w:rsid w:val="53FB7C14"/>
    <w:rsid w:val="541D385C"/>
    <w:rsid w:val="542BA001"/>
    <w:rsid w:val="54A2B0E9"/>
    <w:rsid w:val="54CA5F23"/>
    <w:rsid w:val="5596B222"/>
    <w:rsid w:val="55E76D83"/>
    <w:rsid w:val="560FBB4C"/>
    <w:rsid w:val="5690E269"/>
    <w:rsid w:val="56A05F88"/>
    <w:rsid w:val="56EF85EA"/>
    <w:rsid w:val="5702D3E6"/>
    <w:rsid w:val="572EBA62"/>
    <w:rsid w:val="5746A412"/>
    <w:rsid w:val="57BC717E"/>
    <w:rsid w:val="58456C8F"/>
    <w:rsid w:val="5858E264"/>
    <w:rsid w:val="58BF5ACB"/>
    <w:rsid w:val="58DD9E69"/>
    <w:rsid w:val="58EAE58A"/>
    <w:rsid w:val="592A6390"/>
    <w:rsid w:val="59AED5E0"/>
    <w:rsid w:val="59D303F8"/>
    <w:rsid w:val="5A665B24"/>
    <w:rsid w:val="5ABCABE0"/>
    <w:rsid w:val="5B2B221F"/>
    <w:rsid w:val="5B51BF2F"/>
    <w:rsid w:val="5B8B3B98"/>
    <w:rsid w:val="5BC886B3"/>
    <w:rsid w:val="5BCD3B58"/>
    <w:rsid w:val="5C254D49"/>
    <w:rsid w:val="5CFE692B"/>
    <w:rsid w:val="5D051E6D"/>
    <w:rsid w:val="5EBAD1EC"/>
    <w:rsid w:val="5F20A4E5"/>
    <w:rsid w:val="5F9A213A"/>
    <w:rsid w:val="5FEE8E1D"/>
    <w:rsid w:val="6060E5E5"/>
    <w:rsid w:val="607276D8"/>
    <w:rsid w:val="609D9EED"/>
    <w:rsid w:val="60BA6FC2"/>
    <w:rsid w:val="60CEE80B"/>
    <w:rsid w:val="610C4F52"/>
    <w:rsid w:val="610DB976"/>
    <w:rsid w:val="6116624B"/>
    <w:rsid w:val="61A9302C"/>
    <w:rsid w:val="62795A8F"/>
    <w:rsid w:val="62846A7D"/>
    <w:rsid w:val="63E69E67"/>
    <w:rsid w:val="63FEF543"/>
    <w:rsid w:val="64BDE728"/>
    <w:rsid w:val="650CB58F"/>
    <w:rsid w:val="66639093"/>
    <w:rsid w:val="669CD404"/>
    <w:rsid w:val="66ECC20C"/>
    <w:rsid w:val="66FA8701"/>
    <w:rsid w:val="67375860"/>
    <w:rsid w:val="673DDD58"/>
    <w:rsid w:val="678988B7"/>
    <w:rsid w:val="67C2DFB7"/>
    <w:rsid w:val="681D2C16"/>
    <w:rsid w:val="689A4E39"/>
    <w:rsid w:val="69668F1D"/>
    <w:rsid w:val="6B0216AE"/>
    <w:rsid w:val="6B164472"/>
    <w:rsid w:val="6B7041E1"/>
    <w:rsid w:val="6B87C2B2"/>
    <w:rsid w:val="6BAACE8C"/>
    <w:rsid w:val="6C071478"/>
    <w:rsid w:val="6C48DD1E"/>
    <w:rsid w:val="6CB70F6C"/>
    <w:rsid w:val="6CF5314E"/>
    <w:rsid w:val="6DBC0D36"/>
    <w:rsid w:val="6E50AC31"/>
    <w:rsid w:val="6F46E138"/>
    <w:rsid w:val="7005ADE8"/>
    <w:rsid w:val="705803CA"/>
    <w:rsid w:val="71151B06"/>
    <w:rsid w:val="71241011"/>
    <w:rsid w:val="716EA1BC"/>
    <w:rsid w:val="719C5D76"/>
    <w:rsid w:val="7213B675"/>
    <w:rsid w:val="7273DE8C"/>
    <w:rsid w:val="73206A2B"/>
    <w:rsid w:val="73CC665E"/>
    <w:rsid w:val="741015F1"/>
    <w:rsid w:val="7457FC50"/>
    <w:rsid w:val="7496F2FA"/>
    <w:rsid w:val="74A8F8F4"/>
    <w:rsid w:val="752BFB12"/>
    <w:rsid w:val="754F69EB"/>
    <w:rsid w:val="75BE9EEE"/>
    <w:rsid w:val="766C444C"/>
    <w:rsid w:val="767414C7"/>
    <w:rsid w:val="7687F657"/>
    <w:rsid w:val="76C36A1B"/>
    <w:rsid w:val="76E82795"/>
    <w:rsid w:val="771B9C64"/>
    <w:rsid w:val="777DB608"/>
    <w:rsid w:val="7822CE1E"/>
    <w:rsid w:val="78DAFCEC"/>
    <w:rsid w:val="792B2B44"/>
    <w:rsid w:val="79FB10C2"/>
    <w:rsid w:val="7A6324C8"/>
    <w:rsid w:val="7ACB2D90"/>
    <w:rsid w:val="7B0166C5"/>
    <w:rsid w:val="7B833896"/>
    <w:rsid w:val="7C5CE1A8"/>
    <w:rsid w:val="7CE00972"/>
    <w:rsid w:val="7D8A089A"/>
    <w:rsid w:val="7DF5344E"/>
    <w:rsid w:val="7E0A5AFA"/>
    <w:rsid w:val="7E15F8FF"/>
    <w:rsid w:val="7F09B88A"/>
    <w:rsid w:val="7F2E5F1E"/>
    <w:rsid w:val="7F4FD10E"/>
    <w:rsid w:val="7F8C9D9D"/>
    <w:rsid w:val="7FC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425D"/>
  <w15:chartTrackingRefBased/>
  <w15:docId w15:val="{B005B1E8-5391-4A70-A703-28B0CF5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7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4D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DA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2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15@tx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ac.txstate.edu/support/hardware-dfp/computer-pric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EEEB-D6AA-44D5-B221-33D374C1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dc:description/>
  <cp:lastModifiedBy>Smart, Whitten J</cp:lastModifiedBy>
  <cp:revision>2</cp:revision>
  <dcterms:created xsi:type="dcterms:W3CDTF">2023-10-17T14:20:00Z</dcterms:created>
  <dcterms:modified xsi:type="dcterms:W3CDTF">2023-10-17T14:20:00Z</dcterms:modified>
</cp:coreProperties>
</file>