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8823" w14:textId="5B2F663D" w:rsidR="00821B88" w:rsidRDefault="00B56CE3">
      <w:pPr>
        <w:pStyle w:val="Body"/>
        <w:spacing w:line="168" w:lineRule="auto"/>
        <w:rPr>
          <w:b/>
          <w:bCs/>
          <w:spacing w:val="-71"/>
          <w:sz w:val="178"/>
          <w:szCs w:val="178"/>
        </w:rPr>
      </w:pPr>
      <w:r>
        <w:rPr>
          <w:b/>
          <w:bCs/>
          <w:noProof/>
          <w:spacing w:val="-71"/>
          <w:sz w:val="178"/>
          <w:szCs w:val="17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196B97D1" wp14:editId="6833A812">
            <wp:simplePos x="0" y="0"/>
            <wp:positionH relativeFrom="column">
              <wp:posOffset>12473305</wp:posOffset>
            </wp:positionH>
            <wp:positionV relativeFrom="paragraph">
              <wp:posOffset>58</wp:posOffset>
            </wp:positionV>
            <wp:extent cx="2160270" cy="1965960"/>
            <wp:effectExtent l="0" t="0" r="0" b="2540"/>
            <wp:wrapThrough wrapText="bothSides">
              <wp:wrapPolygon edited="0">
                <wp:start x="0" y="0"/>
                <wp:lineTo x="0" y="21488"/>
                <wp:lineTo x="21460" y="21488"/>
                <wp:lineTo x="21460" y="0"/>
                <wp:lineTo x="0" y="0"/>
              </wp:wrapPolygon>
            </wp:wrapThrough>
            <wp:docPr id="1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a white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8"/>
                    <a:stretch/>
                  </pic:blipFill>
                  <pic:spPr bwMode="auto">
                    <a:xfrm>
                      <a:off x="0" y="0"/>
                      <a:ext cx="2160270" cy="196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8C">
        <w:rPr>
          <w:b/>
          <w:bCs/>
          <w:spacing w:val="-71"/>
          <w:sz w:val="178"/>
          <w:szCs w:val="178"/>
        </w:rPr>
        <w:t>Honors</w:t>
      </w:r>
    </w:p>
    <w:p w14:paraId="57508824" w14:textId="690323B8" w:rsidR="00821B88" w:rsidRDefault="00B56CE3">
      <w:pPr>
        <w:pStyle w:val="Body"/>
        <w:spacing w:line="168" w:lineRule="auto"/>
        <w:rPr>
          <w:b/>
          <w:bCs/>
          <w:spacing w:val="-71"/>
          <w:sz w:val="178"/>
          <w:szCs w:val="178"/>
        </w:rPr>
      </w:pPr>
      <w:r>
        <w:rPr>
          <w:b/>
          <w:bCs/>
          <w:noProof/>
          <w:spacing w:val="-71"/>
          <w:sz w:val="178"/>
          <w:szCs w:val="17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E35F7" wp14:editId="4A532CC6">
                <wp:simplePos x="0" y="0"/>
                <wp:positionH relativeFrom="column">
                  <wp:posOffset>12649200</wp:posOffset>
                </wp:positionH>
                <wp:positionV relativeFrom="paragraph">
                  <wp:posOffset>802640</wp:posOffset>
                </wp:positionV>
                <wp:extent cx="1791855" cy="203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855" cy="20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6581F9C" w14:textId="479CDF39" w:rsidR="00B56CE3" w:rsidRPr="00B56CE3" w:rsidRDefault="00B56CE3" w:rsidP="00B56CE3">
                            <w:pPr>
                              <w:jc w:val="center"/>
                              <w:rPr>
                                <w:rFonts w:asciiTheme="minorHAnsi" w:hAnsiTheme="minorHAnsi"/>
                                <w:color w:val="C00000"/>
                              </w:rPr>
                            </w:pPr>
                            <w:r w:rsidRPr="00B56CE3">
                              <w:rPr>
                                <w:rFonts w:asciiTheme="minorHAnsi" w:hAnsiTheme="minorHAnsi"/>
                                <w:color w:val="C00000"/>
                              </w:rPr>
                              <w:t>See full schedule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E3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6pt;margin-top:63.2pt;width:141.1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" filled="f" stroked="f" strokeweight="1pt">
                <v:stroke miterlimit="4"/>
                <v:textbox style="mso-fit-shape-to-text:t" inset="4pt,4pt,4pt,4pt">
                  <w:txbxContent>
                    <w:p w14:paraId="06581F9C" w14:textId="479CDF39" w:rsidR="00B56CE3" w:rsidRPr="00B56CE3" w:rsidRDefault="00B56CE3" w:rsidP="00B56CE3">
                      <w:pPr>
                        <w:jc w:val="center"/>
                        <w:rPr>
                          <w:rFonts w:asciiTheme="minorHAnsi" w:hAnsiTheme="minorHAnsi"/>
                          <w:color w:val="C00000"/>
                        </w:rPr>
                      </w:pPr>
                      <w:r w:rsidRPr="00B56CE3">
                        <w:rPr>
                          <w:rFonts w:asciiTheme="minorHAnsi" w:hAnsiTheme="minorHAnsi"/>
                          <w:color w:val="C00000"/>
                        </w:rPr>
                        <w:t>See full schedule</w:t>
                      </w:r>
                    </w:p>
                  </w:txbxContent>
                </v:textbox>
              </v:shape>
            </w:pict>
          </mc:Fallback>
        </mc:AlternateContent>
      </w:r>
      <w:r w:rsidR="0010678C">
        <w:rPr>
          <w:b/>
          <w:bCs/>
          <w:spacing w:val="-71"/>
          <w:sz w:val="178"/>
          <w:szCs w:val="178"/>
        </w:rPr>
        <w:t>Research</w:t>
      </w:r>
    </w:p>
    <w:p w14:paraId="57508825" w14:textId="77777777" w:rsidR="00821B88" w:rsidRDefault="0010678C">
      <w:pPr>
        <w:pStyle w:val="Body"/>
        <w:spacing w:line="168" w:lineRule="auto"/>
        <w:rPr>
          <w:b/>
          <w:bCs/>
          <w:spacing w:val="-71"/>
          <w:sz w:val="178"/>
          <w:szCs w:val="178"/>
        </w:rPr>
      </w:pPr>
      <w:r>
        <w:rPr>
          <w:b/>
          <w:bCs/>
          <w:spacing w:val="-71"/>
          <w:sz w:val="178"/>
          <w:szCs w:val="178"/>
        </w:rPr>
        <w:t>Conference</w:t>
      </w:r>
    </w:p>
    <w:p w14:paraId="57508828" w14:textId="77777777" w:rsidR="00821B88" w:rsidRDefault="00821B88" w:rsidP="00C07B3C">
      <w:pPr>
        <w:pStyle w:val="Body"/>
        <w:ind w:right="250"/>
        <w:jc w:val="right"/>
        <w:rPr>
          <w:i/>
          <w:iCs/>
          <w:sz w:val="50"/>
          <w:szCs w:val="50"/>
        </w:rPr>
      </w:pPr>
    </w:p>
    <w:p w14:paraId="57508829" w14:textId="7BC8803D" w:rsidR="00821B88" w:rsidRDefault="0010678C">
      <w:pPr>
        <w:pStyle w:val="Body"/>
        <w:rPr>
          <w:i/>
          <w:iCs/>
          <w:sz w:val="50"/>
          <w:szCs w:val="50"/>
          <w:u w:val="single"/>
        </w:rPr>
      </w:pPr>
      <w:r>
        <w:rPr>
          <w:i/>
          <w:iCs/>
          <w:sz w:val="50"/>
          <w:szCs w:val="50"/>
          <w:u w:val="single"/>
        </w:rPr>
        <w:t>Panel Topics Include:</w:t>
      </w:r>
    </w:p>
    <w:p w14:paraId="55EC8CE9" w14:textId="77777777" w:rsidR="006D1DC0" w:rsidRDefault="006D1DC0">
      <w:pPr>
        <w:pStyle w:val="Body"/>
        <w:rPr>
          <w:i/>
          <w:iCs/>
          <w:sz w:val="50"/>
          <w:szCs w:val="50"/>
          <w:u w:val="single"/>
        </w:rPr>
      </w:pPr>
    </w:p>
    <w:p w14:paraId="14EF5392" w14:textId="244AA24F" w:rsidR="00B72633" w:rsidRDefault="00B72633" w:rsidP="00B72633">
      <w:pPr>
        <w:rPr>
          <w:rFonts w:asciiTheme="minorHAnsi" w:hAnsiTheme="minorHAnsi"/>
          <w:b/>
          <w:bCs/>
          <w:sz w:val="48"/>
          <w:szCs w:val="48"/>
        </w:rPr>
      </w:pPr>
      <w:r w:rsidRPr="00B72633">
        <w:rPr>
          <w:rFonts w:asciiTheme="minorHAnsi" w:hAnsiTheme="minorHAnsi"/>
          <w:b/>
          <w:bCs/>
          <w:sz w:val="48"/>
          <w:szCs w:val="48"/>
        </w:rPr>
        <w:t>Mapping Migrations in the Americas: Immigrants, Asylum Seekers, and First Americans</w:t>
      </w:r>
    </w:p>
    <w:p w14:paraId="6AB02188" w14:textId="77777777" w:rsidR="006D1DC0" w:rsidRDefault="006D1DC0" w:rsidP="006D1DC0">
      <w:pPr>
        <w:rPr>
          <w:rFonts w:asciiTheme="minorHAnsi" w:hAnsiTheme="minorHAnsi"/>
          <w:b/>
          <w:bCs/>
          <w:sz w:val="48"/>
          <w:szCs w:val="48"/>
        </w:rPr>
      </w:pPr>
      <w:r w:rsidRPr="006D1DC0">
        <w:rPr>
          <w:rFonts w:asciiTheme="minorHAnsi" w:hAnsiTheme="minorHAnsi"/>
          <w:b/>
          <w:bCs/>
          <w:sz w:val="48"/>
          <w:szCs w:val="48"/>
        </w:rPr>
        <w:t>The Pressures of Urbanization on Wildlife: The Virginia Opossum and the Coyote</w:t>
      </w:r>
    </w:p>
    <w:p w14:paraId="1B64FDC9" w14:textId="6E52B49A" w:rsidR="00B72633" w:rsidRDefault="00B72633" w:rsidP="00B72633">
      <w:pPr>
        <w:rPr>
          <w:rFonts w:asciiTheme="minorHAnsi" w:hAnsiTheme="minorHAnsi"/>
          <w:b/>
          <w:bCs/>
          <w:sz w:val="48"/>
          <w:szCs w:val="48"/>
        </w:rPr>
      </w:pPr>
      <w:r w:rsidRPr="00B72633">
        <w:rPr>
          <w:rFonts w:asciiTheme="minorHAnsi" w:hAnsiTheme="minorHAnsi"/>
          <w:b/>
          <w:bCs/>
          <w:sz w:val="48"/>
          <w:szCs w:val="48"/>
        </w:rPr>
        <w:t>Willful Women: Strong Female Leads from Icelandic Sagas to American Sitcoms</w:t>
      </w:r>
    </w:p>
    <w:p w14:paraId="7FD8D5DA" w14:textId="77777777" w:rsidR="00B72633" w:rsidRDefault="00B72633" w:rsidP="00B72633">
      <w:pPr>
        <w:rPr>
          <w:rFonts w:asciiTheme="minorHAnsi" w:hAnsiTheme="minorHAnsi"/>
          <w:b/>
          <w:bCs/>
          <w:sz w:val="48"/>
          <w:szCs w:val="48"/>
        </w:rPr>
      </w:pPr>
      <w:r w:rsidRPr="00B72633">
        <w:rPr>
          <w:rFonts w:asciiTheme="minorHAnsi" w:hAnsiTheme="minorHAnsi"/>
          <w:b/>
          <w:bCs/>
          <w:sz w:val="48"/>
          <w:szCs w:val="48"/>
        </w:rPr>
        <w:t>Virtually Impacted: Love, Music, and Veterinary School in a Changing World</w:t>
      </w:r>
    </w:p>
    <w:p w14:paraId="0D3BCF9B" w14:textId="232DFB76" w:rsidR="00B72633" w:rsidRDefault="00B72633" w:rsidP="00B72633">
      <w:pPr>
        <w:rPr>
          <w:rFonts w:asciiTheme="minorHAnsi" w:hAnsiTheme="minorHAnsi"/>
          <w:b/>
          <w:bCs/>
          <w:sz w:val="48"/>
          <w:szCs w:val="48"/>
        </w:rPr>
      </w:pPr>
      <w:r w:rsidRPr="00B72633">
        <w:rPr>
          <w:rFonts w:asciiTheme="minorHAnsi" w:hAnsiTheme="minorHAnsi"/>
          <w:b/>
          <w:bCs/>
          <w:sz w:val="48"/>
          <w:szCs w:val="48"/>
        </w:rPr>
        <w:t>Keeping Campus Engaged: Initiatives in Design and Sustainability</w:t>
      </w:r>
    </w:p>
    <w:p w14:paraId="63D1F11D" w14:textId="2B53D4BA" w:rsidR="00B72633" w:rsidRPr="00B72633" w:rsidRDefault="00B72633" w:rsidP="00B72633">
      <w:pPr>
        <w:rPr>
          <w:rFonts w:asciiTheme="minorHAnsi" w:hAnsiTheme="minorHAnsi"/>
          <w:b/>
          <w:bCs/>
          <w:sz w:val="48"/>
          <w:szCs w:val="48"/>
        </w:rPr>
      </w:pPr>
      <w:r w:rsidRPr="00B72633">
        <w:rPr>
          <w:rFonts w:asciiTheme="minorHAnsi" w:hAnsiTheme="minorHAnsi"/>
          <w:b/>
          <w:bCs/>
          <w:sz w:val="48"/>
          <w:szCs w:val="48"/>
        </w:rPr>
        <w:t>Exploring Creativity in Art, Music and Education</w:t>
      </w:r>
    </w:p>
    <w:p w14:paraId="294CE0CB" w14:textId="10C36075" w:rsidR="00B72633" w:rsidRDefault="00B72633" w:rsidP="00B72633">
      <w:pPr>
        <w:rPr>
          <w:rFonts w:asciiTheme="minorHAnsi" w:hAnsiTheme="minorHAnsi"/>
          <w:b/>
          <w:bCs/>
          <w:sz w:val="48"/>
          <w:szCs w:val="48"/>
        </w:rPr>
      </w:pPr>
      <w:r w:rsidRPr="00B72633">
        <w:rPr>
          <w:rFonts w:asciiTheme="minorHAnsi" w:hAnsiTheme="minorHAnsi"/>
          <w:b/>
          <w:bCs/>
          <w:sz w:val="48"/>
          <w:szCs w:val="48"/>
        </w:rPr>
        <w:t>New Research in Biochemistry</w:t>
      </w:r>
    </w:p>
    <w:p w14:paraId="32582D24" w14:textId="77777777" w:rsidR="006D1DC0" w:rsidRDefault="006D1DC0" w:rsidP="00B72633">
      <w:pPr>
        <w:rPr>
          <w:rFonts w:asciiTheme="minorHAnsi" w:hAnsiTheme="minorHAnsi"/>
          <w:b/>
          <w:bCs/>
          <w:sz w:val="48"/>
          <w:szCs w:val="48"/>
        </w:rPr>
      </w:pPr>
    </w:p>
    <w:p w14:paraId="51DF0B8E" w14:textId="77777777" w:rsidR="006D1DC0" w:rsidRPr="006D1DC0" w:rsidRDefault="006D1DC0" w:rsidP="006D1DC0">
      <w:pPr>
        <w:rPr>
          <w:rFonts w:asciiTheme="minorHAnsi" w:hAnsiTheme="minorHAnsi"/>
          <w:i/>
          <w:iCs/>
          <w:sz w:val="48"/>
          <w:szCs w:val="48"/>
        </w:rPr>
      </w:pPr>
      <w:r w:rsidRPr="006D1DC0">
        <w:rPr>
          <w:rFonts w:asciiTheme="minorHAnsi" w:hAnsiTheme="minorHAnsi"/>
          <w:i/>
          <w:iCs/>
          <w:sz w:val="48"/>
          <w:szCs w:val="48"/>
        </w:rPr>
        <w:t>…And more!</w:t>
      </w:r>
    </w:p>
    <w:p w14:paraId="5F96AB93" w14:textId="204B8ADC" w:rsidR="00C07B3C" w:rsidRPr="006D1DC0" w:rsidRDefault="00C07B3C" w:rsidP="006D1DC0">
      <w:pPr>
        <w:rPr>
          <w:rFonts w:asciiTheme="minorHAnsi" w:hAnsiTheme="minorHAnsi"/>
          <w:b/>
          <w:bCs/>
          <w:sz w:val="48"/>
          <w:szCs w:val="48"/>
        </w:rPr>
      </w:pPr>
      <w:r>
        <w:rPr>
          <w:sz w:val="40"/>
          <w:szCs w:val="40"/>
        </w:rPr>
        <w:tab/>
      </w:r>
    </w:p>
    <w:p w14:paraId="10A0C664" w14:textId="77777777" w:rsidR="00C07B3C" w:rsidRDefault="00C07B3C" w:rsidP="00C07B3C">
      <w:pPr>
        <w:pStyle w:val="Body"/>
        <w:tabs>
          <w:tab w:val="left" w:pos="2880"/>
          <w:tab w:val="center" w:pos="6840"/>
          <w:tab w:val="left" w:pos="10440"/>
        </w:tabs>
        <w:ind w:left="1080"/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5E5E" w:themeFill="text2"/>
        <w:tblLook w:val="04A0" w:firstRow="1" w:lastRow="0" w:firstColumn="1" w:lastColumn="0" w:noHBand="0" w:noVBand="1"/>
      </w:tblPr>
      <w:tblGrid>
        <w:gridCol w:w="9270"/>
        <w:gridCol w:w="4680"/>
      </w:tblGrid>
      <w:tr w:rsidR="00C07B3C" w:rsidRPr="00B56CE3" w14:paraId="5FF998EA" w14:textId="77777777" w:rsidTr="00B56CE3">
        <w:trPr>
          <w:trHeight w:val="634"/>
        </w:trPr>
        <w:tc>
          <w:tcPr>
            <w:tcW w:w="9270" w:type="dxa"/>
            <w:tcBorders>
              <w:right w:val="single" w:sz="4" w:space="0" w:color="auto"/>
            </w:tcBorders>
            <w:shd w:val="clear" w:color="auto" w:fill="5E5E5E" w:themeFill="text2"/>
            <w:vAlign w:val="center"/>
          </w:tcPr>
          <w:p w14:paraId="0BD81BE2" w14:textId="193598FF" w:rsidR="00C07B3C" w:rsidRPr="00B56CE3" w:rsidRDefault="00B56CE3" w:rsidP="00C07B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80"/>
                <w:tab w:val="center" w:pos="6840"/>
                <w:tab w:val="left" w:pos="10440"/>
              </w:tabs>
              <w:rPr>
                <w:color w:val="FFFFFF" w:themeColor="background1"/>
                <w:sz w:val="40"/>
                <w:szCs w:val="40"/>
              </w:rPr>
            </w:pPr>
            <w:r w:rsidRPr="00B56CE3">
              <w:rPr>
                <w:color w:val="FFFFFF" w:themeColor="background1"/>
                <w:sz w:val="40"/>
                <w:szCs w:val="40"/>
              </w:rPr>
              <w:t xml:space="preserve">Friday, November 17, 10:00am-4:30pm 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5E5E5E" w:themeFill="text2"/>
            <w:vAlign w:val="center"/>
          </w:tcPr>
          <w:p w14:paraId="7CB251D0" w14:textId="43AF9EEF" w:rsidR="00C07B3C" w:rsidRPr="00B56CE3" w:rsidRDefault="00B56CE3" w:rsidP="00C07B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80"/>
                <w:tab w:val="center" w:pos="6840"/>
                <w:tab w:val="left" w:pos="10440"/>
              </w:tabs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B56CE3">
              <w:rPr>
                <w:color w:val="FFFFFF" w:themeColor="background1"/>
                <w:sz w:val="40"/>
                <w:szCs w:val="40"/>
              </w:rPr>
              <w:t>Trauth</w:t>
            </w:r>
            <w:proofErr w:type="spellEnd"/>
            <w:r w:rsidRPr="00B56CE3">
              <w:rPr>
                <w:color w:val="FFFFFF" w:themeColor="background1"/>
                <w:sz w:val="40"/>
                <w:szCs w:val="40"/>
              </w:rPr>
              <w:t>-Huffman Hall</w:t>
            </w:r>
          </w:p>
        </w:tc>
      </w:tr>
    </w:tbl>
    <w:p w14:paraId="5750883B" w14:textId="348D6AB7" w:rsidR="00821B88" w:rsidRDefault="0010678C" w:rsidP="00C07B3C">
      <w:pPr>
        <w:pStyle w:val="Body"/>
        <w:tabs>
          <w:tab w:val="left" w:pos="2880"/>
          <w:tab w:val="center" w:pos="6840"/>
          <w:tab w:val="left" w:pos="10440"/>
        </w:tabs>
      </w:pPr>
      <w:r>
        <w:rPr>
          <w:sz w:val="40"/>
          <w:szCs w:val="40"/>
        </w:rPr>
        <w:t xml:space="preserve"> </w:t>
      </w:r>
    </w:p>
    <w:sectPr w:rsidR="00821B88" w:rsidSect="00C07B3C">
      <w:footerReference w:type="default" r:id="rId8"/>
      <w:pgSz w:w="24480" w:h="15840" w:orient="landscape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F37F" w14:textId="77777777" w:rsidR="00282B44" w:rsidRDefault="00282B44">
      <w:r>
        <w:separator/>
      </w:r>
    </w:p>
  </w:endnote>
  <w:endnote w:type="continuationSeparator" w:id="0">
    <w:p w14:paraId="0D28085D" w14:textId="77777777" w:rsidR="00282B44" w:rsidRDefault="0028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883F" w14:textId="21F6BAA9" w:rsidR="00821B88" w:rsidRPr="00C07B3C" w:rsidRDefault="0010678C" w:rsidP="00C07B3C">
    <w:pPr>
      <w:pStyle w:val="HeaderFooter"/>
      <w:tabs>
        <w:tab w:val="clear" w:pos="9020"/>
        <w:tab w:val="center" w:pos="7200"/>
        <w:tab w:val="right" w:pos="14400"/>
      </w:tabs>
      <w:jc w:val="center"/>
      <w:rPr>
        <w:sz w:val="28"/>
        <w:szCs w:val="28"/>
      </w:rPr>
    </w:pPr>
    <w:r w:rsidRPr="00C07B3C">
      <w:rPr>
        <w:rFonts w:ascii="Helvetica" w:hAnsi="Helvetica"/>
        <w:color w:val="222222"/>
        <w:sz w:val="20"/>
        <w:szCs w:val="20"/>
        <w:shd w:val="clear" w:color="auto" w:fill="FFFFFF"/>
      </w:rPr>
      <w:t>If you require accommodations due to a disability in order to participate, please contact the Honors College (512-245-2266) at least 72 hours in advance of the event.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CD5F" w14:textId="77777777" w:rsidR="00282B44" w:rsidRDefault="00282B44">
      <w:r>
        <w:separator/>
      </w:r>
    </w:p>
  </w:footnote>
  <w:footnote w:type="continuationSeparator" w:id="0">
    <w:p w14:paraId="72F685D1" w14:textId="77777777" w:rsidR="00282B44" w:rsidRDefault="0028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5FBB"/>
    <w:multiLevelType w:val="multilevel"/>
    <w:tmpl w:val="B288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04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88"/>
    <w:rsid w:val="00102025"/>
    <w:rsid w:val="0010678C"/>
    <w:rsid w:val="00122179"/>
    <w:rsid w:val="00282B44"/>
    <w:rsid w:val="005427FF"/>
    <w:rsid w:val="006D1DC0"/>
    <w:rsid w:val="0076268A"/>
    <w:rsid w:val="00773734"/>
    <w:rsid w:val="00821B88"/>
    <w:rsid w:val="00B56CE3"/>
    <w:rsid w:val="00B72633"/>
    <w:rsid w:val="00BF5DC2"/>
    <w:rsid w:val="00C07B3C"/>
    <w:rsid w:val="00D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8823"/>
  <w15:docId w15:val="{7CAB6341-D36C-D24E-B32E-A66A43C1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C07B3C"/>
    <w:rPr>
      <w:b/>
      <w:bCs/>
    </w:rPr>
  </w:style>
  <w:style w:type="table" w:styleId="TableGrid">
    <w:name w:val="Table Grid"/>
    <w:basedOn w:val="TableNormal"/>
    <w:uiPriority w:val="39"/>
    <w:rsid w:val="00C0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B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B3C"/>
    <w:rPr>
      <w:sz w:val="24"/>
      <w:szCs w:val="24"/>
    </w:rPr>
  </w:style>
  <w:style w:type="character" w:customStyle="1" w:styleId="ui-provider">
    <w:name w:val="ui-provider"/>
    <w:basedOn w:val="DefaultParagraphFont"/>
    <w:rsid w:val="00C07B3C"/>
  </w:style>
  <w:style w:type="character" w:customStyle="1" w:styleId="apple-converted-space">
    <w:name w:val="apple-converted-space"/>
    <w:basedOn w:val="DefaultParagraphFont"/>
    <w:rsid w:val="00B5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Heng, Qiwen</cp:lastModifiedBy>
  <cp:revision>2</cp:revision>
  <dcterms:created xsi:type="dcterms:W3CDTF">2023-11-01T15:18:00Z</dcterms:created>
  <dcterms:modified xsi:type="dcterms:W3CDTF">2023-11-01T15:18:00Z</dcterms:modified>
</cp:coreProperties>
</file>