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291" w14:textId="77777777" w:rsidR="007B1D8B" w:rsidRPr="00E452C0" w:rsidRDefault="007B1D8B" w:rsidP="00B5256F">
      <w:pPr>
        <w:tabs>
          <w:tab w:val="left" w:pos="5040"/>
        </w:tabs>
        <w:spacing w:after="0" w:line="240" w:lineRule="auto"/>
        <w:rPr>
          <w:rFonts w:ascii="Arial" w:hAnsi="Arial" w:cs="Arial"/>
          <w:b/>
          <w:bCs/>
          <w:sz w:val="24"/>
          <w:szCs w:val="24"/>
        </w:rPr>
      </w:pPr>
    </w:p>
    <w:p w14:paraId="095542BC" w14:textId="77777777" w:rsidR="007B1D8B" w:rsidRPr="00E452C0" w:rsidRDefault="007B1D8B" w:rsidP="00B5256F">
      <w:pPr>
        <w:tabs>
          <w:tab w:val="left" w:pos="5040"/>
        </w:tabs>
        <w:spacing w:after="0" w:line="240" w:lineRule="auto"/>
        <w:rPr>
          <w:rFonts w:ascii="Arial" w:hAnsi="Arial" w:cs="Arial"/>
          <w:b/>
          <w:bCs/>
          <w:sz w:val="24"/>
          <w:szCs w:val="24"/>
        </w:rPr>
      </w:pPr>
    </w:p>
    <w:p w14:paraId="0B4A2F51" w14:textId="77777777" w:rsidR="007B1D8B" w:rsidRPr="00E452C0" w:rsidRDefault="007B1D8B" w:rsidP="00B5256F">
      <w:pPr>
        <w:tabs>
          <w:tab w:val="left" w:pos="5040"/>
        </w:tabs>
        <w:spacing w:after="0" w:line="240" w:lineRule="auto"/>
        <w:rPr>
          <w:rFonts w:ascii="Arial" w:hAnsi="Arial" w:cs="Arial"/>
          <w:b/>
          <w:bCs/>
          <w:sz w:val="24"/>
          <w:szCs w:val="24"/>
        </w:rPr>
      </w:pPr>
    </w:p>
    <w:p w14:paraId="59589268" w14:textId="057BD079" w:rsidR="00D54D36" w:rsidRPr="00E452C0" w:rsidRDefault="00D54D36" w:rsidP="00B5256F">
      <w:pPr>
        <w:tabs>
          <w:tab w:val="left" w:pos="5040"/>
        </w:tabs>
        <w:spacing w:after="0" w:line="240" w:lineRule="auto"/>
        <w:rPr>
          <w:rFonts w:ascii="Arial" w:hAnsi="Arial" w:cs="Arial"/>
          <w:b/>
          <w:bCs/>
          <w:sz w:val="24"/>
          <w:szCs w:val="24"/>
        </w:rPr>
      </w:pPr>
      <w:r w:rsidRPr="00E452C0">
        <w:rPr>
          <w:rFonts w:ascii="Arial" w:hAnsi="Arial" w:cs="Arial"/>
          <w:b/>
          <w:bCs/>
          <w:sz w:val="24"/>
          <w:szCs w:val="24"/>
        </w:rPr>
        <w:t xml:space="preserve">Transfer and Award of </w:t>
      </w:r>
      <w:r w:rsidRPr="00E452C0">
        <w:rPr>
          <w:rFonts w:ascii="Arial" w:hAnsi="Arial" w:cs="Arial"/>
          <w:b/>
          <w:bCs/>
          <w:sz w:val="24"/>
          <w:szCs w:val="24"/>
        </w:rPr>
        <w:tab/>
      </w:r>
      <w:r w:rsidR="009F3B43">
        <w:rPr>
          <w:rFonts w:ascii="Arial" w:hAnsi="Arial" w:cs="Arial"/>
          <w:b/>
          <w:bCs/>
          <w:sz w:val="24"/>
          <w:szCs w:val="24"/>
        </w:rPr>
        <w:t>G</w:t>
      </w:r>
      <w:r w:rsidRPr="00E452C0">
        <w:rPr>
          <w:rFonts w:ascii="Arial" w:hAnsi="Arial" w:cs="Arial"/>
          <w:b/>
          <w:bCs/>
          <w:sz w:val="24"/>
          <w:szCs w:val="24"/>
        </w:rPr>
        <w:t>/PPS No. 02.</w:t>
      </w:r>
      <w:r w:rsidR="000A6058">
        <w:rPr>
          <w:rFonts w:ascii="Arial" w:hAnsi="Arial" w:cs="Arial"/>
          <w:b/>
          <w:bCs/>
          <w:sz w:val="24"/>
          <w:szCs w:val="24"/>
        </w:rPr>
        <w:t>06</w:t>
      </w:r>
      <w:r w:rsidRPr="00E452C0">
        <w:rPr>
          <w:rFonts w:ascii="Arial" w:hAnsi="Arial" w:cs="Arial"/>
          <w:b/>
          <w:bCs/>
          <w:sz w:val="24"/>
          <w:szCs w:val="24"/>
        </w:rPr>
        <w:t xml:space="preserve"> </w:t>
      </w:r>
    </w:p>
    <w:p w14:paraId="291BCE56" w14:textId="4CD38455" w:rsidR="00D54D36" w:rsidRPr="00E452C0" w:rsidRDefault="00D54D36" w:rsidP="00B5256F">
      <w:pPr>
        <w:tabs>
          <w:tab w:val="left" w:pos="5040"/>
        </w:tabs>
        <w:spacing w:after="0" w:line="240" w:lineRule="auto"/>
        <w:rPr>
          <w:rFonts w:ascii="Arial" w:hAnsi="Arial" w:cs="Arial"/>
          <w:b/>
          <w:bCs/>
          <w:sz w:val="24"/>
          <w:szCs w:val="24"/>
        </w:rPr>
      </w:pPr>
      <w:r w:rsidRPr="00E452C0">
        <w:rPr>
          <w:rFonts w:ascii="Arial" w:hAnsi="Arial" w:cs="Arial"/>
          <w:b/>
          <w:bCs/>
          <w:sz w:val="24"/>
          <w:szCs w:val="24"/>
        </w:rPr>
        <w:t>Undergraduate Academic Credit</w:t>
      </w:r>
      <w:r w:rsidRPr="00E452C0">
        <w:rPr>
          <w:rFonts w:ascii="Arial" w:hAnsi="Arial" w:cs="Arial"/>
          <w:b/>
          <w:bCs/>
          <w:sz w:val="24"/>
          <w:szCs w:val="24"/>
        </w:rPr>
        <w:tab/>
        <w:t xml:space="preserve">Issue No. </w:t>
      </w:r>
      <w:r w:rsidR="00F826C5">
        <w:rPr>
          <w:rFonts w:ascii="Arial" w:hAnsi="Arial" w:cs="Arial"/>
          <w:b/>
          <w:bCs/>
          <w:sz w:val="24"/>
          <w:szCs w:val="24"/>
        </w:rPr>
        <w:t>5</w:t>
      </w:r>
    </w:p>
    <w:p w14:paraId="6F308BCD" w14:textId="798DC7FA" w:rsidR="007D5203" w:rsidRDefault="007D5203" w:rsidP="00B5256F">
      <w:pPr>
        <w:tabs>
          <w:tab w:val="center" w:pos="4320"/>
          <w:tab w:val="left" w:pos="7050"/>
        </w:tabs>
        <w:spacing w:after="0" w:line="240" w:lineRule="auto"/>
        <w:ind w:left="5040"/>
        <w:rPr>
          <w:rFonts w:ascii="Arial" w:hAnsi="Arial" w:cs="Arial"/>
          <w:b/>
          <w:bCs/>
          <w:sz w:val="24"/>
          <w:szCs w:val="24"/>
        </w:rPr>
      </w:pPr>
      <w:r>
        <w:rPr>
          <w:rFonts w:ascii="Arial" w:hAnsi="Arial" w:cs="Arial"/>
          <w:b/>
          <w:bCs/>
          <w:sz w:val="24"/>
          <w:szCs w:val="24"/>
        </w:rPr>
        <w:t>Revised Date: 10/24/2023</w:t>
      </w:r>
    </w:p>
    <w:p w14:paraId="2AC77A6E" w14:textId="55CB3156" w:rsidR="00D54D36" w:rsidRPr="00E452C0" w:rsidRDefault="00D54D36" w:rsidP="00B5256F">
      <w:pPr>
        <w:tabs>
          <w:tab w:val="center" w:pos="4320"/>
          <w:tab w:val="left" w:pos="7050"/>
        </w:tabs>
        <w:spacing w:after="0" w:line="240" w:lineRule="auto"/>
        <w:ind w:left="5040"/>
        <w:rPr>
          <w:rFonts w:ascii="Arial" w:hAnsi="Arial" w:cs="Arial"/>
          <w:b/>
          <w:bCs/>
          <w:sz w:val="24"/>
          <w:szCs w:val="24"/>
        </w:rPr>
      </w:pPr>
      <w:r w:rsidRPr="00E452C0">
        <w:rPr>
          <w:rFonts w:ascii="Arial" w:hAnsi="Arial" w:cs="Arial"/>
          <w:b/>
          <w:bCs/>
          <w:sz w:val="24"/>
          <w:szCs w:val="24"/>
        </w:rPr>
        <w:t xml:space="preserve">Effective Date: </w:t>
      </w:r>
      <w:r w:rsidR="00F826C5">
        <w:rPr>
          <w:rFonts w:ascii="Arial" w:hAnsi="Arial" w:cs="Arial"/>
          <w:b/>
          <w:bCs/>
          <w:sz w:val="24"/>
          <w:szCs w:val="24"/>
        </w:rPr>
        <w:t>05/19/2023</w:t>
      </w:r>
    </w:p>
    <w:p w14:paraId="41B0A8D9" w14:textId="1B71D11E" w:rsidR="00D54D36" w:rsidRPr="00E452C0" w:rsidRDefault="00D54D36" w:rsidP="00B5256F">
      <w:pPr>
        <w:tabs>
          <w:tab w:val="center" w:pos="4320"/>
        </w:tabs>
        <w:spacing w:after="0" w:line="240" w:lineRule="auto"/>
        <w:ind w:left="5040"/>
        <w:rPr>
          <w:rFonts w:ascii="Arial" w:hAnsi="Arial" w:cs="Arial"/>
          <w:b/>
          <w:bCs/>
          <w:sz w:val="24"/>
          <w:szCs w:val="24"/>
        </w:rPr>
      </w:pPr>
      <w:r w:rsidRPr="00E452C0">
        <w:rPr>
          <w:rFonts w:ascii="Arial" w:hAnsi="Arial" w:cs="Arial"/>
          <w:b/>
          <w:bCs/>
          <w:sz w:val="24"/>
          <w:szCs w:val="24"/>
        </w:rPr>
        <w:t>Next Review Date: 0</w:t>
      </w:r>
      <w:r w:rsidR="0075225F">
        <w:rPr>
          <w:rFonts w:ascii="Arial" w:hAnsi="Arial" w:cs="Arial"/>
          <w:b/>
          <w:bCs/>
          <w:sz w:val="24"/>
          <w:szCs w:val="24"/>
        </w:rPr>
        <w:t>5</w:t>
      </w:r>
      <w:r w:rsidRPr="00E452C0">
        <w:rPr>
          <w:rFonts w:ascii="Arial" w:hAnsi="Arial" w:cs="Arial"/>
          <w:b/>
          <w:bCs/>
          <w:sz w:val="24"/>
          <w:szCs w:val="24"/>
        </w:rPr>
        <w:t>/01/202</w:t>
      </w:r>
      <w:r w:rsidR="00F826C5">
        <w:rPr>
          <w:rFonts w:ascii="Arial" w:hAnsi="Arial" w:cs="Arial"/>
          <w:b/>
          <w:bCs/>
          <w:sz w:val="24"/>
          <w:szCs w:val="24"/>
        </w:rPr>
        <w:t>5</w:t>
      </w:r>
      <w:r w:rsidRPr="00E452C0">
        <w:rPr>
          <w:rFonts w:ascii="Arial" w:hAnsi="Arial" w:cs="Arial"/>
          <w:b/>
          <w:bCs/>
          <w:sz w:val="24"/>
          <w:szCs w:val="24"/>
        </w:rPr>
        <w:t xml:space="preserve"> (E2Y)</w:t>
      </w:r>
    </w:p>
    <w:p w14:paraId="5B34415B" w14:textId="1018CEC8" w:rsidR="00B93BF6" w:rsidRPr="00667B2D" w:rsidRDefault="00D54D36" w:rsidP="00B5256F">
      <w:pPr>
        <w:tabs>
          <w:tab w:val="center" w:pos="4320"/>
        </w:tabs>
        <w:spacing w:after="0" w:line="240" w:lineRule="auto"/>
        <w:ind w:left="5040"/>
        <w:rPr>
          <w:rFonts w:ascii="Arial" w:hAnsi="Arial" w:cs="Arial"/>
          <w:b/>
          <w:bCs/>
          <w:strike/>
          <w:color w:val="FF0000"/>
          <w:sz w:val="24"/>
          <w:szCs w:val="24"/>
        </w:rPr>
      </w:pPr>
      <w:r w:rsidRPr="00E452C0">
        <w:rPr>
          <w:rFonts w:ascii="Arial" w:hAnsi="Arial" w:cs="Arial"/>
          <w:b/>
          <w:bCs/>
          <w:sz w:val="24"/>
          <w:szCs w:val="24"/>
        </w:rPr>
        <w:t>Co-S</w:t>
      </w:r>
      <w:r w:rsidR="00716215">
        <w:rPr>
          <w:rFonts w:ascii="Arial" w:hAnsi="Arial" w:cs="Arial"/>
          <w:b/>
          <w:bCs/>
          <w:sz w:val="24"/>
          <w:szCs w:val="24"/>
        </w:rPr>
        <w:t>r.</w:t>
      </w:r>
      <w:r w:rsidRPr="00E452C0">
        <w:rPr>
          <w:rFonts w:ascii="Arial" w:hAnsi="Arial" w:cs="Arial"/>
          <w:b/>
          <w:bCs/>
          <w:sz w:val="24"/>
          <w:szCs w:val="24"/>
        </w:rPr>
        <w:t xml:space="preserve"> Reviewers: Associate Vice President for Enrollment Management; </w:t>
      </w:r>
      <w:r w:rsidR="00424A07">
        <w:rPr>
          <w:rFonts w:ascii="Arial" w:hAnsi="Arial" w:cs="Arial"/>
          <w:b/>
          <w:bCs/>
          <w:sz w:val="24"/>
          <w:szCs w:val="24"/>
        </w:rPr>
        <w:t xml:space="preserve">Assistant Vice Provost for Academic Advising and Transitions </w:t>
      </w:r>
    </w:p>
    <w:p w14:paraId="05FEC937" w14:textId="77777777" w:rsidR="004D04E4" w:rsidRDefault="004D04E4" w:rsidP="00B5256F">
      <w:pPr>
        <w:tabs>
          <w:tab w:val="center" w:pos="4320"/>
        </w:tabs>
        <w:spacing w:after="0" w:line="240" w:lineRule="auto"/>
        <w:ind w:left="5040"/>
        <w:rPr>
          <w:rFonts w:ascii="Arial" w:hAnsi="Arial" w:cs="Arial"/>
          <w:b/>
          <w:bCs/>
          <w:sz w:val="24"/>
          <w:szCs w:val="24"/>
        </w:rPr>
      </w:pPr>
    </w:p>
    <w:p w14:paraId="3CA2D056" w14:textId="77777777" w:rsidR="00B93BF6" w:rsidRDefault="00B93BF6" w:rsidP="00B5256F">
      <w:pPr>
        <w:tabs>
          <w:tab w:val="center" w:pos="4320"/>
        </w:tabs>
        <w:spacing w:after="0" w:line="240" w:lineRule="auto"/>
        <w:ind w:left="5040"/>
        <w:rPr>
          <w:rFonts w:ascii="Arial" w:hAnsi="Arial" w:cs="Arial"/>
          <w:b/>
          <w:bCs/>
          <w:sz w:val="24"/>
          <w:szCs w:val="24"/>
        </w:rPr>
      </w:pPr>
    </w:p>
    <w:p w14:paraId="5F54FC3E" w14:textId="7D6D31CD" w:rsidR="00B93BF6" w:rsidRDefault="00B93BF6" w:rsidP="00B5256F">
      <w:pPr>
        <w:tabs>
          <w:tab w:val="center" w:pos="4320"/>
        </w:tabs>
        <w:spacing w:after="0" w:line="240" w:lineRule="auto"/>
        <w:ind w:left="5040" w:hanging="5040"/>
        <w:rPr>
          <w:rFonts w:ascii="Arial" w:hAnsi="Arial" w:cs="Arial"/>
          <w:b/>
          <w:sz w:val="24"/>
          <w:szCs w:val="24"/>
        </w:rPr>
      </w:pPr>
      <w:r w:rsidRPr="00E452C0">
        <w:rPr>
          <w:rFonts w:ascii="Arial" w:hAnsi="Arial" w:cs="Arial"/>
          <w:b/>
          <w:sz w:val="24"/>
          <w:szCs w:val="24"/>
        </w:rPr>
        <w:t>POLICY STATEMENT</w:t>
      </w:r>
    </w:p>
    <w:p w14:paraId="183EA41D" w14:textId="362AB451" w:rsidR="00B93BF6" w:rsidRDefault="00B93BF6" w:rsidP="00B5256F">
      <w:pPr>
        <w:tabs>
          <w:tab w:val="center" w:pos="4320"/>
        </w:tabs>
        <w:spacing w:after="0" w:line="240" w:lineRule="auto"/>
        <w:ind w:left="5040" w:hanging="5040"/>
        <w:rPr>
          <w:rFonts w:ascii="Arial" w:hAnsi="Arial" w:cs="Arial"/>
          <w:b/>
          <w:sz w:val="24"/>
          <w:szCs w:val="24"/>
        </w:rPr>
      </w:pPr>
    </w:p>
    <w:p w14:paraId="1F5461B7" w14:textId="3FCE4BA9" w:rsidR="00B93BF6" w:rsidRPr="00B93BF6" w:rsidRDefault="00B93BF6" w:rsidP="00B5256F">
      <w:pPr>
        <w:tabs>
          <w:tab w:val="center" w:pos="4320"/>
        </w:tabs>
        <w:spacing w:after="0" w:line="240" w:lineRule="auto"/>
        <w:rPr>
          <w:rFonts w:ascii="Arial" w:hAnsi="Arial" w:cs="Arial"/>
          <w:i/>
          <w:iCs/>
          <w:sz w:val="24"/>
          <w:szCs w:val="24"/>
        </w:rPr>
      </w:pPr>
      <w:r w:rsidRPr="00B93BF6">
        <w:rPr>
          <w:rFonts w:ascii="Arial" w:hAnsi="Arial" w:cs="Arial"/>
          <w:i/>
          <w:iCs/>
          <w:sz w:val="24"/>
          <w:szCs w:val="24"/>
        </w:rPr>
        <w:t xml:space="preserve">Texas State University is committed to providing and maintaining an effective process for evaluating and awarding undergraduate transfer credit. </w:t>
      </w:r>
    </w:p>
    <w:p w14:paraId="6839688F" w14:textId="77777777" w:rsidR="00B93BF6" w:rsidRDefault="00B93BF6" w:rsidP="00B5256F">
      <w:pPr>
        <w:tabs>
          <w:tab w:val="center" w:pos="4320"/>
        </w:tabs>
        <w:spacing w:after="0" w:line="240" w:lineRule="auto"/>
        <w:rPr>
          <w:rFonts w:ascii="Arial" w:hAnsi="Arial" w:cs="Arial"/>
          <w:b/>
          <w:bCs/>
          <w:sz w:val="24"/>
          <w:szCs w:val="24"/>
        </w:rPr>
      </w:pPr>
    </w:p>
    <w:p w14:paraId="5592FA11" w14:textId="3C1CACAB" w:rsidR="00D54D36" w:rsidRPr="00E452C0" w:rsidRDefault="00D54D3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szCs w:val="24"/>
        </w:rPr>
      </w:pPr>
      <w:bookmarkStart w:id="0" w:name="_Hlk10184622"/>
      <w:r w:rsidRPr="00E452C0">
        <w:rPr>
          <w:rFonts w:ascii="Arial" w:hAnsi="Arial" w:cs="Arial"/>
          <w:b/>
          <w:sz w:val="24"/>
          <w:szCs w:val="24"/>
        </w:rPr>
        <w:t xml:space="preserve">01. </w:t>
      </w:r>
      <w:r w:rsidRPr="00E452C0">
        <w:rPr>
          <w:rFonts w:ascii="Arial" w:hAnsi="Arial" w:cs="Arial"/>
          <w:b/>
          <w:sz w:val="24"/>
          <w:szCs w:val="24"/>
        </w:rPr>
        <w:tab/>
      </w:r>
      <w:r w:rsidR="00B93BF6">
        <w:rPr>
          <w:rFonts w:ascii="Arial" w:hAnsi="Arial" w:cs="Arial"/>
          <w:b/>
          <w:sz w:val="24"/>
          <w:szCs w:val="24"/>
        </w:rPr>
        <w:t>BACKGROUND INFORMATION</w:t>
      </w:r>
    </w:p>
    <w:bookmarkEnd w:id="0"/>
    <w:p w14:paraId="02904B80" w14:textId="77777777" w:rsidR="00D54D36" w:rsidRPr="00E452C0" w:rsidRDefault="00D54D36" w:rsidP="00B5256F">
      <w:pPr>
        <w:pStyle w:val="HTMLPreformatted"/>
        <w:jc w:val="center"/>
        <w:rPr>
          <w:rFonts w:ascii="Arial" w:hAnsi="Arial" w:cs="Arial"/>
          <w:sz w:val="24"/>
          <w:szCs w:val="24"/>
        </w:rPr>
      </w:pPr>
    </w:p>
    <w:p w14:paraId="74AD217F" w14:textId="61E2DA13" w:rsidR="00D54D36" w:rsidRPr="00E452C0" w:rsidRDefault="00D54D3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01.01</w:t>
      </w:r>
      <w:r w:rsidRPr="00E452C0">
        <w:rPr>
          <w:rFonts w:ascii="Arial" w:hAnsi="Arial" w:cs="Arial"/>
          <w:sz w:val="24"/>
          <w:szCs w:val="24"/>
        </w:rPr>
        <w:tab/>
        <w:t>This document defines the policies and procedures relating to the transfer and award of undergraduate academic credit from other post-secondary institutions to Texas State</w:t>
      </w:r>
      <w:r w:rsidR="00CA7E0F">
        <w:rPr>
          <w:rFonts w:ascii="Arial" w:hAnsi="Arial" w:cs="Arial"/>
          <w:sz w:val="24"/>
          <w:szCs w:val="24"/>
        </w:rPr>
        <w:t xml:space="preserve"> University</w:t>
      </w:r>
      <w:r w:rsidRPr="00E452C0">
        <w:rPr>
          <w:rFonts w:ascii="Arial" w:hAnsi="Arial" w:cs="Arial"/>
          <w:sz w:val="24"/>
          <w:szCs w:val="24"/>
        </w:rPr>
        <w:t>.</w:t>
      </w:r>
    </w:p>
    <w:p w14:paraId="30EB0797" w14:textId="77777777" w:rsidR="00D54D36" w:rsidRPr="00E452C0" w:rsidRDefault="00D54D36" w:rsidP="00B5256F">
      <w:pPr>
        <w:pStyle w:val="HTMLPreformatted"/>
        <w:rPr>
          <w:rFonts w:ascii="Arial" w:hAnsi="Arial" w:cs="Arial"/>
          <w:sz w:val="24"/>
          <w:szCs w:val="24"/>
        </w:rPr>
      </w:pPr>
    </w:p>
    <w:p w14:paraId="438EFF67" w14:textId="35C21AB8" w:rsidR="00D54D36" w:rsidRPr="00E452C0" w:rsidRDefault="00D54D3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01.02</w:t>
      </w:r>
      <w:r w:rsidRPr="00E452C0">
        <w:rPr>
          <w:rFonts w:ascii="Arial" w:hAnsi="Arial" w:cs="Arial"/>
          <w:sz w:val="24"/>
          <w:szCs w:val="24"/>
        </w:rPr>
        <w:tab/>
        <w:t>Transfer of credit from another institution to Texas State involves consideration of accreditation, comparability of course work</w:t>
      </w:r>
      <w:r w:rsidR="00C7559C" w:rsidRPr="00E452C0">
        <w:rPr>
          <w:rFonts w:ascii="Arial" w:hAnsi="Arial" w:cs="Arial"/>
          <w:sz w:val="24"/>
          <w:szCs w:val="24"/>
        </w:rPr>
        <w:t>,</w:t>
      </w:r>
      <w:r w:rsidRPr="00E452C0">
        <w:rPr>
          <w:rFonts w:ascii="Arial" w:hAnsi="Arial" w:cs="Arial"/>
          <w:sz w:val="24"/>
          <w:szCs w:val="24"/>
        </w:rPr>
        <w:t xml:space="preserve"> and applicability of that course work to a Texas State degree program. Every reasonable effort </w:t>
      </w:r>
      <w:r w:rsidR="00CA7E0F">
        <w:rPr>
          <w:rFonts w:ascii="Arial" w:hAnsi="Arial" w:cs="Arial"/>
          <w:sz w:val="24"/>
          <w:szCs w:val="24"/>
        </w:rPr>
        <w:t>will be</w:t>
      </w:r>
      <w:r w:rsidRPr="00E452C0">
        <w:rPr>
          <w:rFonts w:ascii="Arial" w:hAnsi="Arial" w:cs="Arial"/>
          <w:sz w:val="24"/>
          <w:szCs w:val="24"/>
        </w:rPr>
        <w:t xml:space="preserve"> made to reduce the gap between credits accepted for the purpose of transfer and the applicability of credit toward the degree.</w:t>
      </w:r>
    </w:p>
    <w:p w14:paraId="5FE8DA33" w14:textId="77777777" w:rsidR="00D54D36" w:rsidRPr="00E452C0" w:rsidRDefault="00D54D36" w:rsidP="00B5256F">
      <w:pPr>
        <w:pStyle w:val="HTMLPreformatted"/>
        <w:rPr>
          <w:rFonts w:ascii="Arial" w:hAnsi="Arial" w:cs="Arial"/>
          <w:sz w:val="24"/>
          <w:szCs w:val="24"/>
        </w:rPr>
      </w:pPr>
    </w:p>
    <w:p w14:paraId="70730DE3" w14:textId="3622F9D6" w:rsidR="00D539F3" w:rsidRPr="00E452C0" w:rsidRDefault="00D54D3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01.03</w:t>
      </w:r>
      <w:r w:rsidRPr="00E452C0">
        <w:rPr>
          <w:rFonts w:ascii="Arial" w:hAnsi="Arial" w:cs="Arial"/>
          <w:sz w:val="24"/>
          <w:szCs w:val="24"/>
        </w:rPr>
        <w:tab/>
        <w:t xml:space="preserve">The Office of Undergraduate Admissions operates in accordance with Texas Higher Education Coordinating Board (THECB) and the Southern Association </w:t>
      </w:r>
      <w:r w:rsidR="00CB2319">
        <w:rPr>
          <w:rFonts w:ascii="Arial" w:hAnsi="Arial" w:cs="Arial"/>
          <w:sz w:val="24"/>
          <w:szCs w:val="24"/>
        </w:rPr>
        <w:t>of</w:t>
      </w:r>
      <w:r w:rsidRPr="00E452C0">
        <w:rPr>
          <w:rFonts w:ascii="Arial" w:hAnsi="Arial" w:cs="Arial"/>
          <w:sz w:val="24"/>
          <w:szCs w:val="24"/>
        </w:rPr>
        <w:t xml:space="preserve"> Colleges and Schools Commission on Colleges </w:t>
      </w:r>
      <w:r w:rsidR="00C7559C" w:rsidRPr="00E452C0">
        <w:rPr>
          <w:rFonts w:ascii="Arial" w:hAnsi="Arial" w:cs="Arial"/>
          <w:sz w:val="24"/>
          <w:szCs w:val="24"/>
        </w:rPr>
        <w:t xml:space="preserve">(SACSCOC) </w:t>
      </w:r>
      <w:r w:rsidRPr="00E452C0">
        <w:rPr>
          <w:rFonts w:ascii="Arial" w:hAnsi="Arial" w:cs="Arial"/>
          <w:sz w:val="24"/>
          <w:szCs w:val="24"/>
        </w:rPr>
        <w:t>regulations and standards regarding transfer credit policies and procedures.</w:t>
      </w:r>
    </w:p>
    <w:p w14:paraId="64849212" w14:textId="77777777" w:rsidR="00D539F3" w:rsidRPr="00E452C0" w:rsidRDefault="00D539F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7F54A0C" w14:textId="64AD04E0" w:rsidR="00797D13" w:rsidRPr="00E452C0" w:rsidRDefault="00797D13" w:rsidP="00B5256F">
      <w:pPr>
        <w:spacing w:after="0" w:line="240" w:lineRule="auto"/>
        <w:rPr>
          <w:rFonts w:ascii="Arial" w:hAnsi="Arial" w:cs="Arial"/>
          <w:b/>
          <w:sz w:val="24"/>
          <w:szCs w:val="24"/>
        </w:rPr>
      </w:pPr>
      <w:r w:rsidRPr="00E452C0">
        <w:rPr>
          <w:rFonts w:ascii="Arial" w:hAnsi="Arial" w:cs="Arial"/>
          <w:b/>
          <w:sz w:val="24"/>
          <w:szCs w:val="24"/>
        </w:rPr>
        <w:t>0</w:t>
      </w:r>
      <w:r>
        <w:rPr>
          <w:rFonts w:ascii="Arial" w:hAnsi="Arial" w:cs="Arial"/>
          <w:b/>
          <w:sz w:val="24"/>
          <w:szCs w:val="24"/>
        </w:rPr>
        <w:t>2</w:t>
      </w:r>
      <w:r w:rsidRPr="00E452C0">
        <w:rPr>
          <w:rFonts w:ascii="Arial" w:hAnsi="Arial" w:cs="Arial"/>
          <w:b/>
          <w:sz w:val="24"/>
          <w:szCs w:val="24"/>
        </w:rPr>
        <w:t xml:space="preserve">. </w:t>
      </w:r>
      <w:r w:rsidRPr="00E452C0">
        <w:rPr>
          <w:rFonts w:ascii="Arial" w:hAnsi="Arial" w:cs="Arial"/>
          <w:b/>
          <w:sz w:val="24"/>
          <w:szCs w:val="24"/>
        </w:rPr>
        <w:tab/>
        <w:t>DEFINITIONS</w:t>
      </w:r>
      <w:r w:rsidRPr="00E452C0">
        <w:rPr>
          <w:rFonts w:ascii="Arial" w:hAnsi="Arial" w:cs="Arial"/>
          <w:b/>
          <w:sz w:val="24"/>
          <w:szCs w:val="24"/>
        </w:rPr>
        <w:tab/>
      </w:r>
    </w:p>
    <w:p w14:paraId="25588A71" w14:textId="77777777" w:rsidR="004D04E4" w:rsidRDefault="004D04E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8266595" w14:textId="032E6154"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.01</w:t>
      </w:r>
      <w:r w:rsidRPr="00E452C0">
        <w:rPr>
          <w:rFonts w:ascii="Arial" w:hAnsi="Arial" w:cs="Arial"/>
          <w:sz w:val="24"/>
          <w:szCs w:val="24"/>
        </w:rPr>
        <w:tab/>
        <w:t>Credit-by-Examination – credit earned through examination.</w:t>
      </w:r>
    </w:p>
    <w:p w14:paraId="3413D9F3" w14:textId="77777777" w:rsidR="00797D13" w:rsidRPr="00E452C0" w:rsidRDefault="00797D13" w:rsidP="00B5256F">
      <w:pPr>
        <w:pStyle w:val="HTMLPreformatted"/>
        <w:tabs>
          <w:tab w:val="left" w:pos="1440"/>
        </w:tabs>
        <w:rPr>
          <w:rFonts w:ascii="Arial" w:hAnsi="Arial" w:cs="Arial"/>
          <w:sz w:val="24"/>
          <w:szCs w:val="24"/>
        </w:rPr>
      </w:pPr>
    </w:p>
    <w:p w14:paraId="789D0A6D" w14:textId="6D2EF019"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.02</w:t>
      </w:r>
      <w:r w:rsidRPr="00E452C0">
        <w:rPr>
          <w:rFonts w:ascii="Arial" w:hAnsi="Arial" w:cs="Arial"/>
          <w:sz w:val="24"/>
          <w:szCs w:val="24"/>
        </w:rPr>
        <w:tab/>
        <w:t>Direct Equivalency – courses that have direct Texas State course equivalency.</w:t>
      </w:r>
    </w:p>
    <w:p w14:paraId="3BA5FEEB" w14:textId="77777777" w:rsidR="00797D13" w:rsidRPr="00E452C0" w:rsidRDefault="00797D13" w:rsidP="00B5256F">
      <w:pPr>
        <w:pStyle w:val="HTMLPreformatted"/>
        <w:rPr>
          <w:rFonts w:ascii="Arial" w:hAnsi="Arial" w:cs="Arial"/>
          <w:sz w:val="24"/>
          <w:szCs w:val="24"/>
        </w:rPr>
      </w:pPr>
    </w:p>
    <w:p w14:paraId="6A315902" w14:textId="45B1B600"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.03</w:t>
      </w:r>
      <w:r w:rsidRPr="00E452C0">
        <w:rPr>
          <w:rFonts w:ascii="Arial" w:hAnsi="Arial" w:cs="Arial"/>
          <w:sz w:val="24"/>
          <w:szCs w:val="24"/>
        </w:rPr>
        <w:tab/>
        <w:t>Elective Advanced (ELADV) – upper-level junior and senior courses that have transfer credit value, but which do not have an exact Texas State course equivalency.</w:t>
      </w:r>
    </w:p>
    <w:p w14:paraId="02308130" w14:textId="77777777"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9D8D1A7" w14:textId="427A2CB0"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.04</w:t>
      </w:r>
      <w:r w:rsidRPr="00E452C0">
        <w:rPr>
          <w:rFonts w:ascii="Arial" w:hAnsi="Arial" w:cs="Arial"/>
          <w:sz w:val="24"/>
          <w:szCs w:val="24"/>
        </w:rPr>
        <w:tab/>
        <w:t>Elective Non-Advanced (ELNA) – freshman and sophomore level courses that have transfer credit value, but which do not have an exact Texas State course equivalency.</w:t>
      </w:r>
    </w:p>
    <w:p w14:paraId="2DEFA486" w14:textId="77777777" w:rsidR="00797D13" w:rsidRPr="00E452C0" w:rsidRDefault="00797D13" w:rsidP="00B5256F">
      <w:pPr>
        <w:pStyle w:val="HTMLPreformatted"/>
        <w:rPr>
          <w:rFonts w:ascii="Arial" w:hAnsi="Arial" w:cs="Arial"/>
          <w:sz w:val="24"/>
          <w:szCs w:val="24"/>
        </w:rPr>
      </w:pPr>
    </w:p>
    <w:p w14:paraId="5D8783A4" w14:textId="3649287C"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.05</w:t>
      </w:r>
      <w:r w:rsidRPr="00E452C0">
        <w:rPr>
          <w:rFonts w:ascii="Arial" w:hAnsi="Arial" w:cs="Arial"/>
          <w:sz w:val="24"/>
          <w:szCs w:val="24"/>
        </w:rPr>
        <w:tab/>
        <w:t>Field of Study (FOS) –</w:t>
      </w:r>
      <w:r w:rsidR="00C662F3">
        <w:rPr>
          <w:rFonts w:ascii="Arial" w:hAnsi="Arial" w:cs="Arial"/>
          <w:sz w:val="24"/>
          <w:szCs w:val="24"/>
        </w:rPr>
        <w:t xml:space="preserve"> </w:t>
      </w:r>
      <w:r w:rsidRPr="00E452C0">
        <w:rPr>
          <w:rFonts w:ascii="Arial" w:hAnsi="Arial" w:cs="Arial"/>
          <w:sz w:val="24"/>
          <w:szCs w:val="24"/>
        </w:rPr>
        <w:t>an official block of major program courses that are required by law to be accepted by the major program. These are lower</w:t>
      </w:r>
      <w:r w:rsidR="00C662F3">
        <w:rPr>
          <w:rFonts w:ascii="Arial" w:hAnsi="Arial" w:cs="Arial"/>
          <w:sz w:val="24"/>
          <w:szCs w:val="24"/>
        </w:rPr>
        <w:t>-</w:t>
      </w:r>
      <w:r w:rsidRPr="00E452C0">
        <w:rPr>
          <w:rFonts w:ascii="Arial" w:hAnsi="Arial" w:cs="Arial"/>
          <w:sz w:val="24"/>
          <w:szCs w:val="24"/>
        </w:rPr>
        <w:t>division courses.</w:t>
      </w:r>
    </w:p>
    <w:p w14:paraId="32D2180D" w14:textId="77777777" w:rsidR="00797D13" w:rsidRPr="00E452C0" w:rsidRDefault="00797D13" w:rsidP="00B5256F">
      <w:pPr>
        <w:pStyle w:val="HTMLPreformatted"/>
        <w:rPr>
          <w:rFonts w:ascii="Arial" w:hAnsi="Arial" w:cs="Arial"/>
          <w:sz w:val="24"/>
          <w:szCs w:val="24"/>
        </w:rPr>
      </w:pPr>
    </w:p>
    <w:p w14:paraId="40F16CA9" w14:textId="5FC5F681" w:rsidR="00797D13"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.06</w:t>
      </w:r>
      <w:r w:rsidRPr="00E452C0">
        <w:rPr>
          <w:rFonts w:ascii="Arial" w:hAnsi="Arial" w:cs="Arial"/>
          <w:sz w:val="24"/>
          <w:szCs w:val="24"/>
        </w:rPr>
        <w:tab/>
        <w:t>Non-Transferable (NOCRD) – courses that hold no transfer value for either admission or degree purposes. Generally, these are courses that are remedial, preparatory, or developmental in nature.</w:t>
      </w:r>
    </w:p>
    <w:p w14:paraId="08E2633E" w14:textId="77777777"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7005FED0" w14:textId="201782CC"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.07</w:t>
      </w:r>
      <w:r w:rsidRPr="00E452C0">
        <w:rPr>
          <w:rFonts w:ascii="Arial" w:hAnsi="Arial" w:cs="Arial"/>
          <w:sz w:val="24"/>
          <w:szCs w:val="24"/>
        </w:rPr>
        <w:tab/>
        <w:t>Respective Faculty – a person academically qualified to make the necessary judgements.</w:t>
      </w:r>
      <w:r w:rsidRPr="00E452C0" w:rsidDel="008164BD">
        <w:rPr>
          <w:rFonts w:ascii="Arial" w:hAnsi="Arial" w:cs="Arial"/>
          <w:sz w:val="24"/>
          <w:szCs w:val="24"/>
        </w:rPr>
        <w:t xml:space="preserve"> </w:t>
      </w:r>
    </w:p>
    <w:p w14:paraId="310D61BB" w14:textId="77777777" w:rsidR="00797D13" w:rsidRPr="00E452C0" w:rsidRDefault="00797D13" w:rsidP="00B5256F">
      <w:pPr>
        <w:pStyle w:val="HTMLPreformatted"/>
        <w:rPr>
          <w:rFonts w:ascii="Arial" w:hAnsi="Arial" w:cs="Arial"/>
          <w:sz w:val="24"/>
          <w:szCs w:val="24"/>
        </w:rPr>
      </w:pPr>
    </w:p>
    <w:p w14:paraId="696B19A0" w14:textId="7414F1CE"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.08</w:t>
      </w:r>
      <w:r w:rsidRPr="00E452C0">
        <w:rPr>
          <w:rFonts w:ascii="Arial" w:hAnsi="Arial" w:cs="Arial"/>
          <w:sz w:val="24"/>
          <w:szCs w:val="24"/>
        </w:rPr>
        <w:tab/>
        <w:t>Technical and Vocational (VOCED) – course work that is meant to prepare the student for a particular job or trade.</w:t>
      </w:r>
    </w:p>
    <w:p w14:paraId="4CC2EF08" w14:textId="77777777" w:rsidR="00797D13" w:rsidRPr="00E452C0" w:rsidRDefault="00797D13" w:rsidP="00B5256F">
      <w:pPr>
        <w:pStyle w:val="HTMLPreformatted"/>
        <w:rPr>
          <w:rFonts w:ascii="Arial" w:hAnsi="Arial" w:cs="Arial"/>
          <w:sz w:val="24"/>
          <w:szCs w:val="24"/>
        </w:rPr>
      </w:pPr>
    </w:p>
    <w:p w14:paraId="6D58F2ED" w14:textId="7111CBDE"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.09</w:t>
      </w:r>
      <w:r w:rsidRPr="00E452C0">
        <w:rPr>
          <w:rFonts w:ascii="Arial" w:hAnsi="Arial" w:cs="Arial"/>
          <w:sz w:val="24"/>
          <w:szCs w:val="24"/>
        </w:rPr>
        <w:tab/>
        <w:t>Texas Common Course Numbering System (TCCNS) – developed to facilitate transfer of general academic courses between Texas public institutions. Common courses are included in the</w:t>
      </w:r>
      <w:hyperlink r:id="rId7" w:history="1">
        <w:r w:rsidRPr="00CA7E0F">
          <w:rPr>
            <w:rStyle w:val="Hyperlink"/>
            <w:rFonts w:ascii="Arial" w:hAnsi="Arial" w:cs="Arial"/>
            <w:sz w:val="24"/>
            <w:szCs w:val="24"/>
          </w:rPr>
          <w:t xml:space="preserve"> ACGM Lower Division Academic Course Guide Manual</w:t>
        </w:r>
      </w:hyperlink>
      <w:r w:rsidRPr="00E452C0">
        <w:rPr>
          <w:rFonts w:ascii="Arial" w:hAnsi="Arial" w:cs="Arial"/>
          <w:sz w:val="24"/>
          <w:szCs w:val="24"/>
        </w:rPr>
        <w:t xml:space="preserve"> published by the THECB. Common course numbers are used to determine which </w:t>
      </w:r>
      <w:r w:rsidR="00C662F3" w:rsidRPr="00E452C0">
        <w:rPr>
          <w:rFonts w:ascii="Arial" w:hAnsi="Arial" w:cs="Arial"/>
          <w:sz w:val="24"/>
          <w:szCs w:val="24"/>
        </w:rPr>
        <w:t>lower-level</w:t>
      </w:r>
      <w:r w:rsidRPr="00E452C0">
        <w:rPr>
          <w:rFonts w:ascii="Arial" w:hAnsi="Arial" w:cs="Arial"/>
          <w:sz w:val="24"/>
          <w:szCs w:val="24"/>
        </w:rPr>
        <w:t xml:space="preserve"> courses transfer between Texas public institutions.</w:t>
      </w:r>
    </w:p>
    <w:p w14:paraId="086C52F4" w14:textId="77777777"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EB72100" w14:textId="09C1D062" w:rsidR="00797D13"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Pr>
          <w:rFonts w:ascii="Arial" w:hAnsi="Arial" w:cs="Arial"/>
          <w:sz w:val="24"/>
          <w:szCs w:val="24"/>
        </w:rPr>
        <w:t>2</w:t>
      </w:r>
      <w:r w:rsidRPr="00E452C0">
        <w:rPr>
          <w:rFonts w:ascii="Arial" w:hAnsi="Arial" w:cs="Arial"/>
          <w:sz w:val="24"/>
          <w:szCs w:val="24"/>
        </w:rPr>
        <w:t>.10</w:t>
      </w:r>
      <w:r w:rsidRPr="00E452C0">
        <w:rPr>
          <w:rFonts w:ascii="Arial" w:hAnsi="Arial" w:cs="Arial"/>
          <w:sz w:val="24"/>
          <w:szCs w:val="24"/>
        </w:rPr>
        <w:tab/>
        <w:t>Transfer Credit – courses taken at one college or university that can be used for credit at another institution.</w:t>
      </w:r>
    </w:p>
    <w:p w14:paraId="6B63E37E" w14:textId="77777777" w:rsidR="00797D13" w:rsidRPr="00E452C0" w:rsidRDefault="00797D1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239F6BF2" w14:textId="0016E7A8" w:rsidR="00D539F3" w:rsidRPr="00E452C0" w:rsidRDefault="00D539F3" w:rsidP="00B5256F">
      <w:pPr>
        <w:pStyle w:val="HTMLPreformatted"/>
        <w:ind w:left="720" w:hanging="720"/>
        <w:rPr>
          <w:rFonts w:ascii="Arial" w:hAnsi="Arial" w:cs="Arial"/>
          <w:sz w:val="24"/>
          <w:szCs w:val="24"/>
        </w:rPr>
      </w:pPr>
      <w:r w:rsidRPr="00E452C0">
        <w:rPr>
          <w:rFonts w:ascii="Arial" w:hAnsi="Arial" w:cs="Arial"/>
          <w:b/>
          <w:bCs/>
          <w:sz w:val="24"/>
          <w:szCs w:val="24"/>
        </w:rPr>
        <w:t>0</w:t>
      </w:r>
      <w:r w:rsidR="00797D13">
        <w:rPr>
          <w:rFonts w:ascii="Arial" w:hAnsi="Arial" w:cs="Arial"/>
          <w:b/>
          <w:bCs/>
          <w:sz w:val="24"/>
          <w:szCs w:val="24"/>
        </w:rPr>
        <w:t>3</w:t>
      </w:r>
      <w:r w:rsidRPr="00E452C0">
        <w:rPr>
          <w:rFonts w:ascii="Arial" w:hAnsi="Arial" w:cs="Arial"/>
          <w:b/>
          <w:bCs/>
          <w:sz w:val="24"/>
          <w:szCs w:val="24"/>
        </w:rPr>
        <w:t xml:space="preserve">. </w:t>
      </w:r>
      <w:r w:rsidRPr="00E452C0">
        <w:rPr>
          <w:rFonts w:ascii="Arial" w:hAnsi="Arial" w:cs="Arial"/>
          <w:b/>
          <w:bCs/>
          <w:sz w:val="24"/>
          <w:szCs w:val="24"/>
        </w:rPr>
        <w:tab/>
        <w:t>ACCREDITATION</w:t>
      </w:r>
    </w:p>
    <w:p w14:paraId="35FCE095" w14:textId="77777777" w:rsidR="00D539F3" w:rsidRPr="00E452C0" w:rsidRDefault="00D539F3" w:rsidP="00B5256F">
      <w:pPr>
        <w:pStyle w:val="HTMLPreformatted"/>
        <w:rPr>
          <w:rFonts w:ascii="Arial" w:hAnsi="Arial" w:cs="Arial"/>
          <w:sz w:val="24"/>
          <w:szCs w:val="24"/>
        </w:rPr>
      </w:pPr>
    </w:p>
    <w:p w14:paraId="182B6ADD" w14:textId="3BA0B608" w:rsidR="00D539F3" w:rsidRPr="00E452C0" w:rsidRDefault="00D539F3" w:rsidP="00B5256F">
      <w:pPr>
        <w:pStyle w:val="HTMLPreformatted"/>
        <w:ind w:left="1440" w:hanging="720"/>
        <w:rPr>
          <w:rFonts w:ascii="Arial" w:hAnsi="Arial" w:cs="Arial"/>
          <w:sz w:val="24"/>
          <w:szCs w:val="24"/>
        </w:rPr>
      </w:pPr>
      <w:r w:rsidRPr="00E452C0">
        <w:rPr>
          <w:rFonts w:ascii="Arial" w:hAnsi="Arial" w:cs="Arial"/>
          <w:sz w:val="24"/>
          <w:szCs w:val="24"/>
        </w:rPr>
        <w:t>0</w:t>
      </w:r>
      <w:r w:rsidR="00797D13">
        <w:rPr>
          <w:rFonts w:ascii="Arial" w:hAnsi="Arial" w:cs="Arial"/>
          <w:sz w:val="24"/>
          <w:szCs w:val="24"/>
        </w:rPr>
        <w:t>3</w:t>
      </w:r>
      <w:r w:rsidRPr="00E452C0">
        <w:rPr>
          <w:rFonts w:ascii="Arial" w:hAnsi="Arial" w:cs="Arial"/>
          <w:sz w:val="24"/>
          <w:szCs w:val="24"/>
        </w:rPr>
        <w:t>.01</w:t>
      </w:r>
      <w:r w:rsidRPr="00E452C0">
        <w:rPr>
          <w:rFonts w:ascii="Arial" w:hAnsi="Arial" w:cs="Arial"/>
          <w:sz w:val="24"/>
          <w:szCs w:val="24"/>
        </w:rPr>
        <w:tab/>
        <w:t>Accreditation – Texas State considers for transfer credit (subject to other provisions outlined below) course work completed at degree-granting institutions that have been granted membership or candidacy status</w:t>
      </w:r>
      <w:r w:rsidR="00BE7C9F" w:rsidRPr="00E452C0">
        <w:rPr>
          <w:rFonts w:ascii="Arial" w:hAnsi="Arial" w:cs="Arial"/>
          <w:sz w:val="24"/>
          <w:szCs w:val="24"/>
        </w:rPr>
        <w:t xml:space="preserve"> (</w:t>
      </w:r>
      <w:r w:rsidRPr="00E452C0">
        <w:rPr>
          <w:rFonts w:ascii="Arial" w:hAnsi="Arial" w:cs="Arial"/>
          <w:sz w:val="24"/>
          <w:szCs w:val="24"/>
        </w:rPr>
        <w:t xml:space="preserve">by </w:t>
      </w:r>
      <w:r w:rsidR="00BE7C9F" w:rsidRPr="00E452C0">
        <w:rPr>
          <w:rFonts w:ascii="Arial" w:hAnsi="Arial" w:cs="Arial"/>
          <w:sz w:val="24"/>
          <w:szCs w:val="24"/>
        </w:rPr>
        <w:t xml:space="preserve"> the time the course work was completed) by </w:t>
      </w:r>
      <w:r w:rsidRPr="00E452C0">
        <w:rPr>
          <w:rFonts w:ascii="Arial" w:hAnsi="Arial" w:cs="Arial"/>
          <w:sz w:val="24"/>
          <w:szCs w:val="24"/>
        </w:rPr>
        <w:t>one of the regional institutional accrediting organizations</w:t>
      </w:r>
      <w:r w:rsidR="00790B03" w:rsidRPr="00E452C0">
        <w:rPr>
          <w:rFonts w:ascii="Arial" w:hAnsi="Arial" w:cs="Arial"/>
          <w:sz w:val="24"/>
          <w:szCs w:val="24"/>
        </w:rPr>
        <w:t xml:space="preserve"> or national faith-related accrediting organizations</w:t>
      </w:r>
      <w:r w:rsidR="00BE7C9F" w:rsidRPr="00E452C0">
        <w:rPr>
          <w:rFonts w:ascii="Arial" w:hAnsi="Arial" w:cs="Arial"/>
          <w:sz w:val="24"/>
          <w:szCs w:val="24"/>
        </w:rPr>
        <w:t xml:space="preserve"> approved by the Department of Education</w:t>
      </w:r>
      <w:r w:rsidR="00AB2744" w:rsidRPr="00E452C0">
        <w:rPr>
          <w:rFonts w:ascii="Arial" w:hAnsi="Arial" w:cs="Arial"/>
          <w:sz w:val="24"/>
          <w:szCs w:val="24"/>
        </w:rPr>
        <w:t xml:space="preserve"> </w:t>
      </w:r>
      <w:r w:rsidR="00790B03" w:rsidRPr="00E452C0">
        <w:rPr>
          <w:rFonts w:ascii="Arial" w:hAnsi="Arial" w:cs="Arial"/>
          <w:sz w:val="24"/>
          <w:szCs w:val="24"/>
        </w:rPr>
        <w:t xml:space="preserve">or </w:t>
      </w:r>
      <w:hyperlink r:id="rId8" w:history="1">
        <w:r w:rsidR="00790B03" w:rsidRPr="00E452C0">
          <w:rPr>
            <w:rStyle w:val="Hyperlink"/>
            <w:rFonts w:ascii="Arial" w:hAnsi="Arial" w:cs="Arial"/>
            <w:sz w:val="24"/>
            <w:szCs w:val="24"/>
          </w:rPr>
          <w:t>Council for Higher Education Accreditation</w:t>
        </w:r>
      </w:hyperlink>
      <w:r w:rsidR="007B1D8B" w:rsidRPr="00E452C0">
        <w:rPr>
          <w:rFonts w:ascii="Arial" w:hAnsi="Arial" w:cs="Arial"/>
          <w:sz w:val="24"/>
          <w:szCs w:val="24"/>
        </w:rPr>
        <w:t>.</w:t>
      </w:r>
    </w:p>
    <w:p w14:paraId="28444D7E" w14:textId="77777777" w:rsidR="004D04E4" w:rsidRDefault="004D04E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54AF4D04" w14:textId="1A7226B9" w:rsidR="00D539F3" w:rsidRPr="00E452C0" w:rsidRDefault="00D539F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sidR="00797D13">
        <w:rPr>
          <w:rFonts w:ascii="Arial" w:hAnsi="Arial" w:cs="Arial"/>
          <w:sz w:val="24"/>
          <w:szCs w:val="24"/>
        </w:rPr>
        <w:t>3</w:t>
      </w:r>
      <w:r w:rsidRPr="00E452C0">
        <w:rPr>
          <w:rFonts w:ascii="Arial" w:hAnsi="Arial" w:cs="Arial"/>
          <w:sz w:val="24"/>
          <w:szCs w:val="24"/>
        </w:rPr>
        <w:t>.02</w:t>
      </w:r>
      <w:r w:rsidRPr="00E452C0">
        <w:rPr>
          <w:rFonts w:ascii="Arial" w:hAnsi="Arial" w:cs="Arial"/>
          <w:sz w:val="24"/>
          <w:szCs w:val="24"/>
        </w:rPr>
        <w:tab/>
      </w:r>
      <w:r w:rsidR="00397A18" w:rsidRPr="00E452C0">
        <w:rPr>
          <w:rFonts w:ascii="Arial" w:hAnsi="Arial" w:cs="Arial"/>
          <w:sz w:val="24"/>
          <w:szCs w:val="24"/>
        </w:rPr>
        <w:t>Faith</w:t>
      </w:r>
      <w:r w:rsidR="00CB2319">
        <w:rPr>
          <w:rFonts w:ascii="Arial" w:hAnsi="Arial" w:cs="Arial"/>
          <w:sz w:val="24"/>
          <w:szCs w:val="24"/>
        </w:rPr>
        <w:t>-</w:t>
      </w:r>
      <w:r w:rsidR="00397A18" w:rsidRPr="00E452C0">
        <w:rPr>
          <w:rFonts w:ascii="Arial" w:hAnsi="Arial" w:cs="Arial"/>
          <w:sz w:val="24"/>
          <w:szCs w:val="24"/>
        </w:rPr>
        <w:t>Related</w:t>
      </w:r>
      <w:r w:rsidRPr="00E452C0">
        <w:rPr>
          <w:rFonts w:ascii="Arial" w:hAnsi="Arial" w:cs="Arial"/>
          <w:sz w:val="24"/>
          <w:szCs w:val="24"/>
        </w:rPr>
        <w:t xml:space="preserve"> Accreditation – Courses from institutions accredited by</w:t>
      </w:r>
      <w:r w:rsidR="008164BD" w:rsidRPr="00E452C0">
        <w:rPr>
          <w:rFonts w:ascii="Arial" w:hAnsi="Arial" w:cs="Arial"/>
          <w:sz w:val="24"/>
          <w:szCs w:val="24"/>
        </w:rPr>
        <w:t xml:space="preserve"> </w:t>
      </w:r>
      <w:r w:rsidR="005338EB" w:rsidRPr="00E452C0">
        <w:rPr>
          <w:rFonts w:ascii="Arial" w:hAnsi="Arial" w:cs="Arial"/>
          <w:sz w:val="24"/>
          <w:szCs w:val="24"/>
        </w:rPr>
        <w:t xml:space="preserve">a national faith-related accrediting organization approved by the Department of Education or </w:t>
      </w:r>
      <w:hyperlink r:id="rId9" w:history="1">
        <w:r w:rsidR="005338EB" w:rsidRPr="00E452C0">
          <w:rPr>
            <w:rStyle w:val="Hyperlink"/>
            <w:rFonts w:ascii="Arial" w:hAnsi="Arial" w:cs="Arial"/>
            <w:sz w:val="24"/>
            <w:szCs w:val="24"/>
          </w:rPr>
          <w:t xml:space="preserve">Council for Higher Education </w:t>
        </w:r>
        <w:r w:rsidR="00397A18" w:rsidRPr="00E452C0">
          <w:rPr>
            <w:rStyle w:val="Hyperlink"/>
            <w:rFonts w:ascii="Arial" w:hAnsi="Arial" w:cs="Arial"/>
            <w:sz w:val="24"/>
            <w:szCs w:val="24"/>
          </w:rPr>
          <w:t>Accreditation</w:t>
        </w:r>
      </w:hyperlink>
      <w:r w:rsidRPr="00E452C0">
        <w:rPr>
          <w:rFonts w:ascii="Arial" w:hAnsi="Arial" w:cs="Arial"/>
          <w:sz w:val="24"/>
          <w:szCs w:val="24"/>
        </w:rPr>
        <w:t xml:space="preserve"> </w:t>
      </w:r>
      <w:r w:rsidR="000B14CB" w:rsidRPr="00E452C0">
        <w:rPr>
          <w:rFonts w:ascii="Arial" w:hAnsi="Arial" w:cs="Arial"/>
          <w:sz w:val="24"/>
          <w:szCs w:val="24"/>
        </w:rPr>
        <w:t>will be evaluated for transfer credit.</w:t>
      </w:r>
      <w:r w:rsidRPr="00E452C0">
        <w:rPr>
          <w:rFonts w:ascii="Arial" w:hAnsi="Arial" w:cs="Arial"/>
          <w:sz w:val="24"/>
          <w:szCs w:val="24"/>
        </w:rPr>
        <w:t xml:space="preserve"> Remedial courses are nontransferable. Religious courses of a doctrinal or denominational character (sacraments, Christian approaches to missions, etc.) are nontransferable.</w:t>
      </w:r>
    </w:p>
    <w:p w14:paraId="642A7D26" w14:textId="77777777" w:rsidR="00D539F3" w:rsidRPr="00E452C0" w:rsidRDefault="00D539F3" w:rsidP="00B5256F">
      <w:pPr>
        <w:pStyle w:val="HTMLPreformatted"/>
        <w:rPr>
          <w:rFonts w:ascii="Arial" w:hAnsi="Arial" w:cs="Arial"/>
          <w:sz w:val="24"/>
          <w:szCs w:val="24"/>
        </w:rPr>
      </w:pPr>
    </w:p>
    <w:p w14:paraId="4D100DD2" w14:textId="29AFF880" w:rsidR="00D539F3" w:rsidRPr="00E452C0" w:rsidRDefault="00D539F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w:t>
      </w:r>
      <w:r w:rsidR="00797D13">
        <w:rPr>
          <w:rFonts w:ascii="Arial" w:hAnsi="Arial" w:cs="Arial"/>
          <w:sz w:val="24"/>
          <w:szCs w:val="24"/>
        </w:rPr>
        <w:t>3</w:t>
      </w:r>
      <w:r w:rsidRPr="00E452C0">
        <w:rPr>
          <w:rFonts w:ascii="Arial" w:hAnsi="Arial" w:cs="Arial"/>
          <w:sz w:val="24"/>
          <w:szCs w:val="24"/>
        </w:rPr>
        <w:t>.03</w:t>
      </w:r>
      <w:r w:rsidRPr="00E452C0">
        <w:rPr>
          <w:rFonts w:ascii="Arial" w:hAnsi="Arial" w:cs="Arial"/>
          <w:sz w:val="24"/>
          <w:szCs w:val="24"/>
        </w:rPr>
        <w:tab/>
        <w:t>No Regional Accreditation – Course work from an institution that is neither regionally accredited nor a candidate for such accreditation is not recognized for admission or transfer purposes. Texas State does not accept credit from institutions with accreditation solely from national career-related accrediting organizations, or professional and specialized accrediting organizations.</w:t>
      </w:r>
    </w:p>
    <w:p w14:paraId="7BEF0428" w14:textId="77777777" w:rsidR="00D539F3" w:rsidRPr="00E452C0" w:rsidRDefault="00D539F3" w:rsidP="00B5256F">
      <w:pPr>
        <w:pStyle w:val="HTMLPreformatted"/>
        <w:rPr>
          <w:rFonts w:ascii="Arial" w:hAnsi="Arial" w:cs="Arial"/>
          <w:sz w:val="24"/>
          <w:szCs w:val="24"/>
        </w:rPr>
      </w:pPr>
    </w:p>
    <w:p w14:paraId="64C8DF31" w14:textId="26AAC872" w:rsidR="007B1D8B" w:rsidRPr="00E452C0" w:rsidRDefault="00D539F3"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Hyperlink"/>
          <w:rFonts w:ascii="Arial" w:hAnsi="Arial" w:cs="Arial"/>
          <w:sz w:val="24"/>
          <w:szCs w:val="24"/>
        </w:rPr>
      </w:pPr>
      <w:r w:rsidRPr="00E452C0">
        <w:rPr>
          <w:rFonts w:ascii="Arial" w:hAnsi="Arial" w:cs="Arial"/>
          <w:sz w:val="24"/>
          <w:szCs w:val="24"/>
        </w:rPr>
        <w:t>0</w:t>
      </w:r>
      <w:r w:rsidR="00797D13">
        <w:rPr>
          <w:rFonts w:ascii="Arial" w:hAnsi="Arial" w:cs="Arial"/>
          <w:sz w:val="24"/>
          <w:szCs w:val="24"/>
        </w:rPr>
        <w:t>3</w:t>
      </w:r>
      <w:r w:rsidRPr="00E452C0">
        <w:rPr>
          <w:rFonts w:ascii="Arial" w:hAnsi="Arial" w:cs="Arial"/>
          <w:sz w:val="24"/>
          <w:szCs w:val="24"/>
        </w:rPr>
        <w:t>.04</w:t>
      </w:r>
      <w:r w:rsidRPr="00E452C0">
        <w:rPr>
          <w:rFonts w:ascii="Arial" w:hAnsi="Arial" w:cs="Arial"/>
          <w:sz w:val="24"/>
          <w:szCs w:val="24"/>
        </w:rPr>
        <w:tab/>
        <w:t xml:space="preserve">Credit from Abroad – Course work completed at foreign institutions is evaluated on an individual basis. Foreign institutions must be officially recognized by their Ministry of Education for transfer credit to be considered. Guidelines in publications such as the World Education Series are used to assist in the evaluation of these credentials. Credit for study abroad is granted in accordance with the guidelines outlined in the </w:t>
      </w:r>
      <w:hyperlink r:id="rId10" w:history="1">
        <w:r w:rsidR="006F4426">
          <w:rPr>
            <w:rStyle w:val="Hyperlink"/>
            <w:rFonts w:ascii="Arial" w:hAnsi="Arial" w:cs="Arial"/>
            <w:sz w:val="24"/>
            <w:szCs w:val="24"/>
          </w:rPr>
          <w:t>Education</w:t>
        </w:r>
        <w:r w:rsidRPr="00E452C0">
          <w:rPr>
            <w:rStyle w:val="Hyperlink"/>
            <w:rFonts w:ascii="Arial" w:hAnsi="Arial" w:cs="Arial"/>
            <w:sz w:val="24"/>
            <w:szCs w:val="24"/>
          </w:rPr>
          <w:t xml:space="preserve"> Abroad Transfer Credit </w:t>
        </w:r>
        <w:r w:rsidR="00AB2744" w:rsidRPr="00E452C0">
          <w:rPr>
            <w:rStyle w:val="Hyperlink"/>
            <w:rFonts w:ascii="Arial" w:hAnsi="Arial" w:cs="Arial"/>
            <w:sz w:val="24"/>
            <w:szCs w:val="24"/>
          </w:rPr>
          <w:t xml:space="preserve">Agreement </w:t>
        </w:r>
        <w:r w:rsidR="006F4426">
          <w:rPr>
            <w:rStyle w:val="Hyperlink"/>
            <w:rFonts w:ascii="Arial" w:hAnsi="Arial" w:cs="Arial"/>
            <w:sz w:val="24"/>
            <w:szCs w:val="24"/>
          </w:rPr>
          <w:t>f</w:t>
        </w:r>
        <w:r w:rsidRPr="00E452C0">
          <w:rPr>
            <w:rStyle w:val="Hyperlink"/>
            <w:rFonts w:ascii="Arial" w:hAnsi="Arial" w:cs="Arial"/>
            <w:sz w:val="24"/>
            <w:szCs w:val="24"/>
          </w:rPr>
          <w:t>orm.</w:t>
        </w:r>
      </w:hyperlink>
    </w:p>
    <w:p w14:paraId="2C0EE7F9" w14:textId="77777777" w:rsidR="006C7A15" w:rsidRPr="00E452C0" w:rsidRDefault="006C7A1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794292E" w14:textId="555B979E" w:rsidR="00F24255" w:rsidRPr="00E452C0" w:rsidRDefault="00F2425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E452C0">
        <w:rPr>
          <w:rFonts w:ascii="Arial" w:hAnsi="Arial" w:cs="Arial"/>
          <w:b/>
          <w:bCs/>
          <w:sz w:val="24"/>
          <w:szCs w:val="24"/>
        </w:rPr>
        <w:t xml:space="preserve">04. </w:t>
      </w:r>
      <w:r w:rsidRPr="00E452C0">
        <w:rPr>
          <w:rFonts w:ascii="Arial" w:hAnsi="Arial" w:cs="Arial"/>
          <w:b/>
          <w:bCs/>
          <w:sz w:val="24"/>
          <w:szCs w:val="24"/>
        </w:rPr>
        <w:tab/>
        <w:t>ROLES</w:t>
      </w:r>
    </w:p>
    <w:p w14:paraId="6DE9F30B" w14:textId="77777777" w:rsidR="00F24255" w:rsidRPr="00E452C0" w:rsidRDefault="00F24255" w:rsidP="00B5256F">
      <w:pPr>
        <w:pStyle w:val="HTMLPreformatted"/>
        <w:rPr>
          <w:rFonts w:ascii="Arial" w:hAnsi="Arial" w:cs="Arial"/>
          <w:sz w:val="24"/>
          <w:szCs w:val="24"/>
        </w:rPr>
      </w:pPr>
    </w:p>
    <w:p w14:paraId="09E2D0DA" w14:textId="52C6F5C3" w:rsidR="00F24255" w:rsidRPr="00E452C0" w:rsidRDefault="00F2425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s>
        <w:ind w:left="1440" w:hanging="720"/>
        <w:rPr>
          <w:rFonts w:ascii="Arial" w:hAnsi="Arial" w:cs="Arial"/>
          <w:sz w:val="24"/>
          <w:szCs w:val="24"/>
        </w:rPr>
      </w:pPr>
      <w:r w:rsidRPr="00E452C0">
        <w:rPr>
          <w:rFonts w:ascii="Arial" w:hAnsi="Arial" w:cs="Arial"/>
          <w:sz w:val="24"/>
          <w:szCs w:val="24"/>
        </w:rPr>
        <w:t>04.01</w:t>
      </w:r>
      <w:r w:rsidRPr="00E452C0">
        <w:rPr>
          <w:rFonts w:ascii="Arial" w:hAnsi="Arial" w:cs="Arial"/>
          <w:sz w:val="24"/>
          <w:szCs w:val="24"/>
        </w:rPr>
        <w:tab/>
      </w:r>
      <w:bookmarkStart w:id="1" w:name="_Hlk19008151"/>
      <w:r w:rsidRPr="00E452C0">
        <w:rPr>
          <w:rFonts w:ascii="Arial" w:hAnsi="Arial" w:cs="Arial"/>
          <w:sz w:val="24"/>
          <w:szCs w:val="24"/>
        </w:rPr>
        <w:t>Role of the Faculty, Department</w:t>
      </w:r>
      <w:r w:rsidR="007A1F07" w:rsidRPr="00E452C0">
        <w:rPr>
          <w:rFonts w:ascii="Arial" w:hAnsi="Arial" w:cs="Arial"/>
          <w:sz w:val="24"/>
          <w:szCs w:val="24"/>
        </w:rPr>
        <w:t xml:space="preserve"> and </w:t>
      </w:r>
      <w:r w:rsidR="00790B03" w:rsidRPr="00E452C0">
        <w:rPr>
          <w:rFonts w:ascii="Arial" w:hAnsi="Arial" w:cs="Arial"/>
          <w:sz w:val="24"/>
          <w:szCs w:val="24"/>
        </w:rPr>
        <w:t>Program</w:t>
      </w:r>
      <w:r w:rsidRPr="00E452C0">
        <w:rPr>
          <w:rFonts w:ascii="Arial" w:hAnsi="Arial" w:cs="Arial"/>
          <w:sz w:val="24"/>
          <w:szCs w:val="24"/>
        </w:rPr>
        <w:t xml:space="preserve"> Chair</w:t>
      </w:r>
      <w:r w:rsidR="00CA7E0F">
        <w:rPr>
          <w:rFonts w:ascii="Arial" w:hAnsi="Arial" w:cs="Arial"/>
          <w:sz w:val="24"/>
          <w:szCs w:val="24"/>
        </w:rPr>
        <w:t>,</w:t>
      </w:r>
      <w:r w:rsidRPr="00E452C0">
        <w:rPr>
          <w:rFonts w:ascii="Arial" w:hAnsi="Arial" w:cs="Arial"/>
          <w:sz w:val="24"/>
          <w:szCs w:val="24"/>
        </w:rPr>
        <w:t xml:space="preserve"> or School Director and College Dean – The applicability of transferred credit toward a degree at Texas State is the decision of the college dean. The process begins with the respective faculty who determine the applicability of the transferred credit on a course-by-course basis. These decisions are maintained by </w:t>
      </w:r>
      <w:r w:rsidR="00C662F3">
        <w:rPr>
          <w:rFonts w:ascii="Arial" w:hAnsi="Arial" w:cs="Arial"/>
          <w:sz w:val="24"/>
          <w:szCs w:val="24"/>
        </w:rPr>
        <w:t xml:space="preserve">the Office of </w:t>
      </w:r>
      <w:r w:rsidRPr="00E452C0">
        <w:rPr>
          <w:rFonts w:ascii="Arial" w:hAnsi="Arial" w:cs="Arial"/>
          <w:sz w:val="24"/>
          <w:szCs w:val="24"/>
        </w:rPr>
        <w:t xml:space="preserve">Undergraduate Admissions which includes a re-evaluation schedule. Texas State faculty have identified common course number equivalents for many of its lower division courses. These are identified in the Texas State catalog and updated annually. </w:t>
      </w:r>
      <w:r w:rsidR="008E44B4" w:rsidRPr="00E452C0">
        <w:rPr>
          <w:rFonts w:ascii="Arial" w:hAnsi="Arial" w:cs="Arial"/>
          <w:sz w:val="24"/>
          <w:szCs w:val="24"/>
        </w:rPr>
        <w:t xml:space="preserve">Student appeals for re-evaluation of vocational and transferred credit </w:t>
      </w:r>
      <w:r w:rsidR="007A1F07" w:rsidRPr="00E452C0">
        <w:rPr>
          <w:rFonts w:ascii="Arial" w:hAnsi="Arial" w:cs="Arial"/>
          <w:sz w:val="24"/>
          <w:szCs w:val="24"/>
        </w:rPr>
        <w:t>are</w:t>
      </w:r>
      <w:r w:rsidR="008E44B4" w:rsidRPr="00E452C0">
        <w:rPr>
          <w:rFonts w:ascii="Arial" w:hAnsi="Arial" w:cs="Arial"/>
          <w:sz w:val="24"/>
          <w:szCs w:val="24"/>
        </w:rPr>
        <w:t xml:space="preserve"> reviewed by the appropriate faculty. If the faculty and program coordinator </w:t>
      </w:r>
      <w:r w:rsidR="007A1F07" w:rsidRPr="00E452C0">
        <w:rPr>
          <w:rFonts w:ascii="Arial" w:hAnsi="Arial" w:cs="Arial"/>
          <w:sz w:val="24"/>
          <w:szCs w:val="24"/>
        </w:rPr>
        <w:t>recommend</w:t>
      </w:r>
      <w:r w:rsidR="008E44B4" w:rsidRPr="00E452C0">
        <w:rPr>
          <w:rFonts w:ascii="Arial" w:hAnsi="Arial" w:cs="Arial"/>
          <w:sz w:val="24"/>
          <w:szCs w:val="24"/>
        </w:rPr>
        <w:t xml:space="preserve"> acceptance of the credit, it must include final approval by the department</w:t>
      </w:r>
      <w:r w:rsidR="007A1F07" w:rsidRPr="00E452C0">
        <w:rPr>
          <w:rFonts w:ascii="Arial" w:hAnsi="Arial" w:cs="Arial"/>
          <w:sz w:val="24"/>
          <w:szCs w:val="24"/>
        </w:rPr>
        <w:t xml:space="preserve"> or </w:t>
      </w:r>
      <w:r w:rsidR="008E44B4" w:rsidRPr="00E452C0">
        <w:rPr>
          <w:rFonts w:ascii="Arial" w:hAnsi="Arial" w:cs="Arial"/>
          <w:sz w:val="24"/>
          <w:szCs w:val="24"/>
        </w:rPr>
        <w:t>program chair or school director and college dean.</w:t>
      </w:r>
      <w:r w:rsidR="00A62E2A" w:rsidRPr="00E452C0" w:rsidDel="00A62E2A">
        <w:rPr>
          <w:rFonts w:ascii="Arial" w:hAnsi="Arial" w:cs="Arial"/>
          <w:sz w:val="24"/>
          <w:szCs w:val="24"/>
        </w:rPr>
        <w:t xml:space="preserve"> </w:t>
      </w:r>
      <w:r w:rsidR="008E44B4" w:rsidRPr="00E452C0">
        <w:rPr>
          <w:rFonts w:ascii="Arial" w:hAnsi="Arial" w:cs="Arial"/>
          <w:sz w:val="24"/>
          <w:szCs w:val="24"/>
        </w:rPr>
        <w:t>I</w:t>
      </w:r>
      <w:r w:rsidRPr="00E452C0">
        <w:rPr>
          <w:rFonts w:ascii="Arial" w:hAnsi="Arial" w:cs="Arial"/>
          <w:sz w:val="24"/>
          <w:szCs w:val="24"/>
        </w:rPr>
        <w:t xml:space="preserve">t is sometimes necessary for the transfer student to provide such materials as catalogs, course descriptions, syllabi, class assignments, or textbooks to </w:t>
      </w:r>
      <w:proofErr w:type="gramStart"/>
      <w:r w:rsidRPr="00E452C0">
        <w:rPr>
          <w:rFonts w:ascii="Arial" w:hAnsi="Arial" w:cs="Arial"/>
          <w:sz w:val="24"/>
          <w:szCs w:val="24"/>
        </w:rPr>
        <w:t>assure</w:t>
      </w:r>
      <w:proofErr w:type="gramEnd"/>
      <w:r w:rsidRPr="00E452C0">
        <w:rPr>
          <w:rFonts w:ascii="Arial" w:hAnsi="Arial" w:cs="Arial"/>
          <w:sz w:val="24"/>
          <w:szCs w:val="24"/>
        </w:rPr>
        <w:t xml:space="preserve"> proper evaluation.</w:t>
      </w:r>
    </w:p>
    <w:bookmarkEnd w:id="1"/>
    <w:p w14:paraId="7DD9A3F3" w14:textId="217389CE" w:rsidR="00F24255" w:rsidRPr="00E452C0" w:rsidRDefault="00F2425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7FCF9CEB" w14:textId="7736B31F" w:rsidR="00F826C5" w:rsidRPr="00A46DC1" w:rsidRDefault="00F24255" w:rsidP="00B5256F">
      <w:pPr>
        <w:pStyle w:val="HTMLPreformatted"/>
        <w:ind w:left="1440" w:hanging="720"/>
        <w:rPr>
          <w:rFonts w:ascii="Arial" w:hAnsi="Arial" w:cs="Arial"/>
          <w:sz w:val="24"/>
          <w:szCs w:val="24"/>
        </w:rPr>
      </w:pPr>
      <w:bookmarkStart w:id="2" w:name="_Hlk149214723"/>
      <w:r w:rsidRPr="00E452C0">
        <w:rPr>
          <w:rFonts w:ascii="Arial" w:hAnsi="Arial" w:cs="Arial"/>
          <w:sz w:val="24"/>
          <w:szCs w:val="24"/>
        </w:rPr>
        <w:t>04.02</w:t>
      </w:r>
      <w:r w:rsidRPr="00E452C0">
        <w:rPr>
          <w:rFonts w:ascii="Arial" w:hAnsi="Arial" w:cs="Arial"/>
          <w:sz w:val="24"/>
          <w:szCs w:val="24"/>
        </w:rPr>
        <w:tab/>
      </w:r>
      <w:r w:rsidR="00F826C5" w:rsidRPr="29736B0B">
        <w:rPr>
          <w:rFonts w:ascii="Arial" w:hAnsi="Arial" w:cs="Arial"/>
          <w:sz w:val="24"/>
          <w:szCs w:val="24"/>
        </w:rPr>
        <w:t xml:space="preserve">Role of </w:t>
      </w:r>
      <w:r w:rsidR="00F826C5" w:rsidRPr="00F826C5">
        <w:rPr>
          <w:rFonts w:ascii="Arial" w:hAnsi="Arial" w:cs="Arial"/>
          <w:sz w:val="24"/>
          <w:szCs w:val="24"/>
        </w:rPr>
        <w:t xml:space="preserve">Assistant Vice Provost for Academic Advising and Transitions </w:t>
      </w:r>
      <w:r w:rsidR="00F826C5">
        <w:rPr>
          <w:rFonts w:ascii="Arial" w:hAnsi="Arial" w:cs="Arial"/>
          <w:sz w:val="24"/>
          <w:szCs w:val="24"/>
        </w:rPr>
        <w:t>– The assistant vice provost for Academic Advising and Transitions oversees the</w:t>
      </w:r>
      <w:r w:rsidR="00F826C5" w:rsidRPr="79A35DAA">
        <w:rPr>
          <w:rFonts w:ascii="Arial" w:hAnsi="Arial" w:cs="Arial"/>
          <w:sz w:val="24"/>
          <w:szCs w:val="24"/>
        </w:rPr>
        <w:t xml:space="preserve"> evaluat</w:t>
      </w:r>
      <w:r w:rsidR="00F826C5">
        <w:rPr>
          <w:rFonts w:ascii="Arial" w:hAnsi="Arial" w:cs="Arial"/>
          <w:sz w:val="24"/>
          <w:szCs w:val="24"/>
        </w:rPr>
        <w:t>ion</w:t>
      </w:r>
      <w:r w:rsidR="00F826C5" w:rsidRPr="79A35DAA">
        <w:rPr>
          <w:rFonts w:ascii="Arial" w:hAnsi="Arial" w:cs="Arial"/>
          <w:sz w:val="24"/>
          <w:szCs w:val="24"/>
        </w:rPr>
        <w:t xml:space="preserve"> </w:t>
      </w:r>
      <w:r w:rsidR="00F826C5">
        <w:rPr>
          <w:rFonts w:ascii="Arial" w:hAnsi="Arial" w:cs="Arial"/>
          <w:sz w:val="24"/>
          <w:szCs w:val="24"/>
        </w:rPr>
        <w:t>of</w:t>
      </w:r>
      <w:r w:rsidR="00F826C5" w:rsidRPr="29736B0B">
        <w:rPr>
          <w:rFonts w:ascii="Arial" w:hAnsi="Arial" w:cs="Arial"/>
          <w:sz w:val="24"/>
          <w:szCs w:val="24"/>
        </w:rPr>
        <w:t xml:space="preserve"> courses upon a student’s request from out-of-state or private institutions for fulfillment of general education core curriculum components</w:t>
      </w:r>
      <w:r w:rsidR="00F826C5">
        <w:rPr>
          <w:rFonts w:ascii="Arial" w:hAnsi="Arial" w:cs="Arial"/>
          <w:sz w:val="24"/>
          <w:szCs w:val="24"/>
        </w:rPr>
        <w:t>.</w:t>
      </w:r>
    </w:p>
    <w:bookmarkEnd w:id="2"/>
    <w:p w14:paraId="17EFCFF9" w14:textId="77777777" w:rsidR="004D04E4" w:rsidRDefault="004D04E4" w:rsidP="00B5256F">
      <w:pPr>
        <w:pStyle w:val="HTMLPreformatted"/>
        <w:ind w:left="1440" w:hanging="720"/>
        <w:rPr>
          <w:rFonts w:ascii="Arial" w:hAnsi="Arial" w:cs="Arial"/>
          <w:sz w:val="24"/>
          <w:szCs w:val="24"/>
        </w:rPr>
      </w:pPr>
    </w:p>
    <w:p w14:paraId="372D78E5" w14:textId="4ACBB873" w:rsidR="00F24255" w:rsidRPr="00E452C0" w:rsidRDefault="00F2425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04.03</w:t>
      </w:r>
      <w:r w:rsidRPr="00E452C0">
        <w:rPr>
          <w:rFonts w:ascii="Arial" w:hAnsi="Arial" w:cs="Arial"/>
          <w:sz w:val="24"/>
          <w:szCs w:val="24"/>
        </w:rPr>
        <w:tab/>
        <w:t>Role of the Office of Undergraduate Admissions in Determining Transfer Credit – The Office of Undergraduate Admissions manages the process of reviewing transfer credit and works with the respective faculty to review each transferable course taken at another college. The process begins with the Office</w:t>
      </w:r>
      <w:r w:rsidR="007A1F07" w:rsidRPr="00E452C0">
        <w:rPr>
          <w:rFonts w:ascii="Arial" w:hAnsi="Arial" w:cs="Arial"/>
          <w:sz w:val="24"/>
          <w:szCs w:val="24"/>
        </w:rPr>
        <w:t xml:space="preserve"> of Undergraduate Admissions</w:t>
      </w:r>
      <w:r w:rsidRPr="00E452C0">
        <w:rPr>
          <w:rFonts w:ascii="Arial" w:hAnsi="Arial" w:cs="Arial"/>
          <w:sz w:val="24"/>
          <w:szCs w:val="24"/>
        </w:rPr>
        <w:t xml:space="preserve"> determining if the sending institution meets the accreditation requirements and if so, then determines if the course is transferable. Once a course is determined to be transferable, the Office</w:t>
      </w:r>
      <w:r w:rsidR="007A2BF8" w:rsidRPr="00E452C0">
        <w:rPr>
          <w:rFonts w:ascii="Arial" w:hAnsi="Arial" w:cs="Arial"/>
          <w:sz w:val="24"/>
          <w:szCs w:val="24"/>
        </w:rPr>
        <w:t xml:space="preserve"> of Undergraduate Admissions</w:t>
      </w:r>
      <w:r w:rsidRPr="00E452C0">
        <w:rPr>
          <w:rFonts w:ascii="Arial" w:hAnsi="Arial" w:cs="Arial"/>
          <w:sz w:val="24"/>
          <w:szCs w:val="24"/>
        </w:rPr>
        <w:t xml:space="preserve"> makes a recommendation for direct equivalency to the respective faculty for a decision.</w:t>
      </w:r>
      <w:r w:rsidR="005B2416" w:rsidRPr="00E452C0">
        <w:rPr>
          <w:rFonts w:ascii="Arial" w:hAnsi="Arial" w:cs="Arial"/>
          <w:sz w:val="24"/>
          <w:szCs w:val="24"/>
        </w:rPr>
        <w:t xml:space="preserve"> </w:t>
      </w:r>
      <w:r w:rsidRPr="00E452C0">
        <w:rPr>
          <w:rFonts w:ascii="Arial" w:hAnsi="Arial" w:cs="Arial"/>
          <w:sz w:val="24"/>
          <w:szCs w:val="24"/>
        </w:rPr>
        <w:t>Courses without a recommended direct equivalency are coded as electives and faculty will determine how the course will be used to meet degree requirements.</w:t>
      </w:r>
      <w:r w:rsidR="005B2416" w:rsidRPr="00E452C0">
        <w:rPr>
          <w:rFonts w:ascii="Arial" w:hAnsi="Arial" w:cs="Arial"/>
          <w:sz w:val="24"/>
          <w:szCs w:val="24"/>
        </w:rPr>
        <w:t xml:space="preserve"> </w:t>
      </w:r>
      <w:r w:rsidRPr="00E452C0">
        <w:rPr>
          <w:rFonts w:ascii="Arial" w:hAnsi="Arial" w:cs="Arial"/>
          <w:sz w:val="24"/>
          <w:szCs w:val="24"/>
        </w:rPr>
        <w:t xml:space="preserve">The Office of Undergraduate Admissions will send all direct equivalent courses to the respective faculty for a re-evaluation should the course title or description change and will maintain a review schedule for the re-evaluation of direct equivalent courses. The Office of Undergraduate Admissions </w:t>
      </w:r>
      <w:r w:rsidR="00B67480">
        <w:rPr>
          <w:rFonts w:ascii="Arial" w:hAnsi="Arial" w:cs="Arial"/>
          <w:sz w:val="24"/>
          <w:szCs w:val="24"/>
        </w:rPr>
        <w:t xml:space="preserve">will </w:t>
      </w:r>
      <w:r w:rsidRPr="00E452C0">
        <w:rPr>
          <w:rFonts w:ascii="Arial" w:hAnsi="Arial" w:cs="Arial"/>
          <w:sz w:val="24"/>
          <w:szCs w:val="24"/>
        </w:rPr>
        <w:t>create an evaluated transcript for each applicant whose file is complete and provide students access to their evaluated transcripts after a decision has been made on their application.</w:t>
      </w:r>
    </w:p>
    <w:p w14:paraId="431DD7C5" w14:textId="104388C6" w:rsidR="00F24255" w:rsidRPr="00E452C0" w:rsidRDefault="00F2425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77F3342A" w14:textId="3F07255A" w:rsidR="00D539F3" w:rsidRPr="00E452C0" w:rsidRDefault="00F24255" w:rsidP="00B5256F">
      <w:pPr>
        <w:spacing w:after="0" w:line="240" w:lineRule="auto"/>
        <w:ind w:left="720" w:hanging="720"/>
        <w:rPr>
          <w:rFonts w:ascii="Arial" w:hAnsi="Arial" w:cs="Arial"/>
          <w:b/>
          <w:bCs/>
          <w:sz w:val="24"/>
          <w:szCs w:val="24"/>
        </w:rPr>
      </w:pPr>
      <w:r w:rsidRPr="00E452C0">
        <w:rPr>
          <w:rFonts w:ascii="Arial" w:hAnsi="Arial" w:cs="Arial"/>
          <w:b/>
          <w:bCs/>
          <w:sz w:val="24"/>
          <w:szCs w:val="24"/>
        </w:rPr>
        <w:t xml:space="preserve">05. </w:t>
      </w:r>
      <w:r w:rsidRPr="00E452C0">
        <w:rPr>
          <w:rFonts w:ascii="Arial" w:hAnsi="Arial" w:cs="Arial"/>
          <w:b/>
          <w:bCs/>
          <w:sz w:val="24"/>
          <w:szCs w:val="24"/>
        </w:rPr>
        <w:tab/>
        <w:t>PROCEDURES FOR ACCEPTANCE OF TRANSFER CREDIT FROM ACCREDITED INSTITUTIONS</w:t>
      </w:r>
    </w:p>
    <w:p w14:paraId="6845402A" w14:textId="77777777" w:rsidR="004D04E4" w:rsidRDefault="004D04E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D81B20C" w14:textId="1C1838BC" w:rsidR="00E63105" w:rsidRPr="00E452C0" w:rsidRDefault="00E6310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05.01</w:t>
      </w:r>
      <w:r w:rsidRPr="00E452C0">
        <w:rPr>
          <w:rFonts w:ascii="Arial" w:hAnsi="Arial" w:cs="Arial"/>
          <w:sz w:val="24"/>
          <w:szCs w:val="24"/>
        </w:rPr>
        <w:tab/>
        <w:t xml:space="preserve">Explanation of Evaluation Symbols – The Office of Undergraduate Admissions personnel assign evaluation symbols to all courses submitted.  </w:t>
      </w:r>
    </w:p>
    <w:p w14:paraId="276FFEDA" w14:textId="77777777" w:rsidR="00E63105" w:rsidRPr="00E452C0" w:rsidRDefault="00E63105"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055DA54C" w14:textId="5E35FC0C" w:rsidR="00E63105" w:rsidRPr="00E452C0" w:rsidRDefault="006C7A15" w:rsidP="00B5256F">
      <w:pPr>
        <w:pStyle w:val="HTMLPreformatted"/>
        <w:tabs>
          <w:tab w:val="clear" w:pos="1832"/>
          <w:tab w:val="left" w:pos="1800"/>
        </w:tabs>
        <w:ind w:left="1800" w:hanging="360"/>
        <w:rPr>
          <w:rFonts w:ascii="Arial" w:hAnsi="Arial" w:cs="Arial"/>
          <w:sz w:val="24"/>
          <w:szCs w:val="24"/>
        </w:rPr>
      </w:pPr>
      <w:bookmarkStart w:id="3" w:name="_Hlk3534937"/>
      <w:r w:rsidRPr="00E452C0">
        <w:rPr>
          <w:rFonts w:ascii="Arial" w:hAnsi="Arial" w:cs="Arial"/>
          <w:sz w:val="24"/>
          <w:szCs w:val="24"/>
        </w:rPr>
        <w:t>a.</w:t>
      </w:r>
      <w:r w:rsidRPr="00E452C0">
        <w:rPr>
          <w:rFonts w:ascii="Arial" w:hAnsi="Arial" w:cs="Arial"/>
          <w:sz w:val="24"/>
          <w:szCs w:val="24"/>
        </w:rPr>
        <w:tab/>
      </w:r>
      <w:r w:rsidR="00E63105" w:rsidRPr="00E452C0">
        <w:rPr>
          <w:rFonts w:ascii="Arial" w:hAnsi="Arial" w:cs="Arial"/>
          <w:sz w:val="24"/>
          <w:szCs w:val="24"/>
        </w:rPr>
        <w:t>Courses that have been evaluated by faculty to have direct Texas State course equivalency are equated to the Texas State course number and assigned the four-digit number used by Texas State.</w:t>
      </w:r>
      <w:bookmarkEnd w:id="3"/>
    </w:p>
    <w:p w14:paraId="7805F2DC" w14:textId="77777777" w:rsidR="00E63105" w:rsidRPr="00E452C0" w:rsidRDefault="00E63105" w:rsidP="00B5256F">
      <w:pPr>
        <w:pStyle w:val="HTMLPreformatted"/>
        <w:tabs>
          <w:tab w:val="clear" w:pos="1832"/>
          <w:tab w:val="left" w:pos="1800"/>
        </w:tabs>
        <w:ind w:left="1800" w:hanging="360"/>
        <w:rPr>
          <w:rFonts w:ascii="Arial" w:hAnsi="Arial" w:cs="Arial"/>
          <w:sz w:val="24"/>
          <w:szCs w:val="24"/>
        </w:rPr>
      </w:pPr>
    </w:p>
    <w:p w14:paraId="1466CE50" w14:textId="1B2ACF43" w:rsidR="00E63105" w:rsidRPr="00E452C0" w:rsidRDefault="006C7A15" w:rsidP="00B5256F">
      <w:pPr>
        <w:pStyle w:val="HTMLPreformatted"/>
        <w:tabs>
          <w:tab w:val="clear" w:pos="1832"/>
          <w:tab w:val="left" w:pos="1800"/>
        </w:tabs>
        <w:ind w:left="1800" w:hanging="360"/>
        <w:rPr>
          <w:rFonts w:ascii="Arial" w:hAnsi="Arial" w:cs="Arial"/>
          <w:sz w:val="24"/>
          <w:szCs w:val="24"/>
        </w:rPr>
      </w:pPr>
      <w:r w:rsidRPr="00E452C0">
        <w:rPr>
          <w:rFonts w:ascii="Arial" w:hAnsi="Arial" w:cs="Arial"/>
          <w:sz w:val="24"/>
          <w:szCs w:val="24"/>
        </w:rPr>
        <w:t>b.</w:t>
      </w:r>
      <w:r w:rsidRPr="00E452C0">
        <w:rPr>
          <w:rFonts w:ascii="Arial" w:hAnsi="Arial" w:cs="Arial"/>
          <w:sz w:val="24"/>
          <w:szCs w:val="24"/>
        </w:rPr>
        <w:tab/>
      </w:r>
      <w:r w:rsidR="00E63105" w:rsidRPr="00E452C0">
        <w:rPr>
          <w:rFonts w:ascii="Arial" w:hAnsi="Arial" w:cs="Arial"/>
          <w:sz w:val="24"/>
          <w:szCs w:val="24"/>
        </w:rPr>
        <w:t xml:space="preserve">Elective courses are recorded as </w:t>
      </w:r>
      <w:r w:rsidR="007A2BF8" w:rsidRPr="00E452C0">
        <w:rPr>
          <w:rFonts w:ascii="Arial" w:hAnsi="Arial" w:cs="Arial"/>
          <w:sz w:val="24"/>
          <w:szCs w:val="24"/>
        </w:rPr>
        <w:t>ELNA</w:t>
      </w:r>
      <w:r w:rsidR="00E63105" w:rsidRPr="00E452C0">
        <w:rPr>
          <w:rFonts w:ascii="Arial" w:hAnsi="Arial" w:cs="Arial"/>
          <w:sz w:val="24"/>
          <w:szCs w:val="24"/>
        </w:rPr>
        <w:t xml:space="preserve">, for </w:t>
      </w:r>
      <w:r w:rsidR="00C34930" w:rsidRPr="00E452C0">
        <w:rPr>
          <w:rFonts w:ascii="Arial" w:hAnsi="Arial" w:cs="Arial"/>
          <w:sz w:val="24"/>
          <w:szCs w:val="24"/>
        </w:rPr>
        <w:t>lower-level</w:t>
      </w:r>
      <w:r w:rsidR="00E63105" w:rsidRPr="00E452C0">
        <w:rPr>
          <w:rFonts w:ascii="Arial" w:hAnsi="Arial" w:cs="Arial"/>
          <w:sz w:val="24"/>
          <w:szCs w:val="24"/>
        </w:rPr>
        <w:t xml:space="preserve"> freshman and sophomore courses and </w:t>
      </w:r>
      <w:r w:rsidR="007A2BF8" w:rsidRPr="00E452C0">
        <w:rPr>
          <w:rFonts w:ascii="Arial" w:hAnsi="Arial" w:cs="Arial"/>
          <w:sz w:val="24"/>
          <w:szCs w:val="24"/>
        </w:rPr>
        <w:t>ELADV</w:t>
      </w:r>
      <w:r w:rsidR="00E63105" w:rsidRPr="00E452C0">
        <w:rPr>
          <w:rFonts w:ascii="Arial" w:hAnsi="Arial" w:cs="Arial"/>
          <w:sz w:val="24"/>
          <w:szCs w:val="24"/>
        </w:rPr>
        <w:t>, for upper</w:t>
      </w:r>
      <w:r w:rsidR="00C34930">
        <w:rPr>
          <w:rFonts w:ascii="Arial" w:hAnsi="Arial" w:cs="Arial"/>
          <w:sz w:val="24"/>
          <w:szCs w:val="24"/>
        </w:rPr>
        <w:t>-</w:t>
      </w:r>
      <w:r w:rsidR="00E63105" w:rsidRPr="00E452C0">
        <w:rPr>
          <w:rFonts w:ascii="Arial" w:hAnsi="Arial" w:cs="Arial"/>
          <w:sz w:val="24"/>
          <w:szCs w:val="24"/>
        </w:rPr>
        <w:t xml:space="preserve">level junior and senior courses. </w:t>
      </w:r>
    </w:p>
    <w:p w14:paraId="4FD9C6F2" w14:textId="77777777" w:rsidR="00E63105" w:rsidRPr="00E452C0" w:rsidRDefault="00E63105" w:rsidP="00B5256F">
      <w:pPr>
        <w:pStyle w:val="HTMLPreformatted"/>
        <w:tabs>
          <w:tab w:val="clear" w:pos="1832"/>
          <w:tab w:val="left" w:pos="1800"/>
        </w:tabs>
        <w:ind w:left="1800" w:hanging="360"/>
        <w:rPr>
          <w:rFonts w:ascii="Arial" w:hAnsi="Arial" w:cs="Arial"/>
          <w:sz w:val="24"/>
          <w:szCs w:val="24"/>
        </w:rPr>
      </w:pPr>
    </w:p>
    <w:p w14:paraId="75C6C235" w14:textId="4CAF15EF" w:rsidR="00E63105" w:rsidRPr="00E452C0" w:rsidRDefault="006C7A15" w:rsidP="00B5256F">
      <w:pPr>
        <w:pStyle w:val="HTMLPreformatted"/>
        <w:tabs>
          <w:tab w:val="clear" w:pos="1832"/>
          <w:tab w:val="left" w:pos="1800"/>
        </w:tabs>
        <w:ind w:left="1800" w:hanging="360"/>
        <w:rPr>
          <w:rFonts w:ascii="Arial" w:hAnsi="Arial" w:cs="Arial"/>
          <w:sz w:val="24"/>
          <w:szCs w:val="24"/>
        </w:rPr>
      </w:pPr>
      <w:r w:rsidRPr="00E452C0">
        <w:rPr>
          <w:rFonts w:ascii="Arial" w:hAnsi="Arial" w:cs="Arial"/>
          <w:sz w:val="24"/>
          <w:szCs w:val="24"/>
        </w:rPr>
        <w:t>c.</w:t>
      </w:r>
      <w:r w:rsidRPr="00E452C0">
        <w:rPr>
          <w:rFonts w:ascii="Arial" w:hAnsi="Arial" w:cs="Arial"/>
          <w:sz w:val="24"/>
          <w:szCs w:val="24"/>
        </w:rPr>
        <w:tab/>
      </w:r>
      <w:r w:rsidR="00E63105" w:rsidRPr="00E452C0">
        <w:rPr>
          <w:rFonts w:ascii="Arial" w:hAnsi="Arial" w:cs="Arial"/>
          <w:sz w:val="24"/>
          <w:szCs w:val="24"/>
        </w:rPr>
        <w:t>Physical fitness activity courses are evaluated as “Activity” (ACT).  These courses are transferable for admission and degree</w:t>
      </w:r>
      <w:r w:rsidR="00CB2319">
        <w:rPr>
          <w:rFonts w:ascii="Arial" w:hAnsi="Arial" w:cs="Arial"/>
          <w:sz w:val="24"/>
          <w:szCs w:val="24"/>
        </w:rPr>
        <w:t>-</w:t>
      </w:r>
      <w:r w:rsidR="00E63105" w:rsidRPr="00E452C0">
        <w:rPr>
          <w:rFonts w:ascii="Arial" w:hAnsi="Arial" w:cs="Arial"/>
          <w:sz w:val="24"/>
          <w:szCs w:val="24"/>
        </w:rPr>
        <w:t>seeking purposes.</w:t>
      </w:r>
    </w:p>
    <w:p w14:paraId="0D968242" w14:textId="77777777" w:rsidR="007A2BF8" w:rsidRPr="00E452C0" w:rsidRDefault="007A2BF8" w:rsidP="00B5256F">
      <w:pPr>
        <w:pStyle w:val="HTMLPreformatted"/>
        <w:tabs>
          <w:tab w:val="clear" w:pos="1832"/>
          <w:tab w:val="left" w:pos="1800"/>
        </w:tabs>
        <w:ind w:left="1800" w:hanging="360"/>
        <w:rPr>
          <w:rFonts w:ascii="Arial" w:hAnsi="Arial" w:cs="Arial"/>
          <w:sz w:val="24"/>
          <w:szCs w:val="24"/>
        </w:rPr>
      </w:pPr>
    </w:p>
    <w:p w14:paraId="6766341C" w14:textId="311B0953" w:rsidR="00E63105" w:rsidRPr="00E452C0" w:rsidRDefault="006C7A15" w:rsidP="00B5256F">
      <w:pPr>
        <w:pStyle w:val="HTMLPreformatted"/>
        <w:tabs>
          <w:tab w:val="clear" w:pos="1832"/>
          <w:tab w:val="left" w:pos="1800"/>
        </w:tabs>
        <w:ind w:left="1800" w:hanging="360"/>
        <w:rPr>
          <w:rFonts w:ascii="Arial" w:hAnsi="Arial" w:cs="Arial"/>
          <w:sz w:val="24"/>
          <w:szCs w:val="24"/>
        </w:rPr>
      </w:pPr>
      <w:bookmarkStart w:id="4" w:name="_Hlk19008170"/>
      <w:r w:rsidRPr="00E452C0">
        <w:rPr>
          <w:rFonts w:ascii="Arial" w:hAnsi="Arial" w:cs="Arial"/>
          <w:sz w:val="24"/>
          <w:szCs w:val="24"/>
        </w:rPr>
        <w:t>d.</w:t>
      </w:r>
      <w:r w:rsidRPr="00E452C0">
        <w:rPr>
          <w:rFonts w:ascii="Arial" w:hAnsi="Arial" w:cs="Arial"/>
          <w:sz w:val="24"/>
          <w:szCs w:val="24"/>
        </w:rPr>
        <w:tab/>
      </w:r>
      <w:r w:rsidR="00E63105" w:rsidRPr="00E452C0">
        <w:rPr>
          <w:rFonts w:ascii="Arial" w:hAnsi="Arial" w:cs="Arial"/>
          <w:sz w:val="24"/>
          <w:szCs w:val="24"/>
        </w:rPr>
        <w:t>Courses evaluated as VOCED</w:t>
      </w:r>
      <w:r w:rsidR="007A2BF8" w:rsidRPr="00E452C0">
        <w:rPr>
          <w:rFonts w:ascii="Arial" w:hAnsi="Arial" w:cs="Arial"/>
          <w:sz w:val="24"/>
          <w:szCs w:val="24"/>
        </w:rPr>
        <w:t xml:space="preserve"> </w:t>
      </w:r>
      <w:r w:rsidR="00E63105" w:rsidRPr="00E452C0">
        <w:rPr>
          <w:rFonts w:ascii="Arial" w:hAnsi="Arial" w:cs="Arial"/>
          <w:sz w:val="24"/>
          <w:szCs w:val="24"/>
        </w:rPr>
        <w:t xml:space="preserve">are not transferable and are not computed in the transfer grade point average (GPA). VOCED courses may not be used for admission purposes. In cases where VOCED courses support a student's degree program, the student may request that the respective faculty, chair, or director of </w:t>
      </w:r>
      <w:r w:rsidR="00E452C0" w:rsidRPr="00E452C0">
        <w:rPr>
          <w:rFonts w:ascii="Arial" w:hAnsi="Arial" w:cs="Arial"/>
          <w:sz w:val="24"/>
          <w:szCs w:val="24"/>
        </w:rPr>
        <w:t>their</w:t>
      </w:r>
      <w:r w:rsidR="00E63105" w:rsidRPr="00E452C0">
        <w:rPr>
          <w:rFonts w:ascii="Arial" w:hAnsi="Arial" w:cs="Arial"/>
          <w:sz w:val="24"/>
          <w:szCs w:val="24"/>
        </w:rPr>
        <w:t xml:space="preserve"> major department, school, or program review the courses after enrollment at Texas State and declaration of a major. If the faculty and </w:t>
      </w:r>
      <w:r w:rsidR="008E44B4" w:rsidRPr="00E452C0">
        <w:rPr>
          <w:rFonts w:ascii="Arial" w:hAnsi="Arial" w:cs="Arial"/>
          <w:sz w:val="24"/>
          <w:szCs w:val="24"/>
        </w:rPr>
        <w:t>program coordinator</w:t>
      </w:r>
      <w:r w:rsidR="00E63105" w:rsidRPr="00E452C0">
        <w:rPr>
          <w:rFonts w:ascii="Arial" w:hAnsi="Arial" w:cs="Arial"/>
          <w:sz w:val="24"/>
          <w:szCs w:val="24"/>
        </w:rPr>
        <w:t xml:space="preserve"> </w:t>
      </w:r>
      <w:r w:rsidR="00E452C0" w:rsidRPr="00E452C0">
        <w:rPr>
          <w:rFonts w:ascii="Arial" w:hAnsi="Arial" w:cs="Arial"/>
          <w:sz w:val="24"/>
          <w:szCs w:val="24"/>
        </w:rPr>
        <w:t>recommend</w:t>
      </w:r>
      <w:r w:rsidR="00E63105" w:rsidRPr="00E452C0">
        <w:rPr>
          <w:rFonts w:ascii="Arial" w:hAnsi="Arial" w:cs="Arial"/>
          <w:sz w:val="24"/>
          <w:szCs w:val="24"/>
        </w:rPr>
        <w:t xml:space="preserve"> acceptance of the credit, it must </w:t>
      </w:r>
      <w:r w:rsidR="00A62E2A" w:rsidRPr="00E452C0">
        <w:rPr>
          <w:rFonts w:ascii="Arial" w:hAnsi="Arial" w:cs="Arial"/>
          <w:sz w:val="24"/>
          <w:szCs w:val="24"/>
        </w:rPr>
        <w:t xml:space="preserve">include final approval </w:t>
      </w:r>
      <w:r w:rsidR="00E63105" w:rsidRPr="00E452C0">
        <w:rPr>
          <w:rFonts w:ascii="Arial" w:hAnsi="Arial" w:cs="Arial"/>
          <w:sz w:val="24"/>
          <w:szCs w:val="24"/>
        </w:rPr>
        <w:t xml:space="preserve">by the </w:t>
      </w:r>
      <w:r w:rsidR="008E44B4" w:rsidRPr="00E452C0">
        <w:rPr>
          <w:rFonts w:ascii="Arial" w:hAnsi="Arial" w:cs="Arial"/>
          <w:sz w:val="24"/>
          <w:szCs w:val="24"/>
        </w:rPr>
        <w:t>departmental</w:t>
      </w:r>
      <w:r w:rsidR="00E452C0" w:rsidRPr="00E452C0">
        <w:rPr>
          <w:rFonts w:ascii="Arial" w:hAnsi="Arial" w:cs="Arial"/>
          <w:sz w:val="24"/>
          <w:szCs w:val="24"/>
        </w:rPr>
        <w:t xml:space="preserve"> and </w:t>
      </w:r>
      <w:r w:rsidR="008E44B4" w:rsidRPr="00E452C0">
        <w:rPr>
          <w:rFonts w:ascii="Arial" w:hAnsi="Arial" w:cs="Arial"/>
          <w:sz w:val="24"/>
          <w:szCs w:val="24"/>
        </w:rPr>
        <w:t>program chair</w:t>
      </w:r>
      <w:r w:rsidR="00E452C0" w:rsidRPr="00E452C0">
        <w:rPr>
          <w:rFonts w:ascii="Arial" w:hAnsi="Arial" w:cs="Arial"/>
          <w:sz w:val="24"/>
          <w:szCs w:val="24"/>
        </w:rPr>
        <w:t xml:space="preserve"> and </w:t>
      </w:r>
      <w:r w:rsidR="008E44B4" w:rsidRPr="00E452C0">
        <w:rPr>
          <w:rFonts w:ascii="Arial" w:hAnsi="Arial" w:cs="Arial"/>
          <w:sz w:val="24"/>
          <w:szCs w:val="24"/>
        </w:rPr>
        <w:t xml:space="preserve">director or school director and </w:t>
      </w:r>
      <w:r w:rsidR="00E63105" w:rsidRPr="00E452C0">
        <w:rPr>
          <w:rFonts w:ascii="Arial" w:hAnsi="Arial" w:cs="Arial"/>
          <w:sz w:val="24"/>
          <w:szCs w:val="24"/>
        </w:rPr>
        <w:t>college dean. The approved VOCED credit will be recorded on the student's official Texas State transcript for application to that degree program only. Should the student change majors, the applicability of the VOCED credit toward the new major is subject to review by the faculty and chair or director and dean of the student's new major department and college.</w:t>
      </w:r>
    </w:p>
    <w:p w14:paraId="143F007E" w14:textId="77777777" w:rsidR="007B1D8B" w:rsidRPr="00E452C0" w:rsidRDefault="007B1D8B" w:rsidP="00B5256F">
      <w:pPr>
        <w:pStyle w:val="HTMLPreformatted"/>
        <w:tabs>
          <w:tab w:val="clear" w:pos="1832"/>
          <w:tab w:val="left" w:pos="1800"/>
        </w:tabs>
        <w:ind w:left="1800" w:hanging="360"/>
        <w:rPr>
          <w:rFonts w:ascii="Arial" w:hAnsi="Arial" w:cs="Arial"/>
          <w:sz w:val="24"/>
          <w:szCs w:val="24"/>
        </w:rPr>
      </w:pPr>
    </w:p>
    <w:bookmarkEnd w:id="4"/>
    <w:p w14:paraId="041759E6" w14:textId="7F91CD10" w:rsidR="00731BA4" w:rsidRPr="00E452C0" w:rsidRDefault="006C7A15" w:rsidP="00B5256F">
      <w:pPr>
        <w:pStyle w:val="HTMLPreformatted"/>
        <w:tabs>
          <w:tab w:val="clear" w:pos="1832"/>
          <w:tab w:val="left" w:pos="1800"/>
        </w:tabs>
        <w:ind w:left="1800" w:hanging="360"/>
        <w:rPr>
          <w:rFonts w:ascii="Arial" w:hAnsi="Arial" w:cs="Arial"/>
          <w:sz w:val="24"/>
          <w:szCs w:val="24"/>
        </w:rPr>
      </w:pPr>
      <w:r w:rsidRPr="00E452C0">
        <w:rPr>
          <w:rFonts w:ascii="Arial" w:hAnsi="Arial" w:cs="Arial"/>
          <w:sz w:val="24"/>
          <w:szCs w:val="24"/>
        </w:rPr>
        <w:t>e.</w:t>
      </w:r>
      <w:r w:rsidRPr="00E452C0">
        <w:rPr>
          <w:rFonts w:ascii="Arial" w:hAnsi="Arial" w:cs="Arial"/>
          <w:sz w:val="24"/>
          <w:szCs w:val="24"/>
        </w:rPr>
        <w:tab/>
      </w:r>
      <w:r w:rsidR="00E63105" w:rsidRPr="00E452C0">
        <w:rPr>
          <w:rFonts w:ascii="Arial" w:hAnsi="Arial" w:cs="Arial"/>
          <w:sz w:val="24"/>
          <w:szCs w:val="24"/>
        </w:rPr>
        <w:t>Courses that hold no transfer value for either admission or degree purposes are evaluated as NOCRD</w:t>
      </w:r>
      <w:r w:rsidR="00731BA4" w:rsidRPr="00E452C0">
        <w:rPr>
          <w:rFonts w:ascii="Arial" w:hAnsi="Arial" w:cs="Arial"/>
          <w:sz w:val="24"/>
          <w:szCs w:val="24"/>
        </w:rPr>
        <w:t>.</w:t>
      </w:r>
    </w:p>
    <w:p w14:paraId="065F8B14" w14:textId="77777777" w:rsidR="007B1D8B" w:rsidRPr="00E452C0" w:rsidRDefault="007B1D8B" w:rsidP="00B5256F">
      <w:pPr>
        <w:pStyle w:val="HTMLPreformatted"/>
        <w:tabs>
          <w:tab w:val="clear" w:pos="1832"/>
          <w:tab w:val="left" w:pos="1800"/>
        </w:tabs>
        <w:ind w:left="1800"/>
        <w:rPr>
          <w:rFonts w:ascii="Arial" w:hAnsi="Arial" w:cs="Arial"/>
          <w:sz w:val="24"/>
          <w:szCs w:val="24"/>
        </w:rPr>
      </w:pPr>
    </w:p>
    <w:p w14:paraId="30BA57A7" w14:textId="77777777" w:rsidR="00731BA4" w:rsidRPr="00E452C0" w:rsidRDefault="00731BA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05.02</w:t>
      </w:r>
      <w:r w:rsidRPr="00E452C0">
        <w:rPr>
          <w:rFonts w:ascii="Arial" w:hAnsi="Arial" w:cs="Arial"/>
          <w:sz w:val="24"/>
          <w:szCs w:val="24"/>
        </w:rPr>
        <w:tab/>
        <w:t>Texas Common Course Numbering System – Texas State faculty have identified common course number equivalents for many of its lower division courses. These are identified in the Texas State catalog and updated annually.</w:t>
      </w:r>
    </w:p>
    <w:p w14:paraId="54A26FD4" w14:textId="4AD03627" w:rsidR="00731BA4" w:rsidRPr="00E452C0" w:rsidRDefault="00731BA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 xml:space="preserve"> </w:t>
      </w:r>
    </w:p>
    <w:p w14:paraId="77C16134" w14:textId="0AF488FA" w:rsidR="00731BA4" w:rsidRPr="00E452C0" w:rsidRDefault="00731BA4" w:rsidP="00B5256F">
      <w:pPr>
        <w:pStyle w:val="HTMLPreformatted"/>
        <w:ind w:left="1440" w:hanging="720"/>
        <w:rPr>
          <w:rFonts w:ascii="Arial" w:eastAsia="Times New Roman" w:hAnsi="Arial" w:cs="Arial"/>
          <w:sz w:val="24"/>
          <w:szCs w:val="24"/>
        </w:rPr>
      </w:pPr>
      <w:r w:rsidRPr="00E452C0">
        <w:rPr>
          <w:rFonts w:ascii="Arial" w:hAnsi="Arial" w:cs="Arial"/>
          <w:sz w:val="24"/>
          <w:szCs w:val="24"/>
        </w:rPr>
        <w:t>05.03</w:t>
      </w:r>
      <w:r w:rsidR="006C7A15" w:rsidRPr="00E452C0">
        <w:rPr>
          <w:rFonts w:ascii="Arial" w:hAnsi="Arial" w:cs="Arial"/>
          <w:sz w:val="24"/>
          <w:szCs w:val="24"/>
        </w:rPr>
        <w:tab/>
      </w:r>
      <w:r w:rsidRPr="00E452C0">
        <w:rPr>
          <w:rFonts w:ascii="Arial" w:eastAsia="Times New Roman" w:hAnsi="Arial" w:cs="Arial"/>
          <w:sz w:val="24"/>
          <w:szCs w:val="24"/>
        </w:rPr>
        <w:t xml:space="preserve">Partially completed FOS courses </w:t>
      </w:r>
      <w:r w:rsidR="00B67480">
        <w:rPr>
          <w:rFonts w:ascii="Arial" w:eastAsia="Times New Roman" w:hAnsi="Arial" w:cs="Arial"/>
          <w:sz w:val="24"/>
          <w:szCs w:val="24"/>
        </w:rPr>
        <w:t>will be</w:t>
      </w:r>
      <w:r w:rsidRPr="00E452C0">
        <w:rPr>
          <w:rFonts w:ascii="Arial" w:eastAsia="Times New Roman" w:hAnsi="Arial" w:cs="Arial"/>
          <w:sz w:val="24"/>
          <w:szCs w:val="24"/>
        </w:rPr>
        <w:t xml:space="preserve"> evaluated to determine what requirements </w:t>
      </w:r>
      <w:r w:rsidR="00CB2319">
        <w:rPr>
          <w:rFonts w:ascii="Arial" w:eastAsia="Times New Roman" w:hAnsi="Arial" w:cs="Arial"/>
          <w:sz w:val="24"/>
          <w:szCs w:val="24"/>
        </w:rPr>
        <w:t>remain</w:t>
      </w:r>
      <w:r w:rsidRPr="00E452C0">
        <w:rPr>
          <w:rFonts w:ascii="Arial" w:eastAsia="Times New Roman" w:hAnsi="Arial" w:cs="Arial"/>
          <w:sz w:val="24"/>
          <w:szCs w:val="24"/>
        </w:rPr>
        <w:t xml:space="preserve"> that must be completed at Texas State. The FOS for each major </w:t>
      </w:r>
      <w:r w:rsidR="00B67480">
        <w:rPr>
          <w:rFonts w:ascii="Arial" w:eastAsia="Times New Roman" w:hAnsi="Arial" w:cs="Arial"/>
          <w:sz w:val="24"/>
          <w:szCs w:val="24"/>
        </w:rPr>
        <w:t>will be</w:t>
      </w:r>
      <w:r w:rsidRPr="00E452C0">
        <w:rPr>
          <w:rFonts w:ascii="Arial" w:eastAsia="Times New Roman" w:hAnsi="Arial" w:cs="Arial"/>
          <w:sz w:val="24"/>
          <w:szCs w:val="24"/>
        </w:rPr>
        <w:t xml:space="preserve"> proposed by a faculty team of 12 community </w:t>
      </w:r>
      <w:proofErr w:type="gramStart"/>
      <w:r w:rsidRPr="00E452C0">
        <w:rPr>
          <w:rFonts w:ascii="Arial" w:eastAsia="Times New Roman" w:hAnsi="Arial" w:cs="Arial"/>
          <w:sz w:val="24"/>
          <w:szCs w:val="24"/>
        </w:rPr>
        <w:t>college</w:t>
      </w:r>
      <w:proofErr w:type="gramEnd"/>
      <w:r w:rsidRPr="00E452C0">
        <w:rPr>
          <w:rFonts w:ascii="Arial" w:eastAsia="Times New Roman" w:hAnsi="Arial" w:cs="Arial"/>
          <w:sz w:val="24"/>
          <w:szCs w:val="24"/>
        </w:rPr>
        <w:t xml:space="preserve"> and 12 four-year institution faculty. With the FOS, the faculty </w:t>
      </w:r>
      <w:r w:rsidR="00B67480">
        <w:rPr>
          <w:rFonts w:ascii="Arial" w:eastAsia="Times New Roman" w:hAnsi="Arial" w:cs="Arial"/>
          <w:sz w:val="24"/>
          <w:szCs w:val="24"/>
        </w:rPr>
        <w:t xml:space="preserve">will </w:t>
      </w:r>
      <w:r w:rsidRPr="00E452C0">
        <w:rPr>
          <w:rFonts w:ascii="Arial" w:eastAsia="Times New Roman" w:hAnsi="Arial" w:cs="Arial"/>
          <w:sz w:val="24"/>
          <w:szCs w:val="24"/>
        </w:rPr>
        <w:t>remain the responsible party for course evaluation.</w:t>
      </w:r>
    </w:p>
    <w:p w14:paraId="3F6135CD" w14:textId="77777777" w:rsidR="00731BA4" w:rsidRPr="00E452C0" w:rsidRDefault="00731BA4" w:rsidP="00B5256F">
      <w:pPr>
        <w:pStyle w:val="HTMLPreformatted"/>
        <w:ind w:left="1440" w:hanging="720"/>
        <w:rPr>
          <w:rFonts w:ascii="Arial" w:hAnsi="Arial" w:cs="Arial"/>
          <w:sz w:val="24"/>
          <w:szCs w:val="24"/>
        </w:rPr>
      </w:pPr>
    </w:p>
    <w:p w14:paraId="52D497F7" w14:textId="4DFC7182" w:rsidR="00731BA4" w:rsidRPr="00E452C0" w:rsidRDefault="00731BA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05.04</w:t>
      </w:r>
      <w:r w:rsidRPr="00E452C0">
        <w:rPr>
          <w:rFonts w:ascii="Arial" w:hAnsi="Arial" w:cs="Arial"/>
          <w:sz w:val="24"/>
          <w:szCs w:val="24"/>
        </w:rPr>
        <w:tab/>
        <w:t xml:space="preserve">Workforce Education Courses – </w:t>
      </w:r>
      <w:hyperlink r:id="rId11" w:history="1">
        <w:r w:rsidRPr="001E2B28">
          <w:rPr>
            <w:rStyle w:val="Hyperlink"/>
            <w:rFonts w:ascii="Arial" w:hAnsi="Arial" w:cs="Arial"/>
            <w:sz w:val="24"/>
            <w:szCs w:val="24"/>
          </w:rPr>
          <w:t>The Workforce Education Course Manual (WECM)</w:t>
        </w:r>
      </w:hyperlink>
      <w:r w:rsidRPr="00E452C0">
        <w:rPr>
          <w:rFonts w:ascii="Arial" w:hAnsi="Arial" w:cs="Arial"/>
          <w:sz w:val="24"/>
          <w:szCs w:val="24"/>
        </w:rPr>
        <w:t xml:space="preserve"> is the state inventory of workforce education courses for Texas public junior or community colleges. WECM courses are evaluated as VOCED and do not transfer to Texas State for admission or GPA purposes. However, in cases where a specific WECM course has been reviewed by the respective faculty and an articulation agreement exists, Texas State will accept the WECM course as a direct equivalent or for elective credit.</w:t>
      </w:r>
    </w:p>
    <w:p w14:paraId="7089440C" w14:textId="77777777" w:rsidR="00731BA4" w:rsidRPr="00E452C0" w:rsidRDefault="00731BA4"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21444E96" w14:textId="52899CC9" w:rsidR="00731BA4" w:rsidRPr="00E452C0" w:rsidRDefault="00731BA4" w:rsidP="00B5256F">
      <w:pPr>
        <w:pStyle w:val="HTMLPreformatted"/>
        <w:ind w:left="1440" w:hanging="720"/>
        <w:rPr>
          <w:rFonts w:ascii="Arial" w:hAnsi="Arial" w:cs="Arial"/>
          <w:sz w:val="24"/>
          <w:szCs w:val="24"/>
        </w:rPr>
      </w:pPr>
      <w:r w:rsidRPr="00E452C0">
        <w:rPr>
          <w:rFonts w:ascii="Arial" w:hAnsi="Arial" w:cs="Arial"/>
          <w:sz w:val="24"/>
          <w:szCs w:val="24"/>
        </w:rPr>
        <w:t>0</w:t>
      </w:r>
      <w:r w:rsidR="005B2416" w:rsidRPr="00E452C0">
        <w:rPr>
          <w:rFonts w:ascii="Arial" w:hAnsi="Arial" w:cs="Arial"/>
          <w:sz w:val="24"/>
          <w:szCs w:val="24"/>
        </w:rPr>
        <w:t>5</w:t>
      </w:r>
      <w:r w:rsidRPr="00E452C0">
        <w:rPr>
          <w:rFonts w:ascii="Arial" w:hAnsi="Arial" w:cs="Arial"/>
          <w:sz w:val="24"/>
          <w:szCs w:val="24"/>
        </w:rPr>
        <w:t>.05</w:t>
      </w:r>
      <w:r w:rsidRPr="00E452C0">
        <w:rPr>
          <w:rFonts w:ascii="Arial" w:hAnsi="Arial" w:cs="Arial"/>
          <w:sz w:val="24"/>
          <w:szCs w:val="24"/>
        </w:rPr>
        <w:tab/>
        <w:t>Transfer GPA – In computing GPA for transferable course work, all grades are computed with grade and hour value. The grade earned at the sending institution is the grade transferred to Texas State, except that a plus or a minus is disregarded. Number grades are converted to the A-F (four-point) grading scale. A grade of D or F transfers for admission purposes but may not be accepted by a student’s major department, school, or program.</w:t>
      </w:r>
    </w:p>
    <w:p w14:paraId="1A7699A1" w14:textId="77777777" w:rsidR="0034410B" w:rsidRPr="00E452C0" w:rsidRDefault="0034410B" w:rsidP="00B5256F">
      <w:pPr>
        <w:pStyle w:val="HTMLPreformatted"/>
        <w:ind w:left="1440" w:hanging="720"/>
        <w:rPr>
          <w:rFonts w:ascii="Arial" w:hAnsi="Arial" w:cs="Arial"/>
          <w:sz w:val="24"/>
          <w:szCs w:val="24"/>
        </w:rPr>
      </w:pPr>
    </w:p>
    <w:p w14:paraId="545A2BE6" w14:textId="22B3F99F" w:rsidR="005B2416" w:rsidRPr="00E452C0" w:rsidRDefault="005B2416" w:rsidP="00B5256F">
      <w:pPr>
        <w:pStyle w:val="HTMLPreformatted"/>
        <w:ind w:left="1440"/>
        <w:rPr>
          <w:rFonts w:ascii="Arial" w:hAnsi="Arial" w:cs="Arial"/>
          <w:sz w:val="24"/>
          <w:szCs w:val="24"/>
        </w:rPr>
      </w:pPr>
      <w:r w:rsidRPr="00E452C0">
        <w:rPr>
          <w:rFonts w:ascii="Arial" w:hAnsi="Arial" w:cs="Arial"/>
          <w:sz w:val="24"/>
          <w:szCs w:val="24"/>
        </w:rPr>
        <w:t xml:space="preserve">Courses completed in units other than semester hours are converted to semester hours using information from the sending institution's transcript or catalog. Quarter hours are converted at the rate of one to two-thirds (e.g., five quarter hours = 3.335 semester hours, four quarter hours = 2.668 semester hours, and three-quarter hours = 2.001 semester hours).  The official Texas State transcript separates transfer course work and grades from Texas State course work and grades. The transfer </w:t>
      </w:r>
      <w:r w:rsidR="00E452C0" w:rsidRPr="00E452C0">
        <w:rPr>
          <w:rFonts w:ascii="Arial" w:hAnsi="Arial" w:cs="Arial"/>
          <w:sz w:val="24"/>
          <w:szCs w:val="24"/>
        </w:rPr>
        <w:t xml:space="preserve">GPA </w:t>
      </w:r>
      <w:r w:rsidRPr="00E452C0">
        <w:rPr>
          <w:rFonts w:ascii="Arial" w:hAnsi="Arial" w:cs="Arial"/>
          <w:sz w:val="24"/>
          <w:szCs w:val="24"/>
        </w:rPr>
        <w:t xml:space="preserve">is used to determine eligibility for admission purposes. </w:t>
      </w:r>
      <w:bookmarkStart w:id="5" w:name="_Hlk18441985"/>
      <w:r w:rsidRPr="00E452C0">
        <w:rPr>
          <w:rFonts w:ascii="Arial" w:hAnsi="Arial" w:cs="Arial"/>
          <w:sz w:val="24"/>
          <w:szCs w:val="24"/>
        </w:rPr>
        <w:t xml:space="preserve">Credits transferred are included in the total hours the student has earned, but the grades and quality points do not affect the student's Texas State </w:t>
      </w:r>
      <w:proofErr w:type="gramStart"/>
      <w:r w:rsidRPr="00E452C0">
        <w:rPr>
          <w:rFonts w:ascii="Arial" w:hAnsi="Arial" w:cs="Arial"/>
          <w:sz w:val="24"/>
          <w:szCs w:val="24"/>
        </w:rPr>
        <w:t>GPA</w:t>
      </w:r>
      <w:r w:rsidR="00BE2251" w:rsidRPr="00E452C0">
        <w:rPr>
          <w:rFonts w:ascii="Arial" w:hAnsi="Arial" w:cs="Arial"/>
          <w:sz w:val="24"/>
          <w:szCs w:val="24"/>
        </w:rPr>
        <w:t>, but</w:t>
      </w:r>
      <w:proofErr w:type="gramEnd"/>
      <w:r w:rsidR="00BE2251" w:rsidRPr="00E452C0">
        <w:rPr>
          <w:rFonts w:ascii="Arial" w:hAnsi="Arial" w:cs="Arial"/>
          <w:sz w:val="24"/>
          <w:szCs w:val="24"/>
        </w:rPr>
        <w:t xml:space="preserve"> do calculate into an overall GPA that may be used in some university processes such as course </w:t>
      </w:r>
      <w:r w:rsidR="00C46E08" w:rsidRPr="00E452C0">
        <w:rPr>
          <w:rFonts w:ascii="Arial" w:hAnsi="Arial" w:cs="Arial"/>
          <w:sz w:val="24"/>
          <w:szCs w:val="24"/>
        </w:rPr>
        <w:t>prerequisites.</w:t>
      </w:r>
    </w:p>
    <w:bookmarkEnd w:id="5"/>
    <w:p w14:paraId="53BEA8AF" w14:textId="77777777" w:rsidR="005B2416" w:rsidRPr="00E452C0" w:rsidRDefault="005B2416" w:rsidP="00B5256F">
      <w:pPr>
        <w:pStyle w:val="HTMLPreformatted"/>
        <w:ind w:left="1440" w:hanging="720"/>
        <w:rPr>
          <w:rFonts w:ascii="Arial" w:hAnsi="Arial" w:cs="Arial"/>
          <w:sz w:val="24"/>
          <w:szCs w:val="24"/>
        </w:rPr>
      </w:pPr>
    </w:p>
    <w:p w14:paraId="41644BBA" w14:textId="6C7C91B6" w:rsidR="00EF1E9D" w:rsidRPr="007D5203" w:rsidRDefault="001E2B28" w:rsidP="00B5256F">
      <w:pPr>
        <w:pStyle w:val="xmsonormal"/>
        <w:spacing w:before="0" w:beforeAutospacing="0" w:after="0" w:afterAutospacing="0"/>
        <w:ind w:left="1440" w:hanging="720"/>
        <w:rPr>
          <w:rFonts w:ascii="Arial" w:hAnsi="Arial" w:cs="Arial"/>
          <w:sz w:val="24"/>
          <w:szCs w:val="24"/>
        </w:rPr>
      </w:pPr>
      <w:bookmarkStart w:id="6" w:name="_Hlk15685114"/>
      <w:r>
        <w:rPr>
          <w:rFonts w:ascii="Arial" w:hAnsi="Arial" w:cs="Arial"/>
          <w:sz w:val="24"/>
          <w:szCs w:val="24"/>
        </w:rPr>
        <w:t>*</w:t>
      </w:r>
      <w:r w:rsidR="005B2416" w:rsidRPr="007D5203">
        <w:rPr>
          <w:rFonts w:ascii="Arial" w:hAnsi="Arial" w:cs="Arial"/>
          <w:sz w:val="24"/>
          <w:szCs w:val="24"/>
        </w:rPr>
        <w:t>05.06</w:t>
      </w:r>
      <w:r w:rsidR="00424A07" w:rsidRPr="00994E5F">
        <w:rPr>
          <w:rFonts w:ascii="Arial" w:hAnsi="Arial" w:cs="Arial"/>
          <w:sz w:val="24"/>
          <w:szCs w:val="24"/>
        </w:rPr>
        <w:t xml:space="preserve"> </w:t>
      </w:r>
      <w:r w:rsidR="00EF1E9D" w:rsidRPr="007D5203">
        <w:rPr>
          <w:rFonts w:ascii="Arial" w:hAnsi="Arial" w:cs="Arial"/>
          <w:sz w:val="24"/>
          <w:szCs w:val="24"/>
        </w:rPr>
        <w:t xml:space="preserve">Junior or Community College Hours Accepted </w:t>
      </w:r>
      <w:r w:rsidR="007D5203" w:rsidRPr="00E452C0">
        <w:rPr>
          <w:rFonts w:ascii="Arial" w:hAnsi="Arial" w:cs="Arial"/>
          <w:sz w:val="24"/>
          <w:szCs w:val="24"/>
        </w:rPr>
        <w:t xml:space="preserve">– </w:t>
      </w:r>
      <w:r w:rsidR="00EF1E9D" w:rsidRPr="007D5203">
        <w:rPr>
          <w:rFonts w:ascii="Arial" w:hAnsi="Arial" w:cs="Arial"/>
          <w:sz w:val="24"/>
          <w:szCs w:val="24"/>
        </w:rPr>
        <w:t>Texas State will apply to an undergraduate degree up to 72 semester credit hours from an accredited junior or community college. If the number of hours transferred from a junior or community college exceeds 72, the student’s advising center will coordinate input from the appropriately credentialed faculty and units to provide a recommendation to the college dean how the student will satisfy degree requirements.</w:t>
      </w:r>
    </w:p>
    <w:bookmarkEnd w:id="6"/>
    <w:p w14:paraId="5534B045" w14:textId="77777777" w:rsidR="005B2416" w:rsidRPr="00E452C0" w:rsidRDefault="005B2416" w:rsidP="00B5256F">
      <w:pPr>
        <w:pStyle w:val="HTMLPreformatted"/>
        <w:rPr>
          <w:rFonts w:ascii="Arial" w:hAnsi="Arial" w:cs="Arial"/>
          <w:sz w:val="24"/>
          <w:szCs w:val="24"/>
        </w:rPr>
      </w:pPr>
    </w:p>
    <w:p w14:paraId="615B1EA8" w14:textId="6B96361B"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u w:val="single"/>
        </w:rPr>
      </w:pPr>
      <w:r w:rsidRPr="00E452C0">
        <w:rPr>
          <w:rFonts w:ascii="Arial" w:hAnsi="Arial" w:cs="Arial"/>
          <w:sz w:val="24"/>
          <w:szCs w:val="24"/>
        </w:rPr>
        <w:t>05.07</w:t>
      </w:r>
      <w:r w:rsidRPr="00E452C0">
        <w:rPr>
          <w:rFonts w:ascii="Arial" w:hAnsi="Arial" w:cs="Arial"/>
          <w:sz w:val="24"/>
          <w:szCs w:val="24"/>
        </w:rPr>
        <w:tab/>
      </w:r>
      <w:proofErr w:type="gramStart"/>
      <w:r w:rsidRPr="00E452C0">
        <w:rPr>
          <w:rFonts w:ascii="Arial" w:hAnsi="Arial" w:cs="Arial"/>
          <w:sz w:val="24"/>
          <w:szCs w:val="24"/>
        </w:rPr>
        <w:t>Associate Degree</w:t>
      </w:r>
      <w:proofErr w:type="gramEnd"/>
      <w:r w:rsidRPr="00E452C0">
        <w:rPr>
          <w:rFonts w:ascii="Arial" w:hAnsi="Arial" w:cs="Arial"/>
          <w:sz w:val="24"/>
          <w:szCs w:val="24"/>
        </w:rPr>
        <w:t xml:space="preserve"> – The holding of an associate degree from another institution is recognized in designating the highest educational level of an entering student. The holding of an associate degree from another institution does not affect admission, transfer of credit, or transfer policies and practices at Texas State. A student who has graduated with an associate degree from an institution of higher learning whose accreditation is recognized by SACSCOC is exempt from taking an initial Texas Success Initiative (TSI) test. All TSI exemptions can be found on </w:t>
      </w:r>
      <w:r w:rsidR="00F826C5">
        <w:rPr>
          <w:rFonts w:ascii="Arial" w:hAnsi="Arial" w:cs="Arial"/>
          <w:sz w:val="24"/>
          <w:szCs w:val="24"/>
        </w:rPr>
        <w:t xml:space="preserve">the </w:t>
      </w:r>
      <w:hyperlink r:id="rId12" w:history="1">
        <w:r w:rsidR="00F826C5" w:rsidRPr="00F826C5">
          <w:rPr>
            <w:rStyle w:val="Hyperlink"/>
            <w:rFonts w:ascii="Arial" w:hAnsi="Arial" w:cs="Arial"/>
            <w:sz w:val="24"/>
            <w:szCs w:val="24"/>
          </w:rPr>
          <w:t>TSI Exemptions website</w:t>
        </w:r>
      </w:hyperlink>
      <w:r w:rsidR="00F826C5">
        <w:rPr>
          <w:rFonts w:ascii="Arial" w:hAnsi="Arial" w:cs="Arial"/>
          <w:sz w:val="24"/>
          <w:szCs w:val="24"/>
        </w:rPr>
        <w:t>.</w:t>
      </w:r>
    </w:p>
    <w:p w14:paraId="7FB3F9D4" w14:textId="77777777" w:rsidR="005B2416" w:rsidRPr="00E452C0" w:rsidRDefault="005B2416" w:rsidP="00B5256F">
      <w:pPr>
        <w:pStyle w:val="HTMLPreformatted"/>
        <w:rPr>
          <w:rFonts w:ascii="Arial" w:hAnsi="Arial" w:cs="Arial"/>
          <w:sz w:val="24"/>
          <w:szCs w:val="24"/>
        </w:rPr>
      </w:pPr>
    </w:p>
    <w:p w14:paraId="36844250" w14:textId="67694998"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05.08</w:t>
      </w:r>
      <w:r w:rsidRPr="00E452C0">
        <w:rPr>
          <w:rFonts w:ascii="Arial" w:hAnsi="Arial" w:cs="Arial"/>
          <w:sz w:val="24"/>
          <w:szCs w:val="24"/>
        </w:rPr>
        <w:tab/>
        <w:t>Second Bachelor’s Degree – The Office of Undergraduate Admissions does not post transfer credit for students who have been awarded a baccalaureate degree. Course work taken after the degree will be posted to the student’s Texas State transcript. Students should work directly with their major department, school, or program to determine how course work from the first degree applies to their second degree.</w:t>
      </w:r>
    </w:p>
    <w:p w14:paraId="4D3928FB"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B680692" w14:textId="7E1E1DC5"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b/>
          <w:bCs/>
          <w:sz w:val="24"/>
          <w:szCs w:val="24"/>
        </w:rPr>
      </w:pPr>
      <w:r w:rsidRPr="00E452C0">
        <w:rPr>
          <w:rFonts w:ascii="Arial" w:hAnsi="Arial" w:cs="Arial"/>
          <w:b/>
          <w:bCs/>
          <w:sz w:val="24"/>
          <w:szCs w:val="24"/>
        </w:rPr>
        <w:t xml:space="preserve">06. </w:t>
      </w:r>
      <w:r w:rsidRPr="00E452C0">
        <w:rPr>
          <w:rFonts w:ascii="Arial" w:hAnsi="Arial" w:cs="Arial"/>
          <w:b/>
          <w:bCs/>
          <w:sz w:val="24"/>
          <w:szCs w:val="24"/>
        </w:rPr>
        <w:tab/>
        <w:t>PROCEDURES FOR RESOLUTION OF TRANSFER DISPUTES FOR LOWER-DIVISION COURSES</w:t>
      </w:r>
    </w:p>
    <w:p w14:paraId="6469124A"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14:paraId="56C9285B" w14:textId="74009FC0"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06.01</w:t>
      </w:r>
      <w:r w:rsidRPr="00E452C0">
        <w:rPr>
          <w:rFonts w:ascii="Arial" w:hAnsi="Arial" w:cs="Arial"/>
          <w:sz w:val="24"/>
          <w:szCs w:val="24"/>
        </w:rPr>
        <w:tab/>
        <w:t>Texas State recognizes the THECB’s established procedures to be followed by public institutions of higher education in the resolution of transfer credit disputes involving lower</w:t>
      </w:r>
      <w:r w:rsidR="00C46E08">
        <w:rPr>
          <w:rFonts w:ascii="Arial" w:hAnsi="Arial" w:cs="Arial"/>
          <w:sz w:val="24"/>
          <w:szCs w:val="24"/>
        </w:rPr>
        <w:t>-</w:t>
      </w:r>
      <w:r w:rsidRPr="00E452C0">
        <w:rPr>
          <w:rFonts w:ascii="Arial" w:hAnsi="Arial" w:cs="Arial"/>
          <w:sz w:val="24"/>
          <w:szCs w:val="24"/>
        </w:rPr>
        <w:t>division courses.</w:t>
      </w:r>
    </w:p>
    <w:p w14:paraId="03176145" w14:textId="77777777" w:rsidR="007B1D8B" w:rsidRPr="00E452C0" w:rsidRDefault="007B1D8B"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53DD0AA" w14:textId="610CD290"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a.</w:t>
      </w:r>
      <w:r w:rsidRPr="00E452C0">
        <w:rPr>
          <w:rFonts w:ascii="Arial" w:hAnsi="Arial" w:cs="Arial"/>
          <w:sz w:val="24"/>
          <w:szCs w:val="24"/>
        </w:rPr>
        <w:tab/>
        <w:t xml:space="preserve">If an institution of higher education does not accept course credit earned by a student at another institution of higher education, the receiving institution shall give written notice to the student and to the sending institution that transfer of the course credit is </w:t>
      </w:r>
      <w:r w:rsidR="00C46E08" w:rsidRPr="00E452C0">
        <w:rPr>
          <w:rFonts w:ascii="Arial" w:hAnsi="Arial" w:cs="Arial"/>
          <w:sz w:val="24"/>
          <w:szCs w:val="24"/>
        </w:rPr>
        <w:t>denied and</w:t>
      </w:r>
      <w:r w:rsidR="00CB52E6" w:rsidRPr="00E452C0">
        <w:rPr>
          <w:rFonts w:ascii="Arial" w:hAnsi="Arial" w:cs="Arial"/>
          <w:sz w:val="24"/>
          <w:szCs w:val="24"/>
        </w:rPr>
        <w:t xml:space="preserve"> shall include in that notice the reasons for denying the credit. Attached to the written notice shall be the procedures for resolution of transfer disputes for lower-division courses as outlined in this section, accompanied by clear instructions outlining the procedure for appealing the decision to the </w:t>
      </w:r>
      <w:r w:rsidR="00E452C0" w:rsidRPr="00E452C0">
        <w:rPr>
          <w:rFonts w:ascii="Arial" w:hAnsi="Arial" w:cs="Arial"/>
          <w:sz w:val="24"/>
          <w:szCs w:val="24"/>
        </w:rPr>
        <w:t>c</w:t>
      </w:r>
      <w:r w:rsidR="00CB52E6" w:rsidRPr="00E452C0">
        <w:rPr>
          <w:rFonts w:ascii="Arial" w:hAnsi="Arial" w:cs="Arial"/>
          <w:sz w:val="24"/>
          <w:szCs w:val="24"/>
        </w:rPr>
        <w:t xml:space="preserve">ommissioner. </w:t>
      </w:r>
    </w:p>
    <w:p w14:paraId="562BD961"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4C1DCC86" w14:textId="20864693"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b.</w:t>
      </w:r>
      <w:r w:rsidRPr="00E452C0">
        <w:rPr>
          <w:rFonts w:ascii="Arial" w:hAnsi="Arial" w:cs="Arial"/>
          <w:sz w:val="24"/>
          <w:szCs w:val="24"/>
        </w:rPr>
        <w:tab/>
        <w:t xml:space="preserve">The two institutions and the student shall attempt to resolve the transfer of the course credit in accordance with THECB’s rules and guidelines. </w:t>
      </w:r>
    </w:p>
    <w:p w14:paraId="1334E644" w14:textId="6885E07B"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781C31A5" w14:textId="49CDC6EB"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 xml:space="preserve">c.   If the transfer dispute is not resolved to the satisfaction of the student or the sending institution within 45 days after the date the student received written notice of denial, the institution </w:t>
      </w:r>
      <w:r w:rsidR="00CB52E6" w:rsidRPr="00E452C0">
        <w:rPr>
          <w:rFonts w:ascii="Arial" w:hAnsi="Arial" w:cs="Arial"/>
          <w:sz w:val="24"/>
          <w:szCs w:val="24"/>
        </w:rPr>
        <w:t xml:space="preserve">may notify the </w:t>
      </w:r>
      <w:r w:rsidR="00E452C0" w:rsidRPr="00E452C0">
        <w:rPr>
          <w:rFonts w:ascii="Arial" w:hAnsi="Arial" w:cs="Arial"/>
          <w:sz w:val="24"/>
          <w:szCs w:val="24"/>
        </w:rPr>
        <w:t>c</w:t>
      </w:r>
      <w:r w:rsidR="00CB52E6" w:rsidRPr="00E452C0">
        <w:rPr>
          <w:rFonts w:ascii="Arial" w:hAnsi="Arial" w:cs="Arial"/>
          <w:sz w:val="24"/>
          <w:szCs w:val="24"/>
        </w:rPr>
        <w:t xml:space="preserve">ommissioner in writing of the request for transfer dispute resolution, and the institution that denies the course credit for transfer shall notify the </w:t>
      </w:r>
      <w:r w:rsidR="00E452C0" w:rsidRPr="00E452C0">
        <w:rPr>
          <w:rFonts w:ascii="Arial" w:hAnsi="Arial" w:cs="Arial"/>
          <w:sz w:val="24"/>
          <w:szCs w:val="24"/>
        </w:rPr>
        <w:t>c</w:t>
      </w:r>
      <w:r w:rsidR="00CB52E6" w:rsidRPr="00E452C0">
        <w:rPr>
          <w:rFonts w:ascii="Arial" w:hAnsi="Arial" w:cs="Arial"/>
          <w:sz w:val="24"/>
          <w:szCs w:val="24"/>
        </w:rPr>
        <w:t xml:space="preserve">ommissioner in writing of its denial and the reasons for the denial. </w:t>
      </w:r>
    </w:p>
    <w:p w14:paraId="6CA979CE" w14:textId="77777777" w:rsidR="005B2416" w:rsidRPr="00E452C0" w:rsidRDefault="005B2416" w:rsidP="00B5256F">
      <w:pPr>
        <w:pStyle w:val="HTMLPreformatted"/>
        <w:ind w:left="1800" w:hanging="360"/>
        <w:rPr>
          <w:rFonts w:ascii="Arial" w:hAnsi="Arial" w:cs="Arial"/>
          <w:sz w:val="24"/>
          <w:szCs w:val="24"/>
        </w:rPr>
      </w:pPr>
    </w:p>
    <w:p w14:paraId="3CB2BF35" w14:textId="1B54E640"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d.</w:t>
      </w:r>
      <w:r w:rsidRPr="00E452C0">
        <w:rPr>
          <w:rFonts w:ascii="Arial" w:hAnsi="Arial" w:cs="Arial"/>
          <w:sz w:val="24"/>
          <w:szCs w:val="24"/>
        </w:rPr>
        <w:tab/>
        <w:t>The commissioner of Higher Education</w:t>
      </w:r>
      <w:r w:rsidR="00E452C0" w:rsidRPr="00E452C0">
        <w:rPr>
          <w:rFonts w:ascii="Arial" w:hAnsi="Arial" w:cs="Arial"/>
          <w:sz w:val="24"/>
          <w:szCs w:val="24"/>
        </w:rPr>
        <w:t>,</w:t>
      </w:r>
      <w:r w:rsidRPr="00E452C0">
        <w:rPr>
          <w:rFonts w:ascii="Arial" w:hAnsi="Arial" w:cs="Arial"/>
          <w:sz w:val="24"/>
          <w:szCs w:val="24"/>
        </w:rPr>
        <w:t xml:space="preserve"> or </w:t>
      </w:r>
      <w:proofErr w:type="gramStart"/>
      <w:r w:rsidRPr="00E452C0">
        <w:rPr>
          <w:rFonts w:ascii="Arial" w:hAnsi="Arial" w:cs="Arial"/>
          <w:sz w:val="24"/>
          <w:szCs w:val="24"/>
        </w:rPr>
        <w:t>designee</w:t>
      </w:r>
      <w:proofErr w:type="gramEnd"/>
      <w:r w:rsidR="001818E0">
        <w:rPr>
          <w:rFonts w:ascii="Arial" w:hAnsi="Arial" w:cs="Arial"/>
          <w:sz w:val="24"/>
          <w:szCs w:val="24"/>
        </w:rPr>
        <w:t>,</w:t>
      </w:r>
      <w:r w:rsidRPr="00E452C0">
        <w:rPr>
          <w:rFonts w:ascii="Arial" w:hAnsi="Arial" w:cs="Arial"/>
          <w:sz w:val="24"/>
          <w:szCs w:val="24"/>
        </w:rPr>
        <w:t xml:space="preserve"> shall make the final determination about the dispute concerning the transfer of course credit and give written notice of the determination to the involved student and institutions.</w:t>
      </w:r>
    </w:p>
    <w:p w14:paraId="305E3955" w14:textId="77777777" w:rsidR="005B2416" w:rsidRPr="00E452C0" w:rsidRDefault="005B2416" w:rsidP="00B5256F">
      <w:pPr>
        <w:pStyle w:val="HTMLPreformatted"/>
        <w:ind w:left="1800" w:hanging="360"/>
        <w:rPr>
          <w:rFonts w:ascii="Arial" w:hAnsi="Arial" w:cs="Arial"/>
          <w:sz w:val="24"/>
          <w:szCs w:val="24"/>
        </w:rPr>
      </w:pPr>
    </w:p>
    <w:p w14:paraId="29CA4CFE"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e.</w:t>
      </w:r>
      <w:r w:rsidRPr="00E452C0">
        <w:rPr>
          <w:rFonts w:ascii="Arial" w:hAnsi="Arial" w:cs="Arial"/>
          <w:sz w:val="24"/>
          <w:szCs w:val="24"/>
        </w:rPr>
        <w:tab/>
        <w:t>All public institutions of higher education shall publish the procedures described in Subsections a. and b. in their undergraduate course catalogs.</w:t>
      </w:r>
    </w:p>
    <w:p w14:paraId="6F7AD8CE" w14:textId="77777777" w:rsidR="005B2416" w:rsidRPr="00E452C0" w:rsidRDefault="005B2416" w:rsidP="00B5256F">
      <w:pPr>
        <w:pStyle w:val="HTMLPreformatted"/>
        <w:ind w:left="1800" w:hanging="360"/>
        <w:rPr>
          <w:rFonts w:ascii="Arial" w:hAnsi="Arial" w:cs="Arial"/>
          <w:sz w:val="24"/>
          <w:szCs w:val="24"/>
        </w:rPr>
      </w:pPr>
    </w:p>
    <w:p w14:paraId="175B219B" w14:textId="643E7E36"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E452C0">
        <w:rPr>
          <w:rFonts w:ascii="Arial" w:hAnsi="Arial" w:cs="Arial"/>
          <w:sz w:val="24"/>
          <w:szCs w:val="24"/>
        </w:rPr>
        <w:t>f.</w:t>
      </w:r>
      <w:r w:rsidRPr="00E452C0">
        <w:rPr>
          <w:rFonts w:ascii="Arial" w:hAnsi="Arial" w:cs="Arial"/>
          <w:sz w:val="24"/>
          <w:szCs w:val="24"/>
        </w:rPr>
        <w:tab/>
        <w:t xml:space="preserve">All public institutions of higher education shall furnish data to the THECB on transfer disputes as the THECB may require in accordance with its statutory responsibilities under </w:t>
      </w:r>
      <w:hyperlink r:id="rId13" w:history="1">
        <w:r w:rsidRPr="000000FC">
          <w:rPr>
            <w:rStyle w:val="Hyperlink"/>
            <w:rFonts w:ascii="Arial" w:hAnsi="Arial" w:cs="Arial"/>
            <w:sz w:val="24"/>
            <w:szCs w:val="24"/>
          </w:rPr>
          <w:t>Section 61.078(e) of the Education Code</w:t>
        </w:r>
      </w:hyperlink>
      <w:r w:rsidRPr="006713AF">
        <w:rPr>
          <w:rFonts w:ascii="Arial" w:hAnsi="Arial" w:cs="Arial"/>
          <w:sz w:val="24"/>
          <w:szCs w:val="24"/>
        </w:rPr>
        <w:t>.</w:t>
      </w:r>
    </w:p>
    <w:p w14:paraId="338157F0" w14:textId="324C8D1A" w:rsidR="00731BA4" w:rsidRPr="00E452C0" w:rsidRDefault="00731BA4" w:rsidP="00B5256F">
      <w:pPr>
        <w:pStyle w:val="HTMLPreformatted"/>
        <w:tabs>
          <w:tab w:val="clear" w:pos="1832"/>
          <w:tab w:val="left" w:pos="1800"/>
        </w:tabs>
        <w:rPr>
          <w:rFonts w:ascii="Arial" w:hAnsi="Arial" w:cs="Arial"/>
          <w:sz w:val="24"/>
          <w:szCs w:val="24"/>
        </w:rPr>
      </w:pPr>
    </w:p>
    <w:p w14:paraId="1D0D865B" w14:textId="482B80F9" w:rsidR="005B2416" w:rsidRPr="00E452C0" w:rsidRDefault="005B2416" w:rsidP="00B5256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E452C0">
        <w:rPr>
          <w:rFonts w:ascii="Arial" w:hAnsi="Arial" w:cs="Arial"/>
          <w:sz w:val="24"/>
          <w:szCs w:val="24"/>
        </w:rPr>
        <w:t>If a receiving institution has cause to believe that a course being presented by a student for transfer from another school is not of an acceptable level of quality, it should notify the commissioner of Higher Education. The commissioner may investigate the course. If its quality is found to be unacceptable, THECB may discontinue funding for the course.</w:t>
      </w:r>
    </w:p>
    <w:p w14:paraId="4DC524DB"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Arial" w:hAnsi="Arial" w:cs="Arial"/>
          <w:sz w:val="24"/>
          <w:szCs w:val="24"/>
        </w:rPr>
      </w:pPr>
    </w:p>
    <w:p w14:paraId="245E7249" w14:textId="5E5D6A0F" w:rsidR="005B2416" w:rsidRPr="00E452C0" w:rsidRDefault="005B2416" w:rsidP="00B5256F">
      <w:pPr>
        <w:pStyle w:val="HTMLPreformatted"/>
        <w:ind w:left="720" w:hanging="720"/>
        <w:rPr>
          <w:rFonts w:ascii="Arial" w:hAnsi="Arial" w:cs="Arial"/>
          <w:sz w:val="24"/>
          <w:szCs w:val="24"/>
        </w:rPr>
      </w:pPr>
      <w:r w:rsidRPr="00E452C0">
        <w:rPr>
          <w:rFonts w:ascii="Arial" w:hAnsi="Arial" w:cs="Arial"/>
          <w:b/>
          <w:bCs/>
          <w:sz w:val="24"/>
          <w:szCs w:val="24"/>
        </w:rPr>
        <w:t xml:space="preserve">07. </w:t>
      </w:r>
      <w:r w:rsidRPr="00E452C0">
        <w:rPr>
          <w:rFonts w:ascii="Arial" w:hAnsi="Arial" w:cs="Arial"/>
          <w:b/>
          <w:bCs/>
          <w:sz w:val="24"/>
          <w:szCs w:val="24"/>
        </w:rPr>
        <w:tab/>
        <w:t>PROCEDURES FOR EVALUATION OF NON-TRADITIONAL CREDIT</w:t>
      </w:r>
    </w:p>
    <w:p w14:paraId="3DCDFBBB" w14:textId="40BAAD7F" w:rsidR="005B2416" w:rsidRPr="00E452C0" w:rsidRDefault="005B2416" w:rsidP="00B5256F">
      <w:pPr>
        <w:pStyle w:val="HTMLPreformatted"/>
        <w:tabs>
          <w:tab w:val="clear" w:pos="1832"/>
          <w:tab w:val="left" w:pos="1800"/>
        </w:tabs>
        <w:rPr>
          <w:rFonts w:ascii="Arial" w:hAnsi="Arial" w:cs="Arial"/>
          <w:sz w:val="24"/>
          <w:szCs w:val="24"/>
        </w:rPr>
      </w:pPr>
    </w:p>
    <w:p w14:paraId="56144AC7" w14:textId="54042ABD"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07.01</w:t>
      </w:r>
      <w:r w:rsidRPr="00E452C0">
        <w:rPr>
          <w:rFonts w:ascii="Arial" w:hAnsi="Arial" w:cs="Arial"/>
          <w:sz w:val="24"/>
          <w:szCs w:val="24"/>
        </w:rPr>
        <w:tab/>
        <w:t>Credit for Experiential Learning – The Department of Organization, Workforce, and Leadership Studies (OWLS) program in the College of Applied Arts is the only academic unit at Texas State that awards academic credit for experiential learning. Such credit is validated after enrollment at Texas State according to established criteria determined by the OWLS faculty and is forwarded to the Office of Undergraduate Admissions for posting to the student's record. Should a student change majors, the validation of extra-institutional credit will be re-evaluated by the new department, school, or program.</w:t>
      </w:r>
    </w:p>
    <w:p w14:paraId="3EE87399"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5A10EFEB" w14:textId="3007C35D" w:rsidR="00211EFD" w:rsidRDefault="00211EFD" w:rsidP="00B5256F">
      <w:pPr>
        <w:shd w:val="clear" w:color="auto" w:fill="FFFFFF"/>
        <w:spacing w:after="0" w:line="240" w:lineRule="auto"/>
        <w:ind w:left="1440" w:hanging="720"/>
        <w:textAlignment w:val="baseline"/>
        <w:outlineLvl w:val="2"/>
        <w:rPr>
          <w:rFonts w:ascii="Arial" w:eastAsia="Times New Roman" w:hAnsi="Arial" w:cs="Arial"/>
          <w:color w:val="000000" w:themeColor="text1"/>
          <w:sz w:val="24"/>
          <w:szCs w:val="24"/>
        </w:rPr>
      </w:pPr>
      <w:r w:rsidRPr="00366396">
        <w:rPr>
          <w:rFonts w:ascii="Arial" w:eastAsia="Times New Roman" w:hAnsi="Arial" w:cs="Arial"/>
          <w:color w:val="000000" w:themeColor="text1"/>
          <w:sz w:val="24"/>
          <w:szCs w:val="24"/>
        </w:rPr>
        <w:t>07.02</w:t>
      </w:r>
      <w:r w:rsidRPr="00366396">
        <w:rPr>
          <w:rFonts w:ascii="Arial" w:eastAsia="Times New Roman" w:hAnsi="Arial" w:cs="Arial"/>
          <w:color w:val="000000" w:themeColor="text1"/>
          <w:sz w:val="24"/>
          <w:szCs w:val="24"/>
        </w:rPr>
        <w:tab/>
      </w:r>
      <w:r w:rsidRPr="001B1F10">
        <w:rPr>
          <w:rFonts w:ascii="Arial" w:eastAsia="Times New Roman" w:hAnsi="Arial" w:cs="Arial"/>
          <w:color w:val="000000" w:themeColor="text1"/>
          <w:sz w:val="24"/>
          <w:szCs w:val="24"/>
        </w:rPr>
        <w:t>Military Service Credit </w:t>
      </w:r>
      <w:r w:rsidR="00975D79" w:rsidRPr="00E452C0">
        <w:rPr>
          <w:rFonts w:ascii="Arial" w:hAnsi="Arial" w:cs="Arial"/>
          <w:sz w:val="24"/>
          <w:szCs w:val="24"/>
        </w:rPr>
        <w:t>–</w:t>
      </w:r>
      <w:r w:rsidR="00975D79">
        <w:rPr>
          <w:rFonts w:ascii="Arial" w:hAnsi="Arial" w:cs="Arial"/>
          <w:sz w:val="24"/>
          <w:szCs w:val="24"/>
        </w:rPr>
        <w:t xml:space="preserve"> </w:t>
      </w:r>
      <w:r w:rsidRPr="001B1F10">
        <w:rPr>
          <w:rFonts w:ascii="Arial" w:eastAsia="Times New Roman" w:hAnsi="Arial" w:cs="Arial"/>
          <w:color w:val="000000" w:themeColor="text1"/>
          <w:sz w:val="24"/>
          <w:szCs w:val="24"/>
        </w:rPr>
        <w:t xml:space="preserve">An institution of higher education shall award to an undergraduate student who is admitted to the institution, including a student who is readmitted under </w:t>
      </w:r>
      <w:hyperlink r:id="rId14" w:history="1">
        <w:r w:rsidRPr="000000FC">
          <w:rPr>
            <w:rStyle w:val="Hyperlink"/>
            <w:rFonts w:ascii="Arial" w:eastAsia="Times New Roman" w:hAnsi="Arial" w:cs="Arial"/>
            <w:sz w:val="24"/>
            <w:szCs w:val="24"/>
          </w:rPr>
          <w:t>Texas Education Code § 51.3042</w:t>
        </w:r>
      </w:hyperlink>
      <w:r w:rsidRPr="001B1F10">
        <w:rPr>
          <w:rFonts w:ascii="Arial" w:eastAsia="Times New Roman" w:hAnsi="Arial" w:cs="Arial"/>
          <w:color w:val="000000" w:themeColor="text1"/>
          <w:sz w:val="24"/>
          <w:szCs w:val="24"/>
        </w:rPr>
        <w:t>, course credit for all physical education courses required by the in</w:t>
      </w:r>
      <w:r w:rsidRPr="00366396">
        <w:rPr>
          <w:rFonts w:ascii="Arial" w:eastAsia="Times New Roman" w:hAnsi="Arial" w:cs="Arial"/>
          <w:color w:val="000000" w:themeColor="text1"/>
          <w:sz w:val="24"/>
          <w:szCs w:val="24"/>
        </w:rPr>
        <w:t>stit</w:t>
      </w:r>
      <w:r w:rsidRPr="001B1F10">
        <w:rPr>
          <w:rFonts w:ascii="Arial" w:eastAsia="Times New Roman" w:hAnsi="Arial" w:cs="Arial"/>
          <w:color w:val="000000" w:themeColor="text1"/>
          <w:sz w:val="24"/>
          <w:szCs w:val="24"/>
        </w:rPr>
        <w:t>ution and for additional semester credit hours, not to exceed 12, that may be applied to satisfy any elective course requirements for the student’s degree program for courses outside the student’s major or minor if the student:</w:t>
      </w:r>
    </w:p>
    <w:p w14:paraId="647986AF" w14:textId="77777777" w:rsidR="00975D79" w:rsidRPr="001B1F10" w:rsidRDefault="00975D79" w:rsidP="00B5256F">
      <w:pPr>
        <w:shd w:val="clear" w:color="auto" w:fill="FFFFFF"/>
        <w:spacing w:after="0" w:line="240" w:lineRule="auto"/>
        <w:ind w:left="1440" w:hanging="720"/>
        <w:textAlignment w:val="baseline"/>
        <w:outlineLvl w:val="2"/>
        <w:rPr>
          <w:rFonts w:ascii="Arial" w:eastAsia="Times New Roman" w:hAnsi="Arial" w:cs="Arial"/>
          <w:color w:val="000000" w:themeColor="text1"/>
          <w:sz w:val="24"/>
          <w:szCs w:val="24"/>
        </w:rPr>
      </w:pPr>
    </w:p>
    <w:p w14:paraId="56D0E8A1" w14:textId="5A88BA05" w:rsidR="00211EFD" w:rsidRDefault="00211EFD" w:rsidP="00B5256F">
      <w:pPr>
        <w:numPr>
          <w:ilvl w:val="1"/>
          <w:numId w:val="9"/>
        </w:numPr>
        <w:shd w:val="clear" w:color="auto" w:fill="FFFFFF"/>
        <w:spacing w:after="0" w:line="240" w:lineRule="auto"/>
        <w:ind w:left="1800"/>
        <w:textAlignment w:val="baseline"/>
        <w:rPr>
          <w:rFonts w:ascii="Arial" w:eastAsia="Times New Roman" w:hAnsi="Arial" w:cs="Arial"/>
          <w:color w:val="000000" w:themeColor="text1"/>
          <w:sz w:val="24"/>
          <w:szCs w:val="24"/>
        </w:rPr>
      </w:pPr>
      <w:r w:rsidRPr="00975D79">
        <w:rPr>
          <w:rFonts w:ascii="Arial" w:eastAsia="Times New Roman" w:hAnsi="Arial" w:cs="Arial"/>
          <w:color w:val="000000" w:themeColor="text1"/>
          <w:sz w:val="24"/>
          <w:szCs w:val="24"/>
        </w:rPr>
        <w:t>graduated</w:t>
      </w:r>
      <w:r w:rsidRPr="001B1F10">
        <w:rPr>
          <w:rFonts w:ascii="Arial" w:eastAsia="Times New Roman" w:hAnsi="Arial" w:cs="Arial"/>
          <w:color w:val="000000" w:themeColor="text1"/>
          <w:sz w:val="24"/>
          <w:szCs w:val="24"/>
        </w:rPr>
        <w:t xml:space="preserve"> from a public or private high school accredited by a generally recognized accrediting organization or from a high school operated by the U.S. Department of </w:t>
      </w:r>
      <w:proofErr w:type="gramStart"/>
      <w:r w:rsidRPr="001B1F10">
        <w:rPr>
          <w:rFonts w:ascii="Arial" w:eastAsia="Times New Roman" w:hAnsi="Arial" w:cs="Arial"/>
          <w:color w:val="000000" w:themeColor="text1"/>
          <w:sz w:val="24"/>
          <w:szCs w:val="24"/>
        </w:rPr>
        <w:t>Defense</w:t>
      </w:r>
      <w:r w:rsidR="000000FC">
        <w:rPr>
          <w:rFonts w:ascii="Arial" w:eastAsia="Times New Roman" w:hAnsi="Arial" w:cs="Arial"/>
          <w:color w:val="000000" w:themeColor="text1"/>
          <w:sz w:val="24"/>
          <w:szCs w:val="24"/>
        </w:rPr>
        <w:t>;</w:t>
      </w:r>
      <w:proofErr w:type="gramEnd"/>
    </w:p>
    <w:p w14:paraId="1D1C786E" w14:textId="77777777" w:rsidR="00B5256F" w:rsidRPr="001B1F10" w:rsidRDefault="00B5256F" w:rsidP="00B5256F">
      <w:pPr>
        <w:shd w:val="clear" w:color="auto" w:fill="FFFFFF"/>
        <w:spacing w:after="0" w:line="240" w:lineRule="auto"/>
        <w:ind w:left="1800"/>
        <w:textAlignment w:val="baseline"/>
        <w:rPr>
          <w:rFonts w:ascii="Arial" w:eastAsia="Times New Roman" w:hAnsi="Arial" w:cs="Arial"/>
          <w:color w:val="000000" w:themeColor="text1"/>
          <w:sz w:val="24"/>
          <w:szCs w:val="24"/>
        </w:rPr>
      </w:pPr>
    </w:p>
    <w:p w14:paraId="36163226" w14:textId="1F3629CE" w:rsidR="00B5256F" w:rsidRDefault="00211EFD" w:rsidP="00B5256F">
      <w:pPr>
        <w:numPr>
          <w:ilvl w:val="1"/>
          <w:numId w:val="9"/>
        </w:numPr>
        <w:shd w:val="clear" w:color="auto" w:fill="FFFFFF"/>
        <w:spacing w:after="0" w:line="240" w:lineRule="auto"/>
        <w:ind w:left="1800"/>
        <w:textAlignment w:val="baseline"/>
        <w:rPr>
          <w:rFonts w:ascii="Arial" w:eastAsia="Times New Roman" w:hAnsi="Arial" w:cs="Arial"/>
          <w:color w:val="000000" w:themeColor="text1"/>
          <w:sz w:val="24"/>
          <w:szCs w:val="24"/>
        </w:rPr>
      </w:pPr>
      <w:r w:rsidRPr="001B1F10">
        <w:rPr>
          <w:rFonts w:ascii="Arial" w:eastAsia="Times New Roman" w:hAnsi="Arial" w:cs="Arial"/>
          <w:color w:val="000000" w:themeColor="text1"/>
          <w:sz w:val="24"/>
          <w:szCs w:val="24"/>
        </w:rPr>
        <w:t>received an honorable discharge as a former member of the armed forces of the United States</w:t>
      </w:r>
      <w:r w:rsidR="000000FC">
        <w:rPr>
          <w:rFonts w:ascii="Arial" w:eastAsia="Times New Roman" w:hAnsi="Arial" w:cs="Arial"/>
          <w:color w:val="000000" w:themeColor="text1"/>
          <w:sz w:val="24"/>
          <w:szCs w:val="24"/>
        </w:rPr>
        <w:t>;</w:t>
      </w:r>
      <w:r w:rsidRPr="001B1F10">
        <w:rPr>
          <w:rFonts w:ascii="Arial" w:eastAsia="Times New Roman" w:hAnsi="Arial" w:cs="Arial"/>
          <w:color w:val="000000" w:themeColor="text1"/>
          <w:sz w:val="24"/>
          <w:szCs w:val="24"/>
        </w:rPr>
        <w:t xml:space="preserve"> and</w:t>
      </w:r>
    </w:p>
    <w:p w14:paraId="08161636" w14:textId="77777777" w:rsidR="00B5256F" w:rsidRPr="00B5256F" w:rsidRDefault="00B5256F" w:rsidP="00B5256F">
      <w:pPr>
        <w:shd w:val="clear" w:color="auto" w:fill="FFFFFF"/>
        <w:spacing w:after="0" w:line="240" w:lineRule="auto"/>
        <w:textAlignment w:val="baseline"/>
        <w:rPr>
          <w:rFonts w:ascii="Arial" w:eastAsia="Times New Roman" w:hAnsi="Arial" w:cs="Arial"/>
          <w:color w:val="000000" w:themeColor="text1"/>
          <w:sz w:val="24"/>
          <w:szCs w:val="24"/>
        </w:rPr>
      </w:pPr>
    </w:p>
    <w:p w14:paraId="294AEADE" w14:textId="24476940" w:rsidR="00B5256F" w:rsidRDefault="00211EFD" w:rsidP="00B5256F">
      <w:pPr>
        <w:numPr>
          <w:ilvl w:val="1"/>
          <w:numId w:val="9"/>
        </w:numPr>
        <w:shd w:val="clear" w:color="auto" w:fill="FFFFFF"/>
        <w:spacing w:after="0" w:line="240" w:lineRule="auto"/>
        <w:ind w:left="1800"/>
        <w:textAlignment w:val="baseline"/>
        <w:rPr>
          <w:rFonts w:ascii="Arial" w:eastAsia="Times New Roman" w:hAnsi="Arial" w:cs="Arial"/>
          <w:color w:val="000000" w:themeColor="text1"/>
          <w:sz w:val="24"/>
          <w:szCs w:val="24"/>
        </w:rPr>
      </w:pPr>
      <w:r w:rsidRPr="001B1F10">
        <w:rPr>
          <w:rFonts w:ascii="Arial" w:eastAsia="Times New Roman" w:hAnsi="Arial" w:cs="Arial"/>
          <w:color w:val="000000" w:themeColor="text1"/>
          <w:sz w:val="24"/>
          <w:szCs w:val="24"/>
        </w:rPr>
        <w:t>completed a minimum of two years of service in the armed services or was discharged because of a disability</w:t>
      </w:r>
      <w:r w:rsidR="00B5256F">
        <w:rPr>
          <w:rFonts w:ascii="Arial" w:eastAsia="Times New Roman" w:hAnsi="Arial" w:cs="Arial"/>
          <w:color w:val="000000" w:themeColor="text1"/>
          <w:sz w:val="24"/>
          <w:szCs w:val="24"/>
        </w:rPr>
        <w:t>.</w:t>
      </w:r>
    </w:p>
    <w:p w14:paraId="477F7EB3" w14:textId="77777777" w:rsidR="00B5256F" w:rsidRPr="00B5256F" w:rsidRDefault="00B5256F" w:rsidP="00B5256F">
      <w:pPr>
        <w:shd w:val="clear" w:color="auto" w:fill="FFFFFF"/>
        <w:spacing w:after="0" w:line="240" w:lineRule="auto"/>
        <w:ind w:left="1800"/>
        <w:textAlignment w:val="baseline"/>
        <w:rPr>
          <w:rFonts w:ascii="Arial" w:eastAsia="Times New Roman" w:hAnsi="Arial" w:cs="Arial"/>
          <w:color w:val="000000" w:themeColor="text1"/>
          <w:sz w:val="24"/>
          <w:szCs w:val="24"/>
        </w:rPr>
      </w:pPr>
    </w:p>
    <w:p w14:paraId="269F2E59" w14:textId="5A6FC141" w:rsidR="00211EFD" w:rsidRDefault="00211EFD" w:rsidP="00B5256F">
      <w:pPr>
        <w:shd w:val="clear" w:color="auto" w:fill="FFFFFF"/>
        <w:spacing w:after="0" w:line="240" w:lineRule="auto"/>
        <w:ind w:left="1440"/>
        <w:textAlignment w:val="baseline"/>
        <w:rPr>
          <w:rFonts w:ascii="Arial" w:eastAsia="Times New Roman" w:hAnsi="Arial" w:cs="Arial"/>
          <w:color w:val="000000" w:themeColor="text1"/>
          <w:sz w:val="24"/>
          <w:szCs w:val="24"/>
        </w:rPr>
      </w:pPr>
      <w:bookmarkStart w:id="7" w:name="othermilitarycoursework"/>
      <w:bookmarkEnd w:id="7"/>
      <w:r w:rsidRPr="00366396">
        <w:rPr>
          <w:rFonts w:ascii="Arial" w:eastAsia="Times New Roman" w:hAnsi="Arial" w:cs="Arial"/>
          <w:color w:val="000000" w:themeColor="text1"/>
          <w:sz w:val="24"/>
          <w:szCs w:val="24"/>
        </w:rPr>
        <w:t>Students are required to submit the following</w:t>
      </w:r>
      <w:r w:rsidR="00711675">
        <w:rPr>
          <w:rFonts w:ascii="Arial" w:eastAsia="Times New Roman" w:hAnsi="Arial" w:cs="Arial"/>
          <w:color w:val="000000" w:themeColor="text1"/>
          <w:sz w:val="24"/>
          <w:szCs w:val="24"/>
        </w:rPr>
        <w:t xml:space="preserve"> information</w:t>
      </w:r>
      <w:r w:rsidRPr="00366396">
        <w:rPr>
          <w:rFonts w:ascii="Arial" w:eastAsia="Times New Roman" w:hAnsi="Arial" w:cs="Arial"/>
          <w:color w:val="000000" w:themeColor="text1"/>
          <w:sz w:val="24"/>
          <w:szCs w:val="24"/>
        </w:rPr>
        <w:t>:</w:t>
      </w:r>
    </w:p>
    <w:p w14:paraId="1FD270BF" w14:textId="77777777" w:rsidR="00B5256F" w:rsidRPr="001B1F10" w:rsidRDefault="00B5256F" w:rsidP="00B5256F">
      <w:pPr>
        <w:shd w:val="clear" w:color="auto" w:fill="FFFFFF"/>
        <w:spacing w:after="0" w:line="240" w:lineRule="auto"/>
        <w:ind w:left="1440"/>
        <w:textAlignment w:val="baseline"/>
        <w:rPr>
          <w:rFonts w:ascii="Arial" w:eastAsia="Times New Roman" w:hAnsi="Arial" w:cs="Arial"/>
          <w:color w:val="000000" w:themeColor="text1"/>
          <w:sz w:val="24"/>
          <w:szCs w:val="24"/>
        </w:rPr>
      </w:pPr>
    </w:p>
    <w:p w14:paraId="4E91163B" w14:textId="679946BB" w:rsidR="006D323E" w:rsidRDefault="00711675" w:rsidP="00B5256F">
      <w:pPr>
        <w:numPr>
          <w:ilvl w:val="0"/>
          <w:numId w:val="10"/>
        </w:numPr>
        <w:shd w:val="clear" w:color="auto" w:fill="FFFFFF"/>
        <w:tabs>
          <w:tab w:val="clear" w:pos="720"/>
          <w:tab w:val="num" w:pos="1890"/>
        </w:tabs>
        <w:spacing w:after="0" w:line="240" w:lineRule="auto"/>
        <w:ind w:left="180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DD214 (upon receipt student will be credited 2 hours of physical education activity</w:t>
      </w:r>
      <w:proofErr w:type="gramStart"/>
      <w:r>
        <w:rPr>
          <w:rFonts w:ascii="Arial" w:eastAsia="Times New Roman" w:hAnsi="Arial" w:cs="Arial"/>
          <w:color w:val="000000" w:themeColor="text1"/>
          <w:sz w:val="24"/>
          <w:szCs w:val="24"/>
        </w:rPr>
        <w:t>)</w:t>
      </w:r>
      <w:r w:rsidR="000000FC">
        <w:rPr>
          <w:rFonts w:ascii="Arial" w:eastAsia="Times New Roman" w:hAnsi="Arial" w:cs="Arial"/>
          <w:color w:val="000000" w:themeColor="text1"/>
          <w:sz w:val="24"/>
          <w:szCs w:val="24"/>
        </w:rPr>
        <w:t>;</w:t>
      </w:r>
      <w:proofErr w:type="gramEnd"/>
    </w:p>
    <w:p w14:paraId="0560B83F" w14:textId="77777777" w:rsidR="006D323E" w:rsidRPr="006D323E" w:rsidRDefault="006D323E" w:rsidP="00B5256F">
      <w:pPr>
        <w:shd w:val="clear" w:color="auto" w:fill="FFFFFF"/>
        <w:spacing w:after="0" w:line="240" w:lineRule="auto"/>
        <w:ind w:left="1800"/>
        <w:textAlignment w:val="baseline"/>
        <w:rPr>
          <w:rFonts w:ascii="Arial" w:eastAsia="Times New Roman" w:hAnsi="Arial" w:cs="Arial"/>
          <w:color w:val="000000" w:themeColor="text1"/>
          <w:sz w:val="24"/>
          <w:szCs w:val="24"/>
        </w:rPr>
      </w:pPr>
    </w:p>
    <w:p w14:paraId="6688B1E9" w14:textId="11818CDA" w:rsidR="00711675" w:rsidRDefault="00211EFD" w:rsidP="00B5256F">
      <w:pPr>
        <w:numPr>
          <w:ilvl w:val="0"/>
          <w:numId w:val="10"/>
        </w:numPr>
        <w:shd w:val="clear" w:color="auto" w:fill="FFFFFF"/>
        <w:tabs>
          <w:tab w:val="clear" w:pos="720"/>
          <w:tab w:val="num" w:pos="1800"/>
        </w:tabs>
        <w:spacing w:after="0" w:line="240" w:lineRule="auto"/>
        <w:ind w:left="1800"/>
        <w:textAlignment w:val="baseline"/>
        <w:rPr>
          <w:rFonts w:ascii="Arial" w:eastAsia="Times New Roman" w:hAnsi="Arial" w:cs="Arial"/>
          <w:color w:val="000000" w:themeColor="text1"/>
          <w:sz w:val="24"/>
          <w:szCs w:val="24"/>
        </w:rPr>
      </w:pPr>
      <w:r w:rsidRPr="00BE4B7F">
        <w:rPr>
          <w:rFonts w:ascii="Arial" w:eastAsia="Times New Roman" w:hAnsi="Arial" w:cs="Arial"/>
          <w:color w:val="000000" w:themeColor="text1"/>
          <w:sz w:val="24"/>
          <w:szCs w:val="24"/>
        </w:rPr>
        <w:t>Joint Service</w:t>
      </w:r>
      <w:r w:rsidR="004C07EB">
        <w:rPr>
          <w:rFonts w:ascii="Arial" w:eastAsia="Times New Roman" w:hAnsi="Arial" w:cs="Arial"/>
          <w:color w:val="000000" w:themeColor="text1"/>
          <w:sz w:val="24"/>
          <w:szCs w:val="24"/>
        </w:rPr>
        <w:t>s</w:t>
      </w:r>
      <w:r w:rsidRPr="00BE4B7F">
        <w:rPr>
          <w:rFonts w:ascii="Arial" w:eastAsia="Times New Roman" w:hAnsi="Arial" w:cs="Arial"/>
          <w:color w:val="000000" w:themeColor="text1"/>
          <w:sz w:val="24"/>
          <w:szCs w:val="24"/>
        </w:rPr>
        <w:t xml:space="preserve"> Transcript (JST)</w:t>
      </w:r>
      <w:r w:rsidR="00711675" w:rsidRPr="00BE4B7F">
        <w:rPr>
          <w:rFonts w:ascii="Arial" w:eastAsia="Times New Roman" w:hAnsi="Arial" w:cs="Arial"/>
          <w:color w:val="000000" w:themeColor="text1"/>
          <w:sz w:val="24"/>
          <w:szCs w:val="24"/>
        </w:rPr>
        <w:t xml:space="preserve"> (upon receipt student will be credit</w:t>
      </w:r>
      <w:r w:rsidR="00BE4B7F">
        <w:rPr>
          <w:rFonts w:ascii="Arial" w:eastAsia="Times New Roman" w:hAnsi="Arial" w:cs="Arial"/>
          <w:color w:val="000000" w:themeColor="text1"/>
          <w:sz w:val="24"/>
          <w:szCs w:val="24"/>
        </w:rPr>
        <w:t>ed</w:t>
      </w:r>
      <w:r w:rsidR="00711675" w:rsidRPr="00BE4B7F">
        <w:rPr>
          <w:rFonts w:ascii="Arial" w:eastAsia="Times New Roman" w:hAnsi="Arial" w:cs="Arial"/>
          <w:color w:val="000000" w:themeColor="text1"/>
          <w:sz w:val="24"/>
          <w:szCs w:val="24"/>
        </w:rPr>
        <w:t xml:space="preserve"> with 12 hours of military science</w:t>
      </w:r>
      <w:r w:rsidR="00BE4B7F" w:rsidRPr="00BE4B7F">
        <w:rPr>
          <w:rFonts w:ascii="Arial" w:eastAsia="Times New Roman" w:hAnsi="Arial" w:cs="Arial"/>
          <w:color w:val="000000" w:themeColor="text1"/>
          <w:sz w:val="24"/>
          <w:szCs w:val="24"/>
        </w:rPr>
        <w:t>)</w:t>
      </w:r>
      <w:r w:rsidR="000000FC">
        <w:rPr>
          <w:rFonts w:ascii="Arial" w:eastAsia="Times New Roman" w:hAnsi="Arial" w:cs="Arial"/>
          <w:color w:val="000000" w:themeColor="text1"/>
          <w:sz w:val="24"/>
          <w:szCs w:val="24"/>
        </w:rPr>
        <w:t xml:space="preserve">; and </w:t>
      </w:r>
    </w:p>
    <w:p w14:paraId="1F454F95" w14:textId="77777777" w:rsidR="006D323E" w:rsidRPr="00BE4B7F" w:rsidRDefault="006D323E" w:rsidP="00B5256F">
      <w:pPr>
        <w:shd w:val="clear" w:color="auto" w:fill="FFFFFF"/>
        <w:spacing w:after="0" w:line="240" w:lineRule="auto"/>
        <w:ind w:left="1800"/>
        <w:textAlignment w:val="baseline"/>
        <w:rPr>
          <w:rFonts w:ascii="Arial" w:eastAsia="Times New Roman" w:hAnsi="Arial" w:cs="Arial"/>
          <w:color w:val="000000" w:themeColor="text1"/>
          <w:sz w:val="24"/>
          <w:szCs w:val="24"/>
        </w:rPr>
      </w:pPr>
    </w:p>
    <w:p w14:paraId="0068BA81" w14:textId="32054DDB" w:rsidR="00211EFD" w:rsidRPr="00366396" w:rsidRDefault="00211EFD" w:rsidP="00B5256F">
      <w:pPr>
        <w:numPr>
          <w:ilvl w:val="0"/>
          <w:numId w:val="10"/>
        </w:numPr>
        <w:shd w:val="clear" w:color="auto" w:fill="FFFFFF"/>
        <w:spacing w:after="0" w:line="240" w:lineRule="auto"/>
        <w:ind w:left="1800"/>
        <w:textAlignment w:val="baseline"/>
        <w:rPr>
          <w:rFonts w:ascii="Arial" w:eastAsia="Times New Roman" w:hAnsi="Arial" w:cs="Arial"/>
          <w:color w:val="000000" w:themeColor="text1"/>
          <w:sz w:val="24"/>
          <w:szCs w:val="24"/>
          <w:bdr w:val="none" w:sz="0" w:space="0" w:color="auto" w:frame="1"/>
        </w:rPr>
      </w:pPr>
      <w:r w:rsidRPr="001B1F10">
        <w:rPr>
          <w:rFonts w:ascii="Arial" w:eastAsia="Times New Roman" w:hAnsi="Arial" w:cs="Arial"/>
          <w:color w:val="000000" w:themeColor="text1"/>
          <w:sz w:val="24"/>
          <w:szCs w:val="24"/>
        </w:rPr>
        <w:t>Community College of the Air Force (CCAF) Transcript</w:t>
      </w:r>
      <w:r w:rsidRPr="00366396">
        <w:rPr>
          <w:rFonts w:ascii="Arial" w:eastAsia="Times New Roman" w:hAnsi="Arial" w:cs="Arial"/>
          <w:color w:val="000000" w:themeColor="text1"/>
          <w:sz w:val="24"/>
          <w:szCs w:val="24"/>
        </w:rPr>
        <w:t xml:space="preserve"> (if applicable</w:t>
      </w:r>
      <w:r w:rsidR="00BE4B7F">
        <w:rPr>
          <w:rFonts w:ascii="Arial" w:eastAsia="Times New Roman" w:hAnsi="Arial" w:cs="Arial"/>
          <w:color w:val="000000" w:themeColor="text1"/>
          <w:sz w:val="24"/>
          <w:szCs w:val="24"/>
        </w:rPr>
        <w:t>)</w:t>
      </w:r>
      <w:r w:rsidR="000000FC">
        <w:rPr>
          <w:rFonts w:ascii="Arial" w:eastAsia="Times New Roman" w:hAnsi="Arial" w:cs="Arial"/>
          <w:color w:val="000000" w:themeColor="text1"/>
          <w:sz w:val="24"/>
          <w:szCs w:val="24"/>
        </w:rPr>
        <w:t>.</w:t>
      </w:r>
      <w:r w:rsidRPr="00366396">
        <w:rPr>
          <w:rFonts w:ascii="Arial" w:eastAsia="Times New Roman" w:hAnsi="Arial" w:cs="Arial"/>
          <w:color w:val="000000" w:themeColor="text1"/>
          <w:sz w:val="24"/>
          <w:szCs w:val="24"/>
        </w:rPr>
        <w:t xml:space="preserve"> </w:t>
      </w:r>
    </w:p>
    <w:p w14:paraId="4CC7A7D3" w14:textId="7B42F17C" w:rsidR="00211EFD" w:rsidRDefault="00211EFD" w:rsidP="00B5256F">
      <w:pPr>
        <w:shd w:val="clear" w:color="auto" w:fill="FFFFFF"/>
        <w:spacing w:after="0" w:line="240" w:lineRule="auto"/>
        <w:ind w:left="1440" w:hanging="720"/>
        <w:textAlignment w:val="baseline"/>
        <w:rPr>
          <w:rFonts w:ascii="Arial" w:eastAsia="Times New Roman" w:hAnsi="Arial" w:cs="Arial"/>
          <w:color w:val="000000" w:themeColor="text1"/>
          <w:sz w:val="24"/>
          <w:szCs w:val="24"/>
          <w:bdr w:val="none" w:sz="0" w:space="0" w:color="auto" w:frame="1"/>
        </w:rPr>
      </w:pPr>
    </w:p>
    <w:p w14:paraId="227E3601" w14:textId="4DE1E513" w:rsidR="00211EFD" w:rsidRPr="00366396" w:rsidRDefault="00711675" w:rsidP="00B5256F">
      <w:pPr>
        <w:shd w:val="clear" w:color="auto" w:fill="FFFFFF"/>
        <w:spacing w:after="0" w:line="240" w:lineRule="auto"/>
        <w:ind w:left="1440"/>
        <w:textAlignment w:val="baseline"/>
        <w:rPr>
          <w:rFonts w:ascii="Arial" w:eastAsia="Times New Roman" w:hAnsi="Arial" w:cs="Arial"/>
          <w:color w:val="000000" w:themeColor="text1"/>
          <w:sz w:val="24"/>
          <w:szCs w:val="24"/>
        </w:rPr>
      </w:pPr>
      <w:r w:rsidRPr="001B1F10">
        <w:rPr>
          <w:rFonts w:ascii="Arial" w:eastAsia="Times New Roman" w:hAnsi="Arial" w:cs="Arial"/>
          <w:color w:val="000000" w:themeColor="text1"/>
          <w:sz w:val="24"/>
          <w:szCs w:val="24"/>
        </w:rPr>
        <w:t>Other military coursework may be considered for transfer credit.</w:t>
      </w:r>
      <w:r>
        <w:rPr>
          <w:rFonts w:ascii="Arial" w:eastAsia="Times New Roman" w:hAnsi="Arial" w:cs="Arial"/>
          <w:color w:val="000000" w:themeColor="text1"/>
          <w:sz w:val="24"/>
          <w:szCs w:val="24"/>
        </w:rPr>
        <w:t xml:space="preserve"> T</w:t>
      </w:r>
      <w:r w:rsidR="00211EFD" w:rsidRPr="00366396">
        <w:rPr>
          <w:rFonts w:ascii="Arial" w:hAnsi="Arial" w:cs="Arial"/>
          <w:color w:val="000000" w:themeColor="text1"/>
          <w:sz w:val="24"/>
          <w:szCs w:val="24"/>
        </w:rPr>
        <w:t xml:space="preserve">exas State utilizes the American Council on </w:t>
      </w:r>
      <w:hyperlink r:id="rId15" w:history="1">
        <w:r w:rsidR="00211EFD" w:rsidRPr="000000FC">
          <w:rPr>
            <w:rStyle w:val="Hyperlink"/>
            <w:rFonts w:ascii="Arial" w:hAnsi="Arial" w:cs="Arial"/>
            <w:sz w:val="24"/>
            <w:szCs w:val="24"/>
          </w:rPr>
          <w:t>Education’s Guide to the Evaluation of Educational Experiences in the Armed Services</w:t>
        </w:r>
      </w:hyperlink>
      <w:r w:rsidR="00211EFD" w:rsidRPr="00366396">
        <w:rPr>
          <w:rFonts w:ascii="Arial" w:hAnsi="Arial" w:cs="Arial"/>
          <w:color w:val="000000" w:themeColor="text1"/>
          <w:sz w:val="24"/>
          <w:szCs w:val="24"/>
        </w:rPr>
        <w:t xml:space="preserve"> to assess potential transferability of military occupational specialties.</w:t>
      </w:r>
      <w:r w:rsidR="00211EFD" w:rsidRPr="00366396">
        <w:rPr>
          <w:rFonts w:ascii="Arial" w:eastAsia="Times New Roman" w:hAnsi="Arial" w:cs="Arial"/>
          <w:color w:val="000000" w:themeColor="text1"/>
          <w:sz w:val="24"/>
          <w:szCs w:val="24"/>
        </w:rPr>
        <w:t xml:space="preserve"> </w:t>
      </w:r>
      <w:r w:rsidR="00211EFD" w:rsidRPr="001B1F10">
        <w:rPr>
          <w:rFonts w:ascii="Arial" w:eastAsia="Times New Roman" w:hAnsi="Arial" w:cs="Arial"/>
          <w:color w:val="000000" w:themeColor="text1"/>
          <w:sz w:val="24"/>
          <w:szCs w:val="24"/>
        </w:rPr>
        <w:t>Careful consideration should be given to the total effect of the additional course credit on degree progress and other institutional rules</w:t>
      </w:r>
      <w:r w:rsidR="00211EFD" w:rsidRPr="00366396">
        <w:rPr>
          <w:rFonts w:ascii="Arial" w:eastAsia="Times New Roman" w:hAnsi="Arial" w:cs="Arial"/>
          <w:color w:val="000000" w:themeColor="text1"/>
          <w:sz w:val="24"/>
          <w:szCs w:val="24"/>
        </w:rPr>
        <w:t>.</w:t>
      </w:r>
    </w:p>
    <w:p w14:paraId="5EEA78E3" w14:textId="77777777" w:rsidR="00211EFD" w:rsidRDefault="00211EFD"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color w:val="000000" w:themeColor="text1"/>
          <w:sz w:val="24"/>
          <w:szCs w:val="24"/>
        </w:rPr>
      </w:pPr>
    </w:p>
    <w:p w14:paraId="2A2AB32F" w14:textId="1E31F4DF" w:rsidR="00711675" w:rsidRDefault="00211EFD" w:rsidP="00B5256F">
      <w:pPr>
        <w:pStyle w:val="HTMLPreformatted"/>
        <w:numPr>
          <w:ilvl w:val="1"/>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711675">
        <w:rPr>
          <w:rFonts w:ascii="Arial" w:hAnsi="Arial" w:cs="Arial"/>
          <w:color w:val="000000" w:themeColor="text1"/>
          <w:sz w:val="24"/>
          <w:szCs w:val="24"/>
        </w:rPr>
        <w:t>Texas State may grant credit for lower</w:t>
      </w:r>
      <w:r w:rsidR="000000FC">
        <w:rPr>
          <w:rFonts w:ascii="Arial" w:hAnsi="Arial" w:cs="Arial"/>
          <w:color w:val="000000" w:themeColor="text1"/>
          <w:sz w:val="24"/>
          <w:szCs w:val="24"/>
        </w:rPr>
        <w:t>-</w:t>
      </w:r>
      <w:r w:rsidRPr="00711675">
        <w:rPr>
          <w:rFonts w:ascii="Arial" w:hAnsi="Arial" w:cs="Arial"/>
          <w:color w:val="000000" w:themeColor="text1"/>
          <w:sz w:val="24"/>
          <w:szCs w:val="24"/>
        </w:rPr>
        <w:t xml:space="preserve"> and upper</w:t>
      </w:r>
      <w:r w:rsidR="000000FC">
        <w:rPr>
          <w:rFonts w:ascii="Arial" w:hAnsi="Arial" w:cs="Arial"/>
          <w:color w:val="000000" w:themeColor="text1"/>
          <w:sz w:val="24"/>
          <w:szCs w:val="24"/>
        </w:rPr>
        <w:t>-</w:t>
      </w:r>
      <w:r w:rsidRPr="00711675">
        <w:rPr>
          <w:rFonts w:ascii="Arial" w:hAnsi="Arial" w:cs="Arial"/>
          <w:color w:val="000000" w:themeColor="text1"/>
          <w:sz w:val="24"/>
          <w:szCs w:val="24"/>
        </w:rPr>
        <w:t>division</w:t>
      </w:r>
      <w:r w:rsidR="006D323E">
        <w:rPr>
          <w:rFonts w:ascii="Arial" w:hAnsi="Arial" w:cs="Arial"/>
          <w:color w:val="000000" w:themeColor="text1"/>
          <w:sz w:val="24"/>
          <w:szCs w:val="24"/>
        </w:rPr>
        <w:t xml:space="preserve"> </w:t>
      </w:r>
      <w:r w:rsidRPr="00711675">
        <w:rPr>
          <w:rFonts w:ascii="Arial" w:hAnsi="Arial" w:cs="Arial"/>
          <w:color w:val="000000" w:themeColor="text1"/>
          <w:sz w:val="24"/>
          <w:szCs w:val="24"/>
        </w:rPr>
        <w:t>baccalaureate category recommendations.</w:t>
      </w:r>
    </w:p>
    <w:p w14:paraId="5B8F1547" w14:textId="77777777" w:rsidR="006D323E" w:rsidRDefault="006D323E" w:rsidP="00B525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p>
    <w:p w14:paraId="2DAF0ADE" w14:textId="1E422F9B" w:rsidR="007D5203" w:rsidRDefault="00211EFD" w:rsidP="00B5256F">
      <w:pPr>
        <w:pStyle w:val="HTMLPreformatted"/>
        <w:numPr>
          <w:ilvl w:val="1"/>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B92A28">
        <w:rPr>
          <w:rFonts w:ascii="Arial" w:hAnsi="Arial" w:cs="Arial"/>
          <w:color w:val="000000" w:themeColor="text1"/>
          <w:sz w:val="24"/>
          <w:szCs w:val="24"/>
        </w:rPr>
        <w:t>Texas State does not award credit for vocational or graduate level work.</w:t>
      </w:r>
    </w:p>
    <w:p w14:paraId="1FE02920" w14:textId="77777777" w:rsidR="007D5203" w:rsidRDefault="007D5203" w:rsidP="00B525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rFonts w:ascii="Arial" w:hAnsi="Arial" w:cs="Arial"/>
          <w:color w:val="000000" w:themeColor="text1"/>
          <w:sz w:val="24"/>
          <w:szCs w:val="24"/>
        </w:rPr>
      </w:pPr>
    </w:p>
    <w:p w14:paraId="409E6F52" w14:textId="40174A91" w:rsidR="00B92A28" w:rsidRPr="007D5203" w:rsidRDefault="00211EFD" w:rsidP="00B5256F">
      <w:pPr>
        <w:pStyle w:val="HTMLPreformatted"/>
        <w:numPr>
          <w:ilvl w:val="1"/>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7D5203">
        <w:rPr>
          <w:rFonts w:ascii="Arial" w:eastAsia="Times New Roman" w:hAnsi="Arial" w:cs="Arial"/>
          <w:color w:val="000000" w:themeColor="text1"/>
          <w:sz w:val="24"/>
          <w:szCs w:val="24"/>
        </w:rPr>
        <w:t>After enrolling, students are encouraged to contact their department</w:t>
      </w:r>
      <w:r w:rsidR="000000FC">
        <w:rPr>
          <w:rFonts w:ascii="Arial" w:eastAsia="Times New Roman" w:hAnsi="Arial" w:cs="Arial"/>
          <w:color w:val="000000" w:themeColor="text1"/>
          <w:sz w:val="24"/>
          <w:szCs w:val="24"/>
        </w:rPr>
        <w:t xml:space="preserve"> or </w:t>
      </w:r>
      <w:r w:rsidRPr="007D5203">
        <w:rPr>
          <w:rFonts w:ascii="Arial" w:eastAsia="Times New Roman" w:hAnsi="Arial" w:cs="Arial"/>
          <w:color w:val="000000" w:themeColor="text1"/>
          <w:sz w:val="24"/>
          <w:szCs w:val="24"/>
        </w:rPr>
        <w:t>school of their major and</w:t>
      </w:r>
      <w:r w:rsidR="00710B69" w:rsidRPr="007D5203">
        <w:rPr>
          <w:rFonts w:ascii="Arial" w:eastAsia="Times New Roman" w:hAnsi="Arial" w:cs="Arial"/>
          <w:color w:val="000000" w:themeColor="text1"/>
          <w:sz w:val="24"/>
          <w:szCs w:val="24"/>
        </w:rPr>
        <w:t>/or</w:t>
      </w:r>
      <w:r w:rsidRPr="007D5203">
        <w:rPr>
          <w:rFonts w:ascii="Arial" w:eastAsia="Times New Roman" w:hAnsi="Arial" w:cs="Arial"/>
          <w:color w:val="000000" w:themeColor="text1"/>
          <w:sz w:val="24"/>
          <w:szCs w:val="24"/>
        </w:rPr>
        <w:t xml:space="preserve"> consult with their academic advisor </w:t>
      </w:r>
      <w:r w:rsidR="00711675" w:rsidRPr="007D5203">
        <w:rPr>
          <w:rFonts w:ascii="Arial" w:eastAsia="Times New Roman" w:hAnsi="Arial" w:cs="Arial"/>
          <w:color w:val="000000" w:themeColor="text1"/>
          <w:sz w:val="24"/>
          <w:szCs w:val="24"/>
        </w:rPr>
        <w:t>to</w:t>
      </w:r>
      <w:r w:rsidRPr="007D5203">
        <w:rPr>
          <w:rFonts w:ascii="Arial" w:eastAsia="Times New Roman" w:hAnsi="Arial" w:cs="Arial"/>
          <w:color w:val="000000" w:themeColor="text1"/>
          <w:sz w:val="24"/>
          <w:szCs w:val="24"/>
        </w:rPr>
        <w:t xml:space="preserve"> </w:t>
      </w:r>
      <w:r w:rsidR="00711675" w:rsidRPr="007D5203">
        <w:rPr>
          <w:rFonts w:ascii="Arial" w:eastAsia="Times New Roman" w:hAnsi="Arial" w:cs="Arial"/>
          <w:color w:val="000000" w:themeColor="text1"/>
          <w:sz w:val="24"/>
          <w:szCs w:val="24"/>
        </w:rPr>
        <w:t>request additional degree applicable</w:t>
      </w:r>
      <w:r w:rsidRPr="007D5203">
        <w:rPr>
          <w:rFonts w:ascii="Arial" w:eastAsia="Times New Roman" w:hAnsi="Arial" w:cs="Arial"/>
          <w:color w:val="000000" w:themeColor="text1"/>
          <w:sz w:val="24"/>
          <w:szCs w:val="24"/>
        </w:rPr>
        <w:t xml:space="preserve"> transfer credit be added to their academic record.</w:t>
      </w:r>
    </w:p>
    <w:p w14:paraId="61BB2F73" w14:textId="77777777" w:rsidR="006D323E" w:rsidRPr="009525B1" w:rsidRDefault="006D323E" w:rsidP="00B525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p>
    <w:p w14:paraId="61FB4F82" w14:textId="58947E89" w:rsidR="00211EFD" w:rsidRPr="00B92A28" w:rsidRDefault="00711675" w:rsidP="00B5256F">
      <w:pPr>
        <w:pStyle w:val="HTMLPreformatted"/>
        <w:numPr>
          <w:ilvl w:val="1"/>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B92A28">
        <w:rPr>
          <w:rFonts w:ascii="Arial" w:eastAsia="Times New Roman" w:hAnsi="Arial" w:cs="Arial"/>
          <w:color w:val="000000" w:themeColor="text1"/>
          <w:sz w:val="24"/>
          <w:szCs w:val="24"/>
          <w:bdr w:val="none" w:sz="0" w:space="0" w:color="auto" w:frame="1"/>
        </w:rPr>
        <w:t>C</w:t>
      </w:r>
      <w:r w:rsidR="00211EFD" w:rsidRPr="00B92A28">
        <w:rPr>
          <w:rFonts w:ascii="Arial" w:eastAsia="Times New Roman" w:hAnsi="Arial" w:cs="Arial"/>
          <w:color w:val="000000" w:themeColor="text1"/>
          <w:sz w:val="24"/>
          <w:szCs w:val="24"/>
          <w:bdr w:val="none" w:sz="0" w:space="0" w:color="auto" w:frame="1"/>
        </w:rPr>
        <w:t>redit awarded for military education or experience may not be used for admission purposes</w:t>
      </w:r>
      <w:r w:rsidR="000000FC">
        <w:rPr>
          <w:rFonts w:ascii="Arial" w:eastAsia="Times New Roman" w:hAnsi="Arial" w:cs="Arial"/>
          <w:color w:val="000000" w:themeColor="text1"/>
          <w:sz w:val="24"/>
          <w:szCs w:val="24"/>
          <w:bdr w:val="none" w:sz="0" w:space="0" w:color="auto" w:frame="1"/>
        </w:rPr>
        <w:t>.</w:t>
      </w:r>
    </w:p>
    <w:p w14:paraId="3C301073" w14:textId="77777777"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C2EB59F" w14:textId="46019E45" w:rsidR="006D323E" w:rsidRPr="00A46DC1" w:rsidRDefault="00667B2D"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ind w:left="1440" w:hanging="720"/>
        <w:rPr>
          <w:rFonts w:ascii="Arial" w:hAnsi="Arial" w:cs="Arial"/>
          <w:sz w:val="24"/>
          <w:szCs w:val="24"/>
        </w:rPr>
      </w:pPr>
      <w:proofErr w:type="gramStart"/>
      <w:r>
        <w:rPr>
          <w:rFonts w:ascii="Arial" w:hAnsi="Arial" w:cs="Arial"/>
          <w:sz w:val="24"/>
          <w:szCs w:val="24"/>
        </w:rPr>
        <w:t>07.03  Credit</w:t>
      </w:r>
      <w:proofErr w:type="gramEnd"/>
      <w:r>
        <w:rPr>
          <w:rFonts w:ascii="Arial" w:hAnsi="Arial" w:cs="Arial"/>
          <w:sz w:val="24"/>
          <w:szCs w:val="24"/>
        </w:rPr>
        <w:t xml:space="preserve">-by-Examination </w:t>
      </w:r>
      <w:r w:rsidR="006D323E">
        <w:rPr>
          <w:rFonts w:ascii="Arial" w:hAnsi="Arial" w:cs="Arial"/>
          <w:sz w:val="24"/>
          <w:szCs w:val="24"/>
        </w:rPr>
        <w:t>– T</w:t>
      </w:r>
      <w:r w:rsidR="006D323E" w:rsidRPr="29736B0B">
        <w:rPr>
          <w:rFonts w:ascii="Arial" w:hAnsi="Arial" w:cs="Arial"/>
          <w:sz w:val="24"/>
          <w:szCs w:val="24"/>
        </w:rPr>
        <w:t>he Testing, Evaluation, and Measurement Center posts other credit earned by exam, such as College Level Examination Program (CLEP), Advanced Placement (AP), and International Baccalaureate (IB</w:t>
      </w:r>
      <w:r w:rsidR="006D323E">
        <w:rPr>
          <w:rFonts w:ascii="Arial" w:hAnsi="Arial" w:cs="Arial"/>
          <w:sz w:val="24"/>
          <w:szCs w:val="24"/>
        </w:rPr>
        <w:t>)</w:t>
      </w:r>
      <w:r w:rsidR="006D323E" w:rsidRPr="29736B0B">
        <w:rPr>
          <w:rFonts w:ascii="Arial" w:hAnsi="Arial" w:cs="Arial"/>
          <w:sz w:val="24"/>
          <w:szCs w:val="24"/>
        </w:rPr>
        <w:t>.</w:t>
      </w:r>
    </w:p>
    <w:p w14:paraId="68DD3C48" w14:textId="77777777" w:rsidR="005B2416" w:rsidRPr="00E452C0" w:rsidRDefault="005B2416" w:rsidP="00B5256F">
      <w:pPr>
        <w:pStyle w:val="HTMLPreformatted"/>
        <w:ind w:left="1440" w:hanging="720"/>
        <w:rPr>
          <w:rFonts w:ascii="Arial" w:hAnsi="Arial" w:cs="Arial"/>
          <w:sz w:val="24"/>
          <w:szCs w:val="24"/>
        </w:rPr>
      </w:pPr>
    </w:p>
    <w:p w14:paraId="0A5E8D39" w14:textId="5F9B74D7" w:rsidR="005B2416" w:rsidRDefault="005B2416" w:rsidP="00B5256F">
      <w:pPr>
        <w:pStyle w:val="HTMLPreformatted"/>
        <w:ind w:left="1440"/>
        <w:rPr>
          <w:rFonts w:ascii="Arial" w:hAnsi="Arial" w:cs="Arial"/>
          <w:sz w:val="24"/>
          <w:szCs w:val="24"/>
        </w:rPr>
      </w:pPr>
      <w:bookmarkStart w:id="8" w:name="_Hlk18441165"/>
      <w:r w:rsidRPr="00E452C0">
        <w:rPr>
          <w:rFonts w:ascii="Arial" w:hAnsi="Arial" w:cs="Arial"/>
          <w:sz w:val="24"/>
          <w:szCs w:val="24"/>
        </w:rPr>
        <w:t>The Office of Undergraduate Admissions does not review credit by exam reported on a Defense Activity for Non-Traditional Education Support (DANTES) transcript. The DANTES transcript is forwarded to the Testing, Evaluation</w:t>
      </w:r>
      <w:r w:rsidR="00E21E2F">
        <w:rPr>
          <w:rFonts w:ascii="Arial" w:hAnsi="Arial" w:cs="Arial"/>
          <w:sz w:val="24"/>
          <w:szCs w:val="24"/>
        </w:rPr>
        <w:t>,</w:t>
      </w:r>
      <w:r w:rsidRPr="00E452C0">
        <w:rPr>
          <w:rFonts w:ascii="Arial" w:hAnsi="Arial" w:cs="Arial"/>
          <w:sz w:val="24"/>
          <w:szCs w:val="24"/>
        </w:rPr>
        <w:t xml:space="preserve"> and Measurement Center for review.</w:t>
      </w:r>
    </w:p>
    <w:p w14:paraId="69DE57BC" w14:textId="0B0E22B0" w:rsidR="00486F91" w:rsidRDefault="00486F91" w:rsidP="00B5256F">
      <w:pPr>
        <w:pStyle w:val="HTMLPreformatted"/>
        <w:ind w:left="1440"/>
        <w:rPr>
          <w:rFonts w:ascii="Arial" w:hAnsi="Arial" w:cs="Arial"/>
          <w:sz w:val="24"/>
          <w:szCs w:val="24"/>
        </w:rPr>
      </w:pPr>
    </w:p>
    <w:p w14:paraId="38557CD9" w14:textId="26388768" w:rsidR="00486F91" w:rsidRPr="000000FC" w:rsidRDefault="00C444F5" w:rsidP="00B5256F">
      <w:pPr>
        <w:pStyle w:val="HTMLPreformatted"/>
        <w:ind w:left="1440" w:hanging="720"/>
        <w:rPr>
          <w:rFonts w:ascii="Arial" w:hAnsi="Arial" w:cs="Arial"/>
          <w:sz w:val="24"/>
          <w:szCs w:val="24"/>
        </w:rPr>
      </w:pPr>
      <w:r w:rsidRPr="000000FC">
        <w:rPr>
          <w:rFonts w:ascii="Arial" w:hAnsi="Arial" w:cs="Arial"/>
          <w:sz w:val="24"/>
          <w:szCs w:val="24"/>
          <w:shd w:val="clear" w:color="auto" w:fill="FFFFFF"/>
        </w:rPr>
        <w:t xml:space="preserve">07.04 </w:t>
      </w:r>
      <w:r w:rsidR="00B5256F">
        <w:rPr>
          <w:rFonts w:ascii="Arial" w:hAnsi="Arial" w:cs="Arial"/>
          <w:sz w:val="24"/>
          <w:szCs w:val="24"/>
          <w:shd w:val="clear" w:color="auto" w:fill="FFFFFF"/>
        </w:rPr>
        <w:tab/>
      </w:r>
      <w:r w:rsidR="00486F91" w:rsidRPr="000000FC">
        <w:rPr>
          <w:rFonts w:ascii="Arial" w:hAnsi="Arial" w:cs="Arial"/>
          <w:color w:val="222222"/>
          <w:sz w:val="24"/>
          <w:szCs w:val="24"/>
          <w:shd w:val="clear" w:color="auto" w:fill="FFFFFF"/>
        </w:rPr>
        <w:t>Credit for Professional, Health-</w:t>
      </w:r>
      <w:r w:rsidR="00B5256F">
        <w:rPr>
          <w:rFonts w:ascii="Arial" w:hAnsi="Arial" w:cs="Arial"/>
          <w:color w:val="222222"/>
          <w:sz w:val="24"/>
          <w:szCs w:val="24"/>
          <w:shd w:val="clear" w:color="auto" w:fill="FFFFFF"/>
        </w:rPr>
        <w:t>R</w:t>
      </w:r>
      <w:r w:rsidR="00486F91" w:rsidRPr="000000FC">
        <w:rPr>
          <w:rFonts w:ascii="Arial" w:hAnsi="Arial" w:cs="Arial"/>
          <w:color w:val="222222"/>
          <w:sz w:val="24"/>
          <w:szCs w:val="24"/>
          <w:shd w:val="clear" w:color="auto" w:fill="FFFFFF"/>
        </w:rPr>
        <w:t>elated Credentials/Licenses – The College of Health Professions awards academic credit for professional, health-related credentials/licenses. After enrollment at Texas State, such credit is validated according to established criteria determined by school directors/department chairs/program chairs in the College of Health Professions. The director/chair will confirm the student has successfully earned a qualifying professional, health-related credential/license and will approve the request to the Office of Undergraduate Admissions for posting block credit to the student’s record. Should a student change majors, the validation of extra-institutional credit will be re-evaluated.</w:t>
      </w:r>
    </w:p>
    <w:bookmarkEnd w:id="8"/>
    <w:p w14:paraId="549EB821" w14:textId="4F22E463" w:rsidR="005B2416" w:rsidRPr="00E452C0" w:rsidRDefault="005B2416" w:rsidP="00B5256F">
      <w:pPr>
        <w:pStyle w:val="HTMLPreformatted"/>
        <w:tabs>
          <w:tab w:val="clear" w:pos="1832"/>
          <w:tab w:val="left" w:pos="1800"/>
        </w:tabs>
        <w:rPr>
          <w:rFonts w:ascii="Arial" w:hAnsi="Arial" w:cs="Arial"/>
          <w:sz w:val="24"/>
          <w:szCs w:val="24"/>
        </w:rPr>
      </w:pPr>
    </w:p>
    <w:p w14:paraId="101E50D3" w14:textId="53BB6F3F" w:rsidR="005B2416" w:rsidRPr="00E452C0"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E452C0">
        <w:rPr>
          <w:rFonts w:ascii="Arial" w:hAnsi="Arial" w:cs="Arial"/>
          <w:b/>
          <w:bCs/>
          <w:sz w:val="24"/>
          <w:szCs w:val="24"/>
        </w:rPr>
        <w:t xml:space="preserve">08. </w:t>
      </w:r>
      <w:r w:rsidRPr="00E452C0">
        <w:rPr>
          <w:rFonts w:ascii="Arial" w:hAnsi="Arial" w:cs="Arial"/>
          <w:b/>
          <w:bCs/>
          <w:sz w:val="24"/>
          <w:szCs w:val="24"/>
        </w:rPr>
        <w:tab/>
        <w:t>PROCEDURE FOR EVALUATION OF CREDIT FROM INSTITUTIONS WITH NO REGIONAL ACCREDITATION</w:t>
      </w:r>
    </w:p>
    <w:p w14:paraId="08A07E6A" w14:textId="605EECD7" w:rsidR="005B2416" w:rsidRPr="00E452C0" w:rsidRDefault="005B2416" w:rsidP="00B5256F">
      <w:pPr>
        <w:pStyle w:val="HTMLPreformatted"/>
        <w:tabs>
          <w:tab w:val="clear" w:pos="1832"/>
          <w:tab w:val="left" w:pos="1800"/>
        </w:tabs>
        <w:rPr>
          <w:rFonts w:ascii="Arial" w:hAnsi="Arial" w:cs="Arial"/>
          <w:sz w:val="24"/>
          <w:szCs w:val="24"/>
        </w:rPr>
      </w:pPr>
    </w:p>
    <w:p w14:paraId="6B025CC5" w14:textId="576117CF" w:rsidR="007D20BD" w:rsidRDefault="005B2416"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E452C0">
        <w:rPr>
          <w:rFonts w:ascii="Arial" w:hAnsi="Arial" w:cs="Arial"/>
          <w:sz w:val="24"/>
          <w:szCs w:val="24"/>
        </w:rPr>
        <w:t>08.01</w:t>
      </w:r>
      <w:r w:rsidRPr="00E452C0">
        <w:rPr>
          <w:rFonts w:ascii="Arial" w:hAnsi="Arial" w:cs="Arial"/>
          <w:sz w:val="24"/>
          <w:szCs w:val="24"/>
        </w:rPr>
        <w:tab/>
      </w:r>
      <w:r w:rsidR="00790B03" w:rsidRPr="00E452C0">
        <w:rPr>
          <w:rFonts w:ascii="Arial" w:hAnsi="Arial" w:cs="Arial"/>
          <w:sz w:val="24"/>
          <w:szCs w:val="24"/>
        </w:rPr>
        <w:t>Course</w:t>
      </w:r>
      <w:r w:rsidRPr="00E452C0">
        <w:rPr>
          <w:rFonts w:ascii="Arial" w:hAnsi="Arial" w:cs="Arial"/>
          <w:sz w:val="24"/>
          <w:szCs w:val="24"/>
        </w:rPr>
        <w:t xml:space="preserve"> work is not transferable to Texas State from institutions that do not have </w:t>
      </w:r>
      <w:r w:rsidR="00E452C0" w:rsidRPr="00E452C0">
        <w:rPr>
          <w:rFonts w:ascii="Arial" w:hAnsi="Arial" w:cs="Arial"/>
          <w:sz w:val="24"/>
          <w:szCs w:val="24"/>
        </w:rPr>
        <w:t>regional or</w:t>
      </w:r>
      <w:r w:rsidR="00397A18" w:rsidRPr="00E452C0">
        <w:rPr>
          <w:rFonts w:ascii="Arial" w:hAnsi="Arial" w:cs="Arial"/>
          <w:sz w:val="24"/>
          <w:szCs w:val="24"/>
        </w:rPr>
        <w:t xml:space="preserve"> faith-related </w:t>
      </w:r>
      <w:r w:rsidRPr="00E452C0">
        <w:rPr>
          <w:rFonts w:ascii="Arial" w:hAnsi="Arial" w:cs="Arial"/>
          <w:sz w:val="24"/>
          <w:szCs w:val="24"/>
        </w:rPr>
        <w:t>accreditation</w:t>
      </w:r>
      <w:r w:rsidR="00E452C0" w:rsidRPr="00E452C0">
        <w:rPr>
          <w:rFonts w:ascii="Arial" w:hAnsi="Arial" w:cs="Arial"/>
          <w:sz w:val="24"/>
          <w:szCs w:val="24"/>
        </w:rPr>
        <w:t>,</w:t>
      </w:r>
      <w:r w:rsidR="00790B03" w:rsidRPr="00E452C0">
        <w:rPr>
          <w:rFonts w:ascii="Arial" w:hAnsi="Arial" w:cs="Arial"/>
          <w:sz w:val="24"/>
          <w:szCs w:val="24"/>
        </w:rPr>
        <w:t xml:space="preserve"> and appeals are not considered</w:t>
      </w:r>
      <w:r w:rsidRPr="00E452C0">
        <w:rPr>
          <w:rFonts w:ascii="Arial" w:hAnsi="Arial" w:cs="Arial"/>
          <w:sz w:val="24"/>
          <w:szCs w:val="24"/>
        </w:rPr>
        <w:t xml:space="preserve">. </w:t>
      </w:r>
    </w:p>
    <w:p w14:paraId="2E0D1C51" w14:textId="77777777" w:rsidR="007D20BD" w:rsidRPr="005B2416" w:rsidRDefault="007D20BD" w:rsidP="00B5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5972A86" w14:textId="6D21EE57" w:rsidR="005B2416" w:rsidRPr="00E452C0" w:rsidRDefault="005B2416" w:rsidP="00B5256F">
      <w:pPr>
        <w:spacing w:after="0" w:line="240" w:lineRule="auto"/>
        <w:ind w:left="720" w:hanging="720"/>
        <w:rPr>
          <w:rStyle w:val="Strong"/>
          <w:rFonts w:ascii="Arial" w:hAnsi="Arial" w:cs="Arial"/>
          <w:sz w:val="24"/>
          <w:szCs w:val="24"/>
        </w:rPr>
      </w:pPr>
      <w:r w:rsidRPr="00E452C0">
        <w:rPr>
          <w:rStyle w:val="Strong"/>
          <w:rFonts w:ascii="Arial" w:hAnsi="Arial" w:cs="Arial"/>
          <w:sz w:val="24"/>
          <w:szCs w:val="24"/>
        </w:rPr>
        <w:t>09.</w:t>
      </w:r>
      <w:r w:rsidRPr="00E452C0">
        <w:rPr>
          <w:rStyle w:val="Strong"/>
          <w:rFonts w:ascii="Arial" w:hAnsi="Arial" w:cs="Arial"/>
          <w:sz w:val="24"/>
          <w:szCs w:val="24"/>
        </w:rPr>
        <w:tab/>
        <w:t>REVIEWERS OF THIS PPS</w:t>
      </w:r>
    </w:p>
    <w:p w14:paraId="037A7838" w14:textId="77777777" w:rsidR="004D04E4" w:rsidRDefault="004D04E4" w:rsidP="00B5256F">
      <w:pPr>
        <w:spacing w:after="0" w:line="240" w:lineRule="auto"/>
        <w:ind w:left="1440" w:hanging="720"/>
        <w:rPr>
          <w:rStyle w:val="Strong"/>
          <w:rFonts w:ascii="Arial" w:hAnsi="Arial" w:cs="Arial"/>
          <w:b w:val="0"/>
          <w:sz w:val="24"/>
          <w:szCs w:val="24"/>
        </w:rPr>
      </w:pPr>
    </w:p>
    <w:p w14:paraId="2520DC88" w14:textId="0AE16208" w:rsidR="00ED67FF" w:rsidRPr="008907C9" w:rsidRDefault="005B2416" w:rsidP="00B5256F">
      <w:pPr>
        <w:spacing w:after="0" w:line="240" w:lineRule="auto"/>
        <w:ind w:left="1440" w:hanging="720"/>
        <w:rPr>
          <w:rStyle w:val="Strong"/>
          <w:rFonts w:ascii="Arial" w:hAnsi="Arial" w:cs="Arial"/>
          <w:b w:val="0"/>
          <w:sz w:val="24"/>
          <w:szCs w:val="24"/>
        </w:rPr>
      </w:pPr>
      <w:r w:rsidRPr="00E452C0">
        <w:rPr>
          <w:rStyle w:val="Strong"/>
          <w:rFonts w:ascii="Arial" w:hAnsi="Arial" w:cs="Arial"/>
          <w:b w:val="0"/>
          <w:sz w:val="24"/>
          <w:szCs w:val="24"/>
        </w:rPr>
        <w:t>09.01</w:t>
      </w:r>
      <w:r w:rsidRPr="00E452C0">
        <w:rPr>
          <w:rStyle w:val="Strong"/>
          <w:rFonts w:ascii="Arial" w:hAnsi="Arial" w:cs="Arial"/>
          <w:b w:val="0"/>
          <w:sz w:val="24"/>
          <w:szCs w:val="24"/>
        </w:rPr>
        <w:tab/>
        <w:t>Reviewers of this PPS include the following:</w:t>
      </w:r>
    </w:p>
    <w:p w14:paraId="65E9B574" w14:textId="77777777" w:rsidR="004D04E4" w:rsidRDefault="004D04E4" w:rsidP="00B5256F">
      <w:pPr>
        <w:tabs>
          <w:tab w:val="left" w:pos="5760"/>
        </w:tabs>
        <w:spacing w:after="0" w:line="240" w:lineRule="auto"/>
        <w:ind w:left="1440"/>
        <w:rPr>
          <w:rStyle w:val="Strong"/>
          <w:rFonts w:ascii="Arial" w:hAnsi="Arial" w:cs="Arial"/>
          <w:b w:val="0"/>
          <w:sz w:val="24"/>
          <w:szCs w:val="24"/>
          <w:u w:val="single"/>
        </w:rPr>
      </w:pPr>
    </w:p>
    <w:p w14:paraId="5AA7AC4F" w14:textId="2144C296" w:rsidR="005B2416" w:rsidRPr="00E452C0" w:rsidRDefault="005B2416" w:rsidP="00B5256F">
      <w:pPr>
        <w:tabs>
          <w:tab w:val="left" w:pos="5760"/>
        </w:tabs>
        <w:spacing w:after="0" w:line="240" w:lineRule="auto"/>
        <w:ind w:left="1440"/>
        <w:rPr>
          <w:rStyle w:val="Strong"/>
          <w:rFonts w:ascii="Arial" w:hAnsi="Arial" w:cs="Arial"/>
          <w:b w:val="0"/>
          <w:sz w:val="24"/>
          <w:szCs w:val="24"/>
        </w:rPr>
      </w:pPr>
      <w:r w:rsidRPr="00E452C0">
        <w:rPr>
          <w:rStyle w:val="Strong"/>
          <w:rFonts w:ascii="Arial" w:hAnsi="Arial" w:cs="Arial"/>
          <w:b w:val="0"/>
          <w:sz w:val="24"/>
          <w:szCs w:val="24"/>
          <w:u w:val="single"/>
        </w:rPr>
        <w:t>Position</w:t>
      </w:r>
      <w:r w:rsidRPr="00E452C0">
        <w:rPr>
          <w:rStyle w:val="Strong"/>
          <w:rFonts w:ascii="Arial" w:hAnsi="Arial" w:cs="Arial"/>
          <w:b w:val="0"/>
          <w:sz w:val="24"/>
          <w:szCs w:val="24"/>
        </w:rPr>
        <w:tab/>
      </w:r>
      <w:r w:rsidRPr="00E452C0">
        <w:rPr>
          <w:rStyle w:val="Strong"/>
          <w:rFonts w:ascii="Arial" w:hAnsi="Arial" w:cs="Arial"/>
          <w:b w:val="0"/>
          <w:sz w:val="24"/>
          <w:szCs w:val="24"/>
          <w:u w:val="single"/>
        </w:rPr>
        <w:t>Date</w:t>
      </w:r>
    </w:p>
    <w:p w14:paraId="3198B920" w14:textId="77777777" w:rsidR="004D04E4" w:rsidRDefault="004D04E4" w:rsidP="00B5256F">
      <w:pPr>
        <w:tabs>
          <w:tab w:val="left" w:pos="5760"/>
        </w:tabs>
        <w:spacing w:after="0" w:line="240" w:lineRule="auto"/>
        <w:ind w:left="1440"/>
        <w:rPr>
          <w:rStyle w:val="Strong"/>
          <w:rFonts w:ascii="Arial" w:hAnsi="Arial" w:cs="Arial"/>
          <w:b w:val="0"/>
          <w:sz w:val="24"/>
          <w:szCs w:val="24"/>
        </w:rPr>
      </w:pPr>
    </w:p>
    <w:p w14:paraId="6D8A403F" w14:textId="234BE4E4" w:rsidR="005B2416" w:rsidRPr="00E452C0" w:rsidRDefault="005B2416" w:rsidP="00B5256F">
      <w:pPr>
        <w:tabs>
          <w:tab w:val="left" w:pos="5760"/>
        </w:tabs>
        <w:spacing w:after="0" w:line="240" w:lineRule="auto"/>
        <w:ind w:left="1440"/>
        <w:rPr>
          <w:rStyle w:val="Strong"/>
          <w:rFonts w:ascii="Arial" w:hAnsi="Arial" w:cs="Arial"/>
          <w:b w:val="0"/>
          <w:sz w:val="24"/>
          <w:szCs w:val="24"/>
        </w:rPr>
      </w:pPr>
      <w:r w:rsidRPr="00E452C0">
        <w:rPr>
          <w:rStyle w:val="Strong"/>
          <w:rFonts w:ascii="Arial" w:hAnsi="Arial" w:cs="Arial"/>
          <w:b w:val="0"/>
          <w:sz w:val="24"/>
          <w:szCs w:val="24"/>
        </w:rPr>
        <w:t>Associate Vice President for</w:t>
      </w:r>
      <w:r w:rsidRPr="00E452C0">
        <w:rPr>
          <w:rStyle w:val="Strong"/>
          <w:rFonts w:ascii="Arial" w:hAnsi="Arial" w:cs="Arial"/>
          <w:b w:val="0"/>
          <w:sz w:val="24"/>
          <w:szCs w:val="24"/>
        </w:rPr>
        <w:tab/>
        <w:t>May 1 E2Y</w:t>
      </w:r>
    </w:p>
    <w:p w14:paraId="14F2A8C5" w14:textId="11F9B422" w:rsidR="005B2416" w:rsidRPr="0039545B" w:rsidRDefault="005B2416" w:rsidP="00B5256F">
      <w:pPr>
        <w:tabs>
          <w:tab w:val="left" w:pos="5760"/>
        </w:tabs>
        <w:spacing w:after="0" w:line="240" w:lineRule="auto"/>
        <w:ind w:left="1440"/>
        <w:rPr>
          <w:rStyle w:val="Strong"/>
          <w:rFonts w:ascii="Arial" w:hAnsi="Arial" w:cs="Arial"/>
          <w:b w:val="0"/>
          <w:strike/>
          <w:color w:val="FF0000"/>
          <w:sz w:val="24"/>
          <w:szCs w:val="24"/>
        </w:rPr>
      </w:pPr>
      <w:r w:rsidRPr="00E452C0">
        <w:rPr>
          <w:rStyle w:val="Strong"/>
          <w:rFonts w:ascii="Arial" w:hAnsi="Arial" w:cs="Arial"/>
          <w:b w:val="0"/>
          <w:sz w:val="24"/>
          <w:szCs w:val="24"/>
        </w:rPr>
        <w:t xml:space="preserve">Enrollment Management </w:t>
      </w:r>
    </w:p>
    <w:p w14:paraId="3C414C22" w14:textId="77777777" w:rsidR="005B2416" w:rsidRPr="00E452C0" w:rsidRDefault="005B2416" w:rsidP="00B5256F">
      <w:pPr>
        <w:tabs>
          <w:tab w:val="left" w:pos="5760"/>
        </w:tabs>
        <w:spacing w:after="0" w:line="240" w:lineRule="auto"/>
        <w:ind w:left="1440"/>
        <w:rPr>
          <w:rStyle w:val="Strong"/>
          <w:rFonts w:ascii="Arial" w:hAnsi="Arial" w:cs="Arial"/>
          <w:b w:val="0"/>
          <w:sz w:val="24"/>
          <w:szCs w:val="24"/>
        </w:rPr>
      </w:pPr>
    </w:p>
    <w:p w14:paraId="63DA9D80" w14:textId="42D8FC6B" w:rsidR="001A4FA5" w:rsidRDefault="00C444F5" w:rsidP="00B5256F">
      <w:pPr>
        <w:tabs>
          <w:tab w:val="left" w:pos="5760"/>
        </w:tabs>
        <w:spacing w:after="0" w:line="240" w:lineRule="auto"/>
        <w:ind w:left="1440"/>
        <w:rPr>
          <w:rStyle w:val="Strong"/>
          <w:rFonts w:ascii="Arial" w:hAnsi="Arial" w:cs="Arial"/>
          <w:b w:val="0"/>
          <w:sz w:val="24"/>
          <w:szCs w:val="24"/>
        </w:rPr>
      </w:pPr>
      <w:r w:rsidRPr="001A4FA5">
        <w:rPr>
          <w:rStyle w:val="Strong"/>
          <w:rFonts w:ascii="Arial" w:hAnsi="Arial" w:cs="Arial"/>
          <w:b w:val="0"/>
          <w:sz w:val="24"/>
          <w:szCs w:val="24"/>
        </w:rPr>
        <w:t xml:space="preserve">Assistant Vice Provost for Academic </w:t>
      </w:r>
      <w:r w:rsidR="001A4FA5">
        <w:rPr>
          <w:rStyle w:val="Strong"/>
          <w:rFonts w:ascii="Arial" w:hAnsi="Arial" w:cs="Arial"/>
          <w:b w:val="0"/>
          <w:sz w:val="24"/>
          <w:szCs w:val="24"/>
        </w:rPr>
        <w:tab/>
        <w:t>May 1 E2Y</w:t>
      </w:r>
    </w:p>
    <w:p w14:paraId="1C4EBA0E" w14:textId="69DD24D3" w:rsidR="00C444F5" w:rsidRPr="00C444F5" w:rsidRDefault="00C444F5" w:rsidP="00B5256F">
      <w:pPr>
        <w:tabs>
          <w:tab w:val="left" w:pos="5760"/>
        </w:tabs>
        <w:spacing w:after="0" w:line="240" w:lineRule="auto"/>
        <w:ind w:left="1440"/>
        <w:rPr>
          <w:rStyle w:val="Strong"/>
          <w:rFonts w:ascii="Arial" w:hAnsi="Arial" w:cs="Arial"/>
          <w:b w:val="0"/>
          <w:sz w:val="24"/>
          <w:szCs w:val="24"/>
        </w:rPr>
      </w:pPr>
      <w:r w:rsidRPr="001A4FA5">
        <w:rPr>
          <w:rStyle w:val="Strong"/>
          <w:rFonts w:ascii="Arial" w:hAnsi="Arial" w:cs="Arial"/>
          <w:b w:val="0"/>
          <w:sz w:val="24"/>
          <w:szCs w:val="24"/>
        </w:rPr>
        <w:t xml:space="preserve">Advising and Transitions </w:t>
      </w:r>
    </w:p>
    <w:p w14:paraId="429F3632" w14:textId="77777777" w:rsidR="005B2416" w:rsidRPr="00E452C0" w:rsidRDefault="005B2416" w:rsidP="00B5256F">
      <w:pPr>
        <w:tabs>
          <w:tab w:val="left" w:pos="5760"/>
        </w:tabs>
        <w:spacing w:after="0" w:line="240" w:lineRule="auto"/>
        <w:ind w:left="1440"/>
        <w:rPr>
          <w:rStyle w:val="Strong"/>
          <w:rFonts w:ascii="Arial" w:hAnsi="Arial" w:cs="Arial"/>
          <w:b w:val="0"/>
          <w:sz w:val="24"/>
          <w:szCs w:val="24"/>
        </w:rPr>
      </w:pPr>
    </w:p>
    <w:p w14:paraId="5FFF10F1" w14:textId="4513FC59" w:rsidR="005B2416" w:rsidRPr="00E452C0" w:rsidRDefault="005B2416" w:rsidP="00B5256F">
      <w:pPr>
        <w:spacing w:after="0" w:line="240" w:lineRule="auto"/>
        <w:ind w:left="720" w:hanging="720"/>
        <w:rPr>
          <w:rStyle w:val="Strong"/>
          <w:rFonts w:ascii="Arial" w:hAnsi="Arial" w:cs="Arial"/>
          <w:sz w:val="24"/>
          <w:szCs w:val="24"/>
        </w:rPr>
      </w:pPr>
      <w:r w:rsidRPr="00E452C0">
        <w:rPr>
          <w:rStyle w:val="Strong"/>
          <w:rFonts w:ascii="Arial" w:hAnsi="Arial" w:cs="Arial"/>
          <w:sz w:val="24"/>
          <w:szCs w:val="24"/>
        </w:rPr>
        <w:t xml:space="preserve">10. </w:t>
      </w:r>
      <w:r w:rsidRPr="00E452C0">
        <w:rPr>
          <w:rStyle w:val="Strong"/>
          <w:rFonts w:ascii="Arial" w:hAnsi="Arial" w:cs="Arial"/>
          <w:sz w:val="24"/>
          <w:szCs w:val="24"/>
        </w:rPr>
        <w:tab/>
        <w:t>CERTIFICATION STATEMENT</w:t>
      </w:r>
    </w:p>
    <w:p w14:paraId="5739D1BB" w14:textId="77777777" w:rsidR="005B2416" w:rsidRPr="00E452C0" w:rsidRDefault="005B2416" w:rsidP="00B5256F">
      <w:pPr>
        <w:spacing w:after="0" w:line="240" w:lineRule="auto"/>
        <w:ind w:left="720" w:hanging="720"/>
        <w:rPr>
          <w:rFonts w:ascii="Arial" w:hAnsi="Arial" w:cs="Arial"/>
          <w:b/>
          <w:bCs/>
          <w:sz w:val="24"/>
          <w:szCs w:val="24"/>
        </w:rPr>
      </w:pPr>
    </w:p>
    <w:p w14:paraId="602FC727" w14:textId="5436C4C8" w:rsidR="005B2416" w:rsidRPr="00E452C0" w:rsidRDefault="005B2416" w:rsidP="00B5256F">
      <w:pPr>
        <w:tabs>
          <w:tab w:val="left" w:pos="720"/>
        </w:tabs>
        <w:spacing w:after="0" w:line="240" w:lineRule="auto"/>
        <w:ind w:left="720" w:hanging="720"/>
        <w:rPr>
          <w:rFonts w:ascii="Arial" w:hAnsi="Arial" w:cs="Arial"/>
          <w:sz w:val="24"/>
          <w:szCs w:val="24"/>
        </w:rPr>
      </w:pPr>
      <w:r w:rsidRPr="00E452C0">
        <w:rPr>
          <w:rFonts w:ascii="Arial" w:hAnsi="Arial" w:cs="Arial"/>
          <w:sz w:val="24"/>
          <w:szCs w:val="24"/>
        </w:rPr>
        <w:tab/>
        <w:t xml:space="preserve">This PPS has been approved by the following individuals in their official capacities and represents Texas State </w:t>
      </w:r>
      <w:r w:rsidR="009F3B43">
        <w:rPr>
          <w:rFonts w:ascii="Arial" w:hAnsi="Arial" w:cs="Arial"/>
          <w:sz w:val="24"/>
          <w:szCs w:val="24"/>
        </w:rPr>
        <w:t>Global</w:t>
      </w:r>
      <w:r w:rsidRPr="00E452C0">
        <w:rPr>
          <w:rFonts w:ascii="Arial" w:hAnsi="Arial" w:cs="Arial"/>
          <w:sz w:val="24"/>
          <w:szCs w:val="24"/>
        </w:rPr>
        <w:t xml:space="preserve"> policy and procedure from the date of this document until superseded. </w:t>
      </w:r>
    </w:p>
    <w:p w14:paraId="40C5E062" w14:textId="77777777" w:rsidR="004D04E4" w:rsidRDefault="004D04E4" w:rsidP="00B5256F">
      <w:pPr>
        <w:tabs>
          <w:tab w:val="left" w:pos="720"/>
        </w:tabs>
        <w:spacing w:after="0" w:line="240" w:lineRule="auto"/>
        <w:ind w:left="720"/>
        <w:rPr>
          <w:rFonts w:ascii="Arial" w:hAnsi="Arial" w:cs="Arial"/>
          <w:sz w:val="24"/>
          <w:szCs w:val="24"/>
        </w:rPr>
      </w:pPr>
    </w:p>
    <w:p w14:paraId="23F8034E" w14:textId="2C6AC243" w:rsidR="005B2416" w:rsidRPr="00E452C0" w:rsidRDefault="005B2416" w:rsidP="00B5256F">
      <w:pPr>
        <w:tabs>
          <w:tab w:val="left" w:pos="720"/>
        </w:tabs>
        <w:spacing w:after="0" w:line="240" w:lineRule="auto"/>
        <w:ind w:left="720"/>
        <w:rPr>
          <w:rFonts w:ascii="Arial" w:hAnsi="Arial" w:cs="Arial"/>
          <w:sz w:val="24"/>
          <w:szCs w:val="24"/>
        </w:rPr>
      </w:pPr>
      <w:r w:rsidRPr="00E452C0">
        <w:rPr>
          <w:rFonts w:ascii="Arial" w:hAnsi="Arial" w:cs="Arial"/>
          <w:sz w:val="24"/>
          <w:szCs w:val="24"/>
        </w:rPr>
        <w:t>Associate Vice President for Enrollment Management; co-senior reviewer of this PPS</w:t>
      </w:r>
    </w:p>
    <w:p w14:paraId="3DDC01A6" w14:textId="77777777" w:rsidR="004D04E4" w:rsidRDefault="004D04E4" w:rsidP="00B5256F">
      <w:pPr>
        <w:tabs>
          <w:tab w:val="left" w:pos="720"/>
        </w:tabs>
        <w:spacing w:after="0" w:line="240" w:lineRule="auto"/>
        <w:ind w:left="720"/>
        <w:rPr>
          <w:rFonts w:ascii="Arial" w:hAnsi="Arial" w:cs="Arial"/>
          <w:sz w:val="24"/>
          <w:szCs w:val="24"/>
        </w:rPr>
      </w:pPr>
    </w:p>
    <w:p w14:paraId="7CA37C88" w14:textId="4F693DCB" w:rsidR="005B2416" w:rsidRPr="00E452C0" w:rsidRDefault="00C444F5" w:rsidP="00B5256F">
      <w:pPr>
        <w:tabs>
          <w:tab w:val="left" w:pos="720"/>
        </w:tabs>
        <w:spacing w:after="0" w:line="240" w:lineRule="auto"/>
        <w:ind w:left="720"/>
        <w:rPr>
          <w:rFonts w:ascii="Arial" w:hAnsi="Arial" w:cs="Arial"/>
          <w:sz w:val="24"/>
          <w:szCs w:val="24"/>
        </w:rPr>
      </w:pPr>
      <w:r w:rsidRPr="001A4FA5">
        <w:rPr>
          <w:rFonts w:ascii="Arial" w:hAnsi="Arial" w:cs="Arial"/>
          <w:sz w:val="24"/>
          <w:szCs w:val="24"/>
        </w:rPr>
        <w:t xml:space="preserve">Assistant Vice Provost for Academic Advising and Transitions; </w:t>
      </w:r>
      <w:r w:rsidR="005B2416" w:rsidRPr="00E452C0">
        <w:rPr>
          <w:rFonts w:ascii="Arial" w:hAnsi="Arial" w:cs="Arial"/>
          <w:sz w:val="24"/>
          <w:szCs w:val="24"/>
        </w:rPr>
        <w:t>co-senior reviewer of this PPS</w:t>
      </w:r>
    </w:p>
    <w:p w14:paraId="4CDA2F43" w14:textId="77777777" w:rsidR="004D04E4" w:rsidRDefault="004D04E4" w:rsidP="00B5256F">
      <w:pPr>
        <w:tabs>
          <w:tab w:val="left" w:pos="720"/>
        </w:tabs>
        <w:spacing w:after="0" w:line="240" w:lineRule="auto"/>
        <w:ind w:left="720"/>
        <w:rPr>
          <w:rFonts w:ascii="Arial" w:hAnsi="Arial" w:cs="Arial"/>
          <w:sz w:val="24"/>
          <w:szCs w:val="24"/>
        </w:rPr>
      </w:pPr>
    </w:p>
    <w:p w14:paraId="34B0D789" w14:textId="3FB72B1E" w:rsidR="005B2416" w:rsidRPr="00E452C0" w:rsidRDefault="00B5256F" w:rsidP="00B5256F">
      <w:pPr>
        <w:tabs>
          <w:tab w:val="left" w:pos="720"/>
        </w:tabs>
        <w:spacing w:after="0" w:line="240" w:lineRule="auto"/>
        <w:ind w:left="720"/>
        <w:rPr>
          <w:rFonts w:ascii="Arial" w:hAnsi="Arial" w:cs="Arial"/>
          <w:sz w:val="24"/>
          <w:szCs w:val="24"/>
        </w:rPr>
      </w:pPr>
      <w:r>
        <w:rPr>
          <w:rFonts w:ascii="Arial" w:hAnsi="Arial" w:cs="Arial"/>
          <w:sz w:val="24"/>
          <w:szCs w:val="24"/>
        </w:rPr>
        <w:t xml:space="preserve">Vice President for TXST Global </w:t>
      </w:r>
      <w:r w:rsidR="00E452C0" w:rsidRPr="00E452C0">
        <w:rPr>
          <w:rFonts w:ascii="Arial" w:hAnsi="Arial" w:cs="Arial"/>
          <w:sz w:val="24"/>
          <w:szCs w:val="24"/>
        </w:rPr>
        <w:t xml:space="preserve"> </w:t>
      </w:r>
    </w:p>
    <w:sectPr w:rsidR="005B2416" w:rsidRPr="00E452C0" w:rsidSect="00ED67F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CF96" w14:textId="77777777" w:rsidR="00700513" w:rsidRDefault="00700513" w:rsidP="00E452C0">
      <w:pPr>
        <w:spacing w:after="0" w:line="240" w:lineRule="auto"/>
      </w:pPr>
      <w:r>
        <w:separator/>
      </w:r>
    </w:p>
  </w:endnote>
  <w:endnote w:type="continuationSeparator" w:id="0">
    <w:p w14:paraId="2EE01C58" w14:textId="77777777" w:rsidR="00700513" w:rsidRDefault="00700513" w:rsidP="00E4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29C8" w14:textId="77777777" w:rsidR="00700513" w:rsidRDefault="00700513" w:rsidP="00E452C0">
      <w:pPr>
        <w:spacing w:after="0" w:line="240" w:lineRule="auto"/>
      </w:pPr>
      <w:r>
        <w:separator/>
      </w:r>
    </w:p>
  </w:footnote>
  <w:footnote w:type="continuationSeparator" w:id="0">
    <w:p w14:paraId="4B3B6674" w14:textId="77777777" w:rsidR="00700513" w:rsidRDefault="00700513" w:rsidP="00E45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D46"/>
    <w:multiLevelType w:val="multilevel"/>
    <w:tmpl w:val="23F4D0D4"/>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 w15:restartNumberingAfterBreak="0">
    <w:nsid w:val="0CFF3522"/>
    <w:multiLevelType w:val="multilevel"/>
    <w:tmpl w:val="22BE2AA2"/>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16B257D7"/>
    <w:multiLevelType w:val="multilevel"/>
    <w:tmpl w:val="E62CE152"/>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A2C32E8"/>
    <w:multiLevelType w:val="hybridMultilevel"/>
    <w:tmpl w:val="506E1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140586"/>
    <w:multiLevelType w:val="hybridMultilevel"/>
    <w:tmpl w:val="3E28E0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E44D4"/>
    <w:multiLevelType w:val="hybridMultilevel"/>
    <w:tmpl w:val="F3C4274E"/>
    <w:lvl w:ilvl="0" w:tplc="6C568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776899"/>
    <w:multiLevelType w:val="multilevel"/>
    <w:tmpl w:val="8FE613DC"/>
    <w:lvl w:ilvl="0">
      <w:start w:val="1"/>
      <w:numFmt w:val="bullet"/>
      <w:lvlText w:val=""/>
      <w:lvlJc w:val="left"/>
      <w:pPr>
        <w:ind w:left="360" w:hanging="360"/>
      </w:pPr>
      <w:rPr>
        <w:rFonts w:ascii="Symbol" w:hAnsi="Symbol" w:hint="default"/>
        <w:sz w:val="20"/>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7" w15:restartNumberingAfterBreak="0">
    <w:nsid w:val="47FF38E0"/>
    <w:multiLevelType w:val="hybridMultilevel"/>
    <w:tmpl w:val="C9E260A4"/>
    <w:lvl w:ilvl="0" w:tplc="FD3441AC">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DA6726"/>
    <w:multiLevelType w:val="multilevel"/>
    <w:tmpl w:val="E86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44119"/>
    <w:multiLevelType w:val="hybridMultilevel"/>
    <w:tmpl w:val="DBE81516"/>
    <w:lvl w:ilvl="0" w:tplc="45F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3492B"/>
    <w:multiLevelType w:val="multilevel"/>
    <w:tmpl w:val="2402B62A"/>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16cid:durableId="2031254175">
    <w:abstractNumId w:val="9"/>
  </w:num>
  <w:num w:numId="2" w16cid:durableId="267735072">
    <w:abstractNumId w:val="5"/>
  </w:num>
  <w:num w:numId="3" w16cid:durableId="1744182217">
    <w:abstractNumId w:val="7"/>
  </w:num>
  <w:num w:numId="4" w16cid:durableId="109053019">
    <w:abstractNumId w:val="1"/>
  </w:num>
  <w:num w:numId="5" w16cid:durableId="1609242328">
    <w:abstractNumId w:val="8"/>
  </w:num>
  <w:num w:numId="6" w16cid:durableId="782722987">
    <w:abstractNumId w:val="3"/>
  </w:num>
  <w:num w:numId="7" w16cid:durableId="432284081">
    <w:abstractNumId w:val="4"/>
  </w:num>
  <w:num w:numId="8" w16cid:durableId="872575537">
    <w:abstractNumId w:val="10"/>
  </w:num>
  <w:num w:numId="9" w16cid:durableId="1056976155">
    <w:abstractNumId w:val="0"/>
  </w:num>
  <w:num w:numId="10" w16cid:durableId="613902752">
    <w:abstractNumId w:val="2"/>
  </w:num>
  <w:num w:numId="11" w16cid:durableId="1385326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U1tDCzMDc0tDRX0lEKTi0uzszPAykwrAUAcWJlLiwAAAA="/>
  </w:docVars>
  <w:rsids>
    <w:rsidRoot w:val="00D54D36"/>
    <w:rsid w:val="000000FC"/>
    <w:rsid w:val="00070465"/>
    <w:rsid w:val="000A6058"/>
    <w:rsid w:val="000B14CB"/>
    <w:rsid w:val="000C0BFB"/>
    <w:rsid w:val="000C67C4"/>
    <w:rsid w:val="000C7DC4"/>
    <w:rsid w:val="000D4573"/>
    <w:rsid w:val="000D4785"/>
    <w:rsid w:val="001424F8"/>
    <w:rsid w:val="00147173"/>
    <w:rsid w:val="001818E0"/>
    <w:rsid w:val="001A4FA5"/>
    <w:rsid w:val="001D62A6"/>
    <w:rsid w:val="001E2B28"/>
    <w:rsid w:val="00211EFD"/>
    <w:rsid w:val="0021708C"/>
    <w:rsid w:val="00270205"/>
    <w:rsid w:val="002D79C1"/>
    <w:rsid w:val="002F6DE7"/>
    <w:rsid w:val="0034410B"/>
    <w:rsid w:val="0038386B"/>
    <w:rsid w:val="0039545B"/>
    <w:rsid w:val="00397A18"/>
    <w:rsid w:val="003E442E"/>
    <w:rsid w:val="003E6867"/>
    <w:rsid w:val="00424A07"/>
    <w:rsid w:val="00435DFE"/>
    <w:rsid w:val="00442689"/>
    <w:rsid w:val="004736A2"/>
    <w:rsid w:val="00486F91"/>
    <w:rsid w:val="00497466"/>
    <w:rsid w:val="004C07EB"/>
    <w:rsid w:val="004D04E4"/>
    <w:rsid w:val="005338EB"/>
    <w:rsid w:val="005A3083"/>
    <w:rsid w:val="005B2416"/>
    <w:rsid w:val="00667B2D"/>
    <w:rsid w:val="006713AF"/>
    <w:rsid w:val="006C0082"/>
    <w:rsid w:val="006C7A15"/>
    <w:rsid w:val="006D323E"/>
    <w:rsid w:val="006F4426"/>
    <w:rsid w:val="00700513"/>
    <w:rsid w:val="00710B69"/>
    <w:rsid w:val="00711675"/>
    <w:rsid w:val="0071236F"/>
    <w:rsid w:val="00716215"/>
    <w:rsid w:val="00731BA4"/>
    <w:rsid w:val="0075225F"/>
    <w:rsid w:val="00765C30"/>
    <w:rsid w:val="00790B03"/>
    <w:rsid w:val="00797D13"/>
    <w:rsid w:val="007A19BE"/>
    <w:rsid w:val="007A1F07"/>
    <w:rsid w:val="007A2BF8"/>
    <w:rsid w:val="007B1D8B"/>
    <w:rsid w:val="007D20BD"/>
    <w:rsid w:val="007D5203"/>
    <w:rsid w:val="008164BD"/>
    <w:rsid w:val="008907C9"/>
    <w:rsid w:val="008E44B4"/>
    <w:rsid w:val="00901C0A"/>
    <w:rsid w:val="00914888"/>
    <w:rsid w:val="009525B1"/>
    <w:rsid w:val="00963BA9"/>
    <w:rsid w:val="00975D79"/>
    <w:rsid w:val="009F3B43"/>
    <w:rsid w:val="00A05B59"/>
    <w:rsid w:val="00A62E2A"/>
    <w:rsid w:val="00A9299E"/>
    <w:rsid w:val="00A92C56"/>
    <w:rsid w:val="00AB2744"/>
    <w:rsid w:val="00B42183"/>
    <w:rsid w:val="00B5256F"/>
    <w:rsid w:val="00B67480"/>
    <w:rsid w:val="00B75C40"/>
    <w:rsid w:val="00B92A28"/>
    <w:rsid w:val="00B93BF6"/>
    <w:rsid w:val="00BC6506"/>
    <w:rsid w:val="00BE2251"/>
    <w:rsid w:val="00BE4B7F"/>
    <w:rsid w:val="00BE7C9F"/>
    <w:rsid w:val="00C21BB7"/>
    <w:rsid w:val="00C34930"/>
    <w:rsid w:val="00C444F5"/>
    <w:rsid w:val="00C46E08"/>
    <w:rsid w:val="00C64E21"/>
    <w:rsid w:val="00C662F3"/>
    <w:rsid w:val="00C70F1C"/>
    <w:rsid w:val="00C74039"/>
    <w:rsid w:val="00C7559C"/>
    <w:rsid w:val="00C92AB7"/>
    <w:rsid w:val="00CA7E0F"/>
    <w:rsid w:val="00CB2319"/>
    <w:rsid w:val="00CB52E6"/>
    <w:rsid w:val="00CE42AF"/>
    <w:rsid w:val="00D07090"/>
    <w:rsid w:val="00D539F3"/>
    <w:rsid w:val="00D54D36"/>
    <w:rsid w:val="00D776C7"/>
    <w:rsid w:val="00DB4B97"/>
    <w:rsid w:val="00DB7670"/>
    <w:rsid w:val="00E21E2F"/>
    <w:rsid w:val="00E452C0"/>
    <w:rsid w:val="00E54371"/>
    <w:rsid w:val="00E55F1F"/>
    <w:rsid w:val="00E6035F"/>
    <w:rsid w:val="00E63105"/>
    <w:rsid w:val="00EC3E21"/>
    <w:rsid w:val="00ED67FF"/>
    <w:rsid w:val="00EF1E9D"/>
    <w:rsid w:val="00F24255"/>
    <w:rsid w:val="00F66266"/>
    <w:rsid w:val="00F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20205"/>
  <w15:chartTrackingRefBased/>
  <w15:docId w15:val="{C7934552-B002-45DA-AA4E-D31FAB3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36"/>
    <w:rPr>
      <w:rFonts w:ascii="Calibri" w:eastAsia="Calibri" w:hAnsi="Calibri" w:cs="Times New Roman"/>
    </w:rPr>
  </w:style>
  <w:style w:type="paragraph" w:styleId="Heading3">
    <w:name w:val="heading 3"/>
    <w:basedOn w:val="Normal"/>
    <w:link w:val="Heading3Char"/>
    <w:uiPriority w:val="9"/>
    <w:qFormat/>
    <w:rsid w:val="00211E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5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54D36"/>
    <w:rPr>
      <w:rFonts w:ascii="Arial Unicode MS" w:eastAsia="Arial Unicode MS" w:hAnsi="Arial Unicode MS" w:cs="Arial Unicode MS"/>
      <w:sz w:val="20"/>
      <w:szCs w:val="20"/>
    </w:rPr>
  </w:style>
  <w:style w:type="character" w:styleId="Hyperlink">
    <w:name w:val="Hyperlink"/>
    <w:rsid w:val="00D54D36"/>
    <w:rPr>
      <w:rFonts w:cs="Times New Roman"/>
      <w:color w:val="0000FF"/>
      <w:u w:val="single"/>
    </w:rPr>
  </w:style>
  <w:style w:type="character" w:styleId="CommentReference">
    <w:name w:val="annotation reference"/>
    <w:rsid w:val="00D539F3"/>
    <w:rPr>
      <w:sz w:val="18"/>
      <w:szCs w:val="18"/>
    </w:rPr>
  </w:style>
  <w:style w:type="paragraph" w:styleId="CommentText">
    <w:name w:val="annotation text"/>
    <w:basedOn w:val="Normal"/>
    <w:link w:val="CommentTextChar"/>
    <w:rsid w:val="00D539F3"/>
    <w:pPr>
      <w:spacing w:after="0"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rsid w:val="00D539F3"/>
    <w:rPr>
      <w:rFonts w:ascii="Times New Roman" w:eastAsia="Times New Roman" w:hAnsi="Times New Roman" w:cs="Times New Roman"/>
      <w:sz w:val="24"/>
      <w:szCs w:val="24"/>
    </w:rPr>
  </w:style>
  <w:style w:type="paragraph" w:styleId="ListParagraph">
    <w:name w:val="List Paragraph"/>
    <w:basedOn w:val="Normal"/>
    <w:uiPriority w:val="34"/>
    <w:qFormat/>
    <w:rsid w:val="00E63105"/>
    <w:pPr>
      <w:ind w:left="720"/>
      <w:contextualSpacing/>
    </w:pPr>
  </w:style>
  <w:style w:type="character" w:styleId="Strong">
    <w:name w:val="Strong"/>
    <w:uiPriority w:val="22"/>
    <w:qFormat/>
    <w:rsid w:val="005B2416"/>
    <w:rPr>
      <w:b/>
      <w:bCs/>
    </w:rPr>
  </w:style>
  <w:style w:type="paragraph" w:styleId="BalloonText">
    <w:name w:val="Balloon Text"/>
    <w:basedOn w:val="Normal"/>
    <w:link w:val="BalloonTextChar"/>
    <w:uiPriority w:val="99"/>
    <w:semiHidden/>
    <w:unhideWhenUsed/>
    <w:rsid w:val="002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0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E7C9F"/>
    <w:pPr>
      <w:spacing w:after="160"/>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BE7C9F"/>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B2744"/>
    <w:rPr>
      <w:color w:val="605E5C"/>
      <w:shd w:val="clear" w:color="auto" w:fill="E1DFDD"/>
    </w:rPr>
  </w:style>
  <w:style w:type="character" w:styleId="FollowedHyperlink">
    <w:name w:val="FollowedHyperlink"/>
    <w:basedOn w:val="DefaultParagraphFont"/>
    <w:uiPriority w:val="99"/>
    <w:semiHidden/>
    <w:unhideWhenUsed/>
    <w:rsid w:val="007B1D8B"/>
    <w:rPr>
      <w:color w:val="954F72" w:themeColor="followedHyperlink"/>
      <w:u w:val="single"/>
    </w:rPr>
  </w:style>
  <w:style w:type="paragraph" w:styleId="Header">
    <w:name w:val="header"/>
    <w:basedOn w:val="Normal"/>
    <w:link w:val="HeaderChar"/>
    <w:uiPriority w:val="99"/>
    <w:unhideWhenUsed/>
    <w:rsid w:val="00E4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C0"/>
    <w:rPr>
      <w:rFonts w:ascii="Calibri" w:eastAsia="Calibri" w:hAnsi="Calibri" w:cs="Times New Roman"/>
    </w:rPr>
  </w:style>
  <w:style w:type="paragraph" w:styleId="Footer">
    <w:name w:val="footer"/>
    <w:basedOn w:val="Normal"/>
    <w:link w:val="FooterChar"/>
    <w:uiPriority w:val="99"/>
    <w:unhideWhenUsed/>
    <w:rsid w:val="00E4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C0"/>
    <w:rPr>
      <w:rFonts w:ascii="Calibri" w:eastAsia="Calibri" w:hAnsi="Calibri" w:cs="Times New Roman"/>
    </w:rPr>
  </w:style>
  <w:style w:type="character" w:styleId="UnresolvedMention">
    <w:name w:val="Unresolved Mention"/>
    <w:basedOn w:val="DefaultParagraphFont"/>
    <w:uiPriority w:val="99"/>
    <w:semiHidden/>
    <w:unhideWhenUsed/>
    <w:rsid w:val="006713AF"/>
    <w:rPr>
      <w:color w:val="605E5C"/>
      <w:shd w:val="clear" w:color="auto" w:fill="E1DFDD"/>
    </w:rPr>
  </w:style>
  <w:style w:type="paragraph" w:styleId="Revision">
    <w:name w:val="Revision"/>
    <w:hidden/>
    <w:uiPriority w:val="99"/>
    <w:semiHidden/>
    <w:rsid w:val="00211EFD"/>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211EFD"/>
    <w:rPr>
      <w:rFonts w:ascii="Times New Roman" w:eastAsia="Times New Roman" w:hAnsi="Times New Roman" w:cs="Times New Roman"/>
      <w:b/>
      <w:bCs/>
      <w:sz w:val="27"/>
      <w:szCs w:val="27"/>
    </w:rPr>
  </w:style>
  <w:style w:type="paragraph" w:customStyle="1" w:styleId="xmsonormal">
    <w:name w:val="xmsonormal"/>
    <w:basedOn w:val="Normal"/>
    <w:rsid w:val="00EF1E9D"/>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0285">
      <w:bodyDiv w:val="1"/>
      <w:marLeft w:val="0"/>
      <w:marRight w:val="0"/>
      <w:marTop w:val="0"/>
      <w:marBottom w:val="0"/>
      <w:divBdr>
        <w:top w:val="none" w:sz="0" w:space="0" w:color="auto"/>
        <w:left w:val="none" w:sz="0" w:space="0" w:color="auto"/>
        <w:bottom w:val="none" w:sz="0" w:space="0" w:color="auto"/>
        <w:right w:val="none" w:sz="0" w:space="0" w:color="auto"/>
      </w:divBdr>
    </w:div>
    <w:div w:id="578055995">
      <w:bodyDiv w:val="1"/>
      <w:marLeft w:val="0"/>
      <w:marRight w:val="0"/>
      <w:marTop w:val="0"/>
      <w:marBottom w:val="0"/>
      <w:divBdr>
        <w:top w:val="none" w:sz="0" w:space="0" w:color="auto"/>
        <w:left w:val="none" w:sz="0" w:space="0" w:color="auto"/>
        <w:bottom w:val="none" w:sz="0" w:space="0" w:color="auto"/>
        <w:right w:val="none" w:sz="0" w:space="0" w:color="auto"/>
      </w:divBdr>
    </w:div>
    <w:div w:id="873082695">
      <w:bodyDiv w:val="1"/>
      <w:marLeft w:val="0"/>
      <w:marRight w:val="0"/>
      <w:marTop w:val="0"/>
      <w:marBottom w:val="0"/>
      <w:divBdr>
        <w:top w:val="none" w:sz="0" w:space="0" w:color="auto"/>
        <w:left w:val="none" w:sz="0" w:space="0" w:color="auto"/>
        <w:bottom w:val="none" w:sz="0" w:space="0" w:color="auto"/>
        <w:right w:val="none" w:sz="0" w:space="0" w:color="auto"/>
      </w:divBdr>
    </w:div>
    <w:div w:id="1037119520">
      <w:bodyDiv w:val="1"/>
      <w:marLeft w:val="0"/>
      <w:marRight w:val="0"/>
      <w:marTop w:val="0"/>
      <w:marBottom w:val="0"/>
      <w:divBdr>
        <w:top w:val="none" w:sz="0" w:space="0" w:color="auto"/>
        <w:left w:val="none" w:sz="0" w:space="0" w:color="auto"/>
        <w:bottom w:val="none" w:sz="0" w:space="0" w:color="auto"/>
        <w:right w:val="none" w:sz="0" w:space="0" w:color="auto"/>
      </w:divBdr>
    </w:div>
    <w:div w:id="1380517776">
      <w:bodyDiv w:val="1"/>
      <w:marLeft w:val="0"/>
      <w:marRight w:val="0"/>
      <w:marTop w:val="0"/>
      <w:marBottom w:val="0"/>
      <w:divBdr>
        <w:top w:val="none" w:sz="0" w:space="0" w:color="auto"/>
        <w:left w:val="none" w:sz="0" w:space="0" w:color="auto"/>
        <w:bottom w:val="none" w:sz="0" w:space="0" w:color="auto"/>
        <w:right w:val="none" w:sz="0" w:space="0" w:color="auto"/>
      </w:divBdr>
    </w:div>
    <w:div w:id="20910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a.org/sites/default/files/other-content/CHEA_USDE_AllAccred.pdf" TargetMode="External"/><Relationship Id="rId13" Type="http://schemas.openxmlformats.org/officeDocument/2006/relationships/hyperlink" Target="https://statutes.capitol.texas.gov/Docs/ED/htm/ED.61.htm" TargetMode="External"/><Relationship Id="rId3" Type="http://schemas.openxmlformats.org/officeDocument/2006/relationships/settings" Target="settings.xml"/><Relationship Id="rId7" Type="http://schemas.openxmlformats.org/officeDocument/2006/relationships/hyperlink" Target="https://reportcenter.highered.texas.gov/agency-publication/guidelines-manuals/?startRow=101" TargetMode="External"/><Relationship Id="rId12" Type="http://schemas.openxmlformats.org/officeDocument/2006/relationships/hyperlink" Target="https://www.txst.edu/tsi/exemp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s.teams.cdn.office.net/evergreen-assets/safelinks/1/atp-safelinks.html" TargetMode="External"/><Relationship Id="rId5" Type="http://schemas.openxmlformats.org/officeDocument/2006/relationships/footnotes" Target="footnotes.xml"/><Relationship Id="rId15" Type="http://schemas.openxmlformats.org/officeDocument/2006/relationships/hyperlink" Target="https://www.acenet.edu/Programs-Services/Pages/Credit-Transcripts/military-guide-online.aspx" TargetMode="External"/><Relationship Id="rId10" Type="http://schemas.openxmlformats.org/officeDocument/2006/relationships/hyperlink" Target="http://gato-docs.its.txstate.edu/jcr:1a90c9f0-9a4c-485d-bbb0-5534c5d7a5f8/Transfer%20Credit%20Agreement.pdf" TargetMode="External"/><Relationship Id="rId4" Type="http://schemas.openxmlformats.org/officeDocument/2006/relationships/webSettings" Target="webSettings.xml"/><Relationship Id="rId9" Type="http://schemas.openxmlformats.org/officeDocument/2006/relationships/hyperlink" Target="https://www.chea.org/sites/default/files/other-content/CHEA_USDE_AllAccred.pdf" TargetMode="External"/><Relationship Id="rId14" Type="http://schemas.openxmlformats.org/officeDocument/2006/relationships/hyperlink" Target="https://statutes.capitol.texas.gov/Docs/ED/htm/ED.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 Ashlyn K</dc:creator>
  <cp:keywords/>
  <dc:description/>
  <cp:lastModifiedBy>Martinez, Iza N</cp:lastModifiedBy>
  <cp:revision>4</cp:revision>
  <cp:lastPrinted>2021-07-09T19:32:00Z</cp:lastPrinted>
  <dcterms:created xsi:type="dcterms:W3CDTF">2023-11-09T20:37:00Z</dcterms:created>
  <dcterms:modified xsi:type="dcterms:W3CDTF">2023-12-06T15:21:00Z</dcterms:modified>
</cp:coreProperties>
</file>