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FCF0" w14:textId="77777777" w:rsidR="00695107" w:rsidRPr="00272DF6" w:rsidRDefault="00695107" w:rsidP="00695107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</w:p>
    <w:p w14:paraId="2C118716" w14:textId="77777777" w:rsidR="00695107" w:rsidRPr="00272DF6" w:rsidRDefault="00695107" w:rsidP="00695107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</w:p>
    <w:p w14:paraId="1846D4F1" w14:textId="77777777" w:rsidR="00695107" w:rsidRPr="00272DF6" w:rsidRDefault="00695107" w:rsidP="00695107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</w:p>
    <w:p w14:paraId="5DB00FFB" w14:textId="3EB6F5BD" w:rsidR="004D4433" w:rsidRPr="00272DF6" w:rsidRDefault="004D4433" w:rsidP="00695107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hAnsi="Arial" w:cs="Arial"/>
          <w:b/>
          <w:bCs/>
          <w:sz w:val="24"/>
          <w:szCs w:val="24"/>
          <w:lang w:val="en"/>
        </w:rPr>
        <w:t>Environmental</w:t>
      </w:r>
      <w:r w:rsidR="009F373E" w:rsidRPr="00272DF6">
        <w:rPr>
          <w:rFonts w:ascii="Arial" w:hAnsi="Arial" w:cs="Arial"/>
          <w:b/>
          <w:bCs/>
          <w:sz w:val="24"/>
          <w:szCs w:val="24"/>
          <w:lang w:val="en"/>
        </w:rPr>
        <w:t>,</w:t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Health</w:t>
      </w:r>
      <w:r w:rsidR="009F373E" w:rsidRPr="00272DF6">
        <w:rPr>
          <w:rFonts w:ascii="Arial" w:hAnsi="Arial" w:cs="Arial"/>
          <w:b/>
          <w:bCs/>
          <w:sz w:val="24"/>
          <w:szCs w:val="24"/>
          <w:lang w:val="en"/>
        </w:rPr>
        <w:t>,</w:t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Safety</w:t>
      </w:r>
      <w:r w:rsidR="009F373E" w:rsidRPr="00272DF6">
        <w:rPr>
          <w:rFonts w:ascii="Arial" w:hAnsi="Arial" w:cs="Arial"/>
          <w:b/>
          <w:bCs/>
          <w:sz w:val="24"/>
          <w:szCs w:val="24"/>
          <w:lang w:val="en"/>
        </w:rPr>
        <w:t>, Risk</w:t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C713A4" w:rsidRPr="00272DF6">
        <w:rPr>
          <w:rFonts w:ascii="Arial" w:hAnsi="Arial" w:cs="Arial"/>
          <w:b/>
          <w:bCs/>
          <w:sz w:val="24"/>
          <w:szCs w:val="24"/>
          <w:lang w:val="en"/>
        </w:rPr>
        <w:t>and</w:t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C713A4"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>UPPS No. 04.05.01</w:t>
      </w:r>
    </w:p>
    <w:p w14:paraId="32A6756E" w14:textId="06563730" w:rsidR="004D4433" w:rsidRPr="00272DF6" w:rsidRDefault="009F373E" w:rsidP="00695107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Emergency </w:t>
      </w:r>
      <w:r w:rsidR="004D4433" w:rsidRPr="00272DF6">
        <w:rPr>
          <w:rFonts w:ascii="Arial" w:hAnsi="Arial" w:cs="Arial"/>
          <w:b/>
          <w:bCs/>
          <w:sz w:val="24"/>
          <w:szCs w:val="24"/>
          <w:lang w:val="en"/>
        </w:rPr>
        <w:t>Management Program</w:t>
      </w:r>
      <w:r w:rsidR="004D4433"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="00C713A4"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="004D4433" w:rsidRPr="00272DF6">
        <w:rPr>
          <w:rFonts w:ascii="Arial" w:hAnsi="Arial" w:cs="Arial"/>
          <w:b/>
          <w:bCs/>
          <w:sz w:val="24"/>
          <w:szCs w:val="24"/>
          <w:lang w:val="en"/>
        </w:rPr>
        <w:t>Issue No.</w:t>
      </w:r>
      <w:r w:rsidR="00510F20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1</w:t>
      </w:r>
    </w:p>
    <w:p w14:paraId="353765B9" w14:textId="35C5D22F" w:rsidR="004D4433" w:rsidRPr="00272DF6" w:rsidRDefault="004D4433" w:rsidP="00180BA6">
      <w:pPr>
        <w:pStyle w:val="NoSpacing"/>
        <w:tabs>
          <w:tab w:val="left" w:pos="720"/>
          <w:tab w:val="left" w:pos="1440"/>
        </w:tabs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="00C713A4"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>Effective Date:</w:t>
      </w:r>
      <w:r w:rsidR="00510F20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695107" w:rsidRPr="00272DF6">
        <w:rPr>
          <w:rFonts w:ascii="Arial" w:hAnsi="Arial" w:cs="Arial"/>
          <w:b/>
          <w:bCs/>
          <w:sz w:val="24"/>
          <w:szCs w:val="24"/>
          <w:lang w:val="en"/>
        </w:rPr>
        <w:t>10/11/2023</w:t>
      </w:r>
    </w:p>
    <w:p w14:paraId="63F8DA8B" w14:textId="4A6AD3CE" w:rsidR="004D4433" w:rsidRPr="00272DF6" w:rsidRDefault="004D4433" w:rsidP="00695107">
      <w:pPr>
        <w:pStyle w:val="NoSpacing"/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ab/>
      </w:r>
      <w:r w:rsidR="00695107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Next </w:t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>Review</w:t>
      </w:r>
      <w:r w:rsidR="00695107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Date</w:t>
      </w:r>
      <w:r w:rsidRPr="00272DF6">
        <w:rPr>
          <w:rFonts w:ascii="Arial" w:hAnsi="Arial" w:cs="Arial"/>
          <w:b/>
          <w:bCs/>
          <w:sz w:val="24"/>
          <w:szCs w:val="24"/>
          <w:lang w:val="en"/>
        </w:rPr>
        <w:t>:</w:t>
      </w:r>
      <w:r w:rsidR="00695107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10/01/202</w:t>
      </w:r>
      <w:r w:rsidR="00085639">
        <w:rPr>
          <w:rFonts w:ascii="Arial" w:hAnsi="Arial" w:cs="Arial"/>
          <w:b/>
          <w:bCs/>
          <w:sz w:val="24"/>
          <w:szCs w:val="24"/>
          <w:lang w:val="en"/>
        </w:rPr>
        <w:t>6</w:t>
      </w:r>
      <w:r w:rsidR="00695107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 (</w:t>
      </w:r>
      <w:r w:rsidR="00510F20" w:rsidRPr="00272DF6">
        <w:rPr>
          <w:rFonts w:ascii="Arial" w:hAnsi="Arial" w:cs="Arial"/>
          <w:b/>
          <w:bCs/>
          <w:sz w:val="24"/>
          <w:szCs w:val="24"/>
          <w:lang w:val="en"/>
        </w:rPr>
        <w:t>E3Y</w:t>
      </w:r>
      <w:r w:rsidR="00695107" w:rsidRPr="00272DF6">
        <w:rPr>
          <w:rFonts w:ascii="Arial" w:hAnsi="Arial" w:cs="Arial"/>
          <w:b/>
          <w:bCs/>
          <w:sz w:val="24"/>
          <w:szCs w:val="24"/>
          <w:lang w:val="en"/>
        </w:rPr>
        <w:t>)</w:t>
      </w:r>
    </w:p>
    <w:p w14:paraId="31FBEF79" w14:textId="56492D74" w:rsidR="00C713A4" w:rsidRPr="00272DF6" w:rsidRDefault="00814EEB" w:rsidP="00C713A4">
      <w:pPr>
        <w:pStyle w:val="NoSpacing"/>
        <w:ind w:left="5040"/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Sr. Reviewer: </w:t>
      </w:r>
      <w:r w:rsidR="00C713A4" w:rsidRPr="00272DF6">
        <w:rPr>
          <w:rFonts w:ascii="Arial" w:hAnsi="Arial" w:cs="Arial"/>
          <w:b/>
          <w:bCs/>
          <w:sz w:val="24"/>
          <w:szCs w:val="24"/>
          <w:lang w:val="en"/>
        </w:rPr>
        <w:t xml:space="preserve">Director of Environmental, Health, Safety, Risk and Emergency Management </w:t>
      </w:r>
    </w:p>
    <w:p w14:paraId="2DBDA1F8" w14:textId="77777777" w:rsidR="00C713A4" w:rsidRPr="00272DF6" w:rsidRDefault="00C713A4" w:rsidP="00C713A4">
      <w:pPr>
        <w:pStyle w:val="NoSpacing"/>
        <w:ind w:left="5040"/>
        <w:rPr>
          <w:rFonts w:ascii="Arial" w:hAnsi="Arial" w:cs="Arial"/>
          <w:b/>
          <w:bCs/>
          <w:sz w:val="24"/>
          <w:szCs w:val="24"/>
          <w:lang w:val="en"/>
        </w:rPr>
      </w:pPr>
    </w:p>
    <w:p w14:paraId="6E5DC739" w14:textId="77777777" w:rsidR="00C713A4" w:rsidRPr="00272DF6" w:rsidRDefault="00C713A4" w:rsidP="00C713A4">
      <w:pPr>
        <w:pStyle w:val="NoSpacing"/>
        <w:ind w:left="5040"/>
        <w:rPr>
          <w:rFonts w:ascii="Arial" w:hAnsi="Arial" w:cs="Arial"/>
          <w:b/>
          <w:bCs/>
          <w:sz w:val="24"/>
          <w:szCs w:val="24"/>
          <w:lang w:val="en"/>
        </w:rPr>
      </w:pPr>
    </w:p>
    <w:p w14:paraId="0CA8B471" w14:textId="567F424D" w:rsidR="00C713A4" w:rsidRPr="00272DF6" w:rsidRDefault="00C713A4" w:rsidP="000A46E0">
      <w:pPr>
        <w:tabs>
          <w:tab w:val="left" w:pos="720"/>
          <w:tab w:val="left" w:pos="810"/>
          <w:tab w:val="left" w:pos="1440"/>
          <w:tab w:val="left" w:pos="1800"/>
        </w:tabs>
        <w:spacing w:after="0" w:line="240" w:lineRule="auto"/>
        <w:textAlignment w:val="top"/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POLICY STATEMENT</w:t>
      </w:r>
    </w:p>
    <w:p w14:paraId="36F3BAED" w14:textId="3F1F076D" w:rsidR="004D4433" w:rsidRPr="00272DF6" w:rsidRDefault="004D4433" w:rsidP="00695107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5D730CEA" w14:textId="32B86A5A" w:rsidR="00C713A4" w:rsidRPr="00272DF6" w:rsidRDefault="00C713A4" w:rsidP="00695107">
      <w:pPr>
        <w:spacing w:after="0" w:line="240" w:lineRule="auto"/>
        <w:textAlignment w:val="top"/>
        <w:rPr>
          <w:rFonts w:ascii="Arial" w:hAnsi="Arial" w:cs="Arial"/>
          <w:i/>
          <w:iCs/>
          <w:sz w:val="24"/>
          <w:szCs w:val="24"/>
        </w:rPr>
      </w:pPr>
      <w:r w:rsidRPr="00272DF6">
        <w:rPr>
          <w:rFonts w:ascii="Arial" w:eastAsia="Arial" w:hAnsi="Arial" w:cs="Arial"/>
          <w:i/>
          <w:iCs/>
          <w:color w:val="222222"/>
          <w:sz w:val="24"/>
          <w:szCs w:val="24"/>
          <w:lang w:val="en"/>
        </w:rPr>
        <w:t>Texas</w:t>
      </w:r>
      <w:r w:rsidRPr="00272DF6">
        <w:rPr>
          <w:rFonts w:ascii="Arial" w:hAnsi="Arial" w:cs="Arial"/>
          <w:i/>
          <w:iCs/>
          <w:sz w:val="24"/>
          <w:szCs w:val="24"/>
        </w:rPr>
        <w:t xml:space="preserve"> State University is committed </w:t>
      </w:r>
      <w:r w:rsidR="00650112" w:rsidRPr="00272DF6">
        <w:rPr>
          <w:rFonts w:ascii="Arial" w:hAnsi="Arial" w:cs="Arial"/>
          <w:i/>
          <w:iCs/>
          <w:sz w:val="24"/>
          <w:szCs w:val="24"/>
        </w:rPr>
        <w:t>to safeguarding the well-being and safety of its students, staff, faculty, affiliates, and visitors, along with a strong commitment to environmental preservation.</w:t>
      </w:r>
    </w:p>
    <w:p w14:paraId="2093C9BC" w14:textId="77777777" w:rsidR="00C713A4" w:rsidRPr="00272DF6" w:rsidRDefault="00C713A4" w:rsidP="00695107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C835AB2" w14:textId="411B632A" w:rsidR="004D4433" w:rsidRPr="00272DF6" w:rsidRDefault="00C713A4" w:rsidP="00695107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top"/>
        <w:rPr>
          <w:rFonts w:ascii="Arial" w:hAnsi="Arial" w:cs="Arial"/>
          <w:b/>
          <w:bCs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SCOPE</w:t>
      </w:r>
    </w:p>
    <w:p w14:paraId="7CCFD49A" w14:textId="77777777" w:rsidR="00C713A4" w:rsidRPr="00272DF6" w:rsidRDefault="00C713A4" w:rsidP="00C713A4">
      <w:pPr>
        <w:pStyle w:val="ListParagraph"/>
        <w:spacing w:after="0" w:line="240" w:lineRule="auto"/>
        <w:textAlignment w:val="top"/>
        <w:rPr>
          <w:rFonts w:ascii="Arial" w:hAnsi="Arial" w:cs="Arial"/>
          <w:sz w:val="24"/>
          <w:szCs w:val="24"/>
          <w:lang w:val="en"/>
        </w:rPr>
      </w:pPr>
    </w:p>
    <w:p w14:paraId="067EAD82" w14:textId="33C0D195" w:rsidR="004D4433" w:rsidRPr="00272DF6" w:rsidRDefault="002B595E" w:rsidP="00971B2B">
      <w:pPr>
        <w:tabs>
          <w:tab w:val="left" w:pos="1800"/>
        </w:tabs>
        <w:spacing w:after="0" w:line="240" w:lineRule="auto"/>
        <w:ind w:left="1440" w:hanging="720"/>
        <w:contextualSpacing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72DF6">
        <w:rPr>
          <w:rFonts w:ascii="Arial" w:eastAsia="Arial" w:hAnsi="Arial" w:cs="Arial"/>
          <w:color w:val="222222"/>
          <w:sz w:val="24"/>
          <w:szCs w:val="24"/>
          <w:lang w:val="en"/>
        </w:rPr>
        <w:t>01.01 </w:t>
      </w:r>
      <w:r w:rsidR="00036561" w:rsidRPr="00272DF6">
        <w:rPr>
          <w:rFonts w:ascii="Arial" w:eastAsia="Arial" w:hAnsi="Arial" w:cs="Arial"/>
          <w:color w:val="222222"/>
          <w:sz w:val="24"/>
          <w:szCs w:val="24"/>
          <w:lang w:val="en"/>
        </w:rPr>
        <w:tab/>
      </w:r>
      <w:r w:rsidRPr="00272DF6">
        <w:rPr>
          <w:rFonts w:ascii="Arial" w:eastAsia="Arial" w:hAnsi="Arial" w:cs="Arial"/>
          <w:color w:val="222222"/>
          <w:sz w:val="24"/>
          <w:szCs w:val="24"/>
          <w:lang w:val="en"/>
        </w:rPr>
        <w:t>Texas</w:t>
      </w:r>
      <w:r w:rsidR="00A61C4A" w:rsidRPr="00272DF6">
        <w:rPr>
          <w:rFonts w:ascii="Arial" w:hAnsi="Arial" w:cs="Arial"/>
          <w:sz w:val="24"/>
          <w:szCs w:val="24"/>
        </w:rPr>
        <w:t xml:space="preserve"> State University </w:t>
      </w:r>
      <w:r w:rsidR="00C713A4" w:rsidRPr="00272DF6">
        <w:rPr>
          <w:rFonts w:ascii="Arial" w:hAnsi="Arial" w:cs="Arial"/>
          <w:sz w:val="24"/>
          <w:szCs w:val="24"/>
        </w:rPr>
        <w:t xml:space="preserve">maintains </w:t>
      </w:r>
      <w:r w:rsidR="001310E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compliance with T</w:t>
      </w:r>
      <w:r w:rsidR="00B4644C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exas State</w:t>
      </w:r>
      <w:r w:rsidR="001310E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policies, applicable </w:t>
      </w:r>
      <w:r w:rsidR="00C713A4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laws,</w:t>
      </w:r>
      <w:r w:rsidR="001310E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regulations and standard</w:t>
      </w:r>
      <w:r w:rsidR="008F3FB1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s</w:t>
      </w:r>
      <w:r w:rsidR="001310E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or best practices</w:t>
      </w:r>
      <w:r w:rsidR="00C713A4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to ensure the safety of the university community, its visitors, and the environment</w:t>
      </w:r>
      <w:r w:rsidR="001310E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 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The administration of T</w:t>
      </w:r>
      <w:r w:rsidR="00B4644C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exas State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’s environmental, health, safety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, </w:t>
      </w:r>
      <w:r w:rsidR="00C713A4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risk,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emergency 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management </w:t>
      </w:r>
      <w:r w:rsidR="00191A4E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program </w:t>
      </w:r>
      <w:r w:rsidR="00C713A4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are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delegated to the director of the Environmental, Health, Safety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Risk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Emergency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Management (EHSR</w:t>
      </w:r>
      <w:r w:rsidR="00637351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M) </w:t>
      </w:r>
      <w:r w:rsidR="007D334B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Office</w:t>
      </w:r>
      <w:r w:rsidR="00BA369D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 </w:t>
      </w:r>
    </w:p>
    <w:p w14:paraId="44D30A2D" w14:textId="77777777" w:rsidR="004D4433" w:rsidRPr="00272DF6" w:rsidRDefault="004D4433" w:rsidP="00695107">
      <w:pPr>
        <w:spacing w:after="0" w:line="240" w:lineRule="auto"/>
        <w:ind w:left="1080"/>
        <w:contextualSpacing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 </w:t>
      </w:r>
    </w:p>
    <w:p w14:paraId="6F3A31CB" w14:textId="7751106F" w:rsidR="004D4433" w:rsidRPr="00272DF6" w:rsidRDefault="000B6E16" w:rsidP="00C713A4">
      <w:pPr>
        <w:pStyle w:val="ListParagraph"/>
        <w:numPr>
          <w:ilvl w:val="1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This policy</w:t>
      </w:r>
      <w:r w:rsidR="00191A4E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identifies authority and responsibility for the proper management of </w:t>
      </w:r>
      <w:r w:rsidR="00735435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environmental, health, safet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y,</w:t>
      </w:r>
      <w:r w:rsidR="00735435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risk 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and emergency </w:t>
      </w:r>
      <w:r w:rsidR="00735435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management issues and</w:t>
      </w: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applies to all faculty, staff, students, affiliates and visitors of Texas State</w:t>
      </w:r>
      <w:r w:rsidR="004D4433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.</w:t>
      </w:r>
      <w:r w:rsidR="00D84250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All members of the T</w:t>
      </w:r>
      <w:r w:rsidR="00B4644C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exas State</w:t>
      </w:r>
      <w:r w:rsidR="00D84250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community are responsible for complying with all applicable policies, guidelines, laws, </w:t>
      </w:r>
      <w:r w:rsidR="008F3FB1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regulations,</w:t>
      </w:r>
      <w:r w:rsidR="00D84250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practices.</w:t>
      </w:r>
    </w:p>
    <w:p w14:paraId="02E98794" w14:textId="77777777" w:rsidR="00C713A4" w:rsidRPr="00272DF6" w:rsidRDefault="00C713A4" w:rsidP="00C713A4">
      <w:pPr>
        <w:pStyle w:val="ListParagraph"/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26952399" w14:textId="583A90F2" w:rsidR="004D4433" w:rsidRPr="00272DF6" w:rsidRDefault="004D4433" w:rsidP="00695107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02.</w:t>
      </w:r>
      <w:r w:rsidRPr="00272DF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ab/>
      </w:r>
      <w:r w:rsidR="001310E6" w:rsidRPr="00272DF6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ROLES AND RESPONSIBLITIES</w:t>
      </w:r>
    </w:p>
    <w:p w14:paraId="428358F5" w14:textId="77777777" w:rsidR="004D4433" w:rsidRPr="00272DF6" w:rsidRDefault="004D4433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 </w:t>
      </w:r>
    </w:p>
    <w:p w14:paraId="2CB52244" w14:textId="57AA4E21" w:rsidR="004D4433" w:rsidRPr="00272DF6" w:rsidRDefault="004D4433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02.01</w:t>
      </w: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="00E05DF9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The </w:t>
      </w:r>
      <w:r w:rsidR="0082199A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EHSR</w:t>
      </w:r>
      <w:r w:rsidR="00CC5796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E</w:t>
      </w:r>
      <w:r w:rsidR="0082199A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M Office</w:t>
      </w:r>
      <w:r w:rsidR="00395A85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is responsible for:</w:t>
      </w:r>
    </w:p>
    <w:p w14:paraId="3B843BD4" w14:textId="77777777" w:rsidR="0016335A" w:rsidRPr="00272DF6" w:rsidRDefault="0016335A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7164B0C4" w14:textId="30D36CDF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identifying </w:t>
      </w:r>
      <w:r w:rsidRPr="00272DF6">
        <w:rPr>
          <w:rFonts w:ascii="Arial" w:eastAsia="Times New Roman" w:hAnsi="Arial" w:cs="Arial"/>
          <w:sz w:val="24"/>
          <w:szCs w:val="24"/>
        </w:rPr>
        <w:t xml:space="preserve">potentially hazardous conditions through regular inspections of </w:t>
      </w:r>
      <w:r w:rsidR="00B4644C" w:rsidRPr="00272DF6">
        <w:rPr>
          <w:rFonts w:ascii="Arial" w:eastAsia="Times New Roman" w:hAnsi="Arial" w:cs="Arial"/>
          <w:sz w:val="24"/>
          <w:szCs w:val="24"/>
        </w:rPr>
        <w:t>Texas State</w:t>
      </w:r>
      <w:r w:rsidRPr="00272DF6">
        <w:rPr>
          <w:rFonts w:ascii="Arial" w:eastAsia="Times New Roman" w:hAnsi="Arial" w:cs="Arial"/>
          <w:sz w:val="24"/>
          <w:szCs w:val="24"/>
        </w:rPr>
        <w:t xml:space="preserve"> facilities, including but not limited to laboratories, buildings, animal use facilities, greenhouses, agricultural areas, shops, classrooms and offices; </w:t>
      </w:r>
    </w:p>
    <w:p w14:paraId="4F6BB502" w14:textId="77777777" w:rsidR="00C713A4" w:rsidRPr="00272DF6" w:rsidRDefault="00C713A4" w:rsidP="00C713A4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75F3072" w14:textId="0D28B3D6" w:rsidR="009353DD" w:rsidRPr="00272DF6" w:rsidRDefault="00395A85" w:rsidP="00272DF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developing safety manuals</w:t>
      </w:r>
      <w:r w:rsidR="0016335A" w:rsidRPr="00272DF6">
        <w:rPr>
          <w:rFonts w:ascii="Arial" w:eastAsia="Times New Roman" w:hAnsi="Arial" w:cs="Arial"/>
          <w:sz w:val="24"/>
          <w:szCs w:val="24"/>
        </w:rPr>
        <w:t>, policies, procedures</w:t>
      </w:r>
      <w:r w:rsidR="00C216D3" w:rsidRPr="00272DF6">
        <w:rPr>
          <w:rFonts w:ascii="Arial" w:eastAsia="Times New Roman" w:hAnsi="Arial" w:cs="Arial"/>
          <w:sz w:val="24"/>
          <w:szCs w:val="24"/>
        </w:rPr>
        <w:t>,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guidelines to promote safe work environments and maintain compliance; </w:t>
      </w:r>
    </w:p>
    <w:p w14:paraId="4F54437C" w14:textId="22C64CFA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lastRenderedPageBreak/>
        <w:t>monitoring compliance with all applicable rules and procedures, guidelines, regulations</w:t>
      </w:r>
      <w:r w:rsidR="00723677" w:rsidRPr="00272DF6">
        <w:rPr>
          <w:rFonts w:ascii="Arial" w:eastAsia="Times New Roman" w:hAnsi="Arial" w:cs="Arial"/>
          <w:sz w:val="24"/>
          <w:szCs w:val="24"/>
        </w:rPr>
        <w:t>,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laws;  </w:t>
      </w:r>
    </w:p>
    <w:p w14:paraId="1BD823C7" w14:textId="77777777" w:rsidR="00395A85" w:rsidRPr="00272DF6" w:rsidRDefault="00395A85" w:rsidP="0069510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A39FECF" w14:textId="1B52D58E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developing programs and guidelines that promote good </w:t>
      </w:r>
      <w:r w:rsidR="001661AE" w:rsidRPr="00272DF6">
        <w:rPr>
          <w:rFonts w:ascii="Arial" w:eastAsia="Times New Roman" w:hAnsi="Arial" w:cs="Arial"/>
          <w:sz w:val="24"/>
          <w:szCs w:val="24"/>
        </w:rPr>
        <w:t>environmental stewardship</w:t>
      </w:r>
      <w:r w:rsidRPr="00272DF6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4E9E13FA" w14:textId="77777777" w:rsidR="00395A85" w:rsidRPr="00272DF6" w:rsidRDefault="00395A85" w:rsidP="0069510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DF10AAA" w14:textId="1FB27ADD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providing timely and effective training; </w:t>
      </w:r>
    </w:p>
    <w:p w14:paraId="62BF6516" w14:textId="77777777" w:rsidR="00395A85" w:rsidRPr="00272DF6" w:rsidRDefault="00395A85" w:rsidP="00695107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6332EFD3" w14:textId="36F4E2C6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decommissioning laboratories and assisting investigators leaving the institution to ensure proper inactivation and disposal of biohazards and proper disposition/disposal of chemicals, radioisotopes, etc.; </w:t>
      </w:r>
    </w:p>
    <w:p w14:paraId="728C733C" w14:textId="77777777" w:rsidR="003A2C02" w:rsidRPr="00272DF6" w:rsidRDefault="003A2C02" w:rsidP="0069510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4276A37" w14:textId="349D2F97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providing timely incident response; </w:t>
      </w:r>
    </w:p>
    <w:p w14:paraId="06A016A8" w14:textId="77777777" w:rsidR="003A2C02" w:rsidRPr="00272DF6" w:rsidRDefault="003A2C02" w:rsidP="00695107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67227D6B" w14:textId="04E0BDC0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assisting and advising departments/units to promote a safe work environment; </w:t>
      </w:r>
    </w:p>
    <w:p w14:paraId="7AFAA21E" w14:textId="3200A4B8" w:rsidR="003A2C02" w:rsidRPr="00272DF6" w:rsidRDefault="003A2C02" w:rsidP="00695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326FFA" w14:textId="40755ECE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assisting and advising departments in identifying individuals who by nature of their job function are at risk of potential exposure to biological, chemical, physical, and radiological hazards</w:t>
      </w:r>
      <w:r w:rsidR="00C241ED" w:rsidRPr="00272DF6">
        <w:rPr>
          <w:rFonts w:ascii="Arial" w:eastAsia="Times New Roman" w:hAnsi="Arial" w:cs="Arial"/>
          <w:sz w:val="24"/>
          <w:szCs w:val="24"/>
        </w:rPr>
        <w:t>;</w:t>
      </w:r>
      <w:r w:rsidRPr="00272DF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6C2061" w14:textId="77777777" w:rsidR="003A2C02" w:rsidRPr="00272DF6" w:rsidRDefault="003A2C02" w:rsidP="00971B2B">
      <w:pPr>
        <w:tabs>
          <w:tab w:val="left" w:pos="144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B052CC2" w14:textId="36323DB0" w:rsidR="00395A85" w:rsidRPr="00272DF6" w:rsidRDefault="00395A85" w:rsidP="00695107">
      <w:pPr>
        <w:pStyle w:val="ListParagraph"/>
        <w:numPr>
          <w:ilvl w:val="0"/>
          <w:numId w:val="30"/>
        </w:num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conducting </w:t>
      </w:r>
      <w:r w:rsidR="00A356E1" w:rsidRPr="00272DF6">
        <w:rPr>
          <w:rFonts w:ascii="Arial" w:eastAsia="Times New Roman" w:hAnsi="Arial" w:cs="Arial"/>
          <w:sz w:val="24"/>
          <w:szCs w:val="24"/>
        </w:rPr>
        <w:t>reviews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inspections</w:t>
      </w:r>
      <w:r w:rsidR="00C241ED" w:rsidRPr="00272DF6">
        <w:rPr>
          <w:rFonts w:ascii="Arial" w:eastAsia="Times New Roman" w:hAnsi="Arial" w:cs="Arial"/>
          <w:sz w:val="24"/>
          <w:szCs w:val="24"/>
        </w:rPr>
        <w:t>; and</w:t>
      </w:r>
    </w:p>
    <w:p w14:paraId="09878F28" w14:textId="308BADA0" w:rsidR="00CC5796" w:rsidRPr="00272DF6" w:rsidRDefault="00CC5796" w:rsidP="00695107">
      <w:pPr>
        <w:spacing w:after="0" w:line="240" w:lineRule="auto"/>
        <w:ind w:left="1440"/>
        <w:textAlignment w:val="top"/>
        <w:rPr>
          <w:rFonts w:ascii="Arial" w:eastAsia="Times New Roman" w:hAnsi="Arial" w:cs="Arial"/>
          <w:sz w:val="24"/>
          <w:szCs w:val="24"/>
        </w:rPr>
      </w:pPr>
    </w:p>
    <w:p w14:paraId="7990A086" w14:textId="5DCBE33C" w:rsidR="00CC5796" w:rsidRPr="00272DF6" w:rsidRDefault="00CC5796" w:rsidP="00695107">
      <w:pPr>
        <w:pStyle w:val="ListParagraph"/>
        <w:numPr>
          <w:ilvl w:val="0"/>
          <w:numId w:val="30"/>
        </w:num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overseeing the emergency management program to include running the Emergency Operations Center, managing the Continuity of Operations Plans</w:t>
      </w:r>
      <w:r w:rsidR="00723677" w:rsidRPr="00272DF6">
        <w:rPr>
          <w:rFonts w:ascii="Arial" w:eastAsia="Times New Roman" w:hAnsi="Arial" w:cs="Arial"/>
          <w:sz w:val="24"/>
          <w:szCs w:val="24"/>
        </w:rPr>
        <w:t>,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managing the Building Emergency Coordinators </w:t>
      </w:r>
      <w:r w:rsidR="00723677" w:rsidRPr="00272DF6">
        <w:rPr>
          <w:rFonts w:ascii="Arial" w:eastAsia="Times New Roman" w:hAnsi="Arial" w:cs="Arial"/>
          <w:sz w:val="24"/>
          <w:szCs w:val="24"/>
        </w:rPr>
        <w:t>P</w:t>
      </w:r>
      <w:r w:rsidRPr="00272DF6">
        <w:rPr>
          <w:rFonts w:ascii="Arial" w:eastAsia="Times New Roman" w:hAnsi="Arial" w:cs="Arial"/>
          <w:sz w:val="24"/>
          <w:szCs w:val="24"/>
        </w:rPr>
        <w:t>rogram.</w:t>
      </w:r>
    </w:p>
    <w:p w14:paraId="4E7EC3ED" w14:textId="77777777" w:rsidR="003A2C02" w:rsidRPr="00272DF6" w:rsidRDefault="003A2C02" w:rsidP="00695107">
      <w:pPr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5863A89E" w14:textId="171C7105" w:rsidR="003A2C02" w:rsidRPr="00272DF6" w:rsidRDefault="004D4433" w:rsidP="00723677">
      <w:pPr>
        <w:pStyle w:val="rteindent1"/>
        <w:tabs>
          <w:tab w:val="left" w:pos="1800"/>
          <w:tab w:val="left" w:pos="1890"/>
        </w:tabs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272DF6">
        <w:rPr>
          <w:rFonts w:ascii="Arial" w:hAnsi="Arial" w:cs="Arial"/>
          <w:color w:val="222222"/>
          <w:lang w:val="en"/>
        </w:rPr>
        <w:t>02.02</w:t>
      </w:r>
      <w:r w:rsidRPr="00272DF6">
        <w:rPr>
          <w:rFonts w:ascii="Arial" w:hAnsi="Arial" w:cs="Arial"/>
          <w:color w:val="222222"/>
          <w:lang w:val="en"/>
        </w:rPr>
        <w:tab/>
      </w:r>
      <w:r w:rsidR="001661AE" w:rsidRPr="00272DF6">
        <w:rPr>
          <w:rFonts w:ascii="Arial" w:hAnsi="Arial" w:cs="Arial"/>
        </w:rPr>
        <w:t>Safety</w:t>
      </w:r>
      <w:r w:rsidR="003A2C02" w:rsidRPr="00272DF6">
        <w:rPr>
          <w:rFonts w:ascii="Arial" w:hAnsi="Arial" w:cs="Arial"/>
        </w:rPr>
        <w:t xml:space="preserve"> committees are responsible, in part, for developing policy and providing advice and guidance to senior management and EHS</w:t>
      </w:r>
      <w:r w:rsidR="001661AE" w:rsidRPr="00272DF6">
        <w:rPr>
          <w:rFonts w:ascii="Arial" w:hAnsi="Arial" w:cs="Arial"/>
        </w:rPr>
        <w:t>R</w:t>
      </w:r>
      <w:r w:rsidR="00B4644C" w:rsidRPr="00272DF6">
        <w:rPr>
          <w:rFonts w:ascii="Arial" w:hAnsi="Arial" w:cs="Arial"/>
        </w:rPr>
        <w:t>E</w:t>
      </w:r>
      <w:r w:rsidR="001661AE" w:rsidRPr="00272DF6">
        <w:rPr>
          <w:rFonts w:ascii="Arial" w:hAnsi="Arial" w:cs="Arial"/>
        </w:rPr>
        <w:t>M</w:t>
      </w:r>
      <w:r w:rsidR="003A2C02" w:rsidRPr="00272DF6">
        <w:rPr>
          <w:rFonts w:ascii="Arial" w:hAnsi="Arial" w:cs="Arial"/>
        </w:rPr>
        <w:t xml:space="preserve"> on matters of safety and the environment</w:t>
      </w:r>
      <w:r w:rsidR="001661AE" w:rsidRPr="00272DF6">
        <w:rPr>
          <w:rFonts w:ascii="Arial" w:hAnsi="Arial" w:cs="Arial"/>
        </w:rPr>
        <w:t>.</w:t>
      </w:r>
    </w:p>
    <w:p w14:paraId="3BF061D8" w14:textId="00ED4F21" w:rsidR="004D4433" w:rsidRPr="00272DF6" w:rsidRDefault="004D4433" w:rsidP="008772B1">
      <w:pPr>
        <w:keepNext/>
        <w:keepLines/>
        <w:tabs>
          <w:tab w:val="left" w:pos="1800"/>
        </w:tabs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2EEE239B" w14:textId="6AB71E00" w:rsidR="003A2C02" w:rsidRPr="00272DF6" w:rsidRDefault="001661AE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02.03 </w:t>
      </w:r>
      <w:r w:rsidR="00971B2B"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Pr="00272DF6">
        <w:rPr>
          <w:rFonts w:ascii="Arial" w:eastAsia="Times New Roman" w:hAnsi="Arial" w:cs="Arial"/>
          <w:color w:val="222222"/>
          <w:sz w:val="24"/>
          <w:szCs w:val="24"/>
          <w:lang w:val="en"/>
        </w:rPr>
        <w:t>Department</w:t>
      </w:r>
      <w:r w:rsidR="003A2C02" w:rsidRPr="00272DF6">
        <w:rPr>
          <w:rFonts w:ascii="Arial" w:eastAsia="Times New Roman" w:hAnsi="Arial" w:cs="Arial"/>
          <w:sz w:val="24"/>
          <w:szCs w:val="24"/>
        </w:rPr>
        <w:t>/</w:t>
      </w:r>
      <w:r w:rsidR="00C241ED" w:rsidRPr="00272DF6">
        <w:rPr>
          <w:rFonts w:ascii="Arial" w:eastAsia="Times New Roman" w:hAnsi="Arial" w:cs="Arial"/>
          <w:sz w:val="24"/>
          <w:szCs w:val="24"/>
        </w:rPr>
        <w:t>u</w:t>
      </w:r>
      <w:r w:rsidR="003A2C02" w:rsidRPr="00272DF6">
        <w:rPr>
          <w:rFonts w:ascii="Arial" w:eastAsia="Times New Roman" w:hAnsi="Arial" w:cs="Arial"/>
          <w:sz w:val="24"/>
          <w:szCs w:val="24"/>
        </w:rPr>
        <w:t>nit (</w:t>
      </w:r>
      <w:r w:rsidR="00C241ED" w:rsidRPr="00272DF6">
        <w:rPr>
          <w:rFonts w:ascii="Arial" w:eastAsia="Times New Roman" w:hAnsi="Arial" w:cs="Arial"/>
          <w:sz w:val="24"/>
          <w:szCs w:val="24"/>
        </w:rPr>
        <w:t>d</w:t>
      </w:r>
      <w:r w:rsidR="003A2C02" w:rsidRPr="00272DF6">
        <w:rPr>
          <w:rFonts w:ascii="Arial" w:eastAsia="Times New Roman" w:hAnsi="Arial" w:cs="Arial"/>
          <w:sz w:val="24"/>
          <w:szCs w:val="24"/>
        </w:rPr>
        <w:t xml:space="preserve">eans, </w:t>
      </w:r>
      <w:r w:rsidR="00C241ED" w:rsidRPr="00272DF6">
        <w:rPr>
          <w:rFonts w:ascii="Arial" w:eastAsia="Times New Roman" w:hAnsi="Arial" w:cs="Arial"/>
          <w:sz w:val="24"/>
          <w:szCs w:val="24"/>
        </w:rPr>
        <w:t>d</w:t>
      </w:r>
      <w:r w:rsidR="003A2C02" w:rsidRPr="00272DF6">
        <w:rPr>
          <w:rFonts w:ascii="Arial" w:eastAsia="Times New Roman" w:hAnsi="Arial" w:cs="Arial"/>
          <w:sz w:val="24"/>
          <w:szCs w:val="24"/>
        </w:rPr>
        <w:t xml:space="preserve">irectors, </w:t>
      </w:r>
      <w:r w:rsidR="00C241ED" w:rsidRPr="00272DF6">
        <w:rPr>
          <w:rFonts w:ascii="Arial" w:eastAsia="Times New Roman" w:hAnsi="Arial" w:cs="Arial"/>
          <w:sz w:val="24"/>
          <w:szCs w:val="24"/>
        </w:rPr>
        <w:t>d</w:t>
      </w:r>
      <w:r w:rsidR="003A2C02" w:rsidRPr="00272DF6">
        <w:rPr>
          <w:rFonts w:ascii="Arial" w:eastAsia="Times New Roman" w:hAnsi="Arial" w:cs="Arial"/>
          <w:sz w:val="24"/>
          <w:szCs w:val="24"/>
        </w:rPr>
        <w:t xml:space="preserve">epartment </w:t>
      </w:r>
      <w:r w:rsidR="00C241ED" w:rsidRPr="00272DF6">
        <w:rPr>
          <w:rFonts w:ascii="Arial" w:eastAsia="Times New Roman" w:hAnsi="Arial" w:cs="Arial"/>
          <w:sz w:val="24"/>
          <w:szCs w:val="24"/>
        </w:rPr>
        <w:t>c</w:t>
      </w:r>
      <w:r w:rsidR="003A2C02" w:rsidRPr="00272DF6">
        <w:rPr>
          <w:rFonts w:ascii="Arial" w:eastAsia="Times New Roman" w:hAnsi="Arial" w:cs="Arial"/>
          <w:sz w:val="24"/>
          <w:szCs w:val="24"/>
        </w:rPr>
        <w:t>hairs</w:t>
      </w:r>
      <w:r w:rsidR="00C241ED" w:rsidRPr="00272DF6">
        <w:rPr>
          <w:rFonts w:ascii="Arial" w:eastAsia="Times New Roman" w:hAnsi="Arial" w:cs="Arial"/>
          <w:sz w:val="24"/>
          <w:szCs w:val="24"/>
        </w:rPr>
        <w:t>/h</w:t>
      </w:r>
      <w:r w:rsidR="003A2C02" w:rsidRPr="00272DF6">
        <w:rPr>
          <w:rFonts w:ascii="Arial" w:eastAsia="Times New Roman" w:hAnsi="Arial" w:cs="Arial"/>
          <w:sz w:val="24"/>
          <w:szCs w:val="24"/>
        </w:rPr>
        <w:t xml:space="preserve">eads, </w:t>
      </w:r>
      <w:r w:rsidR="00C241ED" w:rsidRPr="00272DF6">
        <w:rPr>
          <w:rFonts w:ascii="Arial" w:eastAsia="Times New Roman" w:hAnsi="Arial" w:cs="Arial"/>
          <w:sz w:val="24"/>
          <w:szCs w:val="24"/>
        </w:rPr>
        <w:t>m</w:t>
      </w:r>
      <w:r w:rsidR="003A2C02" w:rsidRPr="00272DF6">
        <w:rPr>
          <w:rFonts w:ascii="Arial" w:eastAsia="Times New Roman" w:hAnsi="Arial" w:cs="Arial"/>
          <w:sz w:val="24"/>
          <w:szCs w:val="24"/>
        </w:rPr>
        <w:t>anagers)</w:t>
      </w:r>
      <w:r w:rsidR="00EF3F07" w:rsidRPr="00272DF6">
        <w:rPr>
          <w:rFonts w:ascii="Arial" w:eastAsia="Times New Roman" w:hAnsi="Arial" w:cs="Arial"/>
          <w:sz w:val="24"/>
          <w:szCs w:val="24"/>
        </w:rPr>
        <w:t xml:space="preserve"> are re</w:t>
      </w:r>
      <w:r w:rsidR="00FA66EF" w:rsidRPr="00272DF6">
        <w:rPr>
          <w:rFonts w:ascii="Arial" w:eastAsia="Times New Roman" w:hAnsi="Arial" w:cs="Arial"/>
          <w:sz w:val="24"/>
          <w:szCs w:val="24"/>
        </w:rPr>
        <w:t>sponsible for:</w:t>
      </w:r>
    </w:p>
    <w:p w14:paraId="34F62D8F" w14:textId="77777777" w:rsidR="00C713A4" w:rsidRPr="00272DF6" w:rsidRDefault="00C713A4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85ADDF4" w14:textId="3DC2064F" w:rsidR="003A2C02" w:rsidRPr="00272DF6" w:rsidRDefault="003A2C02" w:rsidP="00695107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establishing, promoting, and maintaining a culture of safety within the department/unit;</w:t>
      </w:r>
    </w:p>
    <w:p w14:paraId="5778E3A2" w14:textId="77777777" w:rsidR="00FA66EF" w:rsidRPr="00272DF6" w:rsidRDefault="00FA66EF" w:rsidP="00695107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55C90DC8" w14:textId="6118C366" w:rsidR="00B4644C" w:rsidRPr="00272DF6" w:rsidRDefault="003A2C02" w:rsidP="00971B2B">
      <w:pPr>
        <w:pStyle w:val="ListParagraph"/>
        <w:numPr>
          <w:ilvl w:val="0"/>
          <w:numId w:val="23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responding to </w:t>
      </w:r>
      <w:r w:rsidR="007075E6" w:rsidRPr="00272DF6">
        <w:rPr>
          <w:rFonts w:ascii="Arial" w:eastAsia="Times New Roman" w:hAnsi="Arial" w:cs="Arial"/>
          <w:sz w:val="24"/>
          <w:szCs w:val="24"/>
        </w:rPr>
        <w:t>environmental health safety</w:t>
      </w:r>
      <w:r w:rsidR="00B4644C" w:rsidRPr="00272DF6">
        <w:rPr>
          <w:rFonts w:ascii="Arial" w:eastAsia="Times New Roman" w:hAnsi="Arial" w:cs="Arial"/>
          <w:sz w:val="24"/>
          <w:szCs w:val="24"/>
        </w:rPr>
        <w:t>,</w:t>
      </w:r>
      <w:r w:rsidR="007075E6" w:rsidRPr="00272DF6">
        <w:rPr>
          <w:rFonts w:ascii="Arial" w:eastAsia="Times New Roman" w:hAnsi="Arial" w:cs="Arial"/>
          <w:sz w:val="24"/>
          <w:szCs w:val="24"/>
        </w:rPr>
        <w:t xml:space="preserve"> risk</w:t>
      </w:r>
      <w:r w:rsidR="00B4644C" w:rsidRPr="00272DF6">
        <w:rPr>
          <w:rFonts w:ascii="Arial" w:eastAsia="Times New Roman" w:hAnsi="Arial" w:cs="Arial"/>
          <w:sz w:val="24"/>
          <w:szCs w:val="24"/>
        </w:rPr>
        <w:t xml:space="preserve"> and emergency</w:t>
      </w:r>
      <w:r w:rsidR="007075E6" w:rsidRPr="00272DF6">
        <w:rPr>
          <w:rFonts w:ascii="Arial" w:eastAsia="Times New Roman" w:hAnsi="Arial" w:cs="Arial"/>
          <w:sz w:val="24"/>
          <w:szCs w:val="24"/>
        </w:rPr>
        <w:t xml:space="preserve"> management</w:t>
      </w:r>
      <w:r w:rsidRPr="00272DF6">
        <w:rPr>
          <w:rFonts w:ascii="Arial" w:eastAsia="Times New Roman" w:hAnsi="Arial" w:cs="Arial"/>
          <w:sz w:val="24"/>
          <w:szCs w:val="24"/>
        </w:rPr>
        <w:t xml:space="preserve"> inspection</w:t>
      </w:r>
      <w:r w:rsidR="00A356E1" w:rsidRPr="00272DF6">
        <w:rPr>
          <w:rFonts w:ascii="Arial" w:eastAsia="Times New Roman" w:hAnsi="Arial" w:cs="Arial"/>
          <w:sz w:val="24"/>
          <w:szCs w:val="24"/>
        </w:rPr>
        <w:t xml:space="preserve"> report</w:t>
      </w:r>
      <w:r w:rsidRPr="00272DF6">
        <w:rPr>
          <w:rFonts w:ascii="Arial" w:eastAsia="Times New Roman" w:hAnsi="Arial" w:cs="Arial"/>
          <w:sz w:val="24"/>
          <w:szCs w:val="24"/>
        </w:rPr>
        <w:t>s;</w:t>
      </w:r>
    </w:p>
    <w:p w14:paraId="2DEC1AB3" w14:textId="77777777" w:rsidR="00B4644C" w:rsidRPr="00272DF6" w:rsidRDefault="00B4644C" w:rsidP="00695107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41FEAC42" w14:textId="5F87CAD9" w:rsidR="00FA66EF" w:rsidRPr="00272DF6" w:rsidRDefault="003A2C02" w:rsidP="0069510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ensuring employees are aware of </w:t>
      </w:r>
      <w:r w:rsidR="00B4644C" w:rsidRPr="00272DF6">
        <w:rPr>
          <w:rFonts w:ascii="Arial" w:eastAsia="Times New Roman" w:hAnsi="Arial" w:cs="Arial"/>
          <w:sz w:val="24"/>
          <w:szCs w:val="24"/>
        </w:rPr>
        <w:t>Texas State</w:t>
      </w:r>
      <w:r w:rsidRPr="00272DF6">
        <w:rPr>
          <w:rFonts w:ascii="Arial" w:eastAsia="Times New Roman" w:hAnsi="Arial" w:cs="Arial"/>
          <w:sz w:val="24"/>
          <w:szCs w:val="24"/>
        </w:rPr>
        <w:t xml:space="preserve"> rules regarding environmental health</w:t>
      </w:r>
      <w:r w:rsidR="007075E6" w:rsidRPr="00272DF6">
        <w:rPr>
          <w:rFonts w:ascii="Arial" w:eastAsia="Times New Roman" w:hAnsi="Arial" w:cs="Arial"/>
          <w:sz w:val="24"/>
          <w:szCs w:val="24"/>
        </w:rPr>
        <w:t xml:space="preserve">, </w:t>
      </w:r>
      <w:r w:rsidRPr="00272DF6">
        <w:rPr>
          <w:rFonts w:ascii="Arial" w:eastAsia="Times New Roman" w:hAnsi="Arial" w:cs="Arial"/>
          <w:sz w:val="24"/>
          <w:szCs w:val="24"/>
        </w:rPr>
        <w:t>safety</w:t>
      </w:r>
      <w:r w:rsidR="00B4644C" w:rsidRPr="00272DF6">
        <w:rPr>
          <w:rFonts w:ascii="Arial" w:eastAsia="Times New Roman" w:hAnsi="Arial" w:cs="Arial"/>
          <w:sz w:val="24"/>
          <w:szCs w:val="24"/>
        </w:rPr>
        <w:t xml:space="preserve">, </w:t>
      </w:r>
      <w:r w:rsidR="00C241ED" w:rsidRPr="00272DF6">
        <w:rPr>
          <w:rFonts w:ascii="Arial" w:eastAsia="Times New Roman" w:hAnsi="Arial" w:cs="Arial"/>
          <w:sz w:val="24"/>
          <w:szCs w:val="24"/>
        </w:rPr>
        <w:t xml:space="preserve">risk </w:t>
      </w:r>
      <w:r w:rsidR="00B4644C" w:rsidRPr="00272DF6">
        <w:rPr>
          <w:rFonts w:ascii="Arial" w:eastAsia="Times New Roman" w:hAnsi="Arial" w:cs="Arial"/>
          <w:sz w:val="24"/>
          <w:szCs w:val="24"/>
        </w:rPr>
        <w:t>and emergency</w:t>
      </w:r>
      <w:r w:rsidR="007075E6" w:rsidRPr="00272DF6">
        <w:rPr>
          <w:rFonts w:ascii="Arial" w:eastAsia="Times New Roman" w:hAnsi="Arial" w:cs="Arial"/>
          <w:sz w:val="24"/>
          <w:szCs w:val="24"/>
        </w:rPr>
        <w:t xml:space="preserve"> manag</w:t>
      </w:r>
      <w:r w:rsidR="009D53BA" w:rsidRPr="00272DF6">
        <w:rPr>
          <w:rFonts w:ascii="Arial" w:eastAsia="Times New Roman" w:hAnsi="Arial" w:cs="Arial"/>
          <w:sz w:val="24"/>
          <w:szCs w:val="24"/>
        </w:rPr>
        <w:t>e</w:t>
      </w:r>
      <w:r w:rsidR="007075E6" w:rsidRPr="00272DF6">
        <w:rPr>
          <w:rFonts w:ascii="Arial" w:eastAsia="Times New Roman" w:hAnsi="Arial" w:cs="Arial"/>
          <w:sz w:val="24"/>
          <w:szCs w:val="24"/>
        </w:rPr>
        <w:t>ment</w:t>
      </w:r>
      <w:r w:rsidRPr="00272DF6">
        <w:rPr>
          <w:rFonts w:ascii="Arial" w:eastAsia="Times New Roman" w:hAnsi="Arial" w:cs="Arial"/>
          <w:sz w:val="24"/>
          <w:szCs w:val="24"/>
        </w:rPr>
        <w:t>; an</w:t>
      </w:r>
      <w:r w:rsidR="00FA66EF" w:rsidRPr="00272DF6">
        <w:rPr>
          <w:rFonts w:ascii="Arial" w:eastAsia="Times New Roman" w:hAnsi="Arial" w:cs="Arial"/>
          <w:sz w:val="24"/>
          <w:szCs w:val="24"/>
        </w:rPr>
        <w:t>d</w:t>
      </w:r>
    </w:p>
    <w:p w14:paraId="47D44E7E" w14:textId="77777777" w:rsidR="00FA66EF" w:rsidRPr="00272DF6" w:rsidRDefault="00FA66EF" w:rsidP="00695107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037C8D0B" w14:textId="49001C03" w:rsidR="00825C47" w:rsidRPr="00272DF6" w:rsidRDefault="003A2C02" w:rsidP="00825C47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monitoring and ensuring departmental compliance with applicable rules, procedures, </w:t>
      </w:r>
      <w:r w:rsidR="007075E6" w:rsidRPr="00272DF6">
        <w:rPr>
          <w:rFonts w:ascii="Arial" w:eastAsia="Times New Roman" w:hAnsi="Arial" w:cs="Arial"/>
          <w:sz w:val="24"/>
          <w:szCs w:val="24"/>
        </w:rPr>
        <w:t xml:space="preserve">practices, </w:t>
      </w:r>
      <w:r w:rsidRPr="00272DF6">
        <w:rPr>
          <w:rFonts w:ascii="Arial" w:eastAsia="Times New Roman" w:hAnsi="Arial" w:cs="Arial"/>
          <w:sz w:val="24"/>
          <w:szCs w:val="24"/>
        </w:rPr>
        <w:t>guidelines, regulations, and laws.</w:t>
      </w:r>
    </w:p>
    <w:p w14:paraId="28B27A93" w14:textId="24B4FA44" w:rsidR="00221528" w:rsidRPr="00272DF6" w:rsidRDefault="14515979" w:rsidP="00825C47">
      <w:pPr>
        <w:pStyle w:val="ListParagraph"/>
        <w:numPr>
          <w:ilvl w:val="1"/>
          <w:numId w:val="35"/>
        </w:numPr>
        <w:tabs>
          <w:tab w:val="left" w:pos="1440"/>
        </w:tabs>
        <w:spacing w:after="0" w:line="240" w:lineRule="auto"/>
        <w:ind w:left="720" w:firstLine="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hAnsi="Arial" w:cs="Arial"/>
          <w:sz w:val="24"/>
          <w:szCs w:val="24"/>
        </w:rPr>
        <w:lastRenderedPageBreak/>
        <w:t>Supervisors are responsible for:</w:t>
      </w:r>
    </w:p>
    <w:p w14:paraId="71FC35F6" w14:textId="77777777" w:rsidR="00C713A4" w:rsidRPr="00272DF6" w:rsidRDefault="00C713A4" w:rsidP="00C713A4">
      <w:pPr>
        <w:pStyle w:val="rteindent2"/>
        <w:spacing w:before="0" w:beforeAutospacing="0" w:after="0" w:afterAutospacing="0"/>
        <w:ind w:left="1320"/>
        <w:rPr>
          <w:rFonts w:ascii="Arial" w:hAnsi="Arial" w:cs="Arial"/>
        </w:rPr>
      </w:pPr>
    </w:p>
    <w:p w14:paraId="62150FB9" w14:textId="2B0DDEFE" w:rsidR="00221528" w:rsidRPr="00272DF6" w:rsidRDefault="00221528" w:rsidP="00755B1D">
      <w:pPr>
        <w:pStyle w:val="rteindent2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272DF6">
        <w:rPr>
          <w:rFonts w:ascii="Arial" w:hAnsi="Arial" w:cs="Arial"/>
        </w:rPr>
        <w:t xml:space="preserve">identifying individuals who by </w:t>
      </w:r>
      <w:r w:rsidR="007075E6" w:rsidRPr="00272DF6">
        <w:rPr>
          <w:rFonts w:ascii="Arial" w:hAnsi="Arial" w:cs="Arial"/>
        </w:rPr>
        <w:t xml:space="preserve">the </w:t>
      </w:r>
      <w:r w:rsidRPr="00272DF6">
        <w:rPr>
          <w:rFonts w:ascii="Arial" w:hAnsi="Arial" w:cs="Arial"/>
        </w:rPr>
        <w:t xml:space="preserve">nature of their job function are at risk </w:t>
      </w:r>
      <w:r w:rsidR="0016335A" w:rsidRPr="00272DF6">
        <w:rPr>
          <w:rFonts w:ascii="Arial" w:hAnsi="Arial" w:cs="Arial"/>
        </w:rPr>
        <w:t xml:space="preserve">  </w:t>
      </w:r>
      <w:r w:rsidRPr="00272DF6">
        <w:rPr>
          <w:rFonts w:ascii="Arial" w:hAnsi="Arial" w:cs="Arial"/>
        </w:rPr>
        <w:t>of</w:t>
      </w:r>
      <w:r w:rsidR="007075E6" w:rsidRPr="00272DF6">
        <w:rPr>
          <w:rFonts w:ascii="Arial" w:hAnsi="Arial" w:cs="Arial"/>
        </w:rPr>
        <w:t xml:space="preserve"> </w:t>
      </w:r>
      <w:r w:rsidRPr="00272DF6">
        <w:rPr>
          <w:rFonts w:ascii="Arial" w:hAnsi="Arial" w:cs="Arial"/>
        </w:rPr>
        <w:t>potential exposure to biological, chemical, physical, and radiological hazards;</w:t>
      </w:r>
    </w:p>
    <w:p w14:paraId="1E434F3D" w14:textId="77777777" w:rsidR="00C713A4" w:rsidRPr="00272DF6" w:rsidRDefault="00C713A4" w:rsidP="00C713A4">
      <w:pPr>
        <w:pStyle w:val="rteindent2"/>
        <w:spacing w:before="0" w:beforeAutospacing="0" w:after="0" w:afterAutospacing="0"/>
        <w:ind w:left="1800"/>
        <w:rPr>
          <w:rFonts w:ascii="Arial" w:hAnsi="Arial" w:cs="Arial"/>
        </w:rPr>
      </w:pPr>
    </w:p>
    <w:p w14:paraId="5D09207F" w14:textId="3E114971" w:rsidR="00221528" w:rsidRPr="00272DF6" w:rsidRDefault="00221528" w:rsidP="00695107">
      <w:pPr>
        <w:pStyle w:val="rteindent2"/>
        <w:numPr>
          <w:ilvl w:val="0"/>
          <w:numId w:val="27"/>
        </w:numPr>
        <w:spacing w:before="0" w:beforeAutospacing="0" w:after="0" w:afterAutospacing="0"/>
        <w:ind w:right="-144"/>
        <w:rPr>
          <w:rFonts w:ascii="Arial" w:hAnsi="Arial" w:cs="Arial"/>
        </w:rPr>
      </w:pPr>
      <w:r w:rsidRPr="00272DF6">
        <w:rPr>
          <w:rFonts w:ascii="Arial" w:hAnsi="Arial" w:cs="Arial"/>
        </w:rPr>
        <w:t>assessing the workplace for chemical, physical, radiological, or biological hazards which can cause illness, injury, or impairment;</w:t>
      </w:r>
    </w:p>
    <w:p w14:paraId="383B5156" w14:textId="77777777" w:rsidR="00B4644C" w:rsidRPr="00272DF6" w:rsidRDefault="00B4644C" w:rsidP="00695107">
      <w:pPr>
        <w:pStyle w:val="rteindent2"/>
        <w:spacing w:before="0" w:beforeAutospacing="0" w:after="0" w:afterAutospacing="0"/>
        <w:ind w:left="1800" w:right="-144"/>
        <w:rPr>
          <w:rFonts w:ascii="Arial" w:hAnsi="Arial" w:cs="Arial"/>
        </w:rPr>
      </w:pPr>
    </w:p>
    <w:p w14:paraId="5111CD08" w14:textId="36A7FF93" w:rsidR="00E20E14" w:rsidRPr="00272DF6" w:rsidRDefault="00221528" w:rsidP="00695107">
      <w:pPr>
        <w:pStyle w:val="rteindent2"/>
        <w:numPr>
          <w:ilvl w:val="0"/>
          <w:numId w:val="27"/>
        </w:numPr>
        <w:spacing w:before="0" w:beforeAutospacing="0" w:after="0" w:afterAutospacing="0"/>
        <w:ind w:right="-144"/>
        <w:rPr>
          <w:rFonts w:ascii="Arial" w:hAnsi="Arial" w:cs="Arial"/>
        </w:rPr>
      </w:pPr>
      <w:r w:rsidRPr="00272DF6">
        <w:rPr>
          <w:rFonts w:ascii="Arial" w:hAnsi="Arial" w:cs="Arial"/>
        </w:rPr>
        <w:t>providing and ensuring proper use of safety equipment and personal protective equipment;</w:t>
      </w:r>
    </w:p>
    <w:p w14:paraId="66046B83" w14:textId="77777777" w:rsidR="00B4644C" w:rsidRPr="00272DF6" w:rsidRDefault="00B4644C" w:rsidP="00695107">
      <w:pPr>
        <w:pStyle w:val="rteindent2"/>
        <w:spacing w:before="0" w:beforeAutospacing="0" w:after="0" w:afterAutospacing="0"/>
        <w:ind w:right="-144"/>
        <w:rPr>
          <w:rFonts w:ascii="Arial" w:hAnsi="Arial" w:cs="Arial"/>
        </w:rPr>
      </w:pPr>
    </w:p>
    <w:p w14:paraId="203689F0" w14:textId="7D761762" w:rsidR="003A1AA6" w:rsidRPr="00272DF6" w:rsidRDefault="00221528" w:rsidP="00695107">
      <w:pPr>
        <w:pStyle w:val="rteindent2"/>
        <w:numPr>
          <w:ilvl w:val="0"/>
          <w:numId w:val="27"/>
        </w:numPr>
        <w:spacing w:before="0" w:beforeAutospacing="0" w:after="0" w:afterAutospacing="0"/>
        <w:ind w:right="-144"/>
        <w:rPr>
          <w:rFonts w:ascii="Arial" w:hAnsi="Arial" w:cs="Arial"/>
        </w:rPr>
      </w:pPr>
      <w:r w:rsidRPr="00272DF6">
        <w:rPr>
          <w:rFonts w:ascii="Arial" w:hAnsi="Arial" w:cs="Arial"/>
        </w:rPr>
        <w:t>providing training and information regarding the EHS programs; and</w:t>
      </w:r>
    </w:p>
    <w:p w14:paraId="0056E25C" w14:textId="77777777" w:rsidR="003A1AA6" w:rsidRPr="00272DF6" w:rsidRDefault="003A1AA6" w:rsidP="00695107">
      <w:pPr>
        <w:pStyle w:val="rteindent2"/>
        <w:spacing w:before="0" w:beforeAutospacing="0" w:after="0" w:afterAutospacing="0"/>
        <w:ind w:right="-144"/>
        <w:rPr>
          <w:rFonts w:ascii="Arial" w:hAnsi="Arial" w:cs="Arial"/>
        </w:rPr>
      </w:pPr>
    </w:p>
    <w:p w14:paraId="4C325169" w14:textId="782E66BF" w:rsidR="00221528" w:rsidRPr="00272DF6" w:rsidRDefault="00221528" w:rsidP="00695107">
      <w:pPr>
        <w:pStyle w:val="rteindent2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272DF6">
        <w:rPr>
          <w:rFonts w:ascii="Arial" w:hAnsi="Arial" w:cs="Arial"/>
        </w:rPr>
        <w:t>monitoring and ensuring compliance with applicable programs and their related rules, regulations, policies, and procedures regarding safety and environment</w:t>
      </w:r>
      <w:r w:rsidR="00A356E1" w:rsidRPr="00272DF6">
        <w:rPr>
          <w:rFonts w:ascii="Arial" w:hAnsi="Arial" w:cs="Arial"/>
        </w:rPr>
        <w:t xml:space="preserve"> including providing information to EHSREM on all identified individuals </w:t>
      </w:r>
      <w:r w:rsidR="000E5CC2" w:rsidRPr="00272DF6">
        <w:rPr>
          <w:rFonts w:ascii="Arial" w:hAnsi="Arial" w:cs="Arial"/>
        </w:rPr>
        <w:t xml:space="preserve">requested </w:t>
      </w:r>
      <w:r w:rsidR="00A356E1" w:rsidRPr="00272DF6">
        <w:rPr>
          <w:rFonts w:ascii="Arial" w:hAnsi="Arial" w:cs="Arial"/>
        </w:rPr>
        <w:t>in</w:t>
      </w:r>
      <w:r w:rsidR="00C713A4" w:rsidRPr="00272DF6">
        <w:rPr>
          <w:rFonts w:ascii="Arial" w:hAnsi="Arial" w:cs="Arial"/>
        </w:rPr>
        <w:t xml:space="preserve"> Section</w:t>
      </w:r>
      <w:r w:rsidR="00A356E1" w:rsidRPr="00272DF6">
        <w:rPr>
          <w:rFonts w:ascii="Arial" w:hAnsi="Arial" w:cs="Arial"/>
        </w:rPr>
        <w:t xml:space="preserve"> 02.04</w:t>
      </w:r>
      <w:r w:rsidR="00C713A4" w:rsidRPr="00272DF6">
        <w:rPr>
          <w:rFonts w:ascii="Arial" w:hAnsi="Arial" w:cs="Arial"/>
        </w:rPr>
        <w:t xml:space="preserve"> </w:t>
      </w:r>
      <w:r w:rsidR="00A356E1" w:rsidRPr="00272DF6">
        <w:rPr>
          <w:rFonts w:ascii="Arial" w:hAnsi="Arial" w:cs="Arial"/>
        </w:rPr>
        <w:t>a</w:t>
      </w:r>
      <w:r w:rsidR="00C713A4" w:rsidRPr="00272DF6">
        <w:rPr>
          <w:rFonts w:ascii="Arial" w:hAnsi="Arial" w:cs="Arial"/>
        </w:rPr>
        <w:t>.</w:t>
      </w:r>
      <w:r w:rsidR="00A356E1" w:rsidRPr="00272DF6">
        <w:rPr>
          <w:rFonts w:ascii="Arial" w:hAnsi="Arial" w:cs="Arial"/>
        </w:rPr>
        <w:t xml:space="preserve"> and hazards in </w:t>
      </w:r>
      <w:r w:rsidR="00C713A4" w:rsidRPr="00272DF6">
        <w:rPr>
          <w:rFonts w:ascii="Arial" w:hAnsi="Arial" w:cs="Arial"/>
        </w:rPr>
        <w:t xml:space="preserve">Section </w:t>
      </w:r>
      <w:r w:rsidR="00A356E1" w:rsidRPr="00272DF6">
        <w:rPr>
          <w:rFonts w:ascii="Arial" w:hAnsi="Arial" w:cs="Arial"/>
        </w:rPr>
        <w:t>02.04</w:t>
      </w:r>
      <w:r w:rsidR="00C713A4" w:rsidRPr="00272DF6">
        <w:rPr>
          <w:rFonts w:ascii="Arial" w:hAnsi="Arial" w:cs="Arial"/>
        </w:rPr>
        <w:t xml:space="preserve"> </w:t>
      </w:r>
      <w:r w:rsidR="00A356E1" w:rsidRPr="00272DF6">
        <w:rPr>
          <w:rFonts w:ascii="Arial" w:hAnsi="Arial" w:cs="Arial"/>
        </w:rPr>
        <w:t>b</w:t>
      </w:r>
      <w:r w:rsidRPr="00272DF6">
        <w:rPr>
          <w:rFonts w:ascii="Arial" w:hAnsi="Arial" w:cs="Arial"/>
        </w:rPr>
        <w:t>.</w:t>
      </w:r>
    </w:p>
    <w:p w14:paraId="14CE6507" w14:textId="77777777" w:rsidR="00C713A4" w:rsidRPr="00272DF6" w:rsidRDefault="00C713A4" w:rsidP="00C713A4">
      <w:pPr>
        <w:pStyle w:val="rteindent2"/>
        <w:spacing w:before="0" w:beforeAutospacing="0" w:after="0" w:afterAutospacing="0"/>
        <w:rPr>
          <w:rFonts w:ascii="Arial" w:hAnsi="Arial" w:cs="Arial"/>
        </w:rPr>
      </w:pPr>
    </w:p>
    <w:p w14:paraId="6A124091" w14:textId="42BB1724" w:rsidR="004D4433" w:rsidRPr="00272DF6" w:rsidRDefault="00D61F79" w:rsidP="00D61F79">
      <w:pPr>
        <w:pStyle w:val="rteindent2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272DF6">
        <w:rPr>
          <w:rFonts w:ascii="Arial" w:hAnsi="Arial" w:cs="Arial"/>
        </w:rPr>
        <w:t>02.05</w:t>
      </w:r>
      <w:r w:rsidRPr="00272DF6">
        <w:rPr>
          <w:rFonts w:ascii="Arial" w:hAnsi="Arial" w:cs="Arial"/>
        </w:rPr>
        <w:tab/>
      </w:r>
      <w:r w:rsidR="00221528" w:rsidRPr="00272DF6">
        <w:rPr>
          <w:rFonts w:ascii="Arial" w:hAnsi="Arial" w:cs="Arial"/>
        </w:rPr>
        <w:t>Employees, visitors, and students are responsible for</w:t>
      </w:r>
      <w:r w:rsidR="00E20E14" w:rsidRPr="00272DF6">
        <w:rPr>
          <w:rFonts w:ascii="Arial" w:hAnsi="Arial" w:cs="Arial"/>
        </w:rPr>
        <w:t xml:space="preserve"> </w:t>
      </w:r>
      <w:r w:rsidR="00221528" w:rsidRPr="00272DF6">
        <w:rPr>
          <w:rFonts w:ascii="Arial" w:hAnsi="Arial" w:cs="Arial"/>
        </w:rPr>
        <w:t>compl</w:t>
      </w:r>
      <w:r w:rsidR="007075E6" w:rsidRPr="00272DF6">
        <w:rPr>
          <w:rFonts w:ascii="Arial" w:hAnsi="Arial" w:cs="Arial"/>
        </w:rPr>
        <w:t>ying</w:t>
      </w:r>
      <w:r w:rsidR="00221528" w:rsidRPr="00272DF6">
        <w:rPr>
          <w:rFonts w:ascii="Arial" w:hAnsi="Arial" w:cs="Arial"/>
        </w:rPr>
        <w:t xml:space="preserve"> with applicable state and federal laws, regulations, and guidelines</w:t>
      </w:r>
      <w:r w:rsidR="00A95A70" w:rsidRPr="00272DF6">
        <w:rPr>
          <w:rFonts w:ascii="Arial" w:hAnsi="Arial" w:cs="Arial"/>
        </w:rPr>
        <w:t>,</w:t>
      </w:r>
      <w:r w:rsidR="00221528" w:rsidRPr="00272DF6">
        <w:rPr>
          <w:rFonts w:ascii="Arial" w:hAnsi="Arial" w:cs="Arial"/>
        </w:rPr>
        <w:t xml:space="preserve"> as well as </w:t>
      </w:r>
      <w:hyperlink r:id="rId8" w:history="1">
        <w:r w:rsidR="00A95A70" w:rsidRPr="00272DF6">
          <w:rPr>
            <w:rStyle w:val="Hyperlink"/>
            <w:rFonts w:ascii="Arial" w:hAnsi="Arial" w:cs="Arial"/>
          </w:rPr>
          <w:t xml:space="preserve">Texas State University System </w:t>
        </w:r>
        <w:r w:rsidR="007C19B5" w:rsidRPr="00272DF6">
          <w:rPr>
            <w:rStyle w:val="Hyperlink"/>
            <w:rFonts w:ascii="Arial" w:hAnsi="Arial" w:cs="Arial"/>
          </w:rPr>
          <w:t>R</w:t>
        </w:r>
        <w:r w:rsidR="00A95A70" w:rsidRPr="00272DF6">
          <w:rPr>
            <w:rStyle w:val="Hyperlink"/>
            <w:rFonts w:ascii="Arial" w:hAnsi="Arial" w:cs="Arial"/>
          </w:rPr>
          <w:t xml:space="preserve">ules and </w:t>
        </w:r>
        <w:r w:rsidR="007C19B5" w:rsidRPr="00272DF6">
          <w:rPr>
            <w:rStyle w:val="Hyperlink"/>
            <w:rFonts w:ascii="Arial" w:hAnsi="Arial" w:cs="Arial"/>
          </w:rPr>
          <w:t>R</w:t>
        </w:r>
        <w:r w:rsidR="00A95A70" w:rsidRPr="00272DF6">
          <w:rPr>
            <w:rStyle w:val="Hyperlink"/>
            <w:rFonts w:ascii="Arial" w:hAnsi="Arial" w:cs="Arial"/>
          </w:rPr>
          <w:t>egulations</w:t>
        </w:r>
      </w:hyperlink>
      <w:r w:rsidR="00A95A70" w:rsidRPr="00272DF6">
        <w:rPr>
          <w:rFonts w:ascii="Arial" w:hAnsi="Arial" w:cs="Arial"/>
        </w:rPr>
        <w:t xml:space="preserve"> and approved university policies</w:t>
      </w:r>
      <w:r w:rsidR="007075E6" w:rsidRPr="00272DF6">
        <w:rPr>
          <w:rFonts w:ascii="Arial" w:hAnsi="Arial" w:cs="Arial"/>
        </w:rPr>
        <w:t xml:space="preserve">, </w:t>
      </w:r>
      <w:r w:rsidR="00A95A70" w:rsidRPr="00272DF6">
        <w:rPr>
          <w:rFonts w:ascii="Arial" w:hAnsi="Arial" w:cs="Arial"/>
        </w:rPr>
        <w:t>guidelines</w:t>
      </w:r>
      <w:r w:rsidR="007C19B5" w:rsidRPr="00272DF6">
        <w:rPr>
          <w:rFonts w:ascii="Arial" w:hAnsi="Arial" w:cs="Arial"/>
        </w:rPr>
        <w:t>,</w:t>
      </w:r>
      <w:r w:rsidR="007075E6" w:rsidRPr="00272DF6">
        <w:rPr>
          <w:rFonts w:ascii="Arial" w:hAnsi="Arial" w:cs="Arial"/>
        </w:rPr>
        <w:t xml:space="preserve"> </w:t>
      </w:r>
      <w:r w:rsidR="00221528" w:rsidRPr="00272DF6">
        <w:rPr>
          <w:rFonts w:ascii="Arial" w:hAnsi="Arial" w:cs="Arial"/>
        </w:rPr>
        <w:t>and procedures</w:t>
      </w:r>
      <w:r w:rsidR="004C2365" w:rsidRPr="00272DF6">
        <w:rPr>
          <w:rFonts w:ascii="Arial" w:hAnsi="Arial" w:cs="Arial"/>
        </w:rPr>
        <w:t xml:space="preserve"> and for encouraging their peers to do so</w:t>
      </w:r>
      <w:r w:rsidR="00221528" w:rsidRPr="00272DF6">
        <w:rPr>
          <w:rFonts w:ascii="Arial" w:hAnsi="Arial" w:cs="Arial"/>
        </w:rPr>
        <w:t>.</w:t>
      </w:r>
    </w:p>
    <w:p w14:paraId="1040388B" w14:textId="77777777" w:rsidR="00971B2B" w:rsidRPr="00272DF6" w:rsidRDefault="00971B2B" w:rsidP="00971B2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0AED22" w14:textId="19E422E5" w:rsidR="00C713A4" w:rsidRPr="00272DF6" w:rsidRDefault="00980EA1" w:rsidP="00971B2B">
      <w:pPr>
        <w:pStyle w:val="ListParagraph"/>
        <w:numPr>
          <w:ilvl w:val="0"/>
          <w:numId w:val="34"/>
        </w:numPr>
        <w:tabs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036561" w:rsidRPr="00272DF6">
        <w:rPr>
          <w:rFonts w:ascii="Arial" w:eastAsia="Times New Roman" w:hAnsi="Arial" w:cs="Arial"/>
          <w:b/>
          <w:bCs/>
          <w:sz w:val="24"/>
          <w:szCs w:val="24"/>
        </w:rPr>
        <w:t xml:space="preserve">NVIRONMENTAL HEALTH AND SAFETY RULES AND REGULATIONS </w:t>
      </w:r>
    </w:p>
    <w:p w14:paraId="45B0E493" w14:textId="77777777" w:rsidR="00036561" w:rsidRPr="00272DF6" w:rsidRDefault="00036561" w:rsidP="00036561">
      <w:pPr>
        <w:pStyle w:val="ListParagraph"/>
        <w:spacing w:after="0" w:line="240" w:lineRule="auto"/>
        <w:ind w:left="780"/>
        <w:rPr>
          <w:rFonts w:ascii="Arial" w:eastAsia="Times New Roman" w:hAnsi="Arial" w:cs="Arial"/>
          <w:sz w:val="24"/>
          <w:szCs w:val="24"/>
        </w:rPr>
      </w:pPr>
    </w:p>
    <w:p w14:paraId="5FA0BFB4" w14:textId="57BB3BCC" w:rsidR="000E5CC2" w:rsidRPr="00272DF6" w:rsidRDefault="00980EA1" w:rsidP="00272DF6">
      <w:pPr>
        <w:pStyle w:val="ListParagraph"/>
        <w:numPr>
          <w:ilvl w:val="1"/>
          <w:numId w:val="34"/>
        </w:num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The </w:t>
      </w:r>
      <w:r w:rsidR="00F96CE8" w:rsidRPr="00272DF6">
        <w:rPr>
          <w:rFonts w:ascii="Arial" w:eastAsia="Times New Roman" w:hAnsi="Arial" w:cs="Arial"/>
          <w:sz w:val="24"/>
          <w:szCs w:val="24"/>
        </w:rPr>
        <w:t>u</w:t>
      </w:r>
      <w:r w:rsidRPr="00272DF6">
        <w:rPr>
          <w:rFonts w:ascii="Arial" w:eastAsia="Times New Roman" w:hAnsi="Arial" w:cs="Arial"/>
          <w:sz w:val="24"/>
          <w:szCs w:val="24"/>
        </w:rPr>
        <w:t xml:space="preserve">niversity will fully comply with federal and state laws and regulations and other applicable requirements relating to environmental </w:t>
      </w:r>
      <w:r w:rsidR="00F96CE8" w:rsidRPr="00272DF6">
        <w:rPr>
          <w:rFonts w:ascii="Arial" w:eastAsia="Times New Roman" w:hAnsi="Arial" w:cs="Arial"/>
          <w:sz w:val="24"/>
          <w:szCs w:val="24"/>
        </w:rPr>
        <w:t>health,</w:t>
      </w:r>
      <w:r w:rsidR="00B339A7" w:rsidRPr="00272DF6">
        <w:rPr>
          <w:rFonts w:ascii="Arial" w:eastAsia="Times New Roman" w:hAnsi="Arial" w:cs="Arial"/>
          <w:sz w:val="24"/>
          <w:szCs w:val="24"/>
        </w:rPr>
        <w:t xml:space="preserve"> </w:t>
      </w:r>
      <w:r w:rsidRPr="00272DF6">
        <w:rPr>
          <w:rFonts w:ascii="Arial" w:eastAsia="Times New Roman" w:hAnsi="Arial" w:cs="Arial"/>
          <w:sz w:val="24"/>
          <w:szCs w:val="24"/>
        </w:rPr>
        <w:t>safety</w:t>
      </w:r>
      <w:r w:rsidR="00F96CE8" w:rsidRPr="00272DF6">
        <w:rPr>
          <w:rFonts w:ascii="Arial" w:eastAsia="Times New Roman" w:hAnsi="Arial" w:cs="Arial"/>
          <w:sz w:val="24"/>
          <w:szCs w:val="24"/>
        </w:rPr>
        <w:t>,</w:t>
      </w:r>
      <w:r w:rsidR="00B339A7" w:rsidRPr="00272DF6">
        <w:rPr>
          <w:rFonts w:ascii="Arial" w:eastAsia="Times New Roman" w:hAnsi="Arial" w:cs="Arial"/>
          <w:sz w:val="24"/>
          <w:szCs w:val="24"/>
        </w:rPr>
        <w:t xml:space="preserve"> and risk management</w:t>
      </w:r>
      <w:r w:rsidRPr="00272DF6">
        <w:rPr>
          <w:rFonts w:ascii="Arial" w:eastAsia="Times New Roman" w:hAnsi="Arial" w:cs="Arial"/>
          <w:sz w:val="24"/>
          <w:szCs w:val="24"/>
        </w:rPr>
        <w:t>. These laws, regulations, and requirements, as well as institutional policy, guide EH</w:t>
      </w:r>
      <w:r w:rsidR="00B339A7" w:rsidRPr="00272DF6">
        <w:rPr>
          <w:rFonts w:ascii="Arial" w:eastAsia="Times New Roman" w:hAnsi="Arial" w:cs="Arial"/>
          <w:sz w:val="24"/>
          <w:szCs w:val="24"/>
        </w:rPr>
        <w:t>SR</w:t>
      </w:r>
      <w:r w:rsidR="00F96CE8" w:rsidRPr="00272DF6">
        <w:rPr>
          <w:rFonts w:ascii="Arial" w:eastAsia="Times New Roman" w:hAnsi="Arial" w:cs="Arial"/>
          <w:sz w:val="24"/>
          <w:szCs w:val="24"/>
        </w:rPr>
        <w:t>E</w:t>
      </w:r>
      <w:r w:rsidR="00B339A7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 in the development of institutional programs and procedures which will facilitate </w:t>
      </w:r>
      <w:r w:rsidR="00F96CE8" w:rsidRPr="00272DF6">
        <w:rPr>
          <w:rFonts w:ascii="Arial" w:eastAsia="Times New Roman" w:hAnsi="Arial" w:cs="Arial"/>
          <w:sz w:val="24"/>
          <w:szCs w:val="24"/>
        </w:rPr>
        <w:t>u</w:t>
      </w:r>
      <w:r w:rsidRPr="00272DF6">
        <w:rPr>
          <w:rFonts w:ascii="Arial" w:eastAsia="Times New Roman" w:hAnsi="Arial" w:cs="Arial"/>
          <w:sz w:val="24"/>
          <w:szCs w:val="24"/>
        </w:rPr>
        <w:t>niversit</w:t>
      </w:r>
      <w:r w:rsidR="00F96CE8" w:rsidRPr="00272DF6">
        <w:rPr>
          <w:rFonts w:ascii="Arial" w:eastAsia="Times New Roman" w:hAnsi="Arial" w:cs="Arial"/>
          <w:sz w:val="24"/>
          <w:szCs w:val="24"/>
        </w:rPr>
        <w:t xml:space="preserve">y compliance. </w:t>
      </w:r>
      <w:r w:rsidRPr="00272DF6">
        <w:rPr>
          <w:rFonts w:ascii="Arial" w:eastAsia="Times New Roman" w:hAnsi="Arial" w:cs="Arial"/>
          <w:sz w:val="24"/>
          <w:szCs w:val="24"/>
        </w:rPr>
        <w:t>EHS</w:t>
      </w:r>
      <w:r w:rsidR="00B339A7" w:rsidRPr="00272DF6">
        <w:rPr>
          <w:rFonts w:ascii="Arial" w:eastAsia="Times New Roman" w:hAnsi="Arial" w:cs="Arial"/>
          <w:sz w:val="24"/>
          <w:szCs w:val="24"/>
        </w:rPr>
        <w:t>R</w:t>
      </w:r>
      <w:r w:rsidR="00CC5796" w:rsidRPr="00272DF6">
        <w:rPr>
          <w:rFonts w:ascii="Arial" w:eastAsia="Times New Roman" w:hAnsi="Arial" w:cs="Arial"/>
          <w:sz w:val="24"/>
          <w:szCs w:val="24"/>
        </w:rPr>
        <w:t>E</w:t>
      </w:r>
      <w:r w:rsidR="00B339A7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 will consult with external agencies and regulatory bodies as appropriate on behalf of the </w:t>
      </w:r>
      <w:r w:rsidR="00F96CE8" w:rsidRPr="00272DF6">
        <w:rPr>
          <w:rFonts w:ascii="Arial" w:eastAsia="Times New Roman" w:hAnsi="Arial" w:cs="Arial"/>
          <w:sz w:val="24"/>
          <w:szCs w:val="24"/>
        </w:rPr>
        <w:t>u</w:t>
      </w:r>
      <w:r w:rsidRPr="00272DF6">
        <w:rPr>
          <w:rFonts w:ascii="Arial" w:eastAsia="Times New Roman" w:hAnsi="Arial" w:cs="Arial"/>
          <w:sz w:val="24"/>
          <w:szCs w:val="24"/>
        </w:rPr>
        <w:t>niversity.</w:t>
      </w:r>
    </w:p>
    <w:p w14:paraId="26BED419" w14:textId="77777777" w:rsidR="000E5CC2" w:rsidRPr="00272DF6" w:rsidRDefault="000E5CC2" w:rsidP="00036561">
      <w:pPr>
        <w:pStyle w:val="ListParagraph"/>
        <w:spacing w:after="0" w:line="240" w:lineRule="auto"/>
        <w:ind w:left="1395"/>
        <w:rPr>
          <w:rFonts w:ascii="Arial" w:eastAsia="Times New Roman" w:hAnsi="Arial" w:cs="Arial"/>
          <w:sz w:val="24"/>
          <w:szCs w:val="24"/>
        </w:rPr>
      </w:pPr>
    </w:p>
    <w:p w14:paraId="23F923E8" w14:textId="1FBB9E0D" w:rsidR="00036561" w:rsidRPr="00272DF6" w:rsidRDefault="00036561" w:rsidP="00036561">
      <w:pPr>
        <w:pStyle w:val="ListParagraph"/>
        <w:numPr>
          <w:ilvl w:val="0"/>
          <w:numId w:val="34"/>
        </w:num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272DF6">
        <w:rPr>
          <w:rFonts w:ascii="Arial" w:eastAsia="Times New Roman" w:hAnsi="Arial" w:cs="Arial"/>
          <w:b/>
          <w:bCs/>
          <w:sz w:val="24"/>
          <w:szCs w:val="24"/>
        </w:rPr>
        <w:t xml:space="preserve">INSPECTIONS AND </w:t>
      </w:r>
      <w:r w:rsidR="005D502E" w:rsidRPr="00272DF6">
        <w:rPr>
          <w:rFonts w:ascii="Arial" w:eastAsia="Times New Roman" w:hAnsi="Arial" w:cs="Arial"/>
          <w:b/>
          <w:bCs/>
          <w:sz w:val="24"/>
          <w:szCs w:val="24"/>
        </w:rPr>
        <w:t>REVIEWS</w:t>
      </w:r>
    </w:p>
    <w:p w14:paraId="4C25D2D8" w14:textId="77777777" w:rsidR="00036561" w:rsidRPr="00272DF6" w:rsidRDefault="00036561" w:rsidP="00753DD6">
      <w:pPr>
        <w:tabs>
          <w:tab w:val="left" w:pos="1440"/>
          <w:tab w:val="left" w:pos="180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14AE39C" w14:textId="41D6C9C9" w:rsidR="00036561" w:rsidRPr="00272DF6" w:rsidRDefault="00980EA1" w:rsidP="00723677">
      <w:pPr>
        <w:pStyle w:val="ListParagraph"/>
        <w:numPr>
          <w:ilvl w:val="1"/>
          <w:numId w:val="34"/>
        </w:num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EHS</w:t>
      </w:r>
      <w:r w:rsidR="00B339A7" w:rsidRPr="00272DF6">
        <w:rPr>
          <w:rFonts w:ascii="Arial" w:eastAsia="Times New Roman" w:hAnsi="Arial" w:cs="Arial"/>
          <w:sz w:val="24"/>
          <w:szCs w:val="24"/>
        </w:rPr>
        <w:t>R</w:t>
      </w:r>
      <w:r w:rsidR="00CC5796" w:rsidRPr="00272DF6">
        <w:rPr>
          <w:rFonts w:ascii="Arial" w:eastAsia="Times New Roman" w:hAnsi="Arial" w:cs="Arial"/>
          <w:sz w:val="24"/>
          <w:szCs w:val="24"/>
        </w:rPr>
        <w:t>E</w:t>
      </w:r>
      <w:r w:rsidR="00B339A7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 has authority to</w:t>
      </w:r>
      <w:r w:rsidR="00E20E14" w:rsidRPr="00272DF6">
        <w:rPr>
          <w:rFonts w:ascii="Arial" w:eastAsia="Times New Roman" w:hAnsi="Arial" w:cs="Arial"/>
          <w:sz w:val="24"/>
          <w:szCs w:val="24"/>
        </w:rPr>
        <w:t>:</w:t>
      </w:r>
    </w:p>
    <w:p w14:paraId="0CCB16C6" w14:textId="77777777" w:rsidR="00AF4F49" w:rsidRPr="00272DF6" w:rsidRDefault="00AF4F49" w:rsidP="00AF4F49">
      <w:pPr>
        <w:pStyle w:val="ListParagraph"/>
        <w:tabs>
          <w:tab w:val="left" w:pos="180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126F634" w14:textId="7F53D729" w:rsidR="00980EA1" w:rsidRPr="00272DF6" w:rsidRDefault="00980EA1" w:rsidP="00036561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conduct inspections and </w:t>
      </w:r>
      <w:r w:rsidR="005D502E" w:rsidRPr="00272DF6">
        <w:rPr>
          <w:rFonts w:ascii="Arial" w:eastAsia="Times New Roman" w:hAnsi="Arial" w:cs="Arial"/>
          <w:sz w:val="24"/>
          <w:szCs w:val="24"/>
        </w:rPr>
        <w:t>reviews</w:t>
      </w:r>
      <w:r w:rsidRPr="00272DF6">
        <w:rPr>
          <w:rFonts w:ascii="Arial" w:eastAsia="Times New Roman" w:hAnsi="Arial" w:cs="Arial"/>
          <w:sz w:val="24"/>
          <w:szCs w:val="24"/>
        </w:rPr>
        <w:t xml:space="preserve"> to ensure safe practices and compliance with various environmental health and safety related laws, policies, procedures</w:t>
      </w:r>
      <w:r w:rsidR="00F96CE8" w:rsidRPr="00272DF6">
        <w:rPr>
          <w:rFonts w:ascii="Arial" w:eastAsia="Times New Roman" w:hAnsi="Arial" w:cs="Arial"/>
          <w:sz w:val="24"/>
          <w:szCs w:val="24"/>
        </w:rPr>
        <w:t>,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regulations;</w:t>
      </w:r>
    </w:p>
    <w:p w14:paraId="6DED269E" w14:textId="77777777" w:rsidR="003A1AA6" w:rsidRPr="00272DF6" w:rsidRDefault="003A1AA6" w:rsidP="00036561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1712276" w14:textId="0E69F7D7" w:rsidR="00E07F0A" w:rsidRDefault="00980EA1" w:rsidP="00272DF6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access all buildings and facilities on campus to inspect, sample, or monitor conditions;</w:t>
      </w:r>
    </w:p>
    <w:p w14:paraId="24E55E73" w14:textId="77777777" w:rsidR="00272DF6" w:rsidRPr="00272DF6" w:rsidRDefault="00272DF6" w:rsidP="00272DF6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77BD8E" w14:textId="6BAE6334" w:rsidR="00E20E14" w:rsidRPr="00272DF6" w:rsidRDefault="00980EA1" w:rsidP="00272DF6">
      <w:pPr>
        <w:pStyle w:val="ListParagraph"/>
        <w:numPr>
          <w:ilvl w:val="0"/>
          <w:numId w:val="28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require appropriate corrective actions; and</w:t>
      </w:r>
    </w:p>
    <w:p w14:paraId="1C20B5E2" w14:textId="77777777" w:rsidR="003A1AA6" w:rsidRPr="00272DF6" w:rsidRDefault="003A1AA6" w:rsidP="00971B2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A073064" w14:textId="216B3244" w:rsidR="00980EA1" w:rsidRPr="00272DF6" w:rsidRDefault="00980EA1" w:rsidP="00C44D1C">
      <w:pPr>
        <w:numPr>
          <w:ilvl w:val="0"/>
          <w:numId w:val="28"/>
        </w:numPr>
        <w:tabs>
          <w:tab w:val="left" w:pos="144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plan strategies</w:t>
      </w:r>
      <w:r w:rsidR="00B67D38" w:rsidRPr="00272DF6">
        <w:rPr>
          <w:rFonts w:ascii="Arial" w:eastAsia="Times New Roman" w:hAnsi="Arial" w:cs="Arial"/>
          <w:sz w:val="24"/>
          <w:szCs w:val="24"/>
        </w:rPr>
        <w:t>,</w:t>
      </w:r>
      <w:r w:rsidRPr="00272DF6">
        <w:rPr>
          <w:rFonts w:ascii="Arial" w:eastAsia="Times New Roman" w:hAnsi="Arial" w:cs="Arial"/>
          <w:sz w:val="24"/>
          <w:szCs w:val="24"/>
        </w:rPr>
        <w:t xml:space="preserve"> including the development of new safety programs.</w:t>
      </w:r>
    </w:p>
    <w:p w14:paraId="6D6E4B97" w14:textId="77777777" w:rsidR="00036561" w:rsidRPr="00272DF6" w:rsidRDefault="00036561" w:rsidP="00036561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1D6CBF" w14:textId="4B605676" w:rsidR="00980EA1" w:rsidRPr="00272DF6" w:rsidRDefault="00980EA1" w:rsidP="00971B2B">
      <w:pPr>
        <w:pStyle w:val="ListParagraph"/>
        <w:numPr>
          <w:ilvl w:val="0"/>
          <w:numId w:val="34"/>
        </w:numPr>
        <w:tabs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272DF6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036561" w:rsidRPr="00272DF6">
        <w:rPr>
          <w:rFonts w:ascii="Arial" w:eastAsia="Times New Roman" w:hAnsi="Arial" w:cs="Arial"/>
          <w:b/>
          <w:bCs/>
          <w:sz w:val="24"/>
          <w:szCs w:val="24"/>
        </w:rPr>
        <w:t>USPENION, RESTRICTION, OR CLOSURE OF UNSAFE ACTIVITIES</w:t>
      </w:r>
    </w:p>
    <w:p w14:paraId="32349C6D" w14:textId="77777777" w:rsidR="00036561" w:rsidRPr="00272DF6" w:rsidRDefault="00036561" w:rsidP="00036561">
      <w:pPr>
        <w:spacing w:after="0" w:line="240" w:lineRule="auto"/>
        <w:ind w:left="720" w:hanging="630"/>
        <w:rPr>
          <w:rFonts w:ascii="Arial" w:eastAsia="Times New Roman" w:hAnsi="Arial" w:cs="Arial"/>
          <w:sz w:val="24"/>
          <w:szCs w:val="24"/>
        </w:rPr>
      </w:pPr>
    </w:p>
    <w:p w14:paraId="35E1B6BA" w14:textId="2251FD3C" w:rsidR="00980EA1" w:rsidRPr="00272DF6" w:rsidRDefault="00980EA1" w:rsidP="00971B2B">
      <w:pPr>
        <w:pStyle w:val="ListParagraph"/>
        <w:numPr>
          <w:ilvl w:val="1"/>
          <w:numId w:val="34"/>
        </w:numPr>
        <w:tabs>
          <w:tab w:val="left" w:pos="153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The director of </w:t>
      </w:r>
      <w:r w:rsidR="00E20E14" w:rsidRPr="00272DF6">
        <w:rPr>
          <w:rFonts w:ascii="Arial" w:eastAsia="Times New Roman" w:hAnsi="Arial" w:cs="Arial"/>
          <w:sz w:val="24"/>
          <w:szCs w:val="24"/>
        </w:rPr>
        <w:t>EHSR</w:t>
      </w:r>
      <w:r w:rsidR="003A1AA6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, or designee, has the authority to immediately suspend, restrict, or close any </w:t>
      </w:r>
      <w:r w:rsidR="00CE37C4" w:rsidRPr="00272DF6">
        <w:rPr>
          <w:rFonts w:ascii="Arial" w:eastAsia="Times New Roman" w:hAnsi="Arial" w:cs="Arial"/>
          <w:sz w:val="24"/>
          <w:szCs w:val="24"/>
        </w:rPr>
        <w:t>activity</w:t>
      </w:r>
      <w:r w:rsidRPr="00272DF6">
        <w:rPr>
          <w:rFonts w:ascii="Arial" w:eastAsia="Times New Roman" w:hAnsi="Arial" w:cs="Arial"/>
          <w:sz w:val="24"/>
          <w:szCs w:val="24"/>
        </w:rPr>
        <w:t xml:space="preserve"> that presents</w:t>
      </w:r>
      <w:r w:rsidR="00E20E14" w:rsidRPr="00272DF6">
        <w:rPr>
          <w:rFonts w:ascii="Arial" w:eastAsia="Times New Roman" w:hAnsi="Arial" w:cs="Arial"/>
          <w:sz w:val="24"/>
          <w:szCs w:val="24"/>
        </w:rPr>
        <w:t>:</w:t>
      </w:r>
    </w:p>
    <w:p w14:paraId="772D5CE7" w14:textId="77777777" w:rsidR="00036561" w:rsidRPr="00272DF6" w:rsidRDefault="00036561" w:rsidP="00036561">
      <w:pPr>
        <w:pStyle w:val="ListParagraph"/>
        <w:spacing w:after="0" w:line="240" w:lineRule="auto"/>
        <w:ind w:left="1395"/>
        <w:rPr>
          <w:rFonts w:ascii="Arial" w:eastAsia="Times New Roman" w:hAnsi="Arial" w:cs="Arial"/>
          <w:sz w:val="24"/>
          <w:szCs w:val="24"/>
        </w:rPr>
      </w:pPr>
    </w:p>
    <w:p w14:paraId="2F2BC128" w14:textId="5D671F02" w:rsidR="00980EA1" w:rsidRPr="00272DF6" w:rsidRDefault="00980EA1" w:rsidP="00036561">
      <w:pPr>
        <w:pStyle w:val="ListParagraph"/>
        <w:numPr>
          <w:ilvl w:val="0"/>
          <w:numId w:val="17"/>
        </w:numPr>
        <w:tabs>
          <w:tab w:val="clear" w:pos="108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an immediate danger to the health, safety, or welfare of persons or property;</w:t>
      </w:r>
    </w:p>
    <w:p w14:paraId="581D86B6" w14:textId="77777777" w:rsidR="00E20E14" w:rsidRPr="00272DF6" w:rsidRDefault="00E20E14" w:rsidP="00036561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52EC1F7" w14:textId="2A347F0F" w:rsidR="00E20E14" w:rsidRPr="00272DF6" w:rsidRDefault="00980EA1" w:rsidP="00036561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a serious violation or repeated violations of institutional requirements or standards; o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</w:p>
    <w:p w14:paraId="3AFB39D1" w14:textId="77777777" w:rsidR="003A1AA6" w:rsidRPr="00272DF6" w:rsidRDefault="003A1AA6" w:rsidP="00036561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1EF59CB" w14:textId="77777777" w:rsidR="00980EA1" w:rsidRPr="00272DF6" w:rsidRDefault="00980EA1" w:rsidP="00036561">
      <w:pPr>
        <w:numPr>
          <w:ilvl w:val="0"/>
          <w:numId w:val="17"/>
        </w:numPr>
        <w:tabs>
          <w:tab w:val="clear" w:pos="108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clear or threatened violation of laws or regulations.</w:t>
      </w:r>
    </w:p>
    <w:p w14:paraId="2D57A646" w14:textId="77777777" w:rsidR="00036561" w:rsidRPr="00272DF6" w:rsidRDefault="00036561" w:rsidP="000365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D08DD5" w14:textId="2371EBD5" w:rsidR="00980EA1" w:rsidRPr="00272DF6" w:rsidRDefault="00BE582A" w:rsidP="00971B2B">
      <w:pPr>
        <w:pStyle w:val="ListParagraph"/>
        <w:numPr>
          <w:ilvl w:val="1"/>
          <w:numId w:val="34"/>
        </w:num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In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 the event EHS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  <w:r w:rsidR="00CC5796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 orders the termination of an activity, EHS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  <w:r w:rsidR="003A1AA6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 will immediately communicate the issue or violation to the individual</w:t>
      </w:r>
      <w:r w:rsidR="00C44D1C" w:rsidRPr="00272DF6">
        <w:rPr>
          <w:rFonts w:ascii="Arial" w:eastAsia="Times New Roman" w:hAnsi="Arial" w:cs="Arial"/>
          <w:sz w:val="24"/>
          <w:szCs w:val="24"/>
        </w:rPr>
        <w:t xml:space="preserve">s 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involved and </w:t>
      </w:r>
      <w:r w:rsidR="00CE37C4" w:rsidRPr="00272DF6">
        <w:rPr>
          <w:rFonts w:ascii="Arial" w:eastAsia="Times New Roman" w:hAnsi="Arial" w:cs="Arial"/>
          <w:sz w:val="24"/>
          <w:szCs w:val="24"/>
        </w:rPr>
        <w:t xml:space="preserve">their </w:t>
      </w:r>
      <w:r w:rsidR="00980EA1" w:rsidRPr="00272DF6">
        <w:rPr>
          <w:rFonts w:ascii="Arial" w:eastAsia="Times New Roman" w:hAnsi="Arial" w:cs="Arial"/>
          <w:sz w:val="24"/>
          <w:szCs w:val="24"/>
        </w:rPr>
        <w:t>immediate supervisor. Notice will be promptly given by EHS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  <w:r w:rsidR="003A1AA6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 to the </w:t>
      </w:r>
      <w:r w:rsidR="004474BF" w:rsidRPr="00272DF6">
        <w:rPr>
          <w:rFonts w:ascii="Arial" w:eastAsia="Times New Roman" w:hAnsi="Arial" w:cs="Arial"/>
          <w:sz w:val="24"/>
          <w:szCs w:val="24"/>
        </w:rPr>
        <w:t xml:space="preserve">executive vice president </w:t>
      </w:r>
      <w:r w:rsidR="004474BF" w:rsidRPr="00272DF6">
        <w:rPr>
          <w:rFonts w:ascii="Arial" w:hAnsi="Arial" w:cs="Arial"/>
          <w:bCs/>
          <w:sz w:val="24"/>
          <w:szCs w:val="24"/>
        </w:rPr>
        <w:t>for Operations and Chief Financial Officer</w:t>
      </w:r>
      <w:r w:rsidR="00980EA1" w:rsidRPr="00272DF6">
        <w:rPr>
          <w:rFonts w:ascii="Arial" w:eastAsia="Times New Roman" w:hAnsi="Arial" w:cs="Arial"/>
          <w:sz w:val="24"/>
          <w:szCs w:val="24"/>
        </w:rPr>
        <w:t>, the affected department head, and the appropriate regulatory agency, as required by law.</w:t>
      </w:r>
    </w:p>
    <w:p w14:paraId="5616F6A6" w14:textId="77777777" w:rsidR="00956639" w:rsidRPr="00272DF6" w:rsidRDefault="00956639" w:rsidP="00956639">
      <w:pPr>
        <w:pStyle w:val="ListParagraph"/>
        <w:spacing w:after="0" w:line="240" w:lineRule="auto"/>
        <w:ind w:left="1395"/>
        <w:rPr>
          <w:rFonts w:ascii="Arial" w:eastAsia="Times New Roman" w:hAnsi="Arial" w:cs="Arial"/>
          <w:sz w:val="24"/>
          <w:szCs w:val="24"/>
        </w:rPr>
      </w:pPr>
    </w:p>
    <w:p w14:paraId="3B6EA341" w14:textId="1BC84D6C" w:rsidR="00980EA1" w:rsidRPr="00272DF6" w:rsidRDefault="00BE582A" w:rsidP="00971B2B">
      <w:pPr>
        <w:pStyle w:val="ListParagraph"/>
        <w:numPr>
          <w:ilvl w:val="1"/>
          <w:numId w:val="34"/>
        </w:num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The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 terminated activity may resume with the approval of the director </w:t>
      </w:r>
      <w:r w:rsidRPr="00272DF6">
        <w:rPr>
          <w:rFonts w:ascii="Arial" w:eastAsia="Times New Roman" w:hAnsi="Arial" w:cs="Arial"/>
          <w:sz w:val="24"/>
          <w:szCs w:val="24"/>
        </w:rPr>
        <w:t>of EHSR</w:t>
      </w:r>
      <w:r w:rsidR="00CC5796" w:rsidRPr="00272DF6">
        <w:rPr>
          <w:rFonts w:ascii="Arial" w:eastAsia="Times New Roman" w:hAnsi="Arial" w:cs="Arial"/>
          <w:sz w:val="24"/>
          <w:szCs w:val="24"/>
        </w:rPr>
        <w:t>E</w:t>
      </w:r>
      <w:r w:rsidRPr="00272DF6">
        <w:rPr>
          <w:rFonts w:ascii="Arial" w:eastAsia="Times New Roman" w:hAnsi="Arial" w:cs="Arial"/>
          <w:sz w:val="24"/>
          <w:szCs w:val="24"/>
        </w:rPr>
        <w:t>M</w:t>
      </w:r>
      <w:r w:rsidR="00980EA1" w:rsidRPr="00272DF6">
        <w:rPr>
          <w:rFonts w:ascii="Arial" w:eastAsia="Times New Roman" w:hAnsi="Arial" w:cs="Arial"/>
          <w:sz w:val="24"/>
          <w:szCs w:val="24"/>
        </w:rPr>
        <w:t>, or designee, in consultation with th</w:t>
      </w:r>
      <w:r w:rsidRPr="00272DF6">
        <w:rPr>
          <w:rFonts w:ascii="Arial" w:eastAsia="Times New Roman" w:hAnsi="Arial" w:cs="Arial"/>
          <w:sz w:val="24"/>
          <w:szCs w:val="24"/>
        </w:rPr>
        <w:t>e</w:t>
      </w:r>
      <w:r w:rsidR="00980EA1" w:rsidRPr="00272DF6">
        <w:rPr>
          <w:rFonts w:ascii="Arial" w:eastAsia="Times New Roman" w:hAnsi="Arial" w:cs="Arial"/>
          <w:sz w:val="24"/>
          <w:szCs w:val="24"/>
        </w:rPr>
        <w:t xml:space="preserve"> </w:t>
      </w:r>
      <w:r w:rsidR="00971B2B" w:rsidRPr="00272DF6">
        <w:rPr>
          <w:rFonts w:ascii="Arial" w:eastAsia="Times New Roman" w:hAnsi="Arial" w:cs="Arial"/>
          <w:sz w:val="24"/>
          <w:szCs w:val="24"/>
        </w:rPr>
        <w:t xml:space="preserve">executive vice president </w:t>
      </w:r>
      <w:r w:rsidR="00971B2B" w:rsidRPr="00272DF6">
        <w:rPr>
          <w:rFonts w:ascii="Arial" w:hAnsi="Arial" w:cs="Arial"/>
          <w:bCs/>
          <w:sz w:val="24"/>
          <w:szCs w:val="24"/>
        </w:rPr>
        <w:t>for Operations and Chief Financial Officer</w:t>
      </w:r>
      <w:r w:rsidR="00980EA1" w:rsidRPr="00272DF6">
        <w:rPr>
          <w:rFonts w:ascii="Arial" w:eastAsia="Times New Roman" w:hAnsi="Arial" w:cs="Arial"/>
          <w:sz w:val="24"/>
          <w:szCs w:val="24"/>
        </w:rPr>
        <w:t>.</w:t>
      </w:r>
    </w:p>
    <w:p w14:paraId="47567D61" w14:textId="77777777" w:rsidR="00956639" w:rsidRPr="00272DF6" w:rsidRDefault="00956639" w:rsidP="009566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A0B13E" w14:textId="192C9186" w:rsidR="00980EA1" w:rsidRPr="00272DF6" w:rsidRDefault="00956639" w:rsidP="00956639">
      <w:pPr>
        <w:pStyle w:val="ListParagraph"/>
        <w:numPr>
          <w:ilvl w:val="0"/>
          <w:numId w:val="34"/>
        </w:numPr>
        <w:tabs>
          <w:tab w:val="left" w:pos="144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272DF6">
        <w:rPr>
          <w:rFonts w:ascii="Arial" w:eastAsia="Times New Roman" w:hAnsi="Arial" w:cs="Arial"/>
          <w:b/>
          <w:bCs/>
          <w:sz w:val="24"/>
          <w:szCs w:val="24"/>
        </w:rPr>
        <w:t>PROGRAM AREAS</w:t>
      </w:r>
    </w:p>
    <w:p w14:paraId="56E47532" w14:textId="77777777" w:rsidR="00956639" w:rsidRPr="00272DF6" w:rsidRDefault="00956639" w:rsidP="009566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BC71E3" w14:textId="6FCCD11B" w:rsidR="00980EA1" w:rsidRPr="00272DF6" w:rsidRDefault="00980EA1" w:rsidP="00F4281B">
      <w:pPr>
        <w:pStyle w:val="ListParagraph"/>
        <w:numPr>
          <w:ilvl w:val="1"/>
          <w:numId w:val="34"/>
        </w:num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EHS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  <w:r w:rsidR="00CC5796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, in consultation with </w:t>
      </w:r>
      <w:r w:rsidR="00971B2B" w:rsidRPr="00272DF6">
        <w:rPr>
          <w:rFonts w:ascii="Arial" w:eastAsia="Times New Roman" w:hAnsi="Arial" w:cs="Arial"/>
          <w:sz w:val="24"/>
          <w:szCs w:val="24"/>
        </w:rPr>
        <w:t>u</w:t>
      </w:r>
      <w:r w:rsidRPr="00272DF6">
        <w:rPr>
          <w:rFonts w:ascii="Arial" w:eastAsia="Times New Roman" w:hAnsi="Arial" w:cs="Arial"/>
          <w:sz w:val="24"/>
          <w:szCs w:val="24"/>
        </w:rPr>
        <w:t xml:space="preserve">niversity committees as needed, is responsible for the development and maintenance of the following programs consistent with applicable regulations and </w:t>
      </w:r>
      <w:r w:rsidR="00055FC3" w:rsidRPr="00272DF6">
        <w:rPr>
          <w:rFonts w:ascii="Arial" w:eastAsia="Times New Roman" w:hAnsi="Arial" w:cs="Arial"/>
          <w:sz w:val="24"/>
          <w:szCs w:val="24"/>
        </w:rPr>
        <w:t>u</w:t>
      </w:r>
      <w:r w:rsidRPr="00272DF6">
        <w:rPr>
          <w:rFonts w:ascii="Arial" w:eastAsia="Times New Roman" w:hAnsi="Arial" w:cs="Arial"/>
          <w:sz w:val="24"/>
          <w:szCs w:val="24"/>
        </w:rPr>
        <w:t>niversity policies. The following list of EHS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  <w:r w:rsidR="00B90F73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 program areas under EHS</w:t>
      </w:r>
      <w:r w:rsidR="00E20E14" w:rsidRPr="00272DF6">
        <w:rPr>
          <w:rFonts w:ascii="Arial" w:eastAsia="Times New Roman" w:hAnsi="Arial" w:cs="Arial"/>
          <w:sz w:val="24"/>
          <w:szCs w:val="24"/>
        </w:rPr>
        <w:t>R</w:t>
      </w:r>
      <w:r w:rsidR="00CC5796" w:rsidRPr="00272DF6">
        <w:rPr>
          <w:rFonts w:ascii="Arial" w:eastAsia="Times New Roman" w:hAnsi="Arial" w:cs="Arial"/>
          <w:sz w:val="24"/>
          <w:szCs w:val="24"/>
        </w:rPr>
        <w:t>E</w:t>
      </w:r>
      <w:r w:rsidR="00E20E14" w:rsidRPr="00272DF6">
        <w:rPr>
          <w:rFonts w:ascii="Arial" w:eastAsia="Times New Roman" w:hAnsi="Arial" w:cs="Arial"/>
          <w:sz w:val="24"/>
          <w:szCs w:val="24"/>
        </w:rPr>
        <w:t>M</w:t>
      </w:r>
      <w:r w:rsidRPr="00272DF6">
        <w:rPr>
          <w:rFonts w:ascii="Arial" w:eastAsia="Times New Roman" w:hAnsi="Arial" w:cs="Arial"/>
          <w:sz w:val="24"/>
          <w:szCs w:val="24"/>
        </w:rPr>
        <w:t xml:space="preserve"> authority may change based on institutional policy, as well as revised or new laws or regulations.</w:t>
      </w:r>
    </w:p>
    <w:p w14:paraId="3E08FFDE" w14:textId="77777777" w:rsidR="00971B2B" w:rsidRPr="00272DF6" w:rsidRDefault="00971B2B" w:rsidP="00F4281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C42D59B" w14:textId="02AD2163" w:rsidR="00F4281B" w:rsidRPr="00272DF6" w:rsidRDefault="001134B4" w:rsidP="00F4281B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 xml:space="preserve">Laboratory Safety </w:t>
      </w:r>
      <w:r w:rsidR="00F4281B" w:rsidRPr="00272DF6">
        <w:rPr>
          <w:rFonts w:ascii="Arial" w:eastAsia="Times New Roman" w:hAnsi="Arial" w:cs="Arial"/>
          <w:sz w:val="24"/>
          <w:szCs w:val="24"/>
        </w:rPr>
        <w:t>–</w:t>
      </w:r>
      <w:r w:rsidRPr="00272DF6">
        <w:rPr>
          <w:rFonts w:ascii="Arial" w:eastAsia="Times New Roman" w:hAnsi="Arial" w:cs="Arial"/>
          <w:sz w:val="24"/>
          <w:szCs w:val="24"/>
        </w:rPr>
        <w:t xml:space="preserve"> includes chemical, radiological, laser</w:t>
      </w:r>
      <w:r w:rsidR="00F0484B" w:rsidRPr="00272DF6">
        <w:rPr>
          <w:rFonts w:ascii="Arial" w:eastAsia="Times New Roman" w:hAnsi="Arial" w:cs="Arial"/>
          <w:sz w:val="24"/>
          <w:szCs w:val="24"/>
        </w:rPr>
        <w:t>,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biological safety as well as other laboratory and laboratory</w:t>
      </w:r>
      <w:r w:rsidR="00F0484B" w:rsidRPr="00272DF6">
        <w:rPr>
          <w:rFonts w:ascii="Arial" w:eastAsia="Times New Roman" w:hAnsi="Arial" w:cs="Arial"/>
          <w:sz w:val="24"/>
          <w:szCs w:val="24"/>
        </w:rPr>
        <w:t>-</w:t>
      </w:r>
      <w:r w:rsidRPr="00272DF6">
        <w:rPr>
          <w:rFonts w:ascii="Arial" w:eastAsia="Times New Roman" w:hAnsi="Arial" w:cs="Arial"/>
          <w:sz w:val="24"/>
          <w:szCs w:val="24"/>
        </w:rPr>
        <w:t>related safety issues.</w:t>
      </w:r>
    </w:p>
    <w:p w14:paraId="0EAFB6B2" w14:textId="77777777" w:rsidR="00F4281B" w:rsidRPr="00272DF6" w:rsidRDefault="00F4281B" w:rsidP="00F4281B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33DBBAD" w14:textId="6CC0BF52" w:rsidR="00272DF6" w:rsidRPr="00272DF6" w:rsidRDefault="001134B4" w:rsidP="00272DF6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t>Fire and Life Safety</w:t>
      </w:r>
      <w:r w:rsidR="00F4281B" w:rsidRPr="00272DF6">
        <w:rPr>
          <w:rFonts w:ascii="Arial" w:eastAsia="Times New Roman" w:hAnsi="Arial" w:cs="Arial"/>
          <w:sz w:val="24"/>
          <w:szCs w:val="24"/>
        </w:rPr>
        <w:t xml:space="preserve"> – </w:t>
      </w:r>
      <w:r w:rsidRPr="00272DF6">
        <w:rPr>
          <w:rFonts w:ascii="Arial" w:eastAsia="Times New Roman" w:hAnsi="Arial" w:cs="Arial"/>
          <w:sz w:val="24"/>
          <w:szCs w:val="24"/>
        </w:rPr>
        <w:t>includes fire extinguishers and building inspections.</w:t>
      </w:r>
    </w:p>
    <w:p w14:paraId="297E8CE0" w14:textId="77777777" w:rsidR="00272DF6" w:rsidRPr="00272DF6" w:rsidRDefault="00272DF6" w:rsidP="00272D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3A7F0" w14:textId="534F9F27" w:rsidR="00F4281B" w:rsidRPr="00272DF6" w:rsidRDefault="001134B4" w:rsidP="00272DF6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272DF6">
        <w:rPr>
          <w:rFonts w:ascii="Arial" w:eastAsia="Times New Roman" w:hAnsi="Arial" w:cs="Arial"/>
          <w:sz w:val="24"/>
          <w:szCs w:val="24"/>
        </w:rPr>
        <w:lastRenderedPageBreak/>
        <w:t xml:space="preserve">Environmental Safety </w:t>
      </w:r>
      <w:r w:rsidR="009B3E25" w:rsidRPr="00272DF6">
        <w:rPr>
          <w:rFonts w:ascii="Arial" w:eastAsia="Times New Roman" w:hAnsi="Arial" w:cs="Arial"/>
          <w:sz w:val="24"/>
          <w:szCs w:val="24"/>
        </w:rPr>
        <w:t>–</w:t>
      </w:r>
      <w:r w:rsidRPr="00272DF6">
        <w:rPr>
          <w:rFonts w:ascii="Arial" w:eastAsia="Times New Roman" w:hAnsi="Arial" w:cs="Arial"/>
          <w:sz w:val="24"/>
          <w:szCs w:val="24"/>
        </w:rPr>
        <w:t xml:space="preserve"> includes hazardous waste management</w:t>
      </w:r>
      <w:r w:rsidR="00EE3CDD" w:rsidRPr="00272DF6">
        <w:rPr>
          <w:rFonts w:ascii="Arial" w:eastAsia="Times New Roman" w:hAnsi="Arial" w:cs="Arial"/>
          <w:sz w:val="24"/>
          <w:szCs w:val="24"/>
        </w:rPr>
        <w:t xml:space="preserve">; </w:t>
      </w:r>
      <w:r w:rsidRPr="00272DF6">
        <w:rPr>
          <w:rFonts w:ascii="Arial" w:eastAsia="Times New Roman" w:hAnsi="Arial" w:cs="Arial"/>
          <w:sz w:val="24"/>
          <w:szCs w:val="24"/>
        </w:rPr>
        <w:t>stormwater</w:t>
      </w:r>
      <w:r w:rsidR="00EE3CDD" w:rsidRPr="00272DF6">
        <w:rPr>
          <w:rFonts w:ascii="Arial" w:eastAsia="Times New Roman" w:hAnsi="Arial" w:cs="Arial"/>
          <w:sz w:val="24"/>
          <w:szCs w:val="24"/>
        </w:rPr>
        <w:t>;</w:t>
      </w:r>
      <w:r w:rsidRPr="00272DF6">
        <w:rPr>
          <w:rFonts w:ascii="Arial" w:eastAsia="Times New Roman" w:hAnsi="Arial" w:cs="Arial"/>
          <w:sz w:val="24"/>
          <w:szCs w:val="24"/>
        </w:rPr>
        <w:t xml:space="preserve"> </w:t>
      </w:r>
      <w:r w:rsidR="00662281" w:rsidRPr="00272DF6">
        <w:rPr>
          <w:rFonts w:ascii="Arial" w:eastAsia="Times New Roman" w:hAnsi="Arial" w:cs="Arial"/>
          <w:sz w:val="24"/>
          <w:szCs w:val="24"/>
        </w:rPr>
        <w:t>Spill Prevention, Control, and Countermeasure Regulation</w:t>
      </w:r>
      <w:r w:rsidR="00EE3CDD" w:rsidRPr="00272DF6">
        <w:rPr>
          <w:rFonts w:ascii="Arial" w:eastAsia="Times New Roman" w:hAnsi="Arial" w:cs="Arial"/>
          <w:sz w:val="24"/>
          <w:szCs w:val="24"/>
        </w:rPr>
        <w:t>s;</w:t>
      </w:r>
      <w:r w:rsidRPr="00272DF6">
        <w:rPr>
          <w:rFonts w:ascii="Arial" w:eastAsia="Times New Roman" w:hAnsi="Arial" w:cs="Arial"/>
          <w:sz w:val="24"/>
          <w:szCs w:val="24"/>
        </w:rPr>
        <w:t xml:space="preserve"> </w:t>
      </w:r>
      <w:r w:rsidR="00662281" w:rsidRPr="00272DF6">
        <w:rPr>
          <w:rFonts w:ascii="Arial" w:eastAsia="Times New Roman" w:hAnsi="Arial" w:cs="Arial"/>
          <w:sz w:val="24"/>
          <w:szCs w:val="24"/>
        </w:rPr>
        <w:t>wastewater</w:t>
      </w:r>
      <w:r w:rsidR="00EE3CDD" w:rsidRPr="00272DF6">
        <w:rPr>
          <w:rFonts w:ascii="Arial" w:eastAsia="Times New Roman" w:hAnsi="Arial" w:cs="Arial"/>
          <w:sz w:val="24"/>
          <w:szCs w:val="24"/>
        </w:rPr>
        <w:t>;</w:t>
      </w:r>
      <w:r w:rsidRPr="00272DF6">
        <w:rPr>
          <w:rFonts w:ascii="Arial" w:eastAsia="Times New Roman" w:hAnsi="Arial" w:cs="Arial"/>
          <w:sz w:val="24"/>
          <w:szCs w:val="24"/>
        </w:rPr>
        <w:t xml:space="preserve"> and some recycling.</w:t>
      </w:r>
    </w:p>
    <w:p w14:paraId="10A74DD3" w14:textId="77777777" w:rsidR="00F4281B" w:rsidRDefault="00F4281B" w:rsidP="00F4281B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1E8779F" w14:textId="1481BD08" w:rsidR="001134B4" w:rsidRPr="00F4281B" w:rsidRDefault="001134B4" w:rsidP="00F4281B">
      <w:pPr>
        <w:pStyle w:val="ListParagraph"/>
        <w:numPr>
          <w:ilvl w:val="1"/>
          <w:numId w:val="23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F4281B">
        <w:rPr>
          <w:rFonts w:ascii="Arial" w:eastAsia="Times New Roman" w:hAnsi="Arial" w:cs="Arial"/>
          <w:sz w:val="24"/>
          <w:szCs w:val="24"/>
        </w:rPr>
        <w:t xml:space="preserve">Specialized </w:t>
      </w:r>
      <w:r w:rsidR="009B3E25">
        <w:rPr>
          <w:rFonts w:ascii="Arial" w:eastAsia="Times New Roman" w:hAnsi="Arial" w:cs="Arial"/>
          <w:sz w:val="24"/>
          <w:szCs w:val="24"/>
        </w:rPr>
        <w:t>V</w:t>
      </w:r>
      <w:r w:rsidRPr="00F4281B">
        <w:rPr>
          <w:rFonts w:ascii="Arial" w:eastAsia="Times New Roman" w:hAnsi="Arial" w:cs="Arial"/>
          <w:sz w:val="24"/>
          <w:szCs w:val="24"/>
        </w:rPr>
        <w:t xml:space="preserve">ehicle </w:t>
      </w:r>
      <w:r w:rsidR="009B3E25">
        <w:rPr>
          <w:rFonts w:ascii="Arial" w:eastAsia="Times New Roman" w:hAnsi="Arial" w:cs="Arial"/>
          <w:sz w:val="24"/>
          <w:szCs w:val="24"/>
        </w:rPr>
        <w:t>S</w:t>
      </w:r>
      <w:r w:rsidRPr="00F4281B">
        <w:rPr>
          <w:rFonts w:ascii="Arial" w:eastAsia="Times New Roman" w:hAnsi="Arial" w:cs="Arial"/>
          <w:sz w:val="24"/>
          <w:szCs w:val="24"/>
        </w:rPr>
        <w:t xml:space="preserve">afety </w:t>
      </w:r>
      <w:r w:rsidR="009B3E25">
        <w:rPr>
          <w:rFonts w:ascii="Arial" w:eastAsia="Times New Roman" w:hAnsi="Arial" w:cs="Arial"/>
          <w:sz w:val="24"/>
          <w:szCs w:val="24"/>
        </w:rPr>
        <w:t xml:space="preserve">– </w:t>
      </w:r>
      <w:r w:rsidRPr="00F4281B">
        <w:rPr>
          <w:rFonts w:ascii="Arial" w:eastAsia="Times New Roman" w:hAnsi="Arial" w:cs="Arial"/>
          <w:sz w:val="24"/>
          <w:szCs w:val="24"/>
        </w:rPr>
        <w:t>includ</w:t>
      </w:r>
      <w:r w:rsidR="009B3E25">
        <w:rPr>
          <w:rFonts w:ascii="Arial" w:eastAsia="Times New Roman" w:hAnsi="Arial" w:cs="Arial"/>
          <w:sz w:val="24"/>
          <w:szCs w:val="24"/>
        </w:rPr>
        <w:t>es</w:t>
      </w:r>
      <w:r w:rsidRPr="00F4281B">
        <w:rPr>
          <w:rFonts w:ascii="Arial" w:eastAsia="Times New Roman" w:hAnsi="Arial" w:cs="Arial"/>
          <w:sz w:val="24"/>
          <w:szCs w:val="24"/>
        </w:rPr>
        <w:t xml:space="preserve"> golf carts (off</w:t>
      </w:r>
      <w:r w:rsidR="001678D1">
        <w:rPr>
          <w:rFonts w:ascii="Arial" w:eastAsia="Times New Roman" w:hAnsi="Arial" w:cs="Arial"/>
          <w:sz w:val="24"/>
          <w:szCs w:val="24"/>
        </w:rPr>
        <w:t>-</w:t>
      </w:r>
      <w:r w:rsidRPr="00F4281B">
        <w:rPr>
          <w:rFonts w:ascii="Arial" w:eastAsia="Times New Roman" w:hAnsi="Arial" w:cs="Arial"/>
          <w:sz w:val="24"/>
          <w:szCs w:val="24"/>
        </w:rPr>
        <w:t>highway vehicles) and 15-passenger vans.</w:t>
      </w:r>
    </w:p>
    <w:p w14:paraId="1993711E" w14:textId="77777777" w:rsidR="00F4281B" w:rsidRPr="00F4281B" w:rsidRDefault="00F4281B" w:rsidP="00F4281B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52718B9B" w14:textId="625A1A38" w:rsidR="001134B4" w:rsidRPr="00F4281B" w:rsidRDefault="001134B4" w:rsidP="00F4281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281B">
        <w:rPr>
          <w:rFonts w:ascii="Arial" w:eastAsia="Times New Roman" w:hAnsi="Arial" w:cs="Arial"/>
          <w:sz w:val="24"/>
          <w:szCs w:val="24"/>
        </w:rPr>
        <w:t xml:space="preserve">Risk Management </w:t>
      </w:r>
      <w:r w:rsidR="009B3E25">
        <w:rPr>
          <w:rFonts w:ascii="Arial" w:eastAsia="Times New Roman" w:hAnsi="Arial" w:cs="Arial"/>
          <w:sz w:val="24"/>
          <w:szCs w:val="24"/>
        </w:rPr>
        <w:t xml:space="preserve">– </w:t>
      </w:r>
      <w:r w:rsidRPr="00F4281B">
        <w:rPr>
          <w:rFonts w:ascii="Arial" w:eastAsia="Times New Roman" w:hAnsi="Arial" w:cs="Arial"/>
          <w:sz w:val="24"/>
          <w:szCs w:val="24"/>
        </w:rPr>
        <w:t xml:space="preserve">includes property, special event, </w:t>
      </w:r>
      <w:r w:rsidR="008A5A27" w:rsidRPr="00F4281B">
        <w:rPr>
          <w:rFonts w:ascii="Arial" w:eastAsia="Times New Roman" w:hAnsi="Arial" w:cs="Arial"/>
          <w:sz w:val="24"/>
          <w:szCs w:val="24"/>
        </w:rPr>
        <w:t>automobile,</w:t>
      </w:r>
      <w:r w:rsidRPr="00F4281B">
        <w:rPr>
          <w:rFonts w:ascii="Arial" w:eastAsia="Times New Roman" w:hAnsi="Arial" w:cs="Arial"/>
          <w:sz w:val="24"/>
          <w:szCs w:val="24"/>
        </w:rPr>
        <w:t xml:space="preserve"> and worker’s compensation insurance.</w:t>
      </w:r>
    </w:p>
    <w:p w14:paraId="17866E6E" w14:textId="77777777" w:rsidR="00F4281B" w:rsidRPr="00F4281B" w:rsidRDefault="00F4281B" w:rsidP="00F4281B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4C1B47BA" w14:textId="212E64D7" w:rsidR="00F4281B" w:rsidRPr="00F4281B" w:rsidRDefault="00021239" w:rsidP="00F4281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281B">
        <w:rPr>
          <w:rFonts w:ascii="Arial" w:eastAsia="Times New Roman" w:hAnsi="Arial" w:cs="Arial"/>
          <w:sz w:val="24"/>
          <w:szCs w:val="24"/>
        </w:rPr>
        <w:t xml:space="preserve">Occupational Health and Safety </w:t>
      </w:r>
      <w:r w:rsidR="00CB0F58">
        <w:rPr>
          <w:rFonts w:ascii="Arial" w:eastAsia="Times New Roman" w:hAnsi="Arial" w:cs="Arial"/>
          <w:sz w:val="24"/>
          <w:szCs w:val="24"/>
        </w:rPr>
        <w:t xml:space="preserve">– </w:t>
      </w:r>
      <w:r w:rsidRPr="00F4281B">
        <w:rPr>
          <w:rFonts w:ascii="Arial" w:eastAsia="Times New Roman" w:hAnsi="Arial" w:cs="Arial"/>
          <w:sz w:val="24"/>
          <w:szCs w:val="24"/>
        </w:rPr>
        <w:t>includes respiratory protection, construction safety, shop safety, ergonomics, indoor air quality</w:t>
      </w:r>
      <w:r w:rsidR="00CB0F58">
        <w:rPr>
          <w:rFonts w:ascii="Arial" w:eastAsia="Times New Roman" w:hAnsi="Arial" w:cs="Arial"/>
          <w:sz w:val="24"/>
          <w:szCs w:val="24"/>
        </w:rPr>
        <w:t>,</w:t>
      </w:r>
      <w:r w:rsidRPr="00F4281B">
        <w:rPr>
          <w:rFonts w:ascii="Arial" w:eastAsia="Times New Roman" w:hAnsi="Arial" w:cs="Arial"/>
          <w:sz w:val="24"/>
          <w:szCs w:val="24"/>
        </w:rPr>
        <w:t xml:space="preserve"> and student worker safety.</w:t>
      </w:r>
    </w:p>
    <w:p w14:paraId="6B4ECCC4" w14:textId="77777777" w:rsidR="00F4281B" w:rsidRPr="00F4281B" w:rsidRDefault="00F4281B" w:rsidP="00F4281B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1747C774" w14:textId="7D98666F" w:rsidR="00021239" w:rsidRPr="00F4281B" w:rsidRDefault="00021239" w:rsidP="00F4281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281B">
        <w:rPr>
          <w:rFonts w:ascii="Arial" w:eastAsia="Times New Roman" w:hAnsi="Arial" w:cs="Arial"/>
          <w:sz w:val="24"/>
          <w:szCs w:val="24"/>
        </w:rPr>
        <w:t xml:space="preserve">Food Safety </w:t>
      </w:r>
      <w:r w:rsidR="00EE0B25">
        <w:rPr>
          <w:rFonts w:ascii="Arial" w:eastAsia="Times New Roman" w:hAnsi="Arial" w:cs="Arial"/>
          <w:sz w:val="24"/>
          <w:szCs w:val="24"/>
        </w:rPr>
        <w:t>–</w:t>
      </w:r>
      <w:r w:rsidRPr="00F4281B">
        <w:rPr>
          <w:rFonts w:ascii="Arial" w:eastAsia="Times New Roman" w:hAnsi="Arial" w:cs="Arial"/>
          <w:sz w:val="24"/>
          <w:szCs w:val="24"/>
        </w:rPr>
        <w:t xml:space="preserve"> oversees the temporary food establishment requirements and food handler training on campus.</w:t>
      </w:r>
    </w:p>
    <w:p w14:paraId="1795EF2C" w14:textId="77777777" w:rsidR="00F4281B" w:rsidRPr="00F4281B" w:rsidRDefault="00F4281B" w:rsidP="00F4281B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6E53DAB1" w14:textId="0C9A3A91" w:rsidR="00F4281B" w:rsidRPr="00F4281B" w:rsidRDefault="00AC33D9" w:rsidP="00F4281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4281B">
        <w:rPr>
          <w:rFonts w:ascii="Arial" w:eastAsia="Times New Roman" w:hAnsi="Arial" w:cs="Arial"/>
          <w:sz w:val="24"/>
          <w:szCs w:val="24"/>
        </w:rPr>
        <w:t>Emergency Management</w:t>
      </w:r>
      <w:r w:rsidR="00EE0B25">
        <w:rPr>
          <w:rFonts w:ascii="Arial" w:eastAsia="Times New Roman" w:hAnsi="Arial" w:cs="Arial"/>
          <w:sz w:val="24"/>
          <w:szCs w:val="24"/>
        </w:rPr>
        <w:t xml:space="preserve"> –</w:t>
      </w:r>
      <w:r w:rsidRPr="00F4281B">
        <w:rPr>
          <w:rFonts w:ascii="Arial" w:eastAsia="Times New Roman" w:hAnsi="Arial" w:cs="Arial"/>
          <w:sz w:val="24"/>
          <w:szCs w:val="24"/>
        </w:rPr>
        <w:t xml:space="preserve"> oversees emergency operations, emergency communications, </w:t>
      </w:r>
      <w:r w:rsidR="00483F66">
        <w:rPr>
          <w:rFonts w:ascii="Arial" w:eastAsia="Times New Roman" w:hAnsi="Arial" w:cs="Arial"/>
          <w:sz w:val="24"/>
          <w:szCs w:val="24"/>
        </w:rPr>
        <w:t>C</w:t>
      </w:r>
      <w:r w:rsidR="00452C25">
        <w:rPr>
          <w:rFonts w:ascii="Arial" w:eastAsia="Times New Roman" w:hAnsi="Arial" w:cs="Arial"/>
          <w:sz w:val="24"/>
          <w:szCs w:val="24"/>
        </w:rPr>
        <w:t xml:space="preserve">ontinuity of Operations Plans, </w:t>
      </w:r>
      <w:r w:rsidRPr="00F4281B">
        <w:rPr>
          <w:rFonts w:ascii="Arial" w:eastAsia="Times New Roman" w:hAnsi="Arial" w:cs="Arial"/>
          <w:sz w:val="24"/>
          <w:szCs w:val="24"/>
        </w:rPr>
        <w:t>and B</w:t>
      </w:r>
      <w:r w:rsidR="00EE0B25">
        <w:rPr>
          <w:rFonts w:ascii="Arial" w:eastAsia="Times New Roman" w:hAnsi="Arial" w:cs="Arial"/>
          <w:sz w:val="24"/>
          <w:szCs w:val="24"/>
        </w:rPr>
        <w:t>uilding Emergency Coordinators</w:t>
      </w:r>
      <w:r w:rsidRPr="00F4281B">
        <w:rPr>
          <w:rFonts w:ascii="Arial" w:eastAsia="Times New Roman" w:hAnsi="Arial" w:cs="Arial"/>
          <w:sz w:val="24"/>
          <w:szCs w:val="24"/>
        </w:rPr>
        <w:t>.</w:t>
      </w:r>
    </w:p>
    <w:p w14:paraId="66F8D714" w14:textId="77777777" w:rsidR="00F4281B" w:rsidRPr="00F4281B" w:rsidRDefault="00F4281B" w:rsidP="00F4281B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63130872" w14:textId="4E77D213" w:rsidR="00980EA1" w:rsidRPr="00695107" w:rsidRDefault="001134B4" w:rsidP="0069510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695107">
        <w:rPr>
          <w:rFonts w:ascii="Arial" w:eastAsia="Times New Roman" w:hAnsi="Arial" w:cs="Arial"/>
          <w:sz w:val="24"/>
          <w:szCs w:val="24"/>
        </w:rPr>
        <w:t xml:space="preserve">06.02  </w:t>
      </w:r>
      <w:r w:rsidR="00980EA1" w:rsidRPr="00695107">
        <w:rPr>
          <w:rFonts w:ascii="Arial" w:eastAsia="Times New Roman" w:hAnsi="Arial" w:cs="Arial"/>
          <w:sz w:val="24"/>
          <w:szCs w:val="24"/>
        </w:rPr>
        <w:t>EHS</w:t>
      </w:r>
      <w:r w:rsidRPr="00695107">
        <w:rPr>
          <w:rFonts w:ascii="Arial" w:eastAsia="Times New Roman" w:hAnsi="Arial" w:cs="Arial"/>
          <w:sz w:val="24"/>
          <w:szCs w:val="24"/>
        </w:rPr>
        <w:t>R</w:t>
      </w:r>
      <w:r w:rsidR="00AC33D9" w:rsidRPr="00695107">
        <w:rPr>
          <w:rFonts w:ascii="Arial" w:eastAsia="Times New Roman" w:hAnsi="Arial" w:cs="Arial"/>
          <w:sz w:val="24"/>
          <w:szCs w:val="24"/>
        </w:rPr>
        <w:t>E</w:t>
      </w:r>
      <w:r w:rsidRPr="00695107">
        <w:rPr>
          <w:rFonts w:ascii="Arial" w:eastAsia="Times New Roman" w:hAnsi="Arial" w:cs="Arial"/>
          <w:sz w:val="24"/>
          <w:szCs w:val="24"/>
        </w:rPr>
        <w:t>M</w:t>
      </w:r>
      <w:r w:rsidR="00980EA1" w:rsidRPr="00695107">
        <w:rPr>
          <w:rFonts w:ascii="Arial" w:eastAsia="Times New Roman" w:hAnsi="Arial" w:cs="Arial"/>
          <w:sz w:val="24"/>
          <w:szCs w:val="24"/>
        </w:rPr>
        <w:t xml:space="preserve"> is authorized to develop program documentation, educational materials, training requirements, guidance documents, and standard operating procedures to ensure compliance with relevant environmental health safety</w:t>
      </w:r>
      <w:r w:rsidR="005410B1" w:rsidRPr="00695107">
        <w:rPr>
          <w:rFonts w:ascii="Arial" w:eastAsia="Times New Roman" w:hAnsi="Arial" w:cs="Arial"/>
          <w:sz w:val="24"/>
          <w:szCs w:val="24"/>
        </w:rPr>
        <w:t xml:space="preserve"> and risk management</w:t>
      </w:r>
      <w:r w:rsidR="00980EA1" w:rsidRPr="00695107">
        <w:rPr>
          <w:rFonts w:ascii="Arial" w:eastAsia="Times New Roman" w:hAnsi="Arial" w:cs="Arial"/>
          <w:sz w:val="24"/>
          <w:szCs w:val="24"/>
        </w:rPr>
        <w:t xml:space="preserve"> requirements, </w:t>
      </w:r>
      <w:r w:rsidR="005410B1" w:rsidRPr="00695107">
        <w:rPr>
          <w:rFonts w:ascii="Arial" w:eastAsia="Times New Roman" w:hAnsi="Arial" w:cs="Arial"/>
          <w:sz w:val="24"/>
          <w:szCs w:val="24"/>
        </w:rPr>
        <w:t xml:space="preserve">guidelines, practices, </w:t>
      </w:r>
      <w:r w:rsidR="00980EA1" w:rsidRPr="00695107">
        <w:rPr>
          <w:rFonts w:ascii="Arial" w:eastAsia="Times New Roman" w:hAnsi="Arial" w:cs="Arial"/>
          <w:sz w:val="24"/>
          <w:szCs w:val="24"/>
        </w:rPr>
        <w:t>laws, and regulations.</w:t>
      </w:r>
    </w:p>
    <w:p w14:paraId="434DDA2A" w14:textId="7C894442" w:rsidR="00980EA1" w:rsidRPr="00695107" w:rsidRDefault="00980EA1" w:rsidP="006951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722DCD" w14:textId="00A41806" w:rsidR="004D4433" w:rsidRPr="00F4281B" w:rsidRDefault="004D4433" w:rsidP="00695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4281B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0</w:t>
      </w:r>
      <w:r w:rsidR="00980EA1" w:rsidRPr="00F4281B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7</w:t>
      </w:r>
      <w:r w:rsidRPr="00F4281B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>.</w:t>
      </w:r>
      <w:r w:rsidRPr="00F4281B">
        <w:rPr>
          <w:rFonts w:ascii="Arial" w:eastAsia="Times New Roman" w:hAnsi="Arial" w:cs="Arial"/>
          <w:b/>
          <w:bCs/>
          <w:color w:val="222222"/>
          <w:sz w:val="24"/>
          <w:szCs w:val="24"/>
          <w:lang w:val="en"/>
        </w:rPr>
        <w:tab/>
        <w:t>REVIEWERS OF THIS POLICY</w:t>
      </w:r>
    </w:p>
    <w:p w14:paraId="1F53BB0F" w14:textId="77777777" w:rsidR="004D4433" w:rsidRPr="00695107" w:rsidRDefault="004D4433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 </w:t>
      </w:r>
    </w:p>
    <w:p w14:paraId="6A3C0105" w14:textId="24E9A773" w:rsidR="004D4433" w:rsidRPr="00695107" w:rsidRDefault="004D4433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0</w:t>
      </w:r>
      <w:r w:rsidR="006C1646"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7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.01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  <w:t>Reviewers of this policy include the following:</w:t>
      </w:r>
    </w:p>
    <w:p w14:paraId="1AFFFD1A" w14:textId="77777777" w:rsidR="004D4433" w:rsidRPr="00695107" w:rsidRDefault="004D4433" w:rsidP="00695107">
      <w:pPr>
        <w:spacing w:after="0" w:line="240" w:lineRule="auto"/>
        <w:ind w:left="1440" w:hanging="72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 </w:t>
      </w:r>
    </w:p>
    <w:p w14:paraId="699D9194" w14:textId="77777777" w:rsidR="004D4433" w:rsidRPr="00695107" w:rsidRDefault="004D4433" w:rsidP="00695107">
      <w:pPr>
        <w:tabs>
          <w:tab w:val="left" w:pos="5760"/>
        </w:tabs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u w:val="single"/>
          <w:lang w:val="en"/>
        </w:rPr>
        <w:t>Position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695107">
        <w:rPr>
          <w:rFonts w:ascii="Arial" w:eastAsia="Times New Roman" w:hAnsi="Arial" w:cs="Arial"/>
          <w:color w:val="222222"/>
          <w:sz w:val="24"/>
          <w:szCs w:val="24"/>
          <w:u w:val="single"/>
          <w:lang w:val="en"/>
        </w:rPr>
        <w:t>Date</w:t>
      </w:r>
    </w:p>
    <w:p w14:paraId="5CE6D160" w14:textId="576B9C9A" w:rsidR="004D4433" w:rsidRPr="00695107" w:rsidRDefault="004D4433" w:rsidP="00570C05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2CB5B56E" w14:textId="62D75BF7" w:rsidR="00510F20" w:rsidRPr="00695107" w:rsidRDefault="00510F20" w:rsidP="00E65F57">
      <w:pPr>
        <w:tabs>
          <w:tab w:val="left" w:pos="5760"/>
        </w:tabs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Director</w:t>
      </w:r>
      <w:r w:rsidR="00E65F5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of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Environmental, Health,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="003D5973">
        <w:rPr>
          <w:rFonts w:ascii="Arial" w:eastAsia="Times New Roman" w:hAnsi="Arial" w:cs="Arial"/>
          <w:color w:val="222222"/>
          <w:sz w:val="24"/>
          <w:szCs w:val="24"/>
          <w:lang w:val="en"/>
        </w:rPr>
        <w:t>Oct 1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E3Y</w:t>
      </w:r>
    </w:p>
    <w:p w14:paraId="558EC40C" w14:textId="6B247037" w:rsidR="00B726BF" w:rsidRDefault="00B726BF" w:rsidP="00695107">
      <w:pPr>
        <w:tabs>
          <w:tab w:val="left" w:pos="5760"/>
        </w:tabs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Safety,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r w:rsidR="00510F20"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Risk and Emergency</w:t>
      </w:r>
    </w:p>
    <w:p w14:paraId="51FE0E55" w14:textId="6103D58D" w:rsidR="00510F20" w:rsidRPr="00695107" w:rsidRDefault="00510F20" w:rsidP="00695107">
      <w:pPr>
        <w:tabs>
          <w:tab w:val="left" w:pos="5760"/>
        </w:tabs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Management</w:t>
      </w:r>
    </w:p>
    <w:p w14:paraId="4A929F96" w14:textId="77777777" w:rsidR="004D4433" w:rsidRPr="00695107" w:rsidRDefault="004D4433" w:rsidP="00695107">
      <w:pPr>
        <w:tabs>
          <w:tab w:val="left" w:pos="5760"/>
        </w:tabs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 </w:t>
      </w:r>
    </w:p>
    <w:p w14:paraId="257B2BF0" w14:textId="7AF00EA9" w:rsidR="004D4433" w:rsidRPr="00695107" w:rsidRDefault="004D4433" w:rsidP="00695107">
      <w:pPr>
        <w:tabs>
          <w:tab w:val="left" w:pos="5760"/>
        </w:tabs>
        <w:spacing w:after="0" w:line="240" w:lineRule="auto"/>
        <w:ind w:left="1440"/>
        <w:textAlignment w:val="top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University Safety Committee</w:t>
      </w:r>
      <w:r w:rsidR="00510F20"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="003D5973">
        <w:rPr>
          <w:rFonts w:ascii="Arial" w:eastAsia="Times New Roman" w:hAnsi="Arial" w:cs="Arial"/>
          <w:color w:val="222222"/>
          <w:sz w:val="24"/>
          <w:szCs w:val="24"/>
          <w:lang w:val="en"/>
        </w:rPr>
        <w:t>Oct 1</w:t>
      </w:r>
      <w:r w:rsidR="003D5973"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E3Y</w:t>
      </w: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 </w:t>
      </w:r>
    </w:p>
    <w:p w14:paraId="50B193B9" w14:textId="77777777" w:rsidR="003D5973" w:rsidRDefault="003D5973" w:rsidP="003D5973">
      <w:pPr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95107">
        <w:rPr>
          <w:rFonts w:ascii="Arial" w:eastAsia="Times New Roman" w:hAnsi="Arial" w:cs="Arial"/>
          <w:color w:val="222222"/>
          <w:sz w:val="24"/>
          <w:szCs w:val="24"/>
          <w:lang w:val="en"/>
        </w:rPr>
        <w:t>Co-Chairs</w:t>
      </w:r>
    </w:p>
    <w:p w14:paraId="245D0452" w14:textId="77777777" w:rsidR="003D5973" w:rsidRDefault="003D5973" w:rsidP="00FC066A">
      <w:pPr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0776C061" w14:textId="77777777" w:rsidR="002A1C28" w:rsidRDefault="00E27D47" w:rsidP="002A1C2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3D5973">
        <w:rPr>
          <w:rFonts w:ascii="Arial" w:eastAsia="Times New Roman" w:hAnsi="Arial" w:cs="Arial"/>
          <w:b/>
          <w:sz w:val="24"/>
          <w:szCs w:val="24"/>
        </w:rPr>
        <w:t xml:space="preserve">08.      </w:t>
      </w:r>
      <w:r w:rsidR="00FB6F10" w:rsidRPr="003D5973">
        <w:rPr>
          <w:rFonts w:ascii="Arial" w:eastAsia="Times New Roman" w:hAnsi="Arial" w:cs="Arial"/>
          <w:b/>
          <w:sz w:val="24"/>
          <w:szCs w:val="24"/>
        </w:rPr>
        <w:t>CERTIFICATION STATEMENT</w:t>
      </w:r>
    </w:p>
    <w:p w14:paraId="448AA5D4" w14:textId="77777777" w:rsidR="002A1C28" w:rsidRDefault="002A1C28" w:rsidP="002A1C28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48CC744B" w14:textId="77777777" w:rsidR="002A1C28" w:rsidRDefault="00DA1D6F" w:rsidP="002A1C2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</w:t>
      </w:r>
      <w:r w:rsidR="00FB6F10" w:rsidRPr="00695107">
        <w:rPr>
          <w:rFonts w:ascii="Arial" w:hAnsi="Arial" w:cs="Arial"/>
          <w:bCs/>
          <w:sz w:val="24"/>
          <w:szCs w:val="24"/>
        </w:rPr>
        <w:t>is UPPS has been approved by the following individuals in their official capacities and represents Texas State policy and procedure from the date of this document until superseded.</w:t>
      </w:r>
    </w:p>
    <w:p w14:paraId="2D1204E8" w14:textId="77777777" w:rsidR="002A1C28" w:rsidRDefault="002A1C28" w:rsidP="002A1C2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0842AF2" w14:textId="77777777" w:rsidR="002A1C28" w:rsidRDefault="00FB6F10" w:rsidP="002A1C2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5107">
        <w:rPr>
          <w:rFonts w:ascii="Arial" w:hAnsi="Arial" w:cs="Arial"/>
          <w:sz w:val="24"/>
          <w:szCs w:val="24"/>
        </w:rPr>
        <w:lastRenderedPageBreak/>
        <w:t>Director</w:t>
      </w:r>
      <w:r w:rsidR="00E65F57">
        <w:rPr>
          <w:rFonts w:ascii="Arial" w:hAnsi="Arial" w:cs="Arial"/>
          <w:sz w:val="24"/>
          <w:szCs w:val="24"/>
        </w:rPr>
        <w:t xml:space="preserve"> of</w:t>
      </w:r>
      <w:r w:rsidRPr="00695107">
        <w:rPr>
          <w:rFonts w:ascii="Arial" w:hAnsi="Arial" w:cs="Arial"/>
          <w:sz w:val="24"/>
          <w:szCs w:val="24"/>
        </w:rPr>
        <w:t xml:space="preserve"> Environmental</w:t>
      </w:r>
      <w:r w:rsidR="00FA4AF5" w:rsidRPr="00695107">
        <w:rPr>
          <w:rFonts w:ascii="Arial" w:hAnsi="Arial" w:cs="Arial"/>
          <w:sz w:val="24"/>
          <w:szCs w:val="24"/>
        </w:rPr>
        <w:t>,</w:t>
      </w:r>
      <w:r w:rsidRPr="00695107">
        <w:rPr>
          <w:rFonts w:ascii="Arial" w:hAnsi="Arial" w:cs="Arial"/>
          <w:sz w:val="24"/>
          <w:szCs w:val="24"/>
        </w:rPr>
        <w:t xml:space="preserve"> Health, Safety, Risk and Emergency Management; senior reviewer of this UPPS</w:t>
      </w:r>
    </w:p>
    <w:p w14:paraId="331CAE91" w14:textId="77777777" w:rsidR="002A1C28" w:rsidRDefault="002A1C28" w:rsidP="002A1C2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F68C7EB" w14:textId="77777777" w:rsidR="002A1C28" w:rsidRDefault="00A356E1" w:rsidP="002A1C2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695107">
        <w:rPr>
          <w:rFonts w:ascii="Arial" w:hAnsi="Arial" w:cs="Arial"/>
          <w:bCs/>
          <w:sz w:val="24"/>
          <w:szCs w:val="24"/>
        </w:rPr>
        <w:t xml:space="preserve">Executive </w:t>
      </w:r>
      <w:r w:rsidR="00FB6F10" w:rsidRPr="00695107">
        <w:rPr>
          <w:rFonts w:ascii="Arial" w:hAnsi="Arial" w:cs="Arial"/>
          <w:bCs/>
          <w:sz w:val="24"/>
          <w:szCs w:val="24"/>
        </w:rPr>
        <w:t xml:space="preserve">Vice President for </w:t>
      </w:r>
      <w:r w:rsidRPr="00695107">
        <w:rPr>
          <w:rFonts w:ascii="Arial" w:hAnsi="Arial" w:cs="Arial"/>
          <w:bCs/>
          <w:sz w:val="24"/>
          <w:szCs w:val="24"/>
        </w:rPr>
        <w:t>Operations and Chief F</w:t>
      </w:r>
      <w:r w:rsidR="00FB6F10" w:rsidRPr="00695107">
        <w:rPr>
          <w:rFonts w:ascii="Arial" w:hAnsi="Arial" w:cs="Arial"/>
          <w:bCs/>
          <w:sz w:val="24"/>
          <w:szCs w:val="24"/>
        </w:rPr>
        <w:t>inanc</w:t>
      </w:r>
      <w:r w:rsidRPr="00695107">
        <w:rPr>
          <w:rFonts w:ascii="Arial" w:hAnsi="Arial" w:cs="Arial"/>
          <w:bCs/>
          <w:sz w:val="24"/>
          <w:szCs w:val="24"/>
        </w:rPr>
        <w:t xml:space="preserve">ial Officer </w:t>
      </w:r>
    </w:p>
    <w:p w14:paraId="2AFB5865" w14:textId="77777777" w:rsidR="002A1C28" w:rsidRDefault="002A1C28" w:rsidP="002A1C2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09F96107" w14:textId="243F7F4D" w:rsidR="000E29C8" w:rsidRPr="00D61F79" w:rsidRDefault="00FB6F10" w:rsidP="00272DF6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695107">
        <w:rPr>
          <w:rFonts w:ascii="Arial" w:hAnsi="Arial" w:cs="Arial"/>
          <w:bCs/>
          <w:sz w:val="24"/>
          <w:szCs w:val="24"/>
        </w:rPr>
        <w:t>President</w:t>
      </w:r>
    </w:p>
    <w:sectPr w:rsidR="000E29C8" w:rsidRPr="00D61F79" w:rsidSect="0037725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D470" w14:textId="77777777" w:rsidR="00A65D1A" w:rsidRDefault="00A65D1A" w:rsidP="00980EA1">
      <w:pPr>
        <w:spacing w:after="0" w:line="240" w:lineRule="auto"/>
      </w:pPr>
      <w:r>
        <w:separator/>
      </w:r>
    </w:p>
  </w:endnote>
  <w:endnote w:type="continuationSeparator" w:id="0">
    <w:p w14:paraId="3ED90192" w14:textId="77777777" w:rsidR="00A65D1A" w:rsidRDefault="00A65D1A" w:rsidP="0098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502C" w14:textId="77777777" w:rsidR="00A65D1A" w:rsidRDefault="00A65D1A" w:rsidP="00980EA1">
      <w:pPr>
        <w:spacing w:after="0" w:line="240" w:lineRule="auto"/>
      </w:pPr>
      <w:r>
        <w:separator/>
      </w:r>
    </w:p>
  </w:footnote>
  <w:footnote w:type="continuationSeparator" w:id="0">
    <w:p w14:paraId="1EA6F02C" w14:textId="77777777" w:rsidR="00A65D1A" w:rsidRDefault="00A65D1A" w:rsidP="0098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1E089E4" w14:textId="0DFD80C1" w:rsidR="0037725A" w:rsidRPr="0037725A" w:rsidRDefault="0037725A" w:rsidP="00272DF6">
        <w:pPr>
          <w:pStyle w:val="NoSpacing"/>
          <w:ind w:firstLine="5040"/>
          <w:rPr>
            <w:rFonts w:ascii="Arial" w:hAnsi="Arial" w:cs="Arial"/>
            <w:b/>
            <w:bCs/>
            <w:sz w:val="24"/>
            <w:szCs w:val="24"/>
          </w:rPr>
        </w:pPr>
      </w:p>
      <w:p w14:paraId="624292D5" w14:textId="4F99FF36" w:rsidR="0037725A" w:rsidRDefault="00085639" w:rsidP="0037725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AFF"/>
    <w:multiLevelType w:val="multilevel"/>
    <w:tmpl w:val="97FC22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E7553"/>
    <w:multiLevelType w:val="multilevel"/>
    <w:tmpl w:val="7FF4171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63067"/>
    <w:multiLevelType w:val="hybridMultilevel"/>
    <w:tmpl w:val="5254F5EE"/>
    <w:lvl w:ilvl="0" w:tplc="C39A7F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E3C60"/>
    <w:multiLevelType w:val="hybridMultilevel"/>
    <w:tmpl w:val="DC84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0A45"/>
    <w:multiLevelType w:val="multilevel"/>
    <w:tmpl w:val="5A5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63AD3"/>
    <w:multiLevelType w:val="hybridMultilevel"/>
    <w:tmpl w:val="8E165DFE"/>
    <w:lvl w:ilvl="0" w:tplc="4C2EF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44CA"/>
    <w:multiLevelType w:val="multilevel"/>
    <w:tmpl w:val="6A8624D6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1EA85B24"/>
    <w:multiLevelType w:val="hybridMultilevel"/>
    <w:tmpl w:val="0F489DCC"/>
    <w:lvl w:ilvl="0" w:tplc="D862B49A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0E8"/>
    <w:multiLevelType w:val="hybridMultilevel"/>
    <w:tmpl w:val="40788E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0169BE"/>
    <w:multiLevelType w:val="multilevel"/>
    <w:tmpl w:val="CC649358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414EA2"/>
    <w:multiLevelType w:val="multilevel"/>
    <w:tmpl w:val="D5FA632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8A5069"/>
    <w:multiLevelType w:val="multilevel"/>
    <w:tmpl w:val="14D46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302AEB"/>
    <w:multiLevelType w:val="multilevel"/>
    <w:tmpl w:val="8DA8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F0DE2"/>
    <w:multiLevelType w:val="multilevel"/>
    <w:tmpl w:val="12CEB7F4"/>
    <w:lvl w:ilvl="0">
      <w:start w:val="2"/>
      <w:numFmt w:val="decimalZero"/>
      <w:lvlText w:val="%1"/>
      <w:lvlJc w:val="left"/>
      <w:pPr>
        <w:ind w:left="540" w:hanging="540"/>
      </w:pPr>
      <w:rPr>
        <w:rFonts w:eastAsiaTheme="minorHAnsi" w:hint="default"/>
        <w:sz w:val="22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eastAsiaTheme="minorHAnsi" w:hint="default"/>
        <w:sz w:val="24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14" w15:restartNumberingAfterBreak="0">
    <w:nsid w:val="440C3E7F"/>
    <w:multiLevelType w:val="hybridMultilevel"/>
    <w:tmpl w:val="50F08072"/>
    <w:lvl w:ilvl="0" w:tplc="2B70C4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1D3D52"/>
    <w:multiLevelType w:val="multilevel"/>
    <w:tmpl w:val="5D5C1A3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57743C"/>
    <w:multiLevelType w:val="multilevel"/>
    <w:tmpl w:val="02803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963B9"/>
    <w:multiLevelType w:val="multilevel"/>
    <w:tmpl w:val="11F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B852B8"/>
    <w:multiLevelType w:val="multilevel"/>
    <w:tmpl w:val="C9E6F5BA"/>
    <w:lvl w:ilvl="0">
      <w:start w:val="3"/>
      <w:numFmt w:val="decimalZero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Zero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D684B38"/>
    <w:multiLevelType w:val="hybridMultilevel"/>
    <w:tmpl w:val="820C934A"/>
    <w:lvl w:ilvl="0" w:tplc="303487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4443CD"/>
    <w:multiLevelType w:val="hybridMultilevel"/>
    <w:tmpl w:val="153624CE"/>
    <w:lvl w:ilvl="0" w:tplc="0AFE2014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44C2D"/>
    <w:multiLevelType w:val="multilevel"/>
    <w:tmpl w:val="2FC4D3D0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2D04B47"/>
    <w:multiLevelType w:val="hybridMultilevel"/>
    <w:tmpl w:val="091EFCC8"/>
    <w:lvl w:ilvl="0" w:tplc="1EB686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0A2891"/>
    <w:multiLevelType w:val="multilevel"/>
    <w:tmpl w:val="AC1A0BDE"/>
    <w:lvl w:ilvl="0">
      <w:start w:val="1"/>
      <w:numFmt w:val="decimalZero"/>
      <w:lvlText w:val="%1."/>
      <w:lvlJc w:val="left"/>
      <w:pPr>
        <w:ind w:left="780" w:hanging="720"/>
      </w:pPr>
      <w:rPr>
        <w:rFonts w:ascii="Arial" w:eastAsia="Verdana" w:hAnsi="Arial" w:cs="Arial" w:hint="default"/>
        <w:b/>
        <w:bCs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F0E71FB"/>
    <w:multiLevelType w:val="multilevel"/>
    <w:tmpl w:val="025E07F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B206B8"/>
    <w:multiLevelType w:val="hybridMultilevel"/>
    <w:tmpl w:val="9DEAAB8A"/>
    <w:lvl w:ilvl="0" w:tplc="2E82A4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A66EC"/>
    <w:multiLevelType w:val="hybridMultilevel"/>
    <w:tmpl w:val="DBF26A6A"/>
    <w:lvl w:ilvl="0" w:tplc="C0BA14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E32661"/>
    <w:multiLevelType w:val="multilevel"/>
    <w:tmpl w:val="0A9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C0906"/>
    <w:multiLevelType w:val="multilevel"/>
    <w:tmpl w:val="D6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41677"/>
    <w:multiLevelType w:val="multilevel"/>
    <w:tmpl w:val="0922CA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D1D11"/>
    <w:multiLevelType w:val="hybridMultilevel"/>
    <w:tmpl w:val="9FFAD37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024F9"/>
    <w:multiLevelType w:val="multilevel"/>
    <w:tmpl w:val="35849B2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DC83FE0"/>
    <w:multiLevelType w:val="multilevel"/>
    <w:tmpl w:val="5A40A97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E1954D8"/>
    <w:multiLevelType w:val="multilevel"/>
    <w:tmpl w:val="621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342AB"/>
    <w:multiLevelType w:val="hybridMultilevel"/>
    <w:tmpl w:val="E38622F4"/>
    <w:lvl w:ilvl="0" w:tplc="2544F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68890029">
    <w:abstractNumId w:val="23"/>
  </w:num>
  <w:num w:numId="2" w16cid:durableId="1293486058">
    <w:abstractNumId w:val="5"/>
  </w:num>
  <w:num w:numId="3" w16cid:durableId="899631020">
    <w:abstractNumId w:val="25"/>
  </w:num>
  <w:num w:numId="4" w16cid:durableId="1174608400">
    <w:abstractNumId w:val="14"/>
  </w:num>
  <w:num w:numId="5" w16cid:durableId="1418594765">
    <w:abstractNumId w:val="19"/>
  </w:num>
  <w:num w:numId="6" w16cid:durableId="785537319">
    <w:abstractNumId w:val="2"/>
  </w:num>
  <w:num w:numId="7" w16cid:durableId="1557399043">
    <w:abstractNumId w:val="11"/>
  </w:num>
  <w:num w:numId="8" w16cid:durableId="7685875">
    <w:abstractNumId w:val="28"/>
  </w:num>
  <w:num w:numId="9" w16cid:durableId="1691761392">
    <w:abstractNumId w:val="16"/>
  </w:num>
  <w:num w:numId="10" w16cid:durableId="1187598025">
    <w:abstractNumId w:val="12"/>
  </w:num>
  <w:num w:numId="11" w16cid:durableId="1400325447">
    <w:abstractNumId w:val="27"/>
  </w:num>
  <w:num w:numId="12" w16cid:durableId="1083768958">
    <w:abstractNumId w:val="33"/>
  </w:num>
  <w:num w:numId="13" w16cid:durableId="634021481">
    <w:abstractNumId w:val="29"/>
  </w:num>
  <w:num w:numId="14" w16cid:durableId="1863782176">
    <w:abstractNumId w:val="1"/>
  </w:num>
  <w:num w:numId="15" w16cid:durableId="1264610289">
    <w:abstractNumId w:val="4"/>
  </w:num>
  <w:num w:numId="16" w16cid:durableId="858203014">
    <w:abstractNumId w:val="10"/>
  </w:num>
  <w:num w:numId="17" w16cid:durableId="572353797">
    <w:abstractNumId w:val="0"/>
  </w:num>
  <w:num w:numId="18" w16cid:durableId="1315792628">
    <w:abstractNumId w:val="24"/>
  </w:num>
  <w:num w:numId="19" w16cid:durableId="980766415">
    <w:abstractNumId w:val="17"/>
  </w:num>
  <w:num w:numId="20" w16cid:durableId="1152480702">
    <w:abstractNumId w:val="15"/>
  </w:num>
  <w:num w:numId="21" w16cid:durableId="2068332662">
    <w:abstractNumId w:val="6"/>
  </w:num>
  <w:num w:numId="22" w16cid:durableId="287929750">
    <w:abstractNumId w:val="21"/>
  </w:num>
  <w:num w:numId="23" w16cid:durableId="1303583782">
    <w:abstractNumId w:val="30"/>
  </w:num>
  <w:num w:numId="24" w16cid:durableId="740836189">
    <w:abstractNumId w:val="9"/>
  </w:num>
  <w:num w:numId="25" w16cid:durableId="829950383">
    <w:abstractNumId w:val="31"/>
  </w:num>
  <w:num w:numId="26" w16cid:durableId="452410180">
    <w:abstractNumId w:val="8"/>
  </w:num>
  <w:num w:numId="27" w16cid:durableId="1011376357">
    <w:abstractNumId w:val="34"/>
  </w:num>
  <w:num w:numId="28" w16cid:durableId="1831672009">
    <w:abstractNumId w:val="22"/>
  </w:num>
  <w:num w:numId="29" w16cid:durableId="1911384244">
    <w:abstractNumId w:val="3"/>
  </w:num>
  <w:num w:numId="30" w16cid:durableId="2059930486">
    <w:abstractNumId w:val="26"/>
  </w:num>
  <w:num w:numId="31" w16cid:durableId="995449338">
    <w:abstractNumId w:val="32"/>
  </w:num>
  <w:num w:numId="32" w16cid:durableId="1439837596">
    <w:abstractNumId w:val="20"/>
  </w:num>
  <w:num w:numId="33" w16cid:durableId="1053043563">
    <w:abstractNumId w:val="7"/>
  </w:num>
  <w:num w:numId="34" w16cid:durableId="1957329339">
    <w:abstractNumId w:val="18"/>
  </w:num>
  <w:num w:numId="35" w16cid:durableId="13694554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3"/>
    <w:rsid w:val="00004CB4"/>
    <w:rsid w:val="000136EB"/>
    <w:rsid w:val="00021239"/>
    <w:rsid w:val="00036561"/>
    <w:rsid w:val="00040B78"/>
    <w:rsid w:val="00055FC3"/>
    <w:rsid w:val="00085639"/>
    <w:rsid w:val="000A46E0"/>
    <w:rsid w:val="000B6E16"/>
    <w:rsid w:val="000E29C8"/>
    <w:rsid w:val="000E5CC2"/>
    <w:rsid w:val="000F67A5"/>
    <w:rsid w:val="001134B4"/>
    <w:rsid w:val="001310E6"/>
    <w:rsid w:val="0014395A"/>
    <w:rsid w:val="0016335A"/>
    <w:rsid w:val="001661AE"/>
    <w:rsid w:val="001678D1"/>
    <w:rsid w:val="00180BA6"/>
    <w:rsid w:val="00191A4E"/>
    <w:rsid w:val="001E6855"/>
    <w:rsid w:val="00221528"/>
    <w:rsid w:val="00263B37"/>
    <w:rsid w:val="00272DF6"/>
    <w:rsid w:val="002A1C28"/>
    <w:rsid w:val="002B595E"/>
    <w:rsid w:val="0034651A"/>
    <w:rsid w:val="0037725A"/>
    <w:rsid w:val="00380310"/>
    <w:rsid w:val="00395A85"/>
    <w:rsid w:val="003A1AA6"/>
    <w:rsid w:val="003A2C02"/>
    <w:rsid w:val="003D5973"/>
    <w:rsid w:val="00401EE0"/>
    <w:rsid w:val="00447320"/>
    <w:rsid w:val="004474BF"/>
    <w:rsid w:val="00452C25"/>
    <w:rsid w:val="00483F66"/>
    <w:rsid w:val="00493780"/>
    <w:rsid w:val="004C2365"/>
    <w:rsid w:val="004D4433"/>
    <w:rsid w:val="00502B0C"/>
    <w:rsid w:val="00510F20"/>
    <w:rsid w:val="0051298A"/>
    <w:rsid w:val="00526084"/>
    <w:rsid w:val="005410B1"/>
    <w:rsid w:val="00570C05"/>
    <w:rsid w:val="005D502E"/>
    <w:rsid w:val="005F4256"/>
    <w:rsid w:val="006036A4"/>
    <w:rsid w:val="00623DAD"/>
    <w:rsid w:val="00633CF2"/>
    <w:rsid w:val="00637351"/>
    <w:rsid w:val="00650112"/>
    <w:rsid w:val="00650DF2"/>
    <w:rsid w:val="00651985"/>
    <w:rsid w:val="00662281"/>
    <w:rsid w:val="006840EF"/>
    <w:rsid w:val="0069365F"/>
    <w:rsid w:val="00695107"/>
    <w:rsid w:val="006C1646"/>
    <w:rsid w:val="006E51C0"/>
    <w:rsid w:val="007075E6"/>
    <w:rsid w:val="00710112"/>
    <w:rsid w:val="00723677"/>
    <w:rsid w:val="00735435"/>
    <w:rsid w:val="007364B6"/>
    <w:rsid w:val="00753DD6"/>
    <w:rsid w:val="00755B1D"/>
    <w:rsid w:val="007C19B5"/>
    <w:rsid w:val="007D334B"/>
    <w:rsid w:val="00814EEB"/>
    <w:rsid w:val="0082199A"/>
    <w:rsid w:val="00825C47"/>
    <w:rsid w:val="008772B1"/>
    <w:rsid w:val="008A5A27"/>
    <w:rsid w:val="008F3FB1"/>
    <w:rsid w:val="009353DD"/>
    <w:rsid w:val="00956639"/>
    <w:rsid w:val="00971B2B"/>
    <w:rsid w:val="00980EA1"/>
    <w:rsid w:val="009B3E25"/>
    <w:rsid w:val="009C1A25"/>
    <w:rsid w:val="009C390F"/>
    <w:rsid w:val="009D53BA"/>
    <w:rsid w:val="009F373E"/>
    <w:rsid w:val="009F7287"/>
    <w:rsid w:val="00A356E1"/>
    <w:rsid w:val="00A61C4A"/>
    <w:rsid w:val="00A65D1A"/>
    <w:rsid w:val="00A95A70"/>
    <w:rsid w:val="00AC33D9"/>
    <w:rsid w:val="00AF4F49"/>
    <w:rsid w:val="00B339A7"/>
    <w:rsid w:val="00B4644C"/>
    <w:rsid w:val="00B65445"/>
    <w:rsid w:val="00B67D38"/>
    <w:rsid w:val="00B726BF"/>
    <w:rsid w:val="00B90F73"/>
    <w:rsid w:val="00B95C5D"/>
    <w:rsid w:val="00B96CA1"/>
    <w:rsid w:val="00BA00E6"/>
    <w:rsid w:val="00BA369D"/>
    <w:rsid w:val="00BE582A"/>
    <w:rsid w:val="00C06524"/>
    <w:rsid w:val="00C216D3"/>
    <w:rsid w:val="00C241ED"/>
    <w:rsid w:val="00C44D1C"/>
    <w:rsid w:val="00C713A4"/>
    <w:rsid w:val="00C94A51"/>
    <w:rsid w:val="00CB04EA"/>
    <w:rsid w:val="00CB0F58"/>
    <w:rsid w:val="00CC5796"/>
    <w:rsid w:val="00CE37C4"/>
    <w:rsid w:val="00D61F79"/>
    <w:rsid w:val="00D84250"/>
    <w:rsid w:val="00DA1D6F"/>
    <w:rsid w:val="00E05DF9"/>
    <w:rsid w:val="00E07F0A"/>
    <w:rsid w:val="00E20E14"/>
    <w:rsid w:val="00E27D47"/>
    <w:rsid w:val="00E65F57"/>
    <w:rsid w:val="00EE0B25"/>
    <w:rsid w:val="00EE3CDD"/>
    <w:rsid w:val="00EF3F07"/>
    <w:rsid w:val="00F0484B"/>
    <w:rsid w:val="00F129DE"/>
    <w:rsid w:val="00F32879"/>
    <w:rsid w:val="00F4281B"/>
    <w:rsid w:val="00F96CE8"/>
    <w:rsid w:val="00FA4AF5"/>
    <w:rsid w:val="00FA66EF"/>
    <w:rsid w:val="00FB6F10"/>
    <w:rsid w:val="00FC066A"/>
    <w:rsid w:val="145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DF3DF"/>
  <w15:chartTrackingRefBased/>
  <w15:docId w15:val="{AC533AFB-B05B-4C72-878D-049E0668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4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E6"/>
    <w:rPr>
      <w:rFonts w:ascii="Segoe UI" w:hAnsi="Segoe UI" w:cs="Segoe UI"/>
      <w:sz w:val="18"/>
      <w:szCs w:val="18"/>
    </w:rPr>
  </w:style>
  <w:style w:type="paragraph" w:customStyle="1" w:styleId="rteindent1">
    <w:name w:val="rteindent1"/>
    <w:basedOn w:val="Normal"/>
    <w:rsid w:val="003A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Normal"/>
    <w:rsid w:val="003A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A1"/>
  </w:style>
  <w:style w:type="paragraph" w:styleId="Footer">
    <w:name w:val="footer"/>
    <w:basedOn w:val="Normal"/>
    <w:link w:val="FooterChar"/>
    <w:uiPriority w:val="99"/>
    <w:unhideWhenUsed/>
    <w:rsid w:val="0098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A1"/>
  </w:style>
  <w:style w:type="paragraph" w:styleId="Revision">
    <w:name w:val="Revision"/>
    <w:hidden/>
    <w:uiPriority w:val="99"/>
    <w:semiHidden/>
    <w:rsid w:val="00502B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s.edu/about-tsus/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A77C-3AD8-4D30-AF28-C2D6B81D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LaDonna L</dc:creator>
  <cp:keywords/>
  <dc:description/>
  <cp:lastModifiedBy>Martinez, Iza N</cp:lastModifiedBy>
  <cp:revision>3</cp:revision>
  <cp:lastPrinted>2022-08-18T12:50:00Z</cp:lastPrinted>
  <dcterms:created xsi:type="dcterms:W3CDTF">2023-12-13T14:40:00Z</dcterms:created>
  <dcterms:modified xsi:type="dcterms:W3CDTF">2024-01-02T20:03:00Z</dcterms:modified>
</cp:coreProperties>
</file>