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6DE9" w14:textId="77777777" w:rsidR="0025598E" w:rsidRPr="0025598E" w:rsidRDefault="2A1545FA" w:rsidP="2A1545FA">
      <w:pPr>
        <w:rPr>
          <w:rFonts w:ascii="Verdana" w:hAnsi="Verdana"/>
          <w:sz w:val="24"/>
          <w:szCs w:val="24"/>
        </w:rPr>
      </w:pPr>
      <w:bookmarkStart w:id="0" w:name="_GoBack"/>
      <w:bookmarkEnd w:id="0"/>
      <w:r w:rsidRPr="2A1545FA">
        <w:rPr>
          <w:rFonts w:ascii="Verdana" w:hAnsi="Verdana"/>
          <w:sz w:val="24"/>
          <w:szCs w:val="24"/>
        </w:rPr>
        <w:t xml:space="preserve">Dear Social Work Research Faculty, </w:t>
      </w:r>
    </w:p>
    <w:p w14:paraId="371F4B5A" w14:textId="77777777" w:rsidR="0025598E" w:rsidRPr="0025598E" w:rsidRDefault="2A1545FA" w:rsidP="2A1545FA">
      <w:pPr>
        <w:rPr>
          <w:rFonts w:ascii="Verdana" w:hAnsi="Verdana"/>
          <w:sz w:val="24"/>
          <w:szCs w:val="24"/>
        </w:rPr>
      </w:pPr>
      <w:r w:rsidRPr="2A1545FA">
        <w:rPr>
          <w:rFonts w:ascii="Verdana" w:hAnsi="Verdana"/>
          <w:sz w:val="24"/>
          <w:szCs w:val="24"/>
        </w:rPr>
        <w:t xml:space="preserve">Welcome to the monthly funding digest and newsletter service brought to you by the Center for Applied Interdisciplinary Research (CAIR). Please Contact Social Work Research Coordinator Linda Sterling (ls67@txstate.edu) if you wish to pursue any of the following funding opportunities. If you are aware of other funders/sources of information that you would like us to monitor, please send their name(s) to Linda. </w:t>
      </w:r>
    </w:p>
    <w:p w14:paraId="469A8F04" w14:textId="77777777" w:rsidR="0025598E" w:rsidRPr="0025598E" w:rsidRDefault="2A1545FA" w:rsidP="2A1545FA">
      <w:pPr>
        <w:rPr>
          <w:rFonts w:ascii="Verdana" w:hAnsi="Verdana"/>
          <w:sz w:val="24"/>
          <w:szCs w:val="24"/>
        </w:rPr>
      </w:pPr>
      <w:r w:rsidRPr="2A1545FA">
        <w:rPr>
          <w:rFonts w:ascii="Verdana" w:hAnsi="Verdana"/>
          <w:sz w:val="24"/>
          <w:szCs w:val="24"/>
        </w:rPr>
        <w:t xml:space="preserve">Note: Opportunities are scanned for targeted research areas of faculty, but are available for all. </w:t>
      </w:r>
    </w:p>
    <w:p w14:paraId="0388A88E" w14:textId="7A5620AD" w:rsidR="003309C1" w:rsidRPr="00B6018A" w:rsidRDefault="5AD6CAE8" w:rsidP="5AD6CAE8">
      <w:pPr>
        <w:rPr>
          <w:rFonts w:ascii="Verdana" w:hAnsi="Verdana"/>
          <w:sz w:val="24"/>
          <w:szCs w:val="24"/>
        </w:rPr>
      </w:pPr>
      <w:r w:rsidRPr="5AD6CAE8">
        <w:rPr>
          <w:rFonts w:ascii="Verdana" w:hAnsi="Verdana"/>
          <w:sz w:val="24"/>
          <w:szCs w:val="24"/>
        </w:rPr>
        <w:t xml:space="preserve">** Your suggestions on how to make this service more useful or relative are greatly appreciated! As always, BIG thanks to Graduate Assistant Dru Sanchez for researching and collecting these opportunities! </w:t>
      </w:r>
    </w:p>
    <w:p w14:paraId="087EEA94" w14:textId="5302BC36" w:rsidR="00B6018A" w:rsidRDefault="00B6018A" w:rsidP="00E262AA">
      <w:pPr>
        <w:spacing w:after="0" w:line="240" w:lineRule="auto"/>
      </w:pPr>
    </w:p>
    <w:p w14:paraId="51890EB1" w14:textId="77777777" w:rsidR="00B6018A" w:rsidRPr="002623AB" w:rsidRDefault="00B6018A" w:rsidP="5AD6CAE8">
      <w:pPr>
        <w:spacing w:after="0" w:line="240" w:lineRule="auto"/>
        <w:rPr>
          <w:rFonts w:ascii="Verdana" w:hAnsi="Verdana"/>
          <w:b/>
          <w:bCs/>
          <w:i/>
          <w:iCs/>
          <w:sz w:val="24"/>
          <w:szCs w:val="24"/>
        </w:rPr>
      </w:pPr>
      <w:r w:rsidRPr="2A1545FA">
        <w:rPr>
          <w:rFonts w:ascii="Verdana" w:hAnsi="Verdana"/>
          <w:b/>
          <w:bCs/>
          <w:sz w:val="24"/>
          <w:szCs w:val="24"/>
        </w:rPr>
        <w:t xml:space="preserve">Title:  </w:t>
      </w:r>
      <w:r w:rsidRPr="5AD6CAE8">
        <w:rPr>
          <w:rFonts w:ascii="Verdana" w:hAnsi="Verdana" w:cs="Arial"/>
          <w:i/>
          <w:iCs/>
          <w:sz w:val="24"/>
          <w:szCs w:val="24"/>
          <w:shd w:val="clear" w:color="auto" w:fill="F7F8FB"/>
        </w:rPr>
        <w:t>Strengthening the HIV Pre-Exposure Prophylaxis (</w:t>
      </w:r>
      <w:proofErr w:type="spellStart"/>
      <w:r w:rsidRPr="5AD6CAE8">
        <w:rPr>
          <w:rFonts w:ascii="Verdana" w:hAnsi="Verdana" w:cs="Arial"/>
          <w:i/>
          <w:iCs/>
          <w:sz w:val="24"/>
          <w:szCs w:val="24"/>
          <w:shd w:val="clear" w:color="auto" w:fill="F7F8FB"/>
        </w:rPr>
        <w:t>PrEP</w:t>
      </w:r>
      <w:proofErr w:type="spellEnd"/>
      <w:r w:rsidRPr="5AD6CAE8">
        <w:rPr>
          <w:rFonts w:ascii="Verdana" w:hAnsi="Verdana" w:cs="Arial"/>
          <w:i/>
          <w:iCs/>
          <w:sz w:val="24"/>
          <w:szCs w:val="24"/>
          <w:shd w:val="clear" w:color="auto" w:fill="F7F8FB"/>
        </w:rPr>
        <w:t>) Care Continuum Through Behavioral, Social, and Implementation Science (R01)</w:t>
      </w:r>
    </w:p>
    <w:p w14:paraId="12056D87" w14:textId="77777777"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Keywords: </w:t>
      </w:r>
      <w:r w:rsidRPr="2A1545FA">
        <w:rPr>
          <w:rFonts w:ascii="Verdana" w:hAnsi="Verdana"/>
          <w:sz w:val="24"/>
          <w:szCs w:val="24"/>
        </w:rPr>
        <w:t>health behavior; behavioral or social studies; social medicine; HIV prevention; behavioral medicine</w:t>
      </w:r>
    </w:p>
    <w:p w14:paraId="7547839F" w14:textId="77777777"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Sponsor: </w:t>
      </w:r>
      <w:r w:rsidRPr="2A1545FA">
        <w:rPr>
          <w:rFonts w:ascii="Verdana" w:hAnsi="Verdana"/>
          <w:sz w:val="24"/>
          <w:szCs w:val="24"/>
        </w:rPr>
        <w:t>NIH</w:t>
      </w:r>
    </w:p>
    <w:p w14:paraId="539151B6" w14:textId="787E2CAC"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Funding: </w:t>
      </w:r>
      <w:r w:rsidRPr="2A1545FA">
        <w:rPr>
          <w:rFonts w:ascii="Verdana" w:hAnsi="Verdana"/>
          <w:sz w:val="24"/>
          <w:szCs w:val="24"/>
        </w:rPr>
        <w:t>Actual needs</w:t>
      </w:r>
    </w:p>
    <w:p w14:paraId="08F8A323" w14:textId="6745AC4B" w:rsidR="00B6018A" w:rsidRPr="0079296A" w:rsidRDefault="2A1545FA" w:rsidP="2A1545FA">
      <w:pPr>
        <w:spacing w:after="0" w:line="240" w:lineRule="auto"/>
        <w:rPr>
          <w:rFonts w:ascii="Verdana" w:hAnsi="Verdana"/>
          <w:sz w:val="24"/>
          <w:szCs w:val="24"/>
        </w:rPr>
      </w:pPr>
      <w:r w:rsidRPr="2A1545FA">
        <w:rPr>
          <w:rFonts w:ascii="Verdana" w:hAnsi="Verdana"/>
          <w:b/>
          <w:bCs/>
          <w:sz w:val="24"/>
          <w:szCs w:val="24"/>
        </w:rPr>
        <w:t xml:space="preserve">IDC:  </w:t>
      </w:r>
      <w:r w:rsidRPr="2A1545FA">
        <w:rPr>
          <w:rFonts w:ascii="Verdana" w:hAnsi="Verdana"/>
          <w:sz w:val="24"/>
          <w:szCs w:val="24"/>
        </w:rPr>
        <w:t>federally negotiated rate</w:t>
      </w:r>
    </w:p>
    <w:p w14:paraId="45973E65" w14:textId="77777777"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Duration:  </w:t>
      </w:r>
      <w:r w:rsidRPr="2A1545FA">
        <w:rPr>
          <w:rFonts w:ascii="Verdana" w:hAnsi="Verdana"/>
          <w:sz w:val="24"/>
          <w:szCs w:val="24"/>
        </w:rPr>
        <w:t>Up to 5 years</w:t>
      </w:r>
    </w:p>
    <w:p w14:paraId="564189DF" w14:textId="77777777"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Sponsor Deadline:  </w:t>
      </w:r>
      <w:r w:rsidRPr="2A1545FA">
        <w:rPr>
          <w:rFonts w:ascii="Verdana" w:hAnsi="Verdana"/>
          <w:sz w:val="24"/>
          <w:szCs w:val="24"/>
        </w:rPr>
        <w:t>January 7, 2018</w:t>
      </w:r>
    </w:p>
    <w:p w14:paraId="2B532068" w14:textId="77777777" w:rsidR="00B6018A" w:rsidRPr="00B6018A" w:rsidRDefault="00B6018A" w:rsidP="5AD6CAE8">
      <w:pPr>
        <w:spacing w:after="0" w:line="240" w:lineRule="auto"/>
        <w:rPr>
          <w:rFonts w:ascii="Verdana" w:hAnsi="Verdana"/>
          <w:b/>
          <w:bCs/>
          <w:sz w:val="24"/>
          <w:szCs w:val="24"/>
        </w:rPr>
      </w:pPr>
      <w:r w:rsidRPr="2A1545FA">
        <w:rPr>
          <w:rFonts w:ascii="Verdana" w:hAnsi="Verdana"/>
          <w:b/>
          <w:bCs/>
          <w:sz w:val="24"/>
          <w:szCs w:val="24"/>
        </w:rPr>
        <w:t xml:space="preserve">Description: </w:t>
      </w:r>
      <w:r w:rsidRPr="00B6018A">
        <w:rPr>
          <w:rFonts w:ascii="Verdana" w:hAnsi="Verdana" w:cs="Arial"/>
          <w:color w:val="222222"/>
          <w:sz w:val="24"/>
          <w:szCs w:val="24"/>
          <w:shd w:val="clear" w:color="auto" w:fill="FFFFFF"/>
        </w:rPr>
        <w:t>This Funding Opportunity Announcement (FOA) solicits behavioral, social, and implementation science research designed to (a) identify gaps in the HIV pre-exposure prophylaxis (</w:t>
      </w:r>
      <w:proofErr w:type="spellStart"/>
      <w:r w:rsidRPr="00B6018A">
        <w:rPr>
          <w:rFonts w:ascii="Verdana" w:hAnsi="Verdana" w:cs="Arial"/>
          <w:color w:val="222222"/>
          <w:sz w:val="24"/>
          <w:szCs w:val="24"/>
          <w:shd w:val="clear" w:color="auto" w:fill="FFFFFF"/>
        </w:rPr>
        <w:t>PrEP</w:t>
      </w:r>
      <w:proofErr w:type="spellEnd"/>
      <w:r w:rsidRPr="00B6018A">
        <w:rPr>
          <w:rFonts w:ascii="Verdana" w:hAnsi="Verdana" w:cs="Arial"/>
          <w:color w:val="222222"/>
          <w:sz w:val="24"/>
          <w:szCs w:val="24"/>
          <w:shd w:val="clear" w:color="auto" w:fill="FFFFFF"/>
        </w:rPr>
        <w:t>) care continuum and associated</w:t>
      </w:r>
      <w:r w:rsidRPr="00B6018A">
        <w:rPr>
          <w:rStyle w:val="details"/>
          <w:rFonts w:ascii="Verdana" w:hAnsi="Verdana" w:cs="Arial"/>
          <w:color w:val="222222"/>
          <w:sz w:val="24"/>
          <w:szCs w:val="24"/>
          <w:shd w:val="clear" w:color="auto" w:fill="FFFFFF"/>
        </w:rPr>
        <w:t xml:space="preserve"> determinants; (b) develop and test interventions to strengthen </w:t>
      </w:r>
      <w:proofErr w:type="spellStart"/>
      <w:r w:rsidRPr="00B6018A">
        <w:rPr>
          <w:rStyle w:val="details"/>
          <w:rFonts w:ascii="Verdana" w:hAnsi="Verdana" w:cs="Arial"/>
          <w:color w:val="222222"/>
          <w:sz w:val="24"/>
          <w:szCs w:val="24"/>
          <w:shd w:val="clear" w:color="auto" w:fill="FFFFFF"/>
        </w:rPr>
        <w:t>PrEP</w:t>
      </w:r>
      <w:proofErr w:type="spellEnd"/>
      <w:r w:rsidRPr="00B6018A">
        <w:rPr>
          <w:rStyle w:val="details"/>
          <w:rFonts w:ascii="Verdana" w:hAnsi="Verdana" w:cs="Arial"/>
          <w:color w:val="222222"/>
          <w:sz w:val="24"/>
          <w:szCs w:val="24"/>
          <w:shd w:val="clear" w:color="auto" w:fill="FFFFFF"/>
        </w:rPr>
        <w:t xml:space="preserve"> delivery, use, and outcomes; and (c) reduce racial/ethnic and age-related disparities in </w:t>
      </w:r>
      <w:proofErr w:type="spellStart"/>
      <w:r w:rsidRPr="00B6018A">
        <w:rPr>
          <w:rStyle w:val="details"/>
          <w:rFonts w:ascii="Verdana" w:hAnsi="Verdana" w:cs="Arial"/>
          <w:color w:val="222222"/>
          <w:sz w:val="24"/>
          <w:szCs w:val="24"/>
          <w:shd w:val="clear" w:color="auto" w:fill="FFFFFF"/>
        </w:rPr>
        <w:t>PrEP</w:t>
      </w:r>
      <w:proofErr w:type="spellEnd"/>
      <w:r w:rsidRPr="00B6018A">
        <w:rPr>
          <w:rStyle w:val="details"/>
          <w:rFonts w:ascii="Verdana" w:hAnsi="Verdana" w:cs="Arial"/>
          <w:color w:val="222222"/>
          <w:sz w:val="24"/>
          <w:szCs w:val="24"/>
          <w:shd w:val="clear" w:color="auto" w:fill="FFFFFF"/>
        </w:rPr>
        <w:t xml:space="preserve"> uptake and use.</w:t>
      </w:r>
      <w:r w:rsidRPr="00B6018A">
        <w:rPr>
          <w:rFonts w:ascii="Verdana" w:hAnsi="Verdana" w:cs="Arial"/>
          <w:color w:val="222222"/>
          <w:sz w:val="24"/>
          <w:szCs w:val="24"/>
          <w:shd w:val="clear" w:color="auto" w:fill="FFFFFF"/>
        </w:rPr>
        <w:br/>
      </w:r>
      <w:r w:rsidRPr="00B6018A">
        <w:rPr>
          <w:rFonts w:ascii="Verdana" w:hAnsi="Verdana" w:cs="Arial"/>
          <w:color w:val="222222"/>
          <w:sz w:val="24"/>
          <w:szCs w:val="24"/>
          <w:shd w:val="clear" w:color="auto" w:fill="FFFFFF"/>
        </w:rPr>
        <w:br/>
      </w:r>
      <w:r w:rsidRPr="00B6018A">
        <w:rPr>
          <w:rStyle w:val="details"/>
          <w:rFonts w:ascii="Verdana" w:hAnsi="Verdana" w:cs="Arial"/>
          <w:color w:val="222222"/>
          <w:sz w:val="24"/>
          <w:szCs w:val="24"/>
          <w:shd w:val="clear" w:color="auto" w:fill="FFFFFF"/>
        </w:rPr>
        <w:t>This FOA uses the R01 grant mechanism while corresponding FOA PA-17-103 uses the R21 mechanism. High risk/high payoff projects that lack preliminary data are appropriate for the R21 mechanism, while applicants with preliminary data who propose longitudinal analyses and/or large scale projects may consider the R01 mechanism.</w:t>
      </w:r>
      <w:r w:rsidRPr="00B6018A">
        <w:rPr>
          <w:rStyle w:val="read-less"/>
          <w:rFonts w:ascii="Verdana" w:hAnsi="Verdana" w:cs="Arial"/>
          <w:color w:val="005979"/>
          <w:sz w:val="24"/>
          <w:szCs w:val="24"/>
          <w:shd w:val="clear" w:color="auto" w:fill="FFFFFF"/>
        </w:rPr>
        <w:t> </w:t>
      </w:r>
    </w:p>
    <w:p w14:paraId="2AFB4793" w14:textId="3074972A" w:rsidR="00B6018A" w:rsidRPr="002623AB" w:rsidRDefault="2A1545FA" w:rsidP="2A1545FA">
      <w:pPr>
        <w:spacing w:after="0" w:line="240" w:lineRule="auto"/>
        <w:rPr>
          <w:rFonts w:ascii="Verdana" w:hAnsi="Verdana"/>
          <w:sz w:val="24"/>
          <w:szCs w:val="24"/>
        </w:rPr>
      </w:pPr>
      <w:r w:rsidRPr="2A1545FA">
        <w:rPr>
          <w:rFonts w:ascii="Verdana" w:hAnsi="Verdana"/>
          <w:b/>
          <w:bCs/>
          <w:sz w:val="24"/>
          <w:szCs w:val="24"/>
        </w:rPr>
        <w:t xml:space="preserve">Link:  </w:t>
      </w:r>
      <w:hyperlink r:id="rId5">
        <w:r w:rsidRPr="2A1545FA">
          <w:rPr>
            <w:rStyle w:val="Hyperlink"/>
            <w:rFonts w:ascii="Verdana" w:hAnsi="Verdana"/>
            <w:sz w:val="24"/>
            <w:szCs w:val="24"/>
          </w:rPr>
          <w:t>https://grants.nih.gov/grants/guide/pa-files/PA-17-104.html</w:t>
        </w:r>
      </w:hyperlink>
      <w:r w:rsidRPr="2A1545FA">
        <w:rPr>
          <w:rFonts w:ascii="Verdana" w:hAnsi="Verdana"/>
          <w:b/>
          <w:bCs/>
          <w:sz w:val="24"/>
          <w:szCs w:val="24"/>
        </w:rPr>
        <w:t xml:space="preserve"> </w:t>
      </w:r>
    </w:p>
    <w:p w14:paraId="1C3AC188" w14:textId="6D8A3433" w:rsidR="00B6018A" w:rsidRDefault="00B6018A" w:rsidP="00B6018A">
      <w:pPr>
        <w:spacing w:after="0" w:line="240" w:lineRule="auto"/>
        <w:rPr>
          <w:rFonts w:ascii="Verdana" w:hAnsi="Verdana"/>
          <w:b/>
          <w:sz w:val="24"/>
          <w:szCs w:val="24"/>
        </w:rPr>
      </w:pPr>
    </w:p>
    <w:p w14:paraId="66B16CC3" w14:textId="29B91463" w:rsidR="5AD6CAE8" w:rsidRDefault="5AD6CAE8" w:rsidP="5AD6CAE8">
      <w:pPr>
        <w:spacing w:after="0" w:line="240" w:lineRule="auto"/>
        <w:rPr>
          <w:rFonts w:ascii="Verdana" w:hAnsi="Verdana"/>
          <w:b/>
          <w:bCs/>
          <w:sz w:val="24"/>
          <w:szCs w:val="24"/>
        </w:rPr>
      </w:pPr>
    </w:p>
    <w:p w14:paraId="37B547DE" w14:textId="2360A6DF" w:rsidR="00B6018A" w:rsidRPr="00B6018A" w:rsidRDefault="5AD6CAE8" w:rsidP="5AD6CAE8">
      <w:pPr>
        <w:spacing w:after="0" w:line="240" w:lineRule="auto"/>
        <w:rPr>
          <w:rFonts w:ascii="Verdana" w:hAnsi="Verdana"/>
          <w:b/>
          <w:bCs/>
          <w:sz w:val="24"/>
          <w:szCs w:val="24"/>
        </w:rPr>
      </w:pPr>
      <w:r w:rsidRPr="5AD6CAE8">
        <w:rPr>
          <w:rFonts w:ascii="Verdana" w:hAnsi="Verdana"/>
          <w:b/>
          <w:bCs/>
          <w:sz w:val="24"/>
          <w:szCs w:val="24"/>
        </w:rPr>
        <w:t xml:space="preserve">Title:  </w:t>
      </w:r>
      <w:r w:rsidRPr="5AD6CAE8">
        <w:rPr>
          <w:rFonts w:ascii="Verdana" w:hAnsi="Verdana"/>
          <w:i/>
          <w:iCs/>
          <w:sz w:val="24"/>
          <w:szCs w:val="24"/>
        </w:rPr>
        <w:t>Social Psychology Program</w:t>
      </w:r>
    </w:p>
    <w:p w14:paraId="4092DFF9" w14:textId="6660EAF1" w:rsidR="00B6018A" w:rsidRPr="00D131D8" w:rsidRDefault="2A1545FA" w:rsidP="2A1545FA">
      <w:pPr>
        <w:spacing w:after="0" w:line="240" w:lineRule="auto"/>
        <w:rPr>
          <w:rFonts w:ascii="Verdana" w:hAnsi="Verdana"/>
          <w:sz w:val="24"/>
          <w:szCs w:val="24"/>
        </w:rPr>
      </w:pPr>
      <w:r w:rsidRPr="2A1545FA">
        <w:rPr>
          <w:rFonts w:ascii="Verdana" w:hAnsi="Verdana"/>
          <w:b/>
          <w:bCs/>
          <w:sz w:val="24"/>
          <w:szCs w:val="24"/>
        </w:rPr>
        <w:t xml:space="preserve">Keywords: </w:t>
      </w:r>
      <w:r w:rsidRPr="2A1545FA">
        <w:rPr>
          <w:rFonts w:ascii="Verdana" w:hAnsi="Verdana"/>
          <w:sz w:val="24"/>
          <w:szCs w:val="24"/>
        </w:rPr>
        <w:t>cognitive psychology; social development; social psychology; emotions; cognitive development or processes</w:t>
      </w:r>
    </w:p>
    <w:p w14:paraId="5DA72281" w14:textId="0EA6E720"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Sponsor:  </w:t>
      </w:r>
      <w:r w:rsidRPr="2A1545FA">
        <w:rPr>
          <w:rFonts w:ascii="Verdana" w:hAnsi="Verdana"/>
          <w:sz w:val="24"/>
          <w:szCs w:val="24"/>
        </w:rPr>
        <w:t>NSF (SBE &amp; BCS)</w:t>
      </w:r>
    </w:p>
    <w:p w14:paraId="6FE3A0E7" w14:textId="2620F803"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lastRenderedPageBreak/>
        <w:t xml:space="preserve">Funding:  </w:t>
      </w:r>
      <w:r w:rsidRPr="2A1545FA">
        <w:rPr>
          <w:rFonts w:ascii="Verdana" w:hAnsi="Verdana"/>
          <w:sz w:val="24"/>
          <w:szCs w:val="24"/>
        </w:rPr>
        <w:t>No information</w:t>
      </w:r>
    </w:p>
    <w:p w14:paraId="0AA0A94B" w14:textId="4026182B"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IDC:  </w:t>
      </w:r>
      <w:r w:rsidRPr="2A1545FA">
        <w:rPr>
          <w:rFonts w:ascii="Verdana" w:hAnsi="Verdana"/>
          <w:sz w:val="24"/>
          <w:szCs w:val="24"/>
        </w:rPr>
        <w:t>federally negotiated rate</w:t>
      </w:r>
    </w:p>
    <w:p w14:paraId="508B60F6" w14:textId="39E5EC64" w:rsidR="00B6018A" w:rsidRPr="00D131D8" w:rsidRDefault="5AD6CAE8" w:rsidP="5AD6CAE8">
      <w:pPr>
        <w:spacing w:after="0" w:line="240" w:lineRule="auto"/>
        <w:rPr>
          <w:rFonts w:ascii="Verdana" w:hAnsi="Verdana"/>
          <w:sz w:val="24"/>
          <w:szCs w:val="24"/>
        </w:rPr>
      </w:pPr>
      <w:r w:rsidRPr="5AD6CAE8">
        <w:rPr>
          <w:rFonts w:ascii="Verdana" w:hAnsi="Verdana"/>
          <w:b/>
          <w:bCs/>
          <w:sz w:val="24"/>
          <w:szCs w:val="24"/>
        </w:rPr>
        <w:t xml:space="preserve">Duration:  </w:t>
      </w:r>
    </w:p>
    <w:p w14:paraId="0E13987C" w14:textId="41AA2B44" w:rsidR="00B6018A" w:rsidRPr="00D131D8" w:rsidRDefault="5AD6CAE8" w:rsidP="5AD6CAE8">
      <w:pPr>
        <w:spacing w:after="0" w:line="240" w:lineRule="auto"/>
        <w:rPr>
          <w:rFonts w:ascii="Verdana" w:hAnsi="Verdana"/>
          <w:sz w:val="24"/>
          <w:szCs w:val="24"/>
        </w:rPr>
      </w:pPr>
      <w:r w:rsidRPr="5AD6CAE8">
        <w:rPr>
          <w:rFonts w:ascii="Verdana" w:hAnsi="Verdana"/>
          <w:b/>
          <w:bCs/>
          <w:sz w:val="24"/>
          <w:szCs w:val="24"/>
        </w:rPr>
        <w:t xml:space="preserve">Sponsor Deadline:  </w:t>
      </w:r>
      <w:r w:rsidRPr="5AD6CAE8">
        <w:rPr>
          <w:rFonts w:ascii="Verdana" w:hAnsi="Verdana"/>
          <w:sz w:val="24"/>
          <w:szCs w:val="24"/>
        </w:rPr>
        <w:t>January 16, 2018</w:t>
      </w:r>
    </w:p>
    <w:p w14:paraId="42F5D3EE" w14:textId="77777777" w:rsidR="00D131D8" w:rsidRPr="002623AB" w:rsidRDefault="2A1545FA" w:rsidP="2A1545FA">
      <w:pPr>
        <w:pStyle w:val="NormalWeb"/>
        <w:spacing w:before="0" w:beforeAutospacing="0" w:after="225" w:afterAutospacing="0" w:line="300" w:lineRule="atLeast"/>
        <w:rPr>
          <w:rFonts w:ascii="Verdana" w:hAnsi="Verdana" w:cs="Arial"/>
          <w:color w:val="333333"/>
        </w:rPr>
      </w:pPr>
      <w:r w:rsidRPr="2A1545FA">
        <w:rPr>
          <w:rFonts w:ascii="Verdana" w:hAnsi="Verdana"/>
          <w:b/>
          <w:bCs/>
        </w:rPr>
        <w:t xml:space="preserve">Description: </w:t>
      </w:r>
      <w:r w:rsidRPr="2A1545FA">
        <w:rPr>
          <w:rFonts w:ascii="Verdana" w:hAnsi="Verdana" w:cs="Arial"/>
          <w:color w:val="333333"/>
        </w:rPr>
        <w:t>The Social Psychology Program at NSF supports basic research on human social behavior, including cultural differences and development over the life span. </w:t>
      </w:r>
    </w:p>
    <w:p w14:paraId="6BD03497" w14:textId="77777777" w:rsidR="00D131D8" w:rsidRPr="002623AB" w:rsidRDefault="2A1545FA" w:rsidP="2A1545FA">
      <w:pPr>
        <w:pStyle w:val="NormalWeb"/>
        <w:spacing w:before="0" w:beforeAutospacing="0" w:after="225" w:afterAutospacing="0" w:line="300" w:lineRule="atLeast"/>
        <w:rPr>
          <w:rFonts w:ascii="Verdana" w:hAnsi="Verdana" w:cs="Arial"/>
          <w:color w:val="333333"/>
        </w:rPr>
      </w:pPr>
      <w:r w:rsidRPr="2A1545FA">
        <w:rPr>
          <w:rFonts w:ascii="Verdana" w:hAnsi="Verdana" w:cs="Arial"/>
          <w:color w:val="333333"/>
        </w:rPr>
        <w:t>Among the many research topics supported are: attitude formation and change, social cognition, personality processes, interpersonal relations and group processes, the self, emotion, social comparison and social influence, and the psychophysiological and neurophysiological bases of social behavior. </w:t>
      </w:r>
    </w:p>
    <w:p w14:paraId="6A016ECD" w14:textId="5721AAAA" w:rsidR="00B6018A" w:rsidRDefault="5AD6CAE8" w:rsidP="5AD6CAE8">
      <w:pPr>
        <w:pStyle w:val="NormalWeb"/>
        <w:spacing w:before="0" w:beforeAutospacing="0" w:after="225" w:afterAutospacing="0"/>
        <w:rPr>
          <w:rFonts w:ascii="Verdana" w:hAnsi="Verdana"/>
          <w:b/>
          <w:bCs/>
        </w:rPr>
      </w:pPr>
      <w:r w:rsidRPr="5AD6CAE8">
        <w:rPr>
          <w:rFonts w:ascii="Verdana" w:hAnsi="Verdana" w:cs="Arial"/>
          <w:color w:val="333333"/>
        </w:rPr>
        <w:t>The scientific merit of a proposal depends on four important factors: (1) The problems investigated must be theoretically grounded. (2) The research should be based on empirical observation or be subject to empirical validation. (3) The research design must be appropriate to the questions asked. (4) The proposed research must advance basic understanding of social behavior.</w:t>
      </w:r>
      <w:r w:rsidR="00B6018A">
        <w:br/>
      </w:r>
      <w:r w:rsidRPr="5AD6CAE8">
        <w:rPr>
          <w:rFonts w:ascii="Verdana" w:hAnsi="Verdana"/>
          <w:b/>
          <w:bCs/>
        </w:rPr>
        <w:t xml:space="preserve">Link:  </w:t>
      </w:r>
      <w:hyperlink r:id="rId6">
        <w:r w:rsidRPr="5AD6CAE8">
          <w:rPr>
            <w:rStyle w:val="Hyperlink"/>
            <w:rFonts w:ascii="Verdana" w:hAnsi="Verdana"/>
          </w:rPr>
          <w:t>https://www.nsf.gov/funding/pgm_summ.jsp?pims_id=5712</w:t>
        </w:r>
      </w:hyperlink>
      <w:r w:rsidRPr="5AD6CAE8">
        <w:rPr>
          <w:rFonts w:ascii="Verdana" w:hAnsi="Verdana"/>
          <w:b/>
          <w:bCs/>
        </w:rPr>
        <w:t xml:space="preserve"> </w:t>
      </w:r>
    </w:p>
    <w:p w14:paraId="24BBC4CE" w14:textId="69078598" w:rsidR="5AD6CAE8" w:rsidRDefault="5AD6CAE8" w:rsidP="5AD6CAE8">
      <w:pPr>
        <w:spacing w:after="0" w:line="240" w:lineRule="auto"/>
        <w:rPr>
          <w:rFonts w:ascii="Verdana" w:hAnsi="Verdana"/>
          <w:b/>
          <w:bCs/>
          <w:sz w:val="24"/>
          <w:szCs w:val="24"/>
        </w:rPr>
      </w:pPr>
    </w:p>
    <w:p w14:paraId="5B4CB735" w14:textId="6D6D60D8" w:rsidR="00B6018A" w:rsidRPr="002623AB" w:rsidRDefault="5AD6CAE8" w:rsidP="5AD6CAE8">
      <w:pPr>
        <w:spacing w:after="0" w:line="240" w:lineRule="auto"/>
        <w:rPr>
          <w:rFonts w:ascii="Verdana" w:hAnsi="Verdana"/>
          <w:i/>
          <w:iCs/>
          <w:sz w:val="24"/>
          <w:szCs w:val="24"/>
        </w:rPr>
      </w:pPr>
      <w:r w:rsidRPr="5AD6CAE8">
        <w:rPr>
          <w:rFonts w:ascii="Verdana" w:hAnsi="Verdana"/>
          <w:b/>
          <w:bCs/>
          <w:sz w:val="24"/>
          <w:szCs w:val="24"/>
        </w:rPr>
        <w:t xml:space="preserve">Title:  </w:t>
      </w:r>
      <w:r w:rsidRPr="5AD6CAE8">
        <w:rPr>
          <w:rFonts w:ascii="Verdana" w:hAnsi="Verdana"/>
          <w:i/>
          <w:iCs/>
          <w:sz w:val="24"/>
          <w:szCs w:val="24"/>
        </w:rPr>
        <w:t>New Investigator/Early Career Program in the Social and Behavioral Sciences</w:t>
      </w:r>
    </w:p>
    <w:p w14:paraId="291D4472" w14:textId="46082E6C" w:rsidR="00B6018A" w:rsidRPr="002623AB" w:rsidRDefault="2A1545FA" w:rsidP="2A1545FA">
      <w:pPr>
        <w:spacing w:after="0" w:line="240" w:lineRule="auto"/>
        <w:rPr>
          <w:rFonts w:ascii="Verdana" w:hAnsi="Verdana"/>
          <w:sz w:val="24"/>
          <w:szCs w:val="24"/>
        </w:rPr>
      </w:pPr>
      <w:r w:rsidRPr="2A1545FA">
        <w:rPr>
          <w:rFonts w:ascii="Verdana" w:hAnsi="Verdana"/>
          <w:b/>
          <w:bCs/>
          <w:sz w:val="24"/>
          <w:szCs w:val="24"/>
        </w:rPr>
        <w:t xml:space="preserve">Keywords: </w:t>
      </w:r>
      <w:r w:rsidRPr="2A1545FA">
        <w:rPr>
          <w:rFonts w:ascii="Verdana" w:hAnsi="Verdana"/>
          <w:sz w:val="24"/>
          <w:szCs w:val="24"/>
        </w:rPr>
        <w:t>behavioral or social studies; social sciences; victimization or compensation; criminal justice; behavioral therapy; economics</w:t>
      </w:r>
    </w:p>
    <w:p w14:paraId="62D79B3C" w14:textId="17A62CA3" w:rsidR="00B6018A" w:rsidRPr="00E262AA" w:rsidRDefault="5AD6CAE8" w:rsidP="5AD6CAE8">
      <w:pPr>
        <w:spacing w:after="0" w:line="240" w:lineRule="auto"/>
        <w:rPr>
          <w:rFonts w:ascii="Verdana" w:hAnsi="Verdana"/>
          <w:b/>
          <w:bCs/>
          <w:sz w:val="24"/>
          <w:szCs w:val="24"/>
        </w:rPr>
      </w:pPr>
      <w:r w:rsidRPr="5AD6CAE8">
        <w:rPr>
          <w:rFonts w:ascii="Verdana" w:hAnsi="Verdana"/>
          <w:b/>
          <w:bCs/>
          <w:sz w:val="24"/>
          <w:szCs w:val="24"/>
        </w:rPr>
        <w:t xml:space="preserve">Sponsor:  </w:t>
      </w:r>
      <w:r w:rsidRPr="5AD6CAE8">
        <w:rPr>
          <w:rFonts w:ascii="Verdana" w:hAnsi="Verdana"/>
          <w:sz w:val="24"/>
          <w:szCs w:val="24"/>
        </w:rPr>
        <w:t>Department of Justice; OJP &amp; NIJ</w:t>
      </w:r>
    </w:p>
    <w:p w14:paraId="046B3420" w14:textId="5176A537" w:rsidR="00B6018A" w:rsidRPr="002623AB" w:rsidRDefault="5AD6CAE8" w:rsidP="5AD6CAE8">
      <w:pPr>
        <w:spacing w:after="0" w:line="240" w:lineRule="auto"/>
        <w:rPr>
          <w:rFonts w:ascii="Verdana" w:hAnsi="Verdana"/>
          <w:sz w:val="24"/>
          <w:szCs w:val="24"/>
        </w:rPr>
      </w:pPr>
      <w:r w:rsidRPr="5AD6CAE8">
        <w:rPr>
          <w:rFonts w:ascii="Verdana" w:hAnsi="Verdana"/>
          <w:b/>
          <w:bCs/>
          <w:sz w:val="24"/>
          <w:szCs w:val="24"/>
        </w:rPr>
        <w:t xml:space="preserve">Funding: </w:t>
      </w:r>
      <w:r w:rsidRPr="5AD6CAE8">
        <w:rPr>
          <w:rFonts w:ascii="Verdana" w:hAnsi="Verdana"/>
          <w:sz w:val="24"/>
          <w:szCs w:val="24"/>
        </w:rPr>
        <w:t xml:space="preserve"> $200,000</w:t>
      </w:r>
    </w:p>
    <w:p w14:paraId="1FBB759C" w14:textId="1C9F6B6E" w:rsidR="00B6018A" w:rsidRPr="00E262AA"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IDC:  </w:t>
      </w:r>
      <w:r w:rsidRPr="2A1545FA">
        <w:rPr>
          <w:rFonts w:ascii="Verdana" w:hAnsi="Verdana"/>
          <w:sz w:val="24"/>
          <w:szCs w:val="24"/>
        </w:rPr>
        <w:t>federally negotiated rate</w:t>
      </w:r>
    </w:p>
    <w:p w14:paraId="759BAE2C" w14:textId="1450DA26" w:rsidR="00B6018A" w:rsidRPr="002623AB" w:rsidRDefault="2A1545FA" w:rsidP="2A1545FA">
      <w:pPr>
        <w:spacing w:after="0" w:line="240" w:lineRule="auto"/>
        <w:rPr>
          <w:rFonts w:ascii="Verdana" w:hAnsi="Verdana"/>
          <w:sz w:val="24"/>
          <w:szCs w:val="24"/>
        </w:rPr>
      </w:pPr>
      <w:r w:rsidRPr="2A1545FA">
        <w:rPr>
          <w:rFonts w:ascii="Verdana" w:hAnsi="Verdana"/>
          <w:b/>
          <w:bCs/>
          <w:sz w:val="24"/>
          <w:szCs w:val="24"/>
        </w:rPr>
        <w:t xml:space="preserve">Duration:  </w:t>
      </w:r>
      <w:r w:rsidRPr="2A1545FA">
        <w:rPr>
          <w:rFonts w:ascii="Verdana" w:hAnsi="Verdana"/>
          <w:sz w:val="24"/>
          <w:szCs w:val="24"/>
        </w:rPr>
        <w:t>2 years</w:t>
      </w:r>
    </w:p>
    <w:p w14:paraId="7075B947" w14:textId="183E5DB9" w:rsidR="00B6018A" w:rsidRPr="002623AB" w:rsidRDefault="2A1545FA" w:rsidP="2A1545FA">
      <w:pPr>
        <w:spacing w:after="0" w:line="240" w:lineRule="auto"/>
        <w:rPr>
          <w:rFonts w:ascii="Verdana" w:hAnsi="Verdana"/>
          <w:sz w:val="24"/>
          <w:szCs w:val="24"/>
        </w:rPr>
      </w:pPr>
      <w:r w:rsidRPr="2A1545FA">
        <w:rPr>
          <w:rFonts w:ascii="Verdana" w:hAnsi="Verdana"/>
          <w:b/>
          <w:bCs/>
          <w:sz w:val="24"/>
          <w:szCs w:val="24"/>
        </w:rPr>
        <w:t xml:space="preserve">Sponsor Deadline:  </w:t>
      </w:r>
      <w:r w:rsidRPr="2A1545FA">
        <w:rPr>
          <w:rFonts w:ascii="Verdana" w:hAnsi="Verdana"/>
          <w:sz w:val="24"/>
          <w:szCs w:val="24"/>
        </w:rPr>
        <w:t>Anticipated March 27, 2018</w:t>
      </w:r>
    </w:p>
    <w:p w14:paraId="6F51DD30" w14:textId="22350C6B" w:rsidR="00B6018A" w:rsidRPr="00B6018A" w:rsidRDefault="00B6018A" w:rsidP="2A1545FA">
      <w:pPr>
        <w:spacing w:after="0" w:line="240" w:lineRule="auto"/>
        <w:rPr>
          <w:rFonts w:ascii="Verdana" w:hAnsi="Verdana"/>
          <w:b/>
          <w:bCs/>
          <w:sz w:val="24"/>
          <w:szCs w:val="24"/>
        </w:rPr>
      </w:pPr>
      <w:r w:rsidRPr="2A1545FA">
        <w:rPr>
          <w:rFonts w:ascii="Verdana" w:hAnsi="Verdana"/>
          <w:b/>
          <w:bCs/>
          <w:sz w:val="24"/>
          <w:szCs w:val="24"/>
        </w:rPr>
        <w:t xml:space="preserve">Description: </w:t>
      </w:r>
      <w:r w:rsidR="002623AB" w:rsidRPr="2A1545FA">
        <w:rPr>
          <w:rFonts w:ascii="Verdana" w:hAnsi="Verdana"/>
          <w:b/>
          <w:bCs/>
          <w:sz w:val="24"/>
          <w:szCs w:val="24"/>
        </w:rPr>
        <w:t xml:space="preserve"> </w:t>
      </w:r>
      <w:r w:rsidR="002623AB" w:rsidRPr="001A3505">
        <w:rPr>
          <w:rFonts w:ascii="Verdana" w:hAnsi="Verdana" w:cs="Arial"/>
          <w:color w:val="222222"/>
          <w:sz w:val="24"/>
          <w:szCs w:val="24"/>
          <w:shd w:val="clear" w:color="auto" w:fill="FFFFFF"/>
        </w:rPr>
        <w:t>The goal of this solicitation is to broaden the pool of NIJ-sponsored researchers by encouraging new scholars to develop their own research. The objective of the New Investigator/Early Career Program is to provide</w:t>
      </w:r>
      <w:r w:rsidR="002623AB" w:rsidRPr="001A3505">
        <w:rPr>
          <w:rStyle w:val="details"/>
          <w:rFonts w:ascii="Verdana" w:hAnsi="Verdana" w:cs="Arial"/>
          <w:color w:val="222222"/>
          <w:sz w:val="24"/>
          <w:szCs w:val="24"/>
          <w:shd w:val="clear" w:color="auto" w:fill="FFFFFF"/>
        </w:rPr>
        <w:t> assistant professors with an opportunity to conduct research that is directly relevant to criminal justice. In the social and behavioral sciences, NIJ encourages applications from diverse disciplines including but not limited to: criminal justice, criminology, economics, law, psychology, public health, and sociology. In the STEM sciences, NIJ encourages applications from diverse disciplines including but not limited to: computer and information sciences, civil and mechanical engineering, physical sciences, mathematics, biostatistics, data science and material sciences.</w:t>
      </w:r>
      <w:r w:rsidR="002623AB">
        <w:rPr>
          <w:rStyle w:val="details"/>
          <w:rFonts w:ascii="Arial" w:hAnsi="Arial" w:cs="Arial"/>
          <w:color w:val="222222"/>
          <w:sz w:val="20"/>
          <w:szCs w:val="20"/>
          <w:shd w:val="clear" w:color="auto" w:fill="FFFFFF"/>
        </w:rPr>
        <w:t> </w:t>
      </w:r>
    </w:p>
    <w:p w14:paraId="71DC8560" w14:textId="407DBC7F" w:rsidR="00B6018A" w:rsidRDefault="2A1545FA" w:rsidP="2A1545FA">
      <w:pPr>
        <w:spacing w:after="0" w:line="240" w:lineRule="auto"/>
        <w:rPr>
          <w:rFonts w:ascii="Verdana" w:hAnsi="Verdana"/>
          <w:b/>
          <w:bCs/>
          <w:sz w:val="24"/>
          <w:szCs w:val="24"/>
        </w:rPr>
      </w:pPr>
      <w:r w:rsidRPr="2A1545FA">
        <w:rPr>
          <w:rFonts w:ascii="Verdana" w:hAnsi="Verdana"/>
          <w:b/>
          <w:bCs/>
          <w:sz w:val="24"/>
          <w:szCs w:val="24"/>
        </w:rPr>
        <w:lastRenderedPageBreak/>
        <w:t xml:space="preserve">Link: </w:t>
      </w:r>
      <w:hyperlink r:id="rId7">
        <w:r w:rsidRPr="2A1545FA">
          <w:rPr>
            <w:rStyle w:val="Hyperlink"/>
            <w:rFonts w:ascii="Verdana" w:hAnsi="Verdana"/>
            <w:sz w:val="24"/>
            <w:szCs w:val="24"/>
          </w:rPr>
          <w:t>https://www.grants.gov/web/grants/view-opportunity.html?oppId=291438</w:t>
        </w:r>
      </w:hyperlink>
      <w:r w:rsidRPr="2A1545FA">
        <w:rPr>
          <w:rFonts w:ascii="Verdana" w:hAnsi="Verdana"/>
          <w:sz w:val="24"/>
          <w:szCs w:val="24"/>
        </w:rPr>
        <w:t xml:space="preserve"> </w:t>
      </w:r>
    </w:p>
    <w:p w14:paraId="6BB9168D" w14:textId="056AD6FA" w:rsidR="00B6018A" w:rsidRDefault="00B6018A" w:rsidP="5AD6CAE8">
      <w:pPr>
        <w:spacing w:after="0" w:line="240" w:lineRule="auto"/>
        <w:rPr>
          <w:rFonts w:ascii="Verdana" w:hAnsi="Verdana"/>
          <w:b/>
          <w:bCs/>
          <w:sz w:val="24"/>
          <w:szCs w:val="24"/>
        </w:rPr>
      </w:pPr>
    </w:p>
    <w:p w14:paraId="6E9BF0DA" w14:textId="056AD6FA" w:rsidR="5AD6CAE8" w:rsidRDefault="5AD6CAE8" w:rsidP="5AD6CAE8">
      <w:pPr>
        <w:spacing w:after="0" w:line="240" w:lineRule="auto"/>
        <w:rPr>
          <w:rFonts w:ascii="Verdana" w:hAnsi="Verdana"/>
          <w:b/>
          <w:bCs/>
          <w:sz w:val="24"/>
          <w:szCs w:val="24"/>
        </w:rPr>
      </w:pPr>
    </w:p>
    <w:p w14:paraId="564272D3" w14:textId="3D2930DD" w:rsidR="00B6018A" w:rsidRPr="007613D2" w:rsidRDefault="5AD6CAE8" w:rsidP="5AD6CAE8">
      <w:pPr>
        <w:spacing w:after="0" w:line="240" w:lineRule="auto"/>
        <w:rPr>
          <w:rFonts w:ascii="Verdana" w:hAnsi="Verdana"/>
          <w:i/>
          <w:iCs/>
          <w:sz w:val="24"/>
          <w:szCs w:val="24"/>
        </w:rPr>
      </w:pPr>
      <w:r w:rsidRPr="5AD6CAE8">
        <w:rPr>
          <w:rFonts w:ascii="Verdana" w:hAnsi="Verdana"/>
          <w:b/>
          <w:bCs/>
          <w:sz w:val="24"/>
          <w:szCs w:val="24"/>
        </w:rPr>
        <w:t>Title</w:t>
      </w:r>
      <w:r w:rsidRPr="5AD6CAE8">
        <w:rPr>
          <w:rFonts w:ascii="Verdana" w:hAnsi="Verdana"/>
          <w:sz w:val="24"/>
          <w:szCs w:val="24"/>
        </w:rPr>
        <w:t xml:space="preserve">:  </w:t>
      </w:r>
      <w:r w:rsidRPr="5AD6CAE8">
        <w:rPr>
          <w:rFonts w:ascii="Verdana" w:hAnsi="Verdana"/>
          <w:i/>
          <w:iCs/>
          <w:sz w:val="24"/>
          <w:szCs w:val="24"/>
        </w:rPr>
        <w:t>Smart and Connected Health (SCH)</w:t>
      </w:r>
    </w:p>
    <w:p w14:paraId="1C64F962" w14:textId="15F6E168" w:rsidR="007613D2" w:rsidRPr="007613D2"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Keywords: </w:t>
      </w:r>
      <w:r w:rsidRPr="2A1545FA">
        <w:rPr>
          <w:rFonts w:ascii="Verdana" w:hAnsi="Verdana"/>
          <w:sz w:val="24"/>
          <w:szCs w:val="24"/>
        </w:rPr>
        <w:t xml:space="preserve">Behavioral Biology, Machine Learning, Decision Sciences </w:t>
      </w:r>
    </w:p>
    <w:p w14:paraId="70D2AE06" w14:textId="74844245" w:rsidR="007613D2" w:rsidRPr="007613D2" w:rsidRDefault="2A1545FA" w:rsidP="2A1545FA">
      <w:pPr>
        <w:spacing w:after="0" w:line="240" w:lineRule="auto"/>
        <w:rPr>
          <w:rFonts w:ascii="Verdana" w:hAnsi="Verdana"/>
          <w:sz w:val="24"/>
          <w:szCs w:val="24"/>
        </w:rPr>
      </w:pPr>
      <w:r w:rsidRPr="2A1545FA">
        <w:rPr>
          <w:rFonts w:ascii="Verdana" w:hAnsi="Verdana"/>
          <w:sz w:val="24"/>
          <w:szCs w:val="24"/>
        </w:rPr>
        <w:t xml:space="preserve">Behavioral Medicine, Health Care Planning or Policy, Health Behavior </w:t>
      </w:r>
    </w:p>
    <w:p w14:paraId="69C614F2" w14:textId="62C3BEDF" w:rsidR="00B6018A" w:rsidRPr="007613D2" w:rsidRDefault="5AD6CAE8" w:rsidP="5AD6CAE8">
      <w:pPr>
        <w:spacing w:after="0" w:line="240" w:lineRule="auto"/>
        <w:rPr>
          <w:rFonts w:ascii="Verdana" w:hAnsi="Verdana"/>
          <w:sz w:val="24"/>
          <w:szCs w:val="24"/>
        </w:rPr>
      </w:pPr>
      <w:r w:rsidRPr="5AD6CAE8">
        <w:rPr>
          <w:rFonts w:ascii="Verdana" w:hAnsi="Verdana"/>
          <w:b/>
          <w:bCs/>
          <w:sz w:val="24"/>
          <w:szCs w:val="24"/>
        </w:rPr>
        <w:t xml:space="preserve">Sponsor: </w:t>
      </w:r>
      <w:r w:rsidRPr="5AD6CAE8">
        <w:rPr>
          <w:rFonts w:ascii="Verdana" w:hAnsi="Verdana"/>
          <w:sz w:val="24"/>
          <w:szCs w:val="24"/>
        </w:rPr>
        <w:t>NSF &amp; NIH</w:t>
      </w:r>
    </w:p>
    <w:p w14:paraId="6F1E6A24" w14:textId="745CE3E8" w:rsidR="00B6018A" w:rsidRPr="00117BC7" w:rsidRDefault="5AD6CAE8" w:rsidP="5AD6CAE8">
      <w:pPr>
        <w:spacing w:after="0" w:line="240" w:lineRule="auto"/>
        <w:rPr>
          <w:rFonts w:ascii="Verdana" w:hAnsi="Verdana"/>
          <w:sz w:val="24"/>
          <w:szCs w:val="24"/>
        </w:rPr>
      </w:pPr>
      <w:r w:rsidRPr="5AD6CAE8">
        <w:rPr>
          <w:rFonts w:ascii="Verdana" w:hAnsi="Verdana"/>
          <w:b/>
          <w:bCs/>
          <w:sz w:val="24"/>
          <w:szCs w:val="24"/>
        </w:rPr>
        <w:t xml:space="preserve">Funding: </w:t>
      </w:r>
      <w:r w:rsidRPr="5AD6CAE8">
        <w:rPr>
          <w:rFonts w:ascii="Verdana" w:hAnsi="Verdana"/>
          <w:sz w:val="24"/>
          <w:szCs w:val="24"/>
        </w:rPr>
        <w:t>Actual needs (funded for $11m - $20m; 8-16 awards)</w:t>
      </w:r>
    </w:p>
    <w:p w14:paraId="7CDAEC4C" w14:textId="06741144" w:rsidR="00B6018A" w:rsidRPr="00117BC7" w:rsidRDefault="5AD6CAE8" w:rsidP="5AD6CAE8">
      <w:pPr>
        <w:spacing w:after="0" w:line="240" w:lineRule="auto"/>
        <w:rPr>
          <w:rFonts w:ascii="Verdana" w:hAnsi="Verdana"/>
          <w:sz w:val="24"/>
          <w:szCs w:val="24"/>
        </w:rPr>
      </w:pPr>
      <w:r w:rsidRPr="5AD6CAE8">
        <w:rPr>
          <w:rFonts w:ascii="Verdana" w:hAnsi="Verdana"/>
          <w:b/>
          <w:bCs/>
          <w:sz w:val="24"/>
          <w:szCs w:val="24"/>
        </w:rPr>
        <w:t xml:space="preserve">IDC: </w:t>
      </w:r>
      <w:r w:rsidRPr="5AD6CAE8">
        <w:rPr>
          <w:rFonts w:ascii="Verdana" w:hAnsi="Verdana"/>
          <w:sz w:val="24"/>
          <w:szCs w:val="24"/>
        </w:rPr>
        <w:t>Federally negotiated rate</w:t>
      </w:r>
    </w:p>
    <w:p w14:paraId="75A81E4F" w14:textId="2F663008" w:rsidR="00B6018A" w:rsidRPr="007613D2" w:rsidRDefault="2A1545FA" w:rsidP="2A1545FA">
      <w:pPr>
        <w:spacing w:after="0" w:line="240" w:lineRule="auto"/>
        <w:rPr>
          <w:rFonts w:ascii="Verdana" w:hAnsi="Verdana"/>
          <w:sz w:val="24"/>
          <w:szCs w:val="24"/>
        </w:rPr>
      </w:pPr>
      <w:r w:rsidRPr="2A1545FA">
        <w:rPr>
          <w:rFonts w:ascii="Verdana" w:hAnsi="Verdana"/>
          <w:b/>
          <w:bCs/>
          <w:sz w:val="24"/>
          <w:szCs w:val="24"/>
        </w:rPr>
        <w:t>Duration</w:t>
      </w:r>
      <w:r w:rsidRPr="2A1545FA">
        <w:rPr>
          <w:rFonts w:ascii="Verdana" w:hAnsi="Verdana"/>
          <w:sz w:val="24"/>
          <w:szCs w:val="24"/>
        </w:rPr>
        <w:t>:  Exploratory Projects (EXP): One or more investigators spanning 1 to 3 years. Integrative Projects (INT): Multi-disciplinary teams spanning 1 to 4 years.</w:t>
      </w:r>
    </w:p>
    <w:p w14:paraId="2536F636" w14:textId="6EC960F1" w:rsidR="007613D2" w:rsidRPr="007613D2" w:rsidRDefault="5AD6CAE8" w:rsidP="2A1545FA">
      <w:pPr>
        <w:spacing w:after="0" w:line="240" w:lineRule="auto"/>
        <w:rPr>
          <w:rFonts w:ascii="Verdana" w:hAnsi="Verdana"/>
          <w:sz w:val="24"/>
          <w:szCs w:val="24"/>
        </w:rPr>
      </w:pPr>
      <w:r w:rsidRPr="5AD6CAE8">
        <w:rPr>
          <w:rFonts w:ascii="Verdana" w:hAnsi="Verdana"/>
          <w:b/>
          <w:bCs/>
          <w:sz w:val="24"/>
          <w:szCs w:val="24"/>
        </w:rPr>
        <w:t>Sponsor Deadline</w:t>
      </w:r>
      <w:r w:rsidRPr="5AD6CAE8">
        <w:rPr>
          <w:rFonts w:ascii="Verdana" w:hAnsi="Verdana"/>
          <w:sz w:val="24"/>
          <w:szCs w:val="24"/>
        </w:rPr>
        <w:t xml:space="preserve">:  08 Dec 2017 (Anticipated)-  </w:t>
      </w:r>
    </w:p>
    <w:p w14:paraId="0504B153" w14:textId="038E93F9" w:rsidR="00B6018A" w:rsidRPr="007613D2" w:rsidRDefault="2A1545FA" w:rsidP="2A1545FA">
      <w:pPr>
        <w:spacing w:after="0" w:line="240" w:lineRule="auto"/>
        <w:rPr>
          <w:rFonts w:ascii="Verdana" w:hAnsi="Verdana"/>
          <w:sz w:val="24"/>
          <w:szCs w:val="24"/>
        </w:rPr>
      </w:pPr>
      <w:r w:rsidRPr="2A1545FA">
        <w:rPr>
          <w:rFonts w:ascii="Verdana" w:hAnsi="Verdana"/>
          <w:b/>
          <w:bCs/>
          <w:sz w:val="24"/>
          <w:szCs w:val="24"/>
        </w:rPr>
        <w:t xml:space="preserve">Description: </w:t>
      </w:r>
      <w:r w:rsidRPr="2A1545FA">
        <w:rPr>
          <w:rFonts w:ascii="Verdana" w:hAnsi="Verdana"/>
          <w:sz w:val="24"/>
          <w:szCs w:val="24"/>
        </w:rPr>
        <w:t>The goal of the Smart and Connected Health (SCH) Program is to accelerate the development and use of innovative approaches that would support the much-needed transformation of healthcare from reactive and hospital-centered to preventive, proactive, evidence-based, person-centered and focused on well-being rather than disease. Approaches that partner technology-based solutions with biobehavioral health research are supported by multiple agencies of the federal government including the National Science Foundation (NSF) and the National Institutes of Health (NIH). The purpose of this program is to develop next generation health care solutions and encourage existing and new research communities to focus on breakthrough ideas in a variety of areas of value to health, such as sensor technology, networking, information and machine learning technology, decision support systems, modeling of behavioral and cognitive processes, as well as system and process modeling. Effective solutions must satisfy a multitude of constraints arising from clinical/medical needs, social interactions, cognitive limitations, barriers to behavioral change, heterogeneity of data, semantic mismatch and limitations of current cyberphysical systems. Such solutions demand multidisciplinary teams ready to address technical, behavioral and clinical issues ranging from fundamental science to clinical practice.</w:t>
      </w:r>
    </w:p>
    <w:p w14:paraId="6C2D90E7" w14:textId="77777777" w:rsidR="007613D2" w:rsidRPr="007613D2" w:rsidRDefault="2A1545FA" w:rsidP="2A1545FA">
      <w:pPr>
        <w:spacing w:after="0" w:line="240" w:lineRule="auto"/>
        <w:rPr>
          <w:rFonts w:ascii="Verdana" w:hAnsi="Verdana"/>
          <w:b/>
          <w:bCs/>
          <w:sz w:val="24"/>
          <w:szCs w:val="24"/>
        </w:rPr>
      </w:pPr>
      <w:r w:rsidRPr="2A1545FA">
        <w:rPr>
          <w:rFonts w:ascii="Verdana" w:hAnsi="Verdana"/>
          <w:b/>
          <w:bCs/>
          <w:sz w:val="24"/>
          <w:szCs w:val="24"/>
        </w:rPr>
        <w:t xml:space="preserve">Link:  </w:t>
      </w:r>
    </w:p>
    <w:p w14:paraId="44CE758B" w14:textId="24C24DF5" w:rsidR="2A1545FA" w:rsidRDefault="00D049F0" w:rsidP="5AD6CAE8">
      <w:pPr>
        <w:spacing w:after="0" w:line="240" w:lineRule="auto"/>
        <w:rPr>
          <w:rFonts w:ascii="Verdana" w:hAnsi="Verdana"/>
          <w:sz w:val="24"/>
          <w:szCs w:val="24"/>
        </w:rPr>
      </w:pPr>
      <w:hyperlink r:id="rId8">
        <w:r w:rsidR="5AD6CAE8" w:rsidRPr="5AD6CAE8">
          <w:rPr>
            <w:rStyle w:val="Hyperlink"/>
            <w:rFonts w:ascii="Verdana" w:hAnsi="Verdana"/>
            <w:sz w:val="24"/>
            <w:szCs w:val="24"/>
          </w:rPr>
          <w:t>http://www.nsf.gov/funding/pgm_summ.jsp?pims_id=504739</w:t>
        </w:r>
      </w:hyperlink>
      <w:r w:rsidR="5AD6CAE8" w:rsidRPr="5AD6CAE8">
        <w:rPr>
          <w:rFonts w:ascii="Verdana" w:hAnsi="Verdana"/>
          <w:sz w:val="24"/>
          <w:szCs w:val="24"/>
        </w:rPr>
        <w:t xml:space="preserve"> </w:t>
      </w:r>
    </w:p>
    <w:p w14:paraId="0CD0330E" w14:textId="2A934325" w:rsidR="2A1545FA" w:rsidRDefault="2A1545FA" w:rsidP="2A1545FA">
      <w:pPr>
        <w:spacing w:after="0" w:line="240" w:lineRule="auto"/>
      </w:pPr>
    </w:p>
    <w:p w14:paraId="3DCC795B" w14:textId="0A2D18BA" w:rsidR="2A1545FA" w:rsidRDefault="2A1545FA" w:rsidP="2A1545FA">
      <w:pPr>
        <w:spacing w:after="0" w:line="240" w:lineRule="auto"/>
      </w:pPr>
    </w:p>
    <w:p w14:paraId="1A000196" w14:textId="59DD65C1" w:rsidR="2A1545FA" w:rsidRDefault="5AD6CAE8" w:rsidP="5AD6CAE8">
      <w:pPr>
        <w:spacing w:after="0" w:line="240" w:lineRule="auto"/>
        <w:rPr>
          <w:rFonts w:ascii="Verdana" w:eastAsia="Verdana" w:hAnsi="Verdana" w:cs="Verdana"/>
          <w:i/>
          <w:iCs/>
          <w:sz w:val="24"/>
          <w:szCs w:val="24"/>
        </w:rPr>
      </w:pPr>
      <w:r w:rsidRPr="5AD6CAE8">
        <w:rPr>
          <w:rFonts w:ascii="Verdana" w:hAnsi="Verdana"/>
          <w:b/>
          <w:bCs/>
          <w:sz w:val="24"/>
          <w:szCs w:val="24"/>
        </w:rPr>
        <w:t>T</w:t>
      </w:r>
      <w:r w:rsidRPr="5AD6CAE8">
        <w:rPr>
          <w:rFonts w:ascii="Verdana" w:eastAsia="Verdana" w:hAnsi="Verdana" w:cs="Verdana"/>
          <w:b/>
          <w:bCs/>
          <w:sz w:val="24"/>
          <w:szCs w:val="24"/>
        </w:rPr>
        <w:t xml:space="preserve">itle:  </w:t>
      </w:r>
      <w:r w:rsidRPr="5AD6CAE8">
        <w:rPr>
          <w:rFonts w:ascii="Verdana" w:eastAsia="Verdana" w:hAnsi="Verdana" w:cs="Verdana"/>
          <w:i/>
          <w:iCs/>
          <w:sz w:val="24"/>
          <w:szCs w:val="24"/>
        </w:rPr>
        <w:t>Health Services Research on Minority Health and Health Disparities (R21)</w:t>
      </w:r>
    </w:p>
    <w:p w14:paraId="3B927540" w14:textId="5EA4450E"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Keywords: </w:t>
      </w:r>
      <w:r w:rsidRPr="5AD6CAE8">
        <w:rPr>
          <w:rFonts w:ascii="Verdana" w:eastAsia="Verdana" w:hAnsi="Verdana" w:cs="Verdana"/>
          <w:sz w:val="24"/>
          <w:szCs w:val="24"/>
        </w:rPr>
        <w:t>Rural Health, Prison Health, Emergency Medical Care, Medical Informatics, Data Management or Analysis (Medical), Nursing Homes, Hospital Administration, Health Care, Health and Medicine, Minority Health, Health of Underserved Populations, Minority Health Services</w:t>
      </w:r>
    </w:p>
    <w:p w14:paraId="779E2577" w14:textId="65588286"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lastRenderedPageBreak/>
        <w:t xml:space="preserve">Sponsor: </w:t>
      </w:r>
      <w:r w:rsidRPr="5AD6CAE8">
        <w:rPr>
          <w:rFonts w:ascii="Verdana" w:eastAsia="Verdana" w:hAnsi="Verdana" w:cs="Verdana"/>
          <w:sz w:val="24"/>
          <w:szCs w:val="24"/>
        </w:rPr>
        <w:t>United States Department of Health and Human Services (HHS)</w:t>
      </w:r>
    </w:p>
    <w:p w14:paraId="5DB2A7A4" w14:textId="50F015C8"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sz w:val="24"/>
          <w:szCs w:val="24"/>
        </w:rPr>
        <w:t>National Institutes of Health (NIH)</w:t>
      </w:r>
    </w:p>
    <w:p w14:paraId="1944F78C" w14:textId="6501D3C9"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Funding: </w:t>
      </w:r>
      <w:r w:rsidRPr="5AD6CAE8">
        <w:rPr>
          <w:rFonts w:ascii="Verdana" w:eastAsia="Verdana" w:hAnsi="Verdana" w:cs="Verdana"/>
          <w:sz w:val="24"/>
          <w:szCs w:val="24"/>
        </w:rPr>
        <w:t xml:space="preserve">Upper $275,000USD </w:t>
      </w:r>
    </w:p>
    <w:p w14:paraId="19DBFE65" w14:textId="024578C2"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sz w:val="24"/>
          <w:szCs w:val="24"/>
        </w:rPr>
        <w:t xml:space="preserve">The number of awards is contingent upon NIH appropriations and the submission of a sufficient number of meritorious applications. </w:t>
      </w:r>
      <w:r w:rsidR="2A1545FA">
        <w:br/>
      </w:r>
      <w:r w:rsidRPr="5AD6CAE8">
        <w:rPr>
          <w:rFonts w:ascii="Verdana" w:eastAsia="Verdana" w:hAnsi="Verdana" w:cs="Verdana"/>
          <w:sz w:val="24"/>
          <w:szCs w:val="24"/>
        </w:rPr>
        <w:t>The combined budget for direct costs for the two-year project period may not exceed $275,000. No more than $200,000 may be requested in any single year.</w:t>
      </w:r>
    </w:p>
    <w:p w14:paraId="06D821D8" w14:textId="37A60ECE"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Not specified</w:t>
      </w:r>
    </w:p>
    <w:p w14:paraId="0348A30F" w14:textId="628DEFCE"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The total project period may not exceed 2 years.</w:t>
      </w:r>
    </w:p>
    <w:p w14:paraId="1C98413C" w14:textId="07FFF188"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Deadline:  </w:t>
      </w:r>
      <w:r w:rsidRPr="5AD6CAE8">
        <w:rPr>
          <w:rFonts w:ascii="Verdana" w:eastAsia="Verdana" w:hAnsi="Verdana" w:cs="Verdana"/>
          <w:sz w:val="24"/>
          <w:szCs w:val="24"/>
        </w:rPr>
        <w:t xml:space="preserve">11 Apr 2018 (Confirmed) Application </w:t>
      </w:r>
    </w:p>
    <w:p w14:paraId="1B8C7E98" w14:textId="732752FE"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sz w:val="24"/>
          <w:szCs w:val="24"/>
        </w:rPr>
        <w:t>Sponsor deadline - required</w:t>
      </w:r>
    </w:p>
    <w:p w14:paraId="3EBE7069" w14:textId="5D98D555"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 xml:space="preserve">The purpose of this Funding Opportunity Announcement (FOA) is to encourage innovative exploratory and developmental health services research to improve minority health and/or reduce health disparities at the health care system-level as well as within clinical settings. </w:t>
      </w:r>
      <w:r w:rsidR="2A1545FA">
        <w:br/>
      </w:r>
      <w:r w:rsidRPr="5AD6CAE8">
        <w:rPr>
          <w:rFonts w:ascii="Verdana" w:eastAsia="Verdana" w:hAnsi="Verdana" w:cs="Verdana"/>
          <w:sz w:val="24"/>
          <w:szCs w:val="24"/>
        </w:rPr>
        <w:t xml:space="preserve">Research encouraged under this FOA includes examination of health care services in health care systems such as private and public health insurance plans; physician groups; hospitals, nursing homes and assisted living facilities; academic medical centers; integrated delivery systems; and criminal justice settings. Projects may address health services pertaining to the treatment of particular health conditions, multiple health conditions, specific segments of the population, or more general indicators (e.g., access to primary care services, etc.) that may not be condition-specific. Projects may include observational/descriptive, simulation, or interventional studies and may involve primary data collection and/or secondary analysis of existing datasets. It is expected that all projects will involve the use of relevant health system-level data in some way. Projects that also use patient-reported data are encouraged, but projects that rely exclusively on patient-reported data are not a programmatic priority for funding under this FOA. Projects should include a focus on one or more NIH-designated health disparities populations, which include Blacks/African Americans, Hispanics/Latinos, American Indians/Alaska Natives, Asian Americans, Native Hawaiians and other Pacific Islanders, socioeconomically disadvantaged populations, and underserved rural populations.  </w:t>
      </w:r>
    </w:p>
    <w:p w14:paraId="4D73B04C" w14:textId="48F22807" w:rsidR="2A1545FA" w:rsidRDefault="5AD6CAE8" w:rsidP="5AD6CAE8">
      <w:pPr>
        <w:spacing w:after="0" w:line="240" w:lineRule="auto"/>
        <w:rPr>
          <w:rFonts w:ascii="Verdana" w:hAnsi="Verdana"/>
          <w:b/>
          <w:bCs/>
          <w:sz w:val="24"/>
          <w:szCs w:val="24"/>
        </w:rPr>
      </w:pPr>
      <w:r w:rsidRPr="5AD6CAE8">
        <w:rPr>
          <w:rFonts w:ascii="Verdana" w:hAnsi="Verdana"/>
          <w:b/>
          <w:bCs/>
          <w:sz w:val="24"/>
          <w:szCs w:val="24"/>
        </w:rPr>
        <w:t xml:space="preserve">Link:  </w:t>
      </w:r>
      <w:hyperlink r:id="rId9">
        <w:r w:rsidRPr="5AD6CAE8">
          <w:rPr>
            <w:rStyle w:val="Hyperlink"/>
            <w:rFonts w:ascii="Verdana" w:eastAsia="Verdana" w:hAnsi="Verdana" w:cs="Verdana"/>
            <w:sz w:val="24"/>
            <w:szCs w:val="24"/>
          </w:rPr>
          <w:t>http://grants.nih.gov/grants/guide/pa-files/PAR-16-222.html</w:t>
        </w:r>
      </w:hyperlink>
    </w:p>
    <w:p w14:paraId="43267083" w14:textId="09934E02" w:rsidR="2A1545FA" w:rsidRDefault="2A1545FA" w:rsidP="5AD6CAE8">
      <w:pPr>
        <w:spacing w:after="0" w:line="240" w:lineRule="auto"/>
        <w:rPr>
          <w:rFonts w:ascii="Verdana" w:hAnsi="Verdana"/>
          <w:b/>
          <w:bCs/>
          <w:sz w:val="24"/>
          <w:szCs w:val="24"/>
        </w:rPr>
      </w:pPr>
    </w:p>
    <w:p w14:paraId="27521DCB" w14:textId="7511C4FA" w:rsidR="2A1545FA" w:rsidRDefault="2A1545FA" w:rsidP="2A1545FA">
      <w:pPr>
        <w:spacing w:after="0" w:line="240" w:lineRule="auto"/>
        <w:rPr>
          <w:rFonts w:ascii="Verdana" w:hAnsi="Verdana"/>
          <w:b/>
          <w:bCs/>
          <w:sz w:val="24"/>
          <w:szCs w:val="24"/>
        </w:rPr>
      </w:pPr>
    </w:p>
    <w:p w14:paraId="22C3DEA4" w14:textId="18EAC342" w:rsidR="2A1545FA" w:rsidRDefault="5AD6CAE8" w:rsidP="5AD6CAE8">
      <w:pPr>
        <w:spacing w:after="0" w:line="240" w:lineRule="auto"/>
        <w:rPr>
          <w:rFonts w:ascii="Verdana" w:eastAsia="Verdana" w:hAnsi="Verdana" w:cs="Verdana"/>
          <w:sz w:val="24"/>
          <w:szCs w:val="24"/>
        </w:rPr>
      </w:pPr>
      <w:r w:rsidRPr="5AD6CAE8">
        <w:rPr>
          <w:rFonts w:ascii="Verdana" w:hAnsi="Verdana"/>
          <w:b/>
          <w:bCs/>
          <w:sz w:val="24"/>
          <w:szCs w:val="24"/>
        </w:rPr>
        <w:t xml:space="preserve">Title: </w:t>
      </w:r>
      <w:r w:rsidRPr="5AD6CAE8">
        <w:rPr>
          <w:rFonts w:ascii="Verdana" w:eastAsia="Verdana" w:hAnsi="Verdana" w:cs="Verdana"/>
          <w:b/>
          <w:bCs/>
          <w:sz w:val="24"/>
          <w:szCs w:val="24"/>
        </w:rPr>
        <w:t xml:space="preserve"> </w:t>
      </w:r>
      <w:r w:rsidRPr="5AD6CAE8">
        <w:rPr>
          <w:rFonts w:ascii="Verdana" w:eastAsia="Verdana" w:hAnsi="Verdana" w:cs="Verdana"/>
          <w:i/>
          <w:iCs/>
          <w:sz w:val="24"/>
          <w:szCs w:val="24"/>
        </w:rPr>
        <w:t>NIA Program Project Applications (P01)</w:t>
      </w:r>
      <w:r w:rsidRPr="5AD6CAE8">
        <w:rPr>
          <w:rFonts w:ascii="Verdana" w:eastAsia="Verdana" w:hAnsi="Verdana" w:cs="Verdana"/>
          <w:sz w:val="24"/>
          <w:szCs w:val="24"/>
        </w:rPr>
        <w:t xml:space="preserve"> </w:t>
      </w:r>
    </w:p>
    <w:p w14:paraId="6BEC0833" w14:textId="1B149C82" w:rsidR="2A1545FA" w:rsidRDefault="2A1545FA" w:rsidP="2A1545FA">
      <w:pPr>
        <w:spacing w:after="0" w:line="240" w:lineRule="auto"/>
        <w:rPr>
          <w:rFonts w:ascii="Verdana" w:eastAsia="Verdana" w:hAnsi="Verdana" w:cs="Verdana"/>
          <w:sz w:val="24"/>
          <w:szCs w:val="24"/>
        </w:rPr>
      </w:pPr>
      <w:r w:rsidRPr="2A1545FA">
        <w:rPr>
          <w:rFonts w:ascii="Verdana" w:eastAsia="Verdana" w:hAnsi="Verdana" w:cs="Verdana"/>
          <w:b/>
          <w:bCs/>
          <w:sz w:val="24"/>
          <w:szCs w:val="24"/>
        </w:rPr>
        <w:t xml:space="preserve">Keywords: </w:t>
      </w:r>
      <w:r w:rsidRPr="2A1545FA">
        <w:rPr>
          <w:rFonts w:ascii="Verdana" w:eastAsia="Verdana" w:hAnsi="Verdana" w:cs="Verdana"/>
          <w:sz w:val="24"/>
          <w:szCs w:val="24"/>
        </w:rPr>
        <w:t>Geriatrics, Geriatric Mental health</w:t>
      </w:r>
    </w:p>
    <w:p w14:paraId="75D8600E" w14:textId="32133978" w:rsidR="2A1545FA" w:rsidRDefault="2A1545FA" w:rsidP="2A1545FA">
      <w:pPr>
        <w:spacing w:after="0" w:line="240" w:lineRule="auto"/>
        <w:rPr>
          <w:rFonts w:ascii="Verdana" w:eastAsia="Verdana" w:hAnsi="Verdana" w:cs="Verdana"/>
          <w:sz w:val="24"/>
          <w:szCs w:val="24"/>
        </w:rPr>
      </w:pPr>
      <w:r w:rsidRPr="2A1545FA">
        <w:rPr>
          <w:rFonts w:ascii="Verdana" w:eastAsia="Verdana" w:hAnsi="Verdana" w:cs="Verdana"/>
          <w:b/>
          <w:bCs/>
          <w:sz w:val="24"/>
          <w:szCs w:val="24"/>
        </w:rPr>
        <w:t xml:space="preserve">Sponsor: </w:t>
      </w:r>
      <w:r w:rsidRPr="2A1545FA">
        <w:rPr>
          <w:rFonts w:ascii="Verdana" w:eastAsia="Verdana" w:hAnsi="Verdana" w:cs="Verdana"/>
          <w:sz w:val="24"/>
          <w:szCs w:val="24"/>
        </w:rPr>
        <w:t>NIA</w:t>
      </w:r>
    </w:p>
    <w:p w14:paraId="077BD83A" w14:textId="2F28D044" w:rsidR="2A1545FA" w:rsidRDefault="2A1545FA" w:rsidP="2A1545FA">
      <w:pPr>
        <w:spacing w:after="0" w:line="240" w:lineRule="auto"/>
        <w:rPr>
          <w:rFonts w:ascii="Verdana" w:eastAsia="Verdana" w:hAnsi="Verdana" w:cs="Verdana"/>
          <w:sz w:val="24"/>
          <w:szCs w:val="24"/>
        </w:rPr>
      </w:pPr>
      <w:r w:rsidRPr="2A1545FA">
        <w:rPr>
          <w:rFonts w:ascii="Verdana" w:eastAsia="Verdana" w:hAnsi="Verdana" w:cs="Verdana"/>
          <w:b/>
          <w:bCs/>
          <w:sz w:val="24"/>
          <w:szCs w:val="24"/>
        </w:rPr>
        <w:t xml:space="preserve">Funding: </w:t>
      </w:r>
      <w:r w:rsidRPr="2A1545FA">
        <w:rPr>
          <w:rFonts w:ascii="Verdana" w:eastAsia="Verdana" w:hAnsi="Verdana" w:cs="Verdana"/>
          <w:sz w:val="24"/>
          <w:szCs w:val="24"/>
        </w:rPr>
        <w:t>Actual needs</w:t>
      </w:r>
    </w:p>
    <w:p w14:paraId="400817E3" w14:textId="4C02641A"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Federally negotiated rate</w:t>
      </w:r>
    </w:p>
    <w:p w14:paraId="1EDA38E8" w14:textId="6792A495"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 xml:space="preserve">5 years. </w:t>
      </w:r>
    </w:p>
    <w:p w14:paraId="7F1E17BA" w14:textId="475242F6"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lastRenderedPageBreak/>
        <w:t xml:space="preserve">Sponsor Deadline: </w:t>
      </w:r>
      <w:r w:rsidRPr="5AD6CAE8">
        <w:rPr>
          <w:rFonts w:ascii="Verdana" w:eastAsia="Verdana" w:hAnsi="Verdana" w:cs="Verdana"/>
          <w:sz w:val="24"/>
          <w:szCs w:val="24"/>
        </w:rPr>
        <w:t xml:space="preserve"> 25 Jan 2018</w:t>
      </w:r>
    </w:p>
    <w:p w14:paraId="6F536B89" w14:textId="6AA4EF2B" w:rsidR="2A1545FA"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 xml:space="preserve">The National Institute on Aging invites the submission of investigator-initiated program project (P01) applications. The applications should address scientific areas relevant to the NIA mission. Each application submitted to this FOA must include at least three related research projects that share a common central theme, focus, and/overall objective and an administrative core to lead the project. </w:t>
      </w:r>
    </w:p>
    <w:p w14:paraId="06D8DDF2" w14:textId="3BC01B3E" w:rsidR="2A1545FA" w:rsidRDefault="5AD6CAE8" w:rsidP="5AD6CAE8">
      <w:pPr>
        <w:spacing w:after="0" w:line="240" w:lineRule="auto"/>
        <w:rPr>
          <w:rFonts w:ascii="Verdana" w:hAnsi="Verdana"/>
          <w:b/>
          <w:bCs/>
          <w:sz w:val="24"/>
          <w:szCs w:val="24"/>
        </w:rPr>
      </w:pPr>
      <w:r w:rsidRPr="5AD6CAE8">
        <w:rPr>
          <w:rFonts w:ascii="Verdana" w:hAnsi="Verdana"/>
          <w:b/>
          <w:bCs/>
          <w:sz w:val="24"/>
          <w:szCs w:val="24"/>
        </w:rPr>
        <w:t xml:space="preserve">Link:  </w:t>
      </w:r>
      <w:hyperlink r:id="rId10">
        <w:r w:rsidRPr="5AD6CAE8">
          <w:rPr>
            <w:rStyle w:val="Hyperlink"/>
            <w:rFonts w:ascii="Verdana" w:eastAsia="Verdana" w:hAnsi="Verdana" w:cs="Verdana"/>
            <w:sz w:val="24"/>
            <w:szCs w:val="24"/>
          </w:rPr>
          <w:t>https://grants.nih.gov/grants/guide/pa-files/PAR-16-358.html</w:t>
        </w:r>
      </w:hyperlink>
      <w:r w:rsidRPr="5AD6CAE8">
        <w:rPr>
          <w:rFonts w:ascii="Verdana" w:eastAsia="Verdana" w:hAnsi="Verdana" w:cs="Verdana"/>
          <w:sz w:val="24"/>
          <w:szCs w:val="24"/>
        </w:rPr>
        <w:t xml:space="preserve"> </w:t>
      </w:r>
    </w:p>
    <w:p w14:paraId="7CC28A3A" w14:textId="664195E8" w:rsidR="2A1545FA" w:rsidRDefault="2A1545FA" w:rsidP="2A1545FA">
      <w:pPr>
        <w:spacing w:after="0" w:line="240" w:lineRule="auto"/>
        <w:rPr>
          <w:rFonts w:ascii="Verdana" w:hAnsi="Verdana"/>
          <w:b/>
          <w:bCs/>
          <w:sz w:val="24"/>
          <w:szCs w:val="24"/>
        </w:rPr>
      </w:pPr>
    </w:p>
    <w:p w14:paraId="40F24593" w14:textId="219BA87B" w:rsidR="2A1545FA" w:rsidRDefault="2A1545FA" w:rsidP="2A1545FA">
      <w:pPr>
        <w:spacing w:after="0" w:line="240" w:lineRule="auto"/>
        <w:rPr>
          <w:rFonts w:ascii="Verdana" w:hAnsi="Verdana"/>
          <w:b/>
          <w:bCs/>
          <w:sz w:val="24"/>
          <w:szCs w:val="24"/>
        </w:rPr>
      </w:pPr>
    </w:p>
    <w:p w14:paraId="7D524345" w14:textId="2C3992E3" w:rsidR="2A1545FA" w:rsidRDefault="5AD6CAE8" w:rsidP="5AD6CAE8">
      <w:pPr>
        <w:spacing w:after="0" w:line="240" w:lineRule="auto"/>
        <w:rPr>
          <w:rFonts w:ascii="Verdana" w:hAnsi="Verdana"/>
          <w:b/>
          <w:bCs/>
          <w:i/>
          <w:iCs/>
          <w:sz w:val="24"/>
          <w:szCs w:val="24"/>
        </w:rPr>
      </w:pPr>
      <w:r w:rsidRPr="5AD6CAE8">
        <w:rPr>
          <w:rFonts w:ascii="Verdana" w:hAnsi="Verdana"/>
          <w:b/>
          <w:bCs/>
          <w:sz w:val="24"/>
          <w:szCs w:val="24"/>
        </w:rPr>
        <w:t xml:space="preserve">Title:  </w:t>
      </w:r>
      <w:r w:rsidRPr="5AD6CAE8">
        <w:rPr>
          <w:rFonts w:ascii="Verdana" w:eastAsia="Verdana" w:hAnsi="Verdana" w:cs="Verdana"/>
          <w:i/>
          <w:iCs/>
          <w:sz w:val="24"/>
          <w:szCs w:val="24"/>
        </w:rPr>
        <w:t>Ruth L. Kirschstein National Research Service Award (NRSA) Individual Postdoctoral Fellowship (Parent F32)</w:t>
      </w:r>
      <w:r w:rsidRPr="5AD6CAE8">
        <w:rPr>
          <w:i/>
          <w:iCs/>
        </w:rPr>
        <w:t xml:space="preserve"> </w:t>
      </w:r>
    </w:p>
    <w:p w14:paraId="12F4AD9D" w14:textId="157CE92C" w:rsidR="2A1545FA" w:rsidRDefault="2A1545FA" w:rsidP="2A1545FA">
      <w:pPr>
        <w:spacing w:after="0" w:line="240" w:lineRule="auto"/>
        <w:rPr>
          <w:rFonts w:ascii="Verdana" w:hAnsi="Verdana"/>
          <w:sz w:val="24"/>
          <w:szCs w:val="24"/>
        </w:rPr>
      </w:pPr>
      <w:r w:rsidRPr="2A1545FA">
        <w:rPr>
          <w:rFonts w:ascii="Verdana" w:hAnsi="Verdana"/>
          <w:b/>
          <w:bCs/>
          <w:sz w:val="24"/>
          <w:szCs w:val="24"/>
        </w:rPr>
        <w:t xml:space="preserve">Keywords: </w:t>
      </w:r>
      <w:r w:rsidRPr="2A1545FA">
        <w:rPr>
          <w:rFonts w:ascii="Verdana" w:hAnsi="Verdana"/>
          <w:sz w:val="24"/>
          <w:szCs w:val="24"/>
        </w:rPr>
        <w:t>Postdoctoral, fellowship</w:t>
      </w:r>
    </w:p>
    <w:p w14:paraId="5E5FD50A" w14:textId="2C937B87" w:rsidR="2A1545FA" w:rsidRDefault="2A1545FA" w:rsidP="2A1545FA">
      <w:pPr>
        <w:spacing w:after="0" w:line="240" w:lineRule="auto"/>
        <w:rPr>
          <w:rFonts w:ascii="Verdana" w:hAnsi="Verdana"/>
          <w:sz w:val="24"/>
          <w:szCs w:val="24"/>
        </w:rPr>
      </w:pPr>
      <w:r w:rsidRPr="2A1545FA">
        <w:rPr>
          <w:rFonts w:ascii="Verdana" w:hAnsi="Verdana"/>
          <w:b/>
          <w:bCs/>
          <w:sz w:val="24"/>
          <w:szCs w:val="24"/>
        </w:rPr>
        <w:t xml:space="preserve">Sponsor: </w:t>
      </w:r>
      <w:r w:rsidRPr="2A1545FA">
        <w:rPr>
          <w:rFonts w:ascii="Verdana" w:hAnsi="Verdana"/>
          <w:sz w:val="24"/>
          <w:szCs w:val="24"/>
        </w:rPr>
        <w:t>NIH</w:t>
      </w:r>
    </w:p>
    <w:p w14:paraId="73E281EE" w14:textId="5EC7CDAB" w:rsidR="2A1545FA" w:rsidRDefault="2A1545FA" w:rsidP="2A1545FA">
      <w:pPr>
        <w:spacing w:after="0" w:line="240" w:lineRule="auto"/>
        <w:rPr>
          <w:rFonts w:ascii="Verdana" w:hAnsi="Verdana"/>
          <w:sz w:val="24"/>
          <w:szCs w:val="24"/>
        </w:rPr>
      </w:pPr>
      <w:r w:rsidRPr="2A1545FA">
        <w:rPr>
          <w:rFonts w:ascii="Verdana" w:hAnsi="Verdana"/>
          <w:b/>
          <w:bCs/>
          <w:sz w:val="24"/>
          <w:szCs w:val="24"/>
        </w:rPr>
        <w:t xml:space="preserve">Funding: </w:t>
      </w:r>
      <w:r w:rsidRPr="2A1545FA">
        <w:rPr>
          <w:rFonts w:ascii="Verdana" w:hAnsi="Verdana"/>
          <w:sz w:val="24"/>
          <w:szCs w:val="24"/>
        </w:rPr>
        <w:t>Varies</w:t>
      </w:r>
    </w:p>
    <w:p w14:paraId="7B9DDE00" w14:textId="108B8D5C" w:rsidR="2A1545FA" w:rsidRDefault="2A1545FA" w:rsidP="2A1545FA">
      <w:pPr>
        <w:spacing w:after="0" w:line="240" w:lineRule="auto"/>
        <w:rPr>
          <w:rFonts w:ascii="Verdana" w:hAnsi="Verdana"/>
          <w:sz w:val="24"/>
          <w:szCs w:val="24"/>
        </w:rPr>
      </w:pPr>
      <w:r w:rsidRPr="2A1545FA">
        <w:rPr>
          <w:rFonts w:ascii="Verdana" w:hAnsi="Verdana"/>
          <w:b/>
          <w:bCs/>
          <w:sz w:val="24"/>
          <w:szCs w:val="24"/>
        </w:rPr>
        <w:t xml:space="preserve">IDC: </w:t>
      </w:r>
      <w:r w:rsidRPr="2A1545FA">
        <w:rPr>
          <w:rFonts w:ascii="Verdana" w:hAnsi="Verdana"/>
          <w:sz w:val="24"/>
          <w:szCs w:val="24"/>
        </w:rPr>
        <w:t>None</w:t>
      </w:r>
    </w:p>
    <w:p w14:paraId="649FBACB" w14:textId="55C71D98" w:rsidR="5AD6CAE8"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Duration:  </w:t>
      </w:r>
      <w:r w:rsidRPr="5AD6CAE8">
        <w:rPr>
          <w:rFonts w:ascii="Verdana" w:eastAsia="Verdana" w:hAnsi="Verdana" w:cs="Verdana"/>
          <w:sz w:val="24"/>
          <w:szCs w:val="24"/>
        </w:rPr>
        <w:t>Individuals may receive up to 5 years of aggregate Kirschstein-NRSA support at the predoctoral level (up to 6 years for dual degree training, e.g., MD/PhD), and up to 3 years of aggregate Kirschstein-NRSA support at the postdoctoral level, including any combination of support from institutional training grants (e.g., T32) and an individual fellowship award</w:t>
      </w:r>
    </w:p>
    <w:p w14:paraId="76868B0F" w14:textId="68A9DE31" w:rsidR="2A1545FA"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Sponsor Deadline:  </w:t>
      </w:r>
      <w:r w:rsidRPr="5AD6CAE8">
        <w:rPr>
          <w:rFonts w:ascii="Verdana" w:hAnsi="Verdana"/>
          <w:sz w:val="24"/>
          <w:szCs w:val="24"/>
        </w:rPr>
        <w:t xml:space="preserve">8 April 2018 </w:t>
      </w:r>
    </w:p>
    <w:p w14:paraId="405BA280" w14:textId="6C1B7720" w:rsidR="2A1545FA"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Description: </w:t>
      </w:r>
      <w:r>
        <w:t>T</w:t>
      </w:r>
      <w:r w:rsidRPr="5AD6CAE8">
        <w:rPr>
          <w:rFonts w:ascii="Verdana" w:eastAsia="Verdana" w:hAnsi="Verdana" w:cs="Verdana"/>
          <w:sz w:val="24"/>
          <w:szCs w:val="24"/>
        </w:rPr>
        <w:t xml:space="preserve">he purpose of the </w:t>
      </w:r>
      <w:proofErr w:type="spellStart"/>
      <w:r w:rsidRPr="5AD6CAE8">
        <w:rPr>
          <w:rFonts w:ascii="Verdana" w:eastAsia="Verdana" w:hAnsi="Verdana" w:cs="Verdana"/>
          <w:sz w:val="24"/>
          <w:szCs w:val="24"/>
        </w:rPr>
        <w:t>Kirschstein</w:t>
      </w:r>
      <w:proofErr w:type="spellEnd"/>
      <w:r w:rsidRPr="5AD6CAE8">
        <w:rPr>
          <w:rFonts w:ascii="Verdana" w:eastAsia="Verdana" w:hAnsi="Verdana" w:cs="Verdana"/>
          <w:sz w:val="24"/>
          <w:szCs w:val="24"/>
        </w:rPr>
        <w:t>-NRSA postdoctoral fellowship is to enhance the research training of promising postdoctoral candidates who have the potential to become productive, independent investigators in scientific health-related research fields relevant to the missions of the participating NIH Institutes and Centers.</w:t>
      </w:r>
    </w:p>
    <w:p w14:paraId="37F5E817" w14:textId="0FA15746" w:rsidR="2A1545FA" w:rsidRDefault="5AD6CAE8" w:rsidP="5AD6CAE8">
      <w:pPr>
        <w:spacing w:after="0" w:line="240" w:lineRule="auto"/>
        <w:rPr>
          <w:rFonts w:ascii="Verdana" w:hAnsi="Verdana"/>
          <w:b/>
          <w:bCs/>
          <w:sz w:val="24"/>
          <w:szCs w:val="24"/>
        </w:rPr>
      </w:pPr>
      <w:r w:rsidRPr="5AD6CAE8">
        <w:rPr>
          <w:rFonts w:ascii="Verdana" w:hAnsi="Verdana"/>
          <w:b/>
          <w:bCs/>
          <w:sz w:val="24"/>
          <w:szCs w:val="24"/>
        </w:rPr>
        <w:t xml:space="preserve">Link:  </w:t>
      </w:r>
      <w:hyperlink r:id="rId11">
        <w:r w:rsidRPr="5AD6CAE8">
          <w:rPr>
            <w:rStyle w:val="Hyperlink"/>
            <w:rFonts w:ascii="Verdana" w:eastAsia="Verdana" w:hAnsi="Verdana" w:cs="Verdana"/>
            <w:sz w:val="24"/>
            <w:szCs w:val="24"/>
          </w:rPr>
          <w:t>https://grants.nih.gov/grants/guide/pa-files/PA-16-307.html</w:t>
        </w:r>
      </w:hyperlink>
      <w:r w:rsidRPr="5AD6CAE8">
        <w:rPr>
          <w:rFonts w:ascii="Verdana" w:eastAsia="Verdana" w:hAnsi="Verdana" w:cs="Verdana"/>
          <w:sz w:val="24"/>
          <w:szCs w:val="24"/>
        </w:rPr>
        <w:t xml:space="preserve"> </w:t>
      </w:r>
    </w:p>
    <w:p w14:paraId="25A9C724" w14:textId="24D85294" w:rsidR="5AD6CAE8" w:rsidRDefault="5AD6CAE8" w:rsidP="5AD6CAE8">
      <w:pPr>
        <w:spacing w:after="0" w:line="240" w:lineRule="auto"/>
        <w:rPr>
          <w:rFonts w:ascii="Verdana" w:hAnsi="Verdana"/>
          <w:b/>
          <w:bCs/>
          <w:sz w:val="24"/>
          <w:szCs w:val="24"/>
        </w:rPr>
      </w:pPr>
    </w:p>
    <w:p w14:paraId="174C182D" w14:textId="72C79488" w:rsidR="5AD6CAE8" w:rsidRDefault="5AD6CAE8" w:rsidP="5AD6CAE8">
      <w:pPr>
        <w:spacing w:after="0" w:line="240" w:lineRule="auto"/>
        <w:rPr>
          <w:rFonts w:ascii="Verdana" w:hAnsi="Verdana"/>
          <w:b/>
          <w:bCs/>
          <w:sz w:val="24"/>
          <w:szCs w:val="24"/>
        </w:rPr>
      </w:pPr>
    </w:p>
    <w:p w14:paraId="525A967B" w14:textId="4E6E98D6" w:rsidR="5AD6CAE8" w:rsidRDefault="5AD6CAE8" w:rsidP="5AD6CAE8">
      <w:pPr>
        <w:pStyle w:val="Heading3"/>
        <w:spacing w:before="0" w:line="240" w:lineRule="auto"/>
        <w:rPr>
          <w:rFonts w:ascii="Verdana" w:eastAsia="Verdana" w:hAnsi="Verdana" w:cs="Verdana"/>
          <w:color w:val="auto"/>
        </w:rPr>
      </w:pPr>
      <w:r w:rsidRPr="5AD6CAE8">
        <w:rPr>
          <w:rFonts w:ascii="Verdana" w:eastAsia="Verdana" w:hAnsi="Verdana" w:cs="Verdana"/>
          <w:b/>
          <w:bCs/>
          <w:color w:val="auto"/>
        </w:rPr>
        <w:t>Title:</w:t>
      </w:r>
      <w:r w:rsidRPr="5AD6CAE8">
        <w:rPr>
          <w:rFonts w:ascii="Verdana" w:eastAsia="Verdana" w:hAnsi="Verdana" w:cs="Verdana"/>
          <w:b/>
          <w:bCs/>
        </w:rPr>
        <w:t xml:space="preserve"> </w:t>
      </w:r>
      <w:r w:rsidRPr="5AD6CAE8">
        <w:rPr>
          <w:rFonts w:ascii="Verdana" w:eastAsia="Verdana" w:hAnsi="Verdana" w:cs="Verdana"/>
          <w:b/>
          <w:bCs/>
          <w:color w:val="auto"/>
        </w:rPr>
        <w:t xml:space="preserve"> </w:t>
      </w:r>
      <w:r w:rsidRPr="5AD6CAE8">
        <w:rPr>
          <w:rFonts w:ascii="Verdana" w:eastAsia="Verdana" w:hAnsi="Verdana" w:cs="Verdana"/>
          <w:i/>
          <w:iCs/>
          <w:color w:val="auto"/>
        </w:rPr>
        <w:t>Jacobs Foundation Research Fellowship Program - Jacobs Advanced Research Fellowship</w:t>
      </w:r>
    </w:p>
    <w:p w14:paraId="421DFF2D" w14:textId="2F5B98E0"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Keywords: </w:t>
      </w:r>
      <w:r w:rsidRPr="5AD6CAE8">
        <w:rPr>
          <w:rFonts w:ascii="Verdana" w:eastAsia="Verdana" w:hAnsi="Verdana" w:cs="Verdana"/>
          <w:sz w:val="24"/>
          <w:szCs w:val="24"/>
        </w:rPr>
        <w:t xml:space="preserve">Early Childhood Development, Youth Development or Leadership, Child Development, Children &amp; Youth </w:t>
      </w:r>
    </w:p>
    <w:p w14:paraId="773B5FB7" w14:textId="62D7F877"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w:t>
      </w:r>
      <w:r w:rsidRPr="5AD6CAE8">
        <w:rPr>
          <w:rFonts w:ascii="Verdana" w:eastAsia="Verdana" w:hAnsi="Verdana" w:cs="Verdana"/>
          <w:sz w:val="24"/>
          <w:szCs w:val="24"/>
        </w:rPr>
        <w:t>Jacobs Foundation</w:t>
      </w:r>
    </w:p>
    <w:p w14:paraId="2B09E837" w14:textId="5C1455A2"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Funding: </w:t>
      </w:r>
      <w:r w:rsidRPr="5AD6CAE8">
        <w:rPr>
          <w:rFonts w:ascii="Verdana" w:eastAsia="Verdana" w:hAnsi="Verdana" w:cs="Verdana"/>
          <w:sz w:val="24"/>
          <w:szCs w:val="24"/>
        </w:rPr>
        <w:t xml:space="preserve">150,000 – 400,000 CHF (Swiss Francs) Funds from Jacobs Foundation Research Fellowships are awarded directly to the Fellow's institution and may be used over a three-year period by the Fellow to partially cover the Fellow's salary (up to 25%) and for any activity supporting the Fellow's research, such as assistant salaries, equipment, technical assistance, professional travel, or trainee support. </w:t>
      </w:r>
    </w:p>
    <w:p w14:paraId="6AA8CC14" w14:textId="3E93DB65"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 xml:space="preserve">Up to 10%   </w:t>
      </w:r>
    </w:p>
    <w:p w14:paraId="12F42507" w14:textId="08FD150D"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 xml:space="preserve">Funds from Jacobs Foundation Research Fellowships are awarded directly to the Fellow's institution and </w:t>
      </w:r>
      <w:r w:rsidRPr="5AD6CAE8">
        <w:rPr>
          <w:rFonts w:ascii="Verdana" w:eastAsia="Verdana" w:hAnsi="Verdana" w:cs="Verdana"/>
          <w:b/>
          <w:bCs/>
          <w:i/>
          <w:iCs/>
          <w:sz w:val="24"/>
          <w:szCs w:val="24"/>
        </w:rPr>
        <w:t xml:space="preserve">may be used over a three-year </w:t>
      </w:r>
      <w:r w:rsidRPr="5AD6CAE8">
        <w:rPr>
          <w:rFonts w:ascii="Verdana" w:eastAsia="Verdana" w:hAnsi="Verdana" w:cs="Verdana"/>
          <w:b/>
          <w:bCs/>
          <w:i/>
          <w:iCs/>
          <w:sz w:val="24"/>
          <w:szCs w:val="24"/>
        </w:rPr>
        <w:lastRenderedPageBreak/>
        <w:t xml:space="preserve">period </w:t>
      </w:r>
      <w:r w:rsidRPr="5AD6CAE8">
        <w:rPr>
          <w:rFonts w:ascii="Verdana" w:eastAsia="Verdana" w:hAnsi="Verdana" w:cs="Verdana"/>
          <w:sz w:val="24"/>
          <w:szCs w:val="24"/>
        </w:rPr>
        <w:t xml:space="preserve">by the Fellow to partially cover the Fellow's salary (up to 25%) and for any activity supporting the Fellow's research, such as assistant salaries, equipment, technical assistance, professional travel, or trainee support.  </w:t>
      </w:r>
    </w:p>
    <w:p w14:paraId="679C95C7" w14:textId="227F9114"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Deadline: </w:t>
      </w:r>
      <w:r w:rsidRPr="5AD6CAE8">
        <w:rPr>
          <w:rFonts w:ascii="Verdana" w:eastAsia="Verdana" w:hAnsi="Verdana" w:cs="Verdana"/>
          <w:sz w:val="24"/>
          <w:szCs w:val="24"/>
        </w:rPr>
        <w:t>31 Mar 2018 (Anticipated) Pre-Application Sponsor deadline - required</w:t>
      </w:r>
    </w:p>
    <w:p w14:paraId="66ED7BF5" w14:textId="1B2A281A"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 xml:space="preserve">The Jacobs Foundation has announced the inaugural call for applications for its Research Fellowship Program. The Jacobs Foundation Research Fellowship Program is an internationally open, competitive fellowship program for early and mid-career researchers focusing on child and youth development. </w:t>
      </w:r>
      <w:r>
        <w:br/>
      </w:r>
      <w:r>
        <w:br/>
      </w:r>
      <w:r w:rsidRPr="5AD6CAE8">
        <w:rPr>
          <w:rFonts w:ascii="Verdana" w:eastAsia="Verdana" w:hAnsi="Verdana" w:cs="Verdana"/>
          <w:sz w:val="24"/>
          <w:szCs w:val="24"/>
        </w:rPr>
        <w:t xml:space="preserve">Fellowships are awarded to the most highly talented and innovative young scholars and mid-career researchers working on child and youth development. Fellows are selected on the basis of their research accomplishments, creativity, and potential to become leaders in the scientific community through their contributions to the field of child and youth development. International relevance of the fellow's planned work, the alignment of planned projects with the goals of the Jacobs Foundation, and the willingness to identify with our aims and to engage actively with us will also be selection criteria. </w:t>
      </w:r>
    </w:p>
    <w:p w14:paraId="05C2A319" w14:textId="3046B980"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Link: </w:t>
      </w:r>
      <w:hyperlink r:id="rId12">
        <w:r w:rsidRPr="5AD6CAE8">
          <w:rPr>
            <w:rStyle w:val="Hyperlink"/>
            <w:rFonts w:ascii="Verdana" w:eastAsia="Verdana" w:hAnsi="Verdana" w:cs="Verdana"/>
            <w:sz w:val="24"/>
            <w:szCs w:val="24"/>
          </w:rPr>
          <w:t>https://jacobsfoundation.org/en/activity/jacobs-foundation-research-fellowship-program/</w:t>
        </w:r>
      </w:hyperlink>
      <w:r w:rsidRPr="5AD6CAE8">
        <w:rPr>
          <w:rFonts w:ascii="Verdana" w:eastAsia="Verdana" w:hAnsi="Verdana" w:cs="Verdana"/>
          <w:sz w:val="24"/>
          <w:szCs w:val="24"/>
        </w:rPr>
        <w:t xml:space="preserve"> </w:t>
      </w:r>
    </w:p>
    <w:p w14:paraId="7E66033F" w14:textId="00CDEB94" w:rsidR="5AD6CAE8" w:rsidRDefault="5AD6CAE8" w:rsidP="5AD6CAE8">
      <w:pPr>
        <w:spacing w:after="0" w:line="240" w:lineRule="auto"/>
        <w:rPr>
          <w:rFonts w:ascii="Verdana" w:hAnsi="Verdana"/>
          <w:b/>
          <w:bCs/>
          <w:sz w:val="24"/>
          <w:szCs w:val="24"/>
        </w:rPr>
      </w:pPr>
    </w:p>
    <w:p w14:paraId="76BC3C9A" w14:textId="04153979" w:rsidR="5AD6CAE8" w:rsidRDefault="5AD6CAE8" w:rsidP="5AD6CAE8">
      <w:pPr>
        <w:spacing w:after="0" w:line="240" w:lineRule="auto"/>
        <w:rPr>
          <w:rFonts w:ascii="Verdana" w:hAnsi="Verdana"/>
          <w:b/>
          <w:bCs/>
          <w:sz w:val="24"/>
          <w:szCs w:val="24"/>
        </w:rPr>
      </w:pPr>
    </w:p>
    <w:p w14:paraId="5916EC55" w14:textId="2420AD68" w:rsidR="5AD6CAE8" w:rsidRDefault="5AD6CAE8" w:rsidP="5AD6CAE8">
      <w:pPr>
        <w:spacing w:after="0" w:line="240" w:lineRule="auto"/>
        <w:rPr>
          <w:rFonts w:ascii="Verdana" w:eastAsia="Verdana" w:hAnsi="Verdana" w:cs="Verdana"/>
          <w:i/>
          <w:iCs/>
          <w:sz w:val="24"/>
          <w:szCs w:val="24"/>
        </w:rPr>
      </w:pPr>
      <w:r w:rsidRPr="5AD6CAE8">
        <w:rPr>
          <w:rFonts w:ascii="Verdana" w:eastAsia="Verdana" w:hAnsi="Verdana" w:cs="Verdana"/>
          <w:b/>
          <w:bCs/>
          <w:sz w:val="24"/>
          <w:szCs w:val="24"/>
        </w:rPr>
        <w:t xml:space="preserve">Title:  </w:t>
      </w:r>
      <w:r w:rsidRPr="5AD6CAE8">
        <w:rPr>
          <w:rFonts w:ascii="Verdana" w:eastAsia="Verdana" w:hAnsi="Verdana" w:cs="Verdana"/>
          <w:i/>
          <w:iCs/>
          <w:sz w:val="24"/>
          <w:szCs w:val="24"/>
        </w:rPr>
        <w:t>Health Promotion Among Racial and Ethnic Minority Males (R01)</w:t>
      </w:r>
    </w:p>
    <w:p w14:paraId="59B2CD77" w14:textId="6FDB39E9"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Keywords: </w:t>
      </w:r>
      <w:r w:rsidRPr="5AD6CAE8">
        <w:rPr>
          <w:rFonts w:ascii="Verdana" w:eastAsia="Verdana" w:hAnsi="Verdana" w:cs="Verdana"/>
          <w:sz w:val="24"/>
          <w:szCs w:val="24"/>
        </w:rPr>
        <w:t>Minority health, Minority men, Health Disparities</w:t>
      </w:r>
    </w:p>
    <w:p w14:paraId="2AB8D37D" w14:textId="08A123C2"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w:t>
      </w:r>
      <w:r w:rsidRPr="5AD6CAE8">
        <w:rPr>
          <w:rFonts w:ascii="Verdana" w:eastAsia="Verdana" w:hAnsi="Verdana" w:cs="Verdana"/>
          <w:sz w:val="24"/>
          <w:szCs w:val="24"/>
        </w:rPr>
        <w:t>NIH</w:t>
      </w:r>
    </w:p>
    <w:p w14:paraId="70C87308" w14:textId="306FA833"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Funding:  </w:t>
      </w:r>
      <w:r w:rsidRPr="5AD6CAE8">
        <w:rPr>
          <w:rFonts w:ascii="Verdana" w:eastAsia="Verdana" w:hAnsi="Verdana" w:cs="Verdana"/>
          <w:sz w:val="24"/>
          <w:szCs w:val="24"/>
        </w:rPr>
        <w:t>Actual needs</w:t>
      </w:r>
    </w:p>
    <w:p w14:paraId="196C324E" w14:textId="3505B7FC"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Federally negotiated rate</w:t>
      </w:r>
    </w:p>
    <w:p w14:paraId="7D48BC09" w14:textId="4DF7EB23"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Actual needs</w:t>
      </w:r>
      <w:r w:rsidRPr="5AD6CAE8">
        <w:rPr>
          <w:rFonts w:ascii="Verdana" w:eastAsia="Verdana" w:hAnsi="Verdana" w:cs="Verdana"/>
          <w:b/>
          <w:bCs/>
          <w:sz w:val="24"/>
          <w:szCs w:val="24"/>
        </w:rPr>
        <w:t xml:space="preserve"> - </w:t>
      </w:r>
      <w:r w:rsidRPr="5AD6CAE8">
        <w:rPr>
          <w:rFonts w:ascii="Verdana" w:eastAsia="Verdana" w:hAnsi="Verdana" w:cs="Verdana"/>
          <w:sz w:val="24"/>
          <w:szCs w:val="24"/>
        </w:rPr>
        <w:t>Maximum 5 years</w:t>
      </w:r>
    </w:p>
    <w:p w14:paraId="662056A9" w14:textId="2DBC0E99"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Deadline: </w:t>
      </w:r>
      <w:r w:rsidRPr="5AD6CAE8">
        <w:rPr>
          <w:rFonts w:ascii="Verdana" w:eastAsia="Verdana" w:hAnsi="Verdana" w:cs="Verdana"/>
          <w:sz w:val="24"/>
          <w:szCs w:val="24"/>
        </w:rPr>
        <w:t xml:space="preserve">February 5, 2018 </w:t>
      </w:r>
    </w:p>
    <w:p w14:paraId="4583B512" w14:textId="0C9BDAF4"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This initiative seeks applications that propose to stimulate and expand research in the health of minority men. Specifically, this initiative is intended to: 1) enhance our understanding of the numerous factors (e.g., sociodemographic, community, societal, personal) influencing the health promoting behaviors of racial and ethnic minority males across the life cycle, and 2) encourage applications focusing on the development and testing of culturally and linguistically appropriate health-promoting interventions designed to reduce health disparities among racially and ethnically diverse males age 18 and older.</w:t>
      </w:r>
    </w:p>
    <w:p w14:paraId="6F6E4185" w14:textId="190D0E53"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Link: </w:t>
      </w:r>
      <w:r w:rsidRPr="5AD6CAE8">
        <w:rPr>
          <w:rFonts w:ascii="Verdana" w:eastAsia="Verdana" w:hAnsi="Verdana" w:cs="Verdana"/>
          <w:sz w:val="24"/>
          <w:szCs w:val="24"/>
        </w:rPr>
        <w:t xml:space="preserve"> </w:t>
      </w:r>
      <w:hyperlink r:id="rId13">
        <w:r w:rsidRPr="5AD6CAE8">
          <w:rPr>
            <w:rStyle w:val="Hyperlink"/>
            <w:rFonts w:ascii="Verdana" w:eastAsia="Verdana" w:hAnsi="Verdana" w:cs="Verdana"/>
            <w:sz w:val="24"/>
            <w:szCs w:val="24"/>
          </w:rPr>
          <w:t>http://grants.nih.gov/grants/guide/pa-files/PA-16-428.html</w:t>
        </w:r>
      </w:hyperlink>
      <w:r w:rsidRPr="5AD6CAE8">
        <w:rPr>
          <w:rFonts w:ascii="Verdana" w:eastAsia="Verdana" w:hAnsi="Verdana" w:cs="Verdana"/>
          <w:sz w:val="24"/>
          <w:szCs w:val="24"/>
        </w:rPr>
        <w:t xml:space="preserve"> </w:t>
      </w:r>
    </w:p>
    <w:p w14:paraId="6F49CE6C" w14:textId="3A38F817" w:rsidR="5AD6CAE8" w:rsidRDefault="5AD6CAE8" w:rsidP="5AD6CAE8">
      <w:pPr>
        <w:spacing w:after="0" w:line="240" w:lineRule="auto"/>
        <w:rPr>
          <w:rFonts w:ascii="Verdana" w:hAnsi="Verdana"/>
          <w:b/>
          <w:bCs/>
          <w:sz w:val="24"/>
          <w:szCs w:val="24"/>
        </w:rPr>
      </w:pPr>
    </w:p>
    <w:p w14:paraId="2C91089C" w14:textId="6C0EB005" w:rsidR="5AD6CAE8" w:rsidRDefault="5AD6CAE8" w:rsidP="5AD6CAE8">
      <w:pPr>
        <w:spacing w:after="0" w:line="240" w:lineRule="auto"/>
        <w:rPr>
          <w:rFonts w:ascii="Verdana" w:eastAsia="Verdana" w:hAnsi="Verdana" w:cs="Verdana"/>
          <w:i/>
          <w:iCs/>
          <w:sz w:val="24"/>
          <w:szCs w:val="24"/>
        </w:rPr>
      </w:pPr>
      <w:r w:rsidRPr="5AD6CAE8">
        <w:rPr>
          <w:rFonts w:ascii="Verdana" w:eastAsia="Verdana" w:hAnsi="Verdana" w:cs="Verdana"/>
          <w:b/>
          <w:bCs/>
          <w:sz w:val="24"/>
          <w:szCs w:val="24"/>
        </w:rPr>
        <w:t xml:space="preserve">Title:  </w:t>
      </w:r>
      <w:r w:rsidRPr="5AD6CAE8">
        <w:rPr>
          <w:rFonts w:ascii="Verdana" w:eastAsia="Verdana" w:hAnsi="Verdana" w:cs="Verdana"/>
          <w:i/>
          <w:iCs/>
          <w:sz w:val="24"/>
          <w:szCs w:val="24"/>
        </w:rPr>
        <w:t>Health Services Research on Minority Health and Health Disparities (R21)</w:t>
      </w:r>
    </w:p>
    <w:p w14:paraId="397582D3" w14:textId="724A821D"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Keywords:  </w:t>
      </w:r>
      <w:r w:rsidRPr="5AD6CAE8">
        <w:rPr>
          <w:rFonts w:ascii="Verdana" w:eastAsia="Verdana" w:hAnsi="Verdana" w:cs="Verdana"/>
          <w:sz w:val="24"/>
          <w:szCs w:val="24"/>
        </w:rPr>
        <w:t>Minority Health, Health Disparities, Healthcare, Culturally Aware Healthcare</w:t>
      </w:r>
    </w:p>
    <w:p w14:paraId="29D81292" w14:textId="00278AD0"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w:t>
      </w:r>
      <w:r w:rsidRPr="5AD6CAE8">
        <w:rPr>
          <w:rFonts w:ascii="Verdana" w:eastAsia="Verdana" w:hAnsi="Verdana" w:cs="Verdana"/>
          <w:sz w:val="24"/>
          <w:szCs w:val="24"/>
        </w:rPr>
        <w:t>NIH</w:t>
      </w:r>
    </w:p>
    <w:p w14:paraId="219D595E" w14:textId="57F1DB62"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Funding: </w:t>
      </w:r>
      <w:r w:rsidRPr="5AD6CAE8">
        <w:rPr>
          <w:rFonts w:ascii="Verdana" w:eastAsia="Verdana" w:hAnsi="Verdana" w:cs="Verdana"/>
          <w:sz w:val="24"/>
          <w:szCs w:val="24"/>
        </w:rPr>
        <w:t>$200,000</w:t>
      </w:r>
    </w:p>
    <w:p w14:paraId="6929FE53" w14:textId="4B7937F3"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Federally negotiated rate</w:t>
      </w:r>
    </w:p>
    <w:p w14:paraId="2F73018E" w14:textId="171313CF"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 xml:space="preserve">2 years  </w:t>
      </w:r>
    </w:p>
    <w:p w14:paraId="17DE6EE5" w14:textId="0707CAB2"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Deadline: </w:t>
      </w:r>
      <w:r w:rsidRPr="5AD6CAE8">
        <w:rPr>
          <w:rFonts w:ascii="Verdana" w:eastAsia="Verdana" w:hAnsi="Verdana" w:cs="Verdana"/>
          <w:sz w:val="24"/>
          <w:szCs w:val="24"/>
        </w:rPr>
        <w:t xml:space="preserve">11 Apr 2018 </w:t>
      </w:r>
    </w:p>
    <w:p w14:paraId="5AAD39B5" w14:textId="780A748C"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 xml:space="preserve">The purpose of this Funding Opportunity Announcement is to encourage innovative exploratory and developmental health services research to improve minority health and/or reduce health disparities at the health care system-level as well as within clinical settings.  </w:t>
      </w:r>
    </w:p>
    <w:p w14:paraId="14718D32" w14:textId="523ECC78"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Link: </w:t>
      </w:r>
      <w:hyperlink r:id="rId14">
        <w:r w:rsidRPr="5AD6CAE8">
          <w:rPr>
            <w:rStyle w:val="Hyperlink"/>
            <w:rFonts w:ascii="Verdana" w:eastAsia="Verdana" w:hAnsi="Verdana" w:cs="Verdana"/>
            <w:sz w:val="24"/>
            <w:szCs w:val="24"/>
          </w:rPr>
          <w:t>https://grants.nih.gov/grants/guide/pa-files/PAR-16-222.html</w:t>
        </w:r>
      </w:hyperlink>
      <w:r w:rsidRPr="5AD6CAE8">
        <w:rPr>
          <w:rFonts w:ascii="Verdana" w:eastAsia="Verdana" w:hAnsi="Verdana" w:cs="Verdana"/>
          <w:sz w:val="24"/>
          <w:szCs w:val="24"/>
        </w:rPr>
        <w:t xml:space="preserve"> </w:t>
      </w:r>
    </w:p>
    <w:p w14:paraId="66F6AF1D" w14:textId="54DF9B94" w:rsidR="5AD6CAE8" w:rsidRDefault="5AD6CAE8" w:rsidP="5AD6CAE8">
      <w:pPr>
        <w:spacing w:after="0" w:line="240" w:lineRule="auto"/>
        <w:rPr>
          <w:rFonts w:ascii="Verdana" w:hAnsi="Verdana"/>
          <w:b/>
          <w:bCs/>
          <w:sz w:val="24"/>
          <w:szCs w:val="24"/>
        </w:rPr>
      </w:pPr>
    </w:p>
    <w:p w14:paraId="551B393C" w14:textId="77FD4739" w:rsidR="5AD6CAE8" w:rsidRDefault="5AD6CAE8" w:rsidP="5AD6CAE8">
      <w:pPr>
        <w:spacing w:after="0" w:line="240" w:lineRule="auto"/>
        <w:rPr>
          <w:rFonts w:ascii="Verdana" w:hAnsi="Verdana"/>
          <w:b/>
          <w:bCs/>
          <w:sz w:val="24"/>
          <w:szCs w:val="24"/>
        </w:rPr>
      </w:pPr>
    </w:p>
    <w:p w14:paraId="0E08A9E5" w14:textId="6C5755D3"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Title:  </w:t>
      </w:r>
      <w:r w:rsidRPr="5AD6CAE8">
        <w:rPr>
          <w:rFonts w:ascii="Verdana" w:eastAsia="Verdana" w:hAnsi="Verdana" w:cs="Verdana"/>
          <w:i/>
          <w:iCs/>
          <w:sz w:val="24"/>
          <w:szCs w:val="24"/>
        </w:rPr>
        <w:t>The Health of Sexual and Gender Minority (SGM) Populations (R03)</w:t>
      </w:r>
      <w:r w:rsidRPr="5AD6CAE8">
        <w:rPr>
          <w:rFonts w:ascii="Verdana" w:eastAsia="Verdana" w:hAnsi="Verdana" w:cs="Verdana"/>
          <w:sz w:val="24"/>
          <w:szCs w:val="24"/>
        </w:rPr>
        <w:t xml:space="preserve"> </w:t>
      </w:r>
    </w:p>
    <w:p w14:paraId="6D2BBD9A" w14:textId="62601D84" w:rsidR="5AD6CAE8" w:rsidRDefault="5AD6CAE8" w:rsidP="5AD6CAE8">
      <w:pPr>
        <w:spacing w:after="0" w:line="240" w:lineRule="auto"/>
        <w:rPr>
          <w:rFonts w:ascii="Verdana" w:eastAsia="Verdana" w:hAnsi="Verdana" w:cs="Verdana"/>
          <w:sz w:val="24"/>
          <w:szCs w:val="24"/>
          <w:highlight w:val="yellow"/>
        </w:rPr>
      </w:pPr>
      <w:r w:rsidRPr="5AD6CAE8">
        <w:rPr>
          <w:rFonts w:ascii="Verdana" w:eastAsia="Verdana" w:hAnsi="Verdana" w:cs="Verdana"/>
          <w:b/>
          <w:bCs/>
          <w:sz w:val="24"/>
          <w:szCs w:val="24"/>
        </w:rPr>
        <w:t xml:space="preserve">Keywords: </w:t>
      </w:r>
      <w:r w:rsidRPr="5AD6CAE8">
        <w:rPr>
          <w:rFonts w:ascii="Verdana" w:eastAsia="Verdana" w:hAnsi="Verdana" w:cs="Verdana"/>
          <w:sz w:val="24"/>
          <w:szCs w:val="24"/>
        </w:rPr>
        <w:t>Health of Minorities, Health Disparities, SGM, Minority Health, Gender Disparities, Diversity</w:t>
      </w:r>
    </w:p>
    <w:p w14:paraId="0FC0DBB1" w14:textId="3350B548"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w:t>
      </w:r>
      <w:r w:rsidRPr="5AD6CAE8">
        <w:rPr>
          <w:rFonts w:ascii="Verdana" w:eastAsia="Verdana" w:hAnsi="Verdana" w:cs="Verdana"/>
          <w:sz w:val="24"/>
          <w:szCs w:val="24"/>
        </w:rPr>
        <w:t>NIH</w:t>
      </w:r>
    </w:p>
    <w:p w14:paraId="2CBF64D0" w14:textId="264DAE86"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Funding: </w:t>
      </w:r>
      <w:r w:rsidRPr="5AD6CAE8">
        <w:rPr>
          <w:rFonts w:ascii="Verdana" w:eastAsia="Verdana" w:hAnsi="Verdana" w:cs="Verdana"/>
          <w:sz w:val="24"/>
          <w:szCs w:val="24"/>
        </w:rPr>
        <w:t>Award Ceiling: $50,000/yr.</w:t>
      </w:r>
    </w:p>
    <w:p w14:paraId="46438346" w14:textId="32E8EFA6"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$100,000 over 2 years</w:t>
      </w:r>
    </w:p>
    <w:p w14:paraId="2A8CBE5D" w14:textId="4C891E54"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 xml:space="preserve">2 years    </w:t>
      </w:r>
    </w:p>
    <w:p w14:paraId="7B368DCC" w14:textId="040E3BC3"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Deadline: </w:t>
      </w:r>
      <w:r w:rsidRPr="5AD6CAE8">
        <w:rPr>
          <w:rFonts w:ascii="Verdana" w:eastAsia="Verdana" w:hAnsi="Verdana" w:cs="Verdana"/>
          <w:sz w:val="24"/>
          <w:szCs w:val="24"/>
        </w:rPr>
        <w:t xml:space="preserve">07 Sep 2018  </w:t>
      </w:r>
    </w:p>
    <w:p w14:paraId="058DA83A" w14:textId="4111D889"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 xml:space="preserve">The National Institutes of Health (NIH) is committed to supporting research that will increase scientific understanding of the health status of diverse population groups and thereby improve the effectiveness of health interventions and services for individuals within those groups. Priority is placed on understudied populations distinctive health risk profiles. This funding opportunity announcement (FOA) focuses on sexual and gender minority (SGM) populations, including lesbian, gay, bisexual, transgender, and intersex populations. Basic, social, behavioral, clinical, and services research relevant to the missions of the sponsoring Institutes and Centers may be proposed.   </w:t>
      </w:r>
    </w:p>
    <w:p w14:paraId="09F4899A" w14:textId="79B1B13B"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Link: </w:t>
      </w:r>
      <w:hyperlink r:id="rId15" w:anchor="sthash.MvLJuJhV.dpuf">
        <w:r w:rsidRPr="5AD6CAE8">
          <w:rPr>
            <w:rStyle w:val="Hyperlink"/>
            <w:rFonts w:ascii="Verdana" w:eastAsia="Verdana" w:hAnsi="Verdana" w:cs="Verdana"/>
            <w:sz w:val="24"/>
            <w:szCs w:val="24"/>
          </w:rPr>
          <w:t>https://grants.nih.gov/grants/guide/pa-files/PA-15-262.html#sthash.MvLJuJhV.dpuf</w:t>
        </w:r>
      </w:hyperlink>
      <w:r w:rsidRPr="5AD6CAE8">
        <w:rPr>
          <w:rFonts w:ascii="Verdana" w:eastAsia="Verdana" w:hAnsi="Verdana" w:cs="Verdana"/>
          <w:sz w:val="24"/>
          <w:szCs w:val="24"/>
        </w:rPr>
        <w:t xml:space="preserve"> </w:t>
      </w:r>
    </w:p>
    <w:p w14:paraId="03FA11C1" w14:textId="765B6F2B" w:rsidR="5AD6CAE8" w:rsidRDefault="5AD6CAE8" w:rsidP="5AD6CAE8">
      <w:pPr>
        <w:spacing w:after="0" w:line="240" w:lineRule="auto"/>
        <w:rPr>
          <w:rFonts w:ascii="Verdana" w:hAnsi="Verdana"/>
          <w:b/>
          <w:bCs/>
          <w:sz w:val="24"/>
          <w:szCs w:val="24"/>
        </w:rPr>
      </w:pPr>
    </w:p>
    <w:p w14:paraId="6179BA7C" w14:textId="31F77529" w:rsidR="5AD6CAE8" w:rsidRDefault="5AD6CAE8" w:rsidP="5AD6CAE8">
      <w:pPr>
        <w:spacing w:after="0" w:line="240" w:lineRule="auto"/>
        <w:rPr>
          <w:rFonts w:ascii="Verdana" w:hAnsi="Verdana"/>
          <w:b/>
          <w:bCs/>
          <w:sz w:val="24"/>
          <w:szCs w:val="24"/>
        </w:rPr>
      </w:pPr>
    </w:p>
    <w:p w14:paraId="3DE84BD5" w14:textId="5B9214A7" w:rsidR="5AD6CAE8" w:rsidRDefault="5AD6CAE8" w:rsidP="5AD6CAE8">
      <w:pPr>
        <w:spacing w:after="0" w:line="240" w:lineRule="auto"/>
        <w:rPr>
          <w:rFonts w:ascii="Verdana" w:eastAsia="Verdana" w:hAnsi="Verdana" w:cs="Verdana"/>
          <w:i/>
          <w:iCs/>
          <w:sz w:val="24"/>
          <w:szCs w:val="24"/>
        </w:rPr>
      </w:pPr>
      <w:r w:rsidRPr="5AD6CAE8">
        <w:rPr>
          <w:rFonts w:ascii="Verdana" w:eastAsia="Verdana" w:hAnsi="Verdana" w:cs="Verdana"/>
          <w:b/>
          <w:bCs/>
          <w:sz w:val="24"/>
          <w:szCs w:val="24"/>
        </w:rPr>
        <w:t xml:space="preserve">Title:  </w:t>
      </w:r>
      <w:r w:rsidRPr="5AD6CAE8">
        <w:rPr>
          <w:rFonts w:ascii="Verdana" w:eastAsia="Verdana" w:hAnsi="Verdana" w:cs="Verdana"/>
          <w:i/>
          <w:iCs/>
          <w:sz w:val="24"/>
          <w:szCs w:val="24"/>
        </w:rPr>
        <w:t>Reducing Health Disparities Among Minority and Underserved Children (R01)</w:t>
      </w:r>
    </w:p>
    <w:p w14:paraId="5A140D82" w14:textId="20ADFDD6"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Keywords:</w:t>
      </w:r>
      <w:r w:rsidRPr="5AD6CAE8">
        <w:rPr>
          <w:rFonts w:ascii="Verdana" w:eastAsia="Verdana" w:hAnsi="Verdana" w:cs="Verdana"/>
          <w:sz w:val="24"/>
          <w:szCs w:val="24"/>
        </w:rPr>
        <w:t xml:space="preserve"> Health Disparities, Children's Health, Early Childhood Development, Child Welfare, Childhood Development</w:t>
      </w:r>
    </w:p>
    <w:p w14:paraId="19009679" w14:textId="0F463011"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w:t>
      </w:r>
      <w:r w:rsidRPr="5AD6CAE8">
        <w:rPr>
          <w:rFonts w:ascii="Verdana" w:eastAsia="Verdana" w:hAnsi="Verdana" w:cs="Verdana"/>
          <w:sz w:val="24"/>
          <w:szCs w:val="24"/>
        </w:rPr>
        <w:t>NIH</w:t>
      </w:r>
    </w:p>
    <w:p w14:paraId="520E6D65" w14:textId="76CC8F50"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Funding: </w:t>
      </w:r>
      <w:r w:rsidRPr="5AD6CAE8">
        <w:rPr>
          <w:rFonts w:ascii="Verdana" w:eastAsia="Verdana" w:hAnsi="Verdana" w:cs="Verdana"/>
          <w:sz w:val="24"/>
          <w:szCs w:val="24"/>
        </w:rPr>
        <w:t xml:space="preserve">Actual needs </w:t>
      </w:r>
    </w:p>
    <w:p w14:paraId="40EA1E7B" w14:textId="2A2028B6"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 xml:space="preserve"> Federally negotiated rate</w:t>
      </w:r>
    </w:p>
    <w:p w14:paraId="4789B99D" w14:textId="3F3A0639"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Maximum 5 years</w:t>
      </w:r>
    </w:p>
    <w:p w14:paraId="045BD670" w14:textId="50B1A979"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Deadline: </w:t>
      </w:r>
      <w:r w:rsidRPr="5AD6CAE8">
        <w:rPr>
          <w:rFonts w:ascii="Verdana" w:eastAsia="Verdana" w:hAnsi="Verdana" w:cs="Verdana"/>
          <w:sz w:val="24"/>
          <w:szCs w:val="24"/>
        </w:rPr>
        <w:t xml:space="preserve">05 Feb 2018  </w:t>
      </w:r>
    </w:p>
    <w:p w14:paraId="5902DB9D" w14:textId="4F12A65C"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This initiative encourages research that targets the reduction of health disparities among children. Investing in early childhood development is essential. Specific targeted areas of research include bio-behavioral studies that incorporate multiple factors that influence child health disparities such as biological (e.g., genetics, cellular, organ systems), lifestyle factors, environmental (e.g., physical and family environments) social (e.g., peers), economic, institutional, and cultural and family influences; studies that target the specific health promotion needs of children with a known health condition and/or disability; and studies that test, evaluate, translate, and disseminate health promotion prevention and interventions conducted in traditional and non -traditional settings.</w:t>
      </w:r>
    </w:p>
    <w:p w14:paraId="6964DA7E" w14:textId="3AB3BAE8"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Link: </w:t>
      </w:r>
      <w:hyperlink r:id="rId16">
        <w:r w:rsidRPr="5AD6CAE8">
          <w:rPr>
            <w:rStyle w:val="Hyperlink"/>
            <w:rFonts w:ascii="Verdana" w:eastAsia="Verdana" w:hAnsi="Verdana" w:cs="Verdana"/>
            <w:sz w:val="24"/>
            <w:szCs w:val="24"/>
          </w:rPr>
          <w:t>http://grants.nih.gov/grants/guide/pa-files/PA-17-118.html</w:t>
        </w:r>
      </w:hyperlink>
      <w:r w:rsidRPr="5AD6CAE8">
        <w:rPr>
          <w:rFonts w:ascii="Verdana" w:eastAsia="Verdana" w:hAnsi="Verdana" w:cs="Verdana"/>
          <w:sz w:val="24"/>
          <w:szCs w:val="24"/>
        </w:rPr>
        <w:t xml:space="preserve"> </w:t>
      </w:r>
    </w:p>
    <w:p w14:paraId="2F1868B0" w14:textId="551E3BAC" w:rsidR="5AD6CAE8" w:rsidRDefault="5AD6CAE8" w:rsidP="5AD6CAE8">
      <w:pPr>
        <w:spacing w:after="0" w:line="240" w:lineRule="auto"/>
        <w:rPr>
          <w:rFonts w:ascii="Verdana" w:hAnsi="Verdana"/>
          <w:b/>
          <w:bCs/>
          <w:sz w:val="24"/>
          <w:szCs w:val="24"/>
        </w:rPr>
      </w:pPr>
    </w:p>
    <w:p w14:paraId="4105686B" w14:textId="74F27B1A" w:rsidR="5AD6CAE8" w:rsidRDefault="5AD6CAE8" w:rsidP="5AD6CAE8">
      <w:pPr>
        <w:spacing w:after="0" w:line="240" w:lineRule="auto"/>
        <w:rPr>
          <w:rFonts w:ascii="Verdana" w:hAnsi="Verdana"/>
          <w:b/>
          <w:bCs/>
          <w:sz w:val="24"/>
          <w:szCs w:val="24"/>
        </w:rPr>
      </w:pPr>
    </w:p>
    <w:p w14:paraId="7648C1F7" w14:textId="220B101F" w:rsidR="5AD6CAE8" w:rsidRDefault="5AD6CAE8" w:rsidP="5AD6CAE8">
      <w:pPr>
        <w:spacing w:after="0" w:line="240" w:lineRule="auto"/>
        <w:rPr>
          <w:rFonts w:ascii="Verdana" w:eastAsia="Verdana" w:hAnsi="Verdana" w:cs="Verdana"/>
          <w:i/>
          <w:iCs/>
          <w:sz w:val="24"/>
          <w:szCs w:val="24"/>
        </w:rPr>
      </w:pPr>
      <w:r w:rsidRPr="5AD6CAE8">
        <w:rPr>
          <w:rFonts w:ascii="Verdana" w:eastAsia="Verdana" w:hAnsi="Verdana" w:cs="Verdana"/>
          <w:b/>
          <w:bCs/>
          <w:sz w:val="24"/>
          <w:szCs w:val="24"/>
        </w:rPr>
        <w:t xml:space="preserve">Title:  </w:t>
      </w:r>
      <w:r w:rsidRPr="5AD6CAE8">
        <w:rPr>
          <w:rFonts w:ascii="Verdana" w:eastAsia="Verdana" w:hAnsi="Verdana" w:cs="Verdana"/>
          <w:i/>
          <w:iCs/>
          <w:sz w:val="24"/>
          <w:szCs w:val="24"/>
        </w:rPr>
        <w:t>Systems Science and Health in the Behavioral and Social Sciences (R01)</w:t>
      </w:r>
    </w:p>
    <w:p w14:paraId="718AF245" w14:textId="02117FF7"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Keywords: </w:t>
      </w:r>
      <w:r w:rsidRPr="5AD6CAE8">
        <w:rPr>
          <w:rFonts w:ascii="Verdana" w:eastAsia="Verdana" w:hAnsi="Verdana" w:cs="Verdana"/>
          <w:sz w:val="24"/>
          <w:szCs w:val="24"/>
        </w:rPr>
        <w:t>Social Sciences, Systems Science Methodologies, Human behavior, Behavorial studies</w:t>
      </w:r>
    </w:p>
    <w:p w14:paraId="16FC321F" w14:textId="33A96FF5"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w:t>
      </w:r>
      <w:r w:rsidRPr="5AD6CAE8">
        <w:rPr>
          <w:rFonts w:ascii="Verdana" w:eastAsia="Verdana" w:hAnsi="Verdana" w:cs="Verdana"/>
          <w:sz w:val="24"/>
          <w:szCs w:val="24"/>
        </w:rPr>
        <w:t>NIH</w:t>
      </w:r>
    </w:p>
    <w:p w14:paraId="4CB7CE56" w14:textId="73D0DA92"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Funding: </w:t>
      </w:r>
      <w:r w:rsidRPr="5AD6CAE8">
        <w:rPr>
          <w:rFonts w:ascii="Verdana" w:eastAsia="Verdana" w:hAnsi="Verdana" w:cs="Verdana"/>
          <w:sz w:val="24"/>
          <w:szCs w:val="24"/>
        </w:rPr>
        <w:t xml:space="preserve">Actual needs </w:t>
      </w:r>
    </w:p>
    <w:p w14:paraId="4778062C" w14:textId="20FD42FD"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IDC: </w:t>
      </w:r>
      <w:r w:rsidRPr="5AD6CAE8">
        <w:rPr>
          <w:rFonts w:ascii="Verdana" w:eastAsia="Verdana" w:hAnsi="Verdana" w:cs="Verdana"/>
          <w:sz w:val="24"/>
          <w:szCs w:val="24"/>
        </w:rPr>
        <w:t xml:space="preserve"> Federally negotiated rate</w:t>
      </w:r>
    </w:p>
    <w:p w14:paraId="449908C2" w14:textId="328A23BF"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Duration: </w:t>
      </w:r>
      <w:r w:rsidRPr="5AD6CAE8">
        <w:rPr>
          <w:rFonts w:ascii="Verdana" w:eastAsia="Verdana" w:hAnsi="Verdana" w:cs="Verdana"/>
          <w:sz w:val="24"/>
          <w:szCs w:val="24"/>
        </w:rPr>
        <w:t xml:space="preserve">5 years  </w:t>
      </w:r>
    </w:p>
    <w:p w14:paraId="46530311" w14:textId="75991DA4"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Sponsor Deadline: </w:t>
      </w:r>
      <w:r w:rsidRPr="5AD6CAE8">
        <w:rPr>
          <w:rFonts w:ascii="Verdana" w:eastAsia="Verdana" w:hAnsi="Verdana" w:cs="Verdana"/>
          <w:sz w:val="24"/>
          <w:szCs w:val="24"/>
        </w:rPr>
        <w:t xml:space="preserve">07 Jan 2018 </w:t>
      </w:r>
    </w:p>
    <w:p w14:paraId="125E41E8" w14:textId="64EEBB32"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Description: </w:t>
      </w:r>
      <w:r w:rsidRPr="5AD6CAE8">
        <w:rPr>
          <w:rFonts w:ascii="Verdana" w:eastAsia="Verdana" w:hAnsi="Verdana" w:cs="Verdana"/>
          <w:sz w:val="24"/>
          <w:szCs w:val="24"/>
        </w:rPr>
        <w:t>This FOA is intended to increase the breadth and scope of topics that can be addressed with systems science methodologies. This FOA calls for research projects that are applied and/or basic in nature (including methodological and measurement development), have a human behavioral and/or social science focus, and employ methodologies suited to addressing the complexity inherent in behavioral and social phenomena, referred to as systems science methodologies. Additionally, this FOA seeks to promote interdisciplinary collaboration among health researchers and experts in computational approaches to further the development of modeling- and simulation-based systems science methodologies and their application to important public health challenges.</w:t>
      </w:r>
    </w:p>
    <w:p w14:paraId="4E2F16D8" w14:textId="5B1BFF00" w:rsidR="5AD6CAE8" w:rsidRDefault="5AD6CAE8" w:rsidP="5AD6CAE8">
      <w:pPr>
        <w:spacing w:after="0" w:line="240" w:lineRule="auto"/>
        <w:rPr>
          <w:rFonts w:ascii="Verdana" w:eastAsia="Verdana" w:hAnsi="Verdana" w:cs="Verdana"/>
          <w:sz w:val="24"/>
          <w:szCs w:val="24"/>
        </w:rPr>
      </w:pPr>
      <w:r w:rsidRPr="5AD6CAE8">
        <w:rPr>
          <w:rFonts w:ascii="Verdana" w:eastAsia="Verdana" w:hAnsi="Verdana" w:cs="Verdana"/>
          <w:b/>
          <w:bCs/>
          <w:sz w:val="24"/>
          <w:szCs w:val="24"/>
        </w:rPr>
        <w:t xml:space="preserve">Link: </w:t>
      </w:r>
      <w:hyperlink r:id="rId17">
        <w:r w:rsidRPr="5AD6CAE8">
          <w:rPr>
            <w:rStyle w:val="Hyperlink"/>
            <w:rFonts w:ascii="Verdana" w:eastAsia="Verdana" w:hAnsi="Verdana" w:cs="Verdana"/>
            <w:sz w:val="24"/>
            <w:szCs w:val="24"/>
          </w:rPr>
          <w:t>http://grants.nih.gov/grants/guide/pa-files/PAR-15-048.html</w:t>
        </w:r>
      </w:hyperlink>
      <w:r w:rsidRPr="5AD6CAE8">
        <w:rPr>
          <w:rFonts w:ascii="Verdana" w:eastAsia="Verdana" w:hAnsi="Verdana" w:cs="Verdana"/>
          <w:sz w:val="24"/>
          <w:szCs w:val="24"/>
        </w:rPr>
        <w:t xml:space="preserve"> </w:t>
      </w:r>
    </w:p>
    <w:p w14:paraId="486D0034" w14:textId="428F0D8B" w:rsidR="5AD6CAE8" w:rsidRDefault="5AD6CAE8" w:rsidP="5AD6CAE8">
      <w:pPr>
        <w:spacing w:after="0" w:line="240" w:lineRule="auto"/>
        <w:rPr>
          <w:rFonts w:ascii="Verdana" w:hAnsi="Verdana"/>
          <w:b/>
          <w:bCs/>
          <w:sz w:val="24"/>
          <w:szCs w:val="24"/>
        </w:rPr>
      </w:pPr>
    </w:p>
    <w:p w14:paraId="425418CD" w14:textId="551E3BAC" w:rsidR="5AD6CAE8" w:rsidRDefault="5AD6CAE8" w:rsidP="5AD6CAE8">
      <w:pPr>
        <w:spacing w:after="0" w:line="240" w:lineRule="auto"/>
        <w:rPr>
          <w:rFonts w:ascii="Verdana" w:hAnsi="Verdana"/>
          <w:b/>
          <w:bCs/>
          <w:sz w:val="24"/>
          <w:szCs w:val="24"/>
        </w:rPr>
      </w:pPr>
    </w:p>
    <w:p w14:paraId="7E83FC02" w14:textId="388AF19E"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Title:  </w:t>
      </w:r>
      <w:r>
        <w:t>Early Care and Education Research Scholars: Head Start Graduate Student Research Grants</w:t>
      </w:r>
    </w:p>
    <w:p w14:paraId="41076C54" w14:textId="5C525725"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Keywords: </w:t>
      </w:r>
      <w:r>
        <w:t xml:space="preserve">Early Childhood Education, Minority Education, Student Enrichment, Education, Educational Research, Community and School Relations </w:t>
      </w:r>
    </w:p>
    <w:p w14:paraId="0FA53124" w14:textId="66BCAE31"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Sponsor:  (</w:t>
      </w:r>
      <w:r>
        <w:t>HHS), (ACF),  (OPRE)</w:t>
      </w:r>
    </w:p>
    <w:p w14:paraId="622A5456" w14:textId="2ADDF64A" w:rsidR="5AD6CAE8" w:rsidRDefault="5AD6CAE8" w:rsidP="5AD6CAE8">
      <w:pPr>
        <w:spacing w:after="0" w:line="240" w:lineRule="auto"/>
        <w:rPr>
          <w:rFonts w:ascii="Verdana" w:eastAsia="Verdana" w:hAnsi="Verdana" w:cs="Verdana"/>
          <w:b/>
          <w:bCs/>
          <w:sz w:val="24"/>
          <w:szCs w:val="24"/>
          <w:highlight w:val="yellow"/>
        </w:rPr>
      </w:pPr>
      <w:r w:rsidRPr="5AD6CAE8">
        <w:rPr>
          <w:rFonts w:ascii="Verdana" w:eastAsia="Verdana" w:hAnsi="Verdana" w:cs="Verdana"/>
          <w:b/>
          <w:bCs/>
          <w:sz w:val="24"/>
          <w:szCs w:val="24"/>
          <w:highlight w:val="yellow"/>
        </w:rPr>
        <w:t>Funding:</w:t>
      </w:r>
      <w:r w:rsidRPr="5AD6CAE8">
        <w:rPr>
          <w:rFonts w:ascii="Verdana" w:eastAsia="Verdana" w:hAnsi="Verdana" w:cs="Verdana"/>
          <w:b/>
          <w:bCs/>
          <w:sz w:val="24"/>
          <w:szCs w:val="24"/>
        </w:rPr>
        <w:t xml:space="preserve"> (Yellow highlight means incomplete)</w:t>
      </w:r>
    </w:p>
    <w:p w14:paraId="049419FC" w14:textId="3291DA89" w:rsidR="5AD6CAE8" w:rsidRDefault="5AD6CAE8" w:rsidP="5AD6CAE8">
      <w:pPr>
        <w:spacing w:after="0" w:line="240" w:lineRule="auto"/>
        <w:rPr>
          <w:rFonts w:ascii="Verdana" w:eastAsia="Verdana" w:hAnsi="Verdana" w:cs="Verdana"/>
          <w:b/>
          <w:bCs/>
          <w:sz w:val="24"/>
          <w:szCs w:val="24"/>
          <w:highlight w:val="yellow"/>
        </w:rPr>
      </w:pPr>
      <w:r w:rsidRPr="5AD6CAE8">
        <w:rPr>
          <w:rFonts w:ascii="Verdana" w:eastAsia="Verdana" w:hAnsi="Verdana" w:cs="Verdana"/>
          <w:b/>
          <w:bCs/>
          <w:sz w:val="24"/>
          <w:szCs w:val="24"/>
          <w:highlight w:val="yellow"/>
        </w:rPr>
        <w:t>IDC:</w:t>
      </w:r>
      <w:r w:rsidRPr="5AD6CAE8">
        <w:rPr>
          <w:rFonts w:ascii="Verdana" w:eastAsia="Verdana" w:hAnsi="Verdana" w:cs="Verdana"/>
          <w:b/>
          <w:bCs/>
          <w:sz w:val="24"/>
          <w:szCs w:val="24"/>
        </w:rPr>
        <w:t xml:space="preserve">  </w:t>
      </w:r>
    </w:p>
    <w:p w14:paraId="459C7287" w14:textId="63917C5E" w:rsidR="5AD6CAE8" w:rsidRDefault="5AD6CAE8" w:rsidP="5AD6CAE8">
      <w:pPr>
        <w:spacing w:after="0" w:line="240" w:lineRule="auto"/>
        <w:rPr>
          <w:rFonts w:ascii="Verdana" w:eastAsia="Verdana" w:hAnsi="Verdana" w:cs="Verdana"/>
          <w:b/>
          <w:bCs/>
          <w:sz w:val="24"/>
          <w:szCs w:val="24"/>
          <w:highlight w:val="yellow"/>
        </w:rPr>
      </w:pPr>
      <w:r w:rsidRPr="5AD6CAE8">
        <w:rPr>
          <w:rFonts w:ascii="Verdana" w:eastAsia="Verdana" w:hAnsi="Verdana" w:cs="Verdana"/>
          <w:b/>
          <w:bCs/>
          <w:sz w:val="24"/>
          <w:szCs w:val="24"/>
          <w:highlight w:val="yellow"/>
        </w:rPr>
        <w:t xml:space="preserve">Duration: </w:t>
      </w:r>
      <w:r w:rsidRPr="5AD6CAE8">
        <w:rPr>
          <w:highlight w:val="yellow"/>
        </w:rPr>
        <w:t>Two project periods are offered. Applicants will choose their preferred project period.</w:t>
      </w:r>
    </w:p>
    <w:p w14:paraId="00398331" w14:textId="15017CF9" w:rsidR="5AD6CAE8" w:rsidRDefault="5AD6CAE8" w:rsidP="5AD6CAE8">
      <w:pPr>
        <w:spacing w:after="0" w:line="240" w:lineRule="auto"/>
        <w:rPr>
          <w:rFonts w:ascii="Verdana" w:eastAsia="Verdana" w:hAnsi="Verdana" w:cs="Verdana"/>
          <w:b/>
          <w:bCs/>
          <w:sz w:val="24"/>
          <w:szCs w:val="24"/>
          <w:highlight w:val="yellow"/>
        </w:rPr>
      </w:pPr>
      <w:r w:rsidRPr="5AD6CAE8">
        <w:rPr>
          <w:rFonts w:ascii="Verdana" w:eastAsia="Verdana" w:hAnsi="Verdana" w:cs="Verdana"/>
          <w:b/>
          <w:bCs/>
          <w:sz w:val="24"/>
          <w:szCs w:val="24"/>
          <w:highlight w:val="yellow"/>
        </w:rPr>
        <w:t>Sponsor Deadline:</w:t>
      </w:r>
      <w:r w:rsidRPr="5AD6CAE8">
        <w:rPr>
          <w:rFonts w:ascii="Verdana" w:eastAsia="Verdana" w:hAnsi="Verdana" w:cs="Verdana"/>
          <w:b/>
          <w:bCs/>
          <w:sz w:val="24"/>
          <w:szCs w:val="24"/>
        </w:rPr>
        <w:t xml:space="preserve"> </w:t>
      </w:r>
    </w:p>
    <w:p w14:paraId="335BFA69" w14:textId="53BE58D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Description: </w:t>
      </w:r>
      <w:r>
        <w:t xml:space="preserve">Since 1991, the Administration for Children and Families (ACF) has supported the development of partnerships between Head Start programs and their local research community through the Head Start Graduate Student … more »Research Grants. These awards attract applications from leading academic researchers and their graduate students specializing in social sciences, education, health, or other relevant disciplines. In close collaboration with their Head Start and Early Head Start program partners, these researchers design high-quality projects that directly address the needs of low-income children and families and their early childhood educators. The results inform and improve Head Start policies and practice. </w:t>
      </w:r>
    </w:p>
    <w:p w14:paraId="7FCFBF36" w14:textId="1230AA74" w:rsidR="5AD6CAE8" w:rsidRDefault="5AD6CAE8" w:rsidP="5AD6CAE8">
      <w:pPr>
        <w:spacing w:after="0" w:line="240" w:lineRule="auto"/>
        <w:rPr>
          <w:rFonts w:ascii="Verdana" w:eastAsia="Verdana" w:hAnsi="Verdana" w:cs="Verdana"/>
          <w:b/>
          <w:bCs/>
          <w:sz w:val="24"/>
          <w:szCs w:val="24"/>
        </w:rPr>
      </w:pPr>
    </w:p>
    <w:p w14:paraId="2D8F48E1" w14:textId="6BC71221" w:rsidR="5AD6CAE8"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Link: </w:t>
      </w:r>
      <w:hyperlink r:id="rId18">
        <w:r w:rsidRPr="5AD6CAE8">
          <w:rPr>
            <w:rStyle w:val="Hyperlink"/>
          </w:rPr>
          <w:t>https://ami.grantsolutions.gov/index.cfm?switch=foa&amp;fon=HHS-2017-ACF-OPRE-YR-1219</w:t>
        </w:r>
      </w:hyperlink>
      <w:r>
        <w:t xml:space="preserve"> </w:t>
      </w:r>
    </w:p>
    <w:p w14:paraId="17704C53" w14:textId="495EA12C" w:rsidR="5AD6CAE8" w:rsidRDefault="5AD6CAE8" w:rsidP="5AD6CAE8">
      <w:pPr>
        <w:spacing w:after="0" w:line="240" w:lineRule="auto"/>
        <w:rPr>
          <w:rFonts w:ascii="Verdana" w:hAnsi="Verdana"/>
          <w:b/>
          <w:bCs/>
          <w:sz w:val="24"/>
          <w:szCs w:val="24"/>
        </w:rPr>
      </w:pPr>
      <w:r w:rsidRPr="5AD6CAE8">
        <w:rPr>
          <w:rFonts w:ascii="Verdana" w:hAnsi="Verdana"/>
          <w:b/>
          <w:bCs/>
          <w:sz w:val="24"/>
          <w:szCs w:val="24"/>
        </w:rPr>
        <w:t xml:space="preserve"> </w:t>
      </w:r>
    </w:p>
    <w:p w14:paraId="4FB42A80" w14:textId="54DF9B94" w:rsidR="5AD6CAE8" w:rsidRDefault="5AD6CAE8" w:rsidP="5AD6CAE8">
      <w:pPr>
        <w:spacing w:after="0" w:line="240" w:lineRule="auto"/>
        <w:rPr>
          <w:rFonts w:ascii="Verdana" w:hAnsi="Verdana"/>
          <w:b/>
          <w:bCs/>
          <w:sz w:val="24"/>
          <w:szCs w:val="24"/>
        </w:rPr>
      </w:pPr>
    </w:p>
    <w:p w14:paraId="1EA12EE9" w14:textId="752ABBA0" w:rsidR="5AD6CAE8" w:rsidRDefault="5AD6CAE8" w:rsidP="5AD6CAE8">
      <w:pPr>
        <w:spacing w:after="0" w:line="240" w:lineRule="auto"/>
        <w:rPr>
          <w:rFonts w:ascii="Verdana" w:hAnsi="Verdana"/>
          <w:b/>
          <w:bCs/>
          <w:sz w:val="24"/>
          <w:szCs w:val="24"/>
        </w:rPr>
      </w:pPr>
    </w:p>
    <w:p w14:paraId="7DA42ACB" w14:textId="16114FFF" w:rsidR="5AD6CAE8" w:rsidRDefault="5AD6CAE8" w:rsidP="5AD6CAE8">
      <w:pPr>
        <w:spacing w:after="0" w:line="240" w:lineRule="auto"/>
        <w:rPr>
          <w:rFonts w:ascii="Verdana" w:hAnsi="Verdana"/>
          <w:b/>
          <w:bCs/>
          <w:sz w:val="24"/>
          <w:szCs w:val="24"/>
        </w:rPr>
      </w:pPr>
    </w:p>
    <w:p w14:paraId="25B22390" w14:textId="3AD2D89E" w:rsidR="5AD6CAE8" w:rsidRDefault="5AD6CAE8" w:rsidP="5AD6CAE8">
      <w:pPr>
        <w:spacing w:after="0" w:line="240" w:lineRule="auto"/>
        <w:rPr>
          <w:rFonts w:ascii="Verdana" w:hAnsi="Verdana"/>
          <w:b/>
          <w:bCs/>
          <w:sz w:val="24"/>
          <w:szCs w:val="24"/>
        </w:rPr>
      </w:pPr>
    </w:p>
    <w:p w14:paraId="3FE4BD7F" w14:textId="5B81C7AB" w:rsidR="5AD6CAE8" w:rsidRDefault="5AD6CAE8" w:rsidP="5AD6CAE8">
      <w:pPr>
        <w:spacing w:after="0" w:line="240" w:lineRule="auto"/>
        <w:rPr>
          <w:rFonts w:ascii="Verdana" w:hAnsi="Verdana"/>
          <w:b/>
          <w:bCs/>
          <w:sz w:val="24"/>
          <w:szCs w:val="24"/>
        </w:rPr>
      </w:pPr>
    </w:p>
    <w:p w14:paraId="3B286763" w14:textId="551E3BAC" w:rsidR="5AD6CAE8" w:rsidRDefault="5AD6CAE8" w:rsidP="5AD6CAE8">
      <w:pPr>
        <w:spacing w:after="0" w:line="240" w:lineRule="auto"/>
        <w:rPr>
          <w:rFonts w:ascii="Verdana" w:hAnsi="Verdana"/>
          <w:b/>
          <w:bCs/>
          <w:sz w:val="24"/>
          <w:szCs w:val="24"/>
        </w:rPr>
      </w:pPr>
    </w:p>
    <w:p w14:paraId="0E01E2A2" w14:textId="0CD7415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Title:  </w:t>
      </w:r>
    </w:p>
    <w:p w14:paraId="0767A5D2" w14:textId="6085FAC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Keywords:</w:t>
      </w:r>
    </w:p>
    <w:p w14:paraId="662D78BE" w14:textId="57796C5B"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w:t>
      </w:r>
    </w:p>
    <w:p w14:paraId="3890620C" w14:textId="755B7F30"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Funding: </w:t>
      </w:r>
    </w:p>
    <w:p w14:paraId="081B8D4F" w14:textId="3291DA8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IDC:  </w:t>
      </w:r>
    </w:p>
    <w:p w14:paraId="54932795" w14:textId="13B2321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Duration: </w:t>
      </w:r>
    </w:p>
    <w:p w14:paraId="03F5FF51" w14:textId="15017CF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Deadline: </w:t>
      </w:r>
    </w:p>
    <w:p w14:paraId="56B39751" w14:textId="63771EE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Description: </w:t>
      </w:r>
    </w:p>
    <w:p w14:paraId="04583319" w14:textId="4A9E1CB3" w:rsidR="5AD6CAE8"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Link: </w:t>
      </w:r>
    </w:p>
    <w:p w14:paraId="083FC110" w14:textId="54DF9B94" w:rsidR="5AD6CAE8" w:rsidRDefault="5AD6CAE8" w:rsidP="5AD6CAE8">
      <w:pPr>
        <w:spacing w:after="0" w:line="240" w:lineRule="auto"/>
        <w:rPr>
          <w:rFonts w:ascii="Verdana" w:hAnsi="Verdana"/>
          <w:b/>
          <w:bCs/>
          <w:sz w:val="24"/>
          <w:szCs w:val="24"/>
        </w:rPr>
      </w:pPr>
    </w:p>
    <w:p w14:paraId="287FCAA2" w14:textId="5B3283E0" w:rsidR="5AD6CAE8" w:rsidRDefault="5AD6CAE8" w:rsidP="5AD6CAE8">
      <w:pPr>
        <w:spacing w:after="0" w:line="240" w:lineRule="auto"/>
        <w:rPr>
          <w:rFonts w:ascii="Verdana" w:hAnsi="Verdana"/>
          <w:b/>
          <w:bCs/>
          <w:sz w:val="24"/>
          <w:szCs w:val="24"/>
        </w:rPr>
      </w:pPr>
    </w:p>
    <w:p w14:paraId="79F341B4" w14:textId="16266E82" w:rsidR="5AD6CAE8" w:rsidRDefault="5AD6CAE8" w:rsidP="5AD6CAE8">
      <w:pPr>
        <w:spacing w:after="0" w:line="240" w:lineRule="auto"/>
        <w:rPr>
          <w:rFonts w:ascii="Verdana" w:hAnsi="Verdana"/>
          <w:b/>
          <w:bCs/>
          <w:sz w:val="24"/>
          <w:szCs w:val="24"/>
        </w:rPr>
      </w:pPr>
    </w:p>
    <w:p w14:paraId="76ABD060" w14:textId="38F714C1" w:rsidR="5AD6CAE8" w:rsidRDefault="5AD6CAE8" w:rsidP="5AD6CAE8">
      <w:pPr>
        <w:spacing w:after="0" w:line="240" w:lineRule="auto"/>
        <w:rPr>
          <w:rFonts w:ascii="Verdana" w:hAnsi="Verdana"/>
          <w:b/>
          <w:bCs/>
          <w:sz w:val="24"/>
          <w:szCs w:val="24"/>
        </w:rPr>
      </w:pPr>
    </w:p>
    <w:p w14:paraId="65CD4BED" w14:textId="27195456" w:rsidR="5AD6CAE8" w:rsidRDefault="5AD6CAE8" w:rsidP="5AD6CAE8">
      <w:pPr>
        <w:spacing w:after="0" w:line="240" w:lineRule="auto"/>
        <w:rPr>
          <w:rFonts w:ascii="Verdana" w:hAnsi="Verdana"/>
          <w:b/>
          <w:bCs/>
          <w:sz w:val="24"/>
          <w:szCs w:val="24"/>
        </w:rPr>
      </w:pPr>
    </w:p>
    <w:p w14:paraId="14CCE765" w14:textId="44C915D8" w:rsidR="5AD6CAE8" w:rsidRDefault="5AD6CAE8" w:rsidP="5AD6CAE8">
      <w:pPr>
        <w:spacing w:after="0" w:line="240" w:lineRule="auto"/>
        <w:rPr>
          <w:rFonts w:ascii="Verdana" w:hAnsi="Verdana"/>
          <w:b/>
          <w:bCs/>
          <w:sz w:val="24"/>
          <w:szCs w:val="24"/>
        </w:rPr>
      </w:pPr>
    </w:p>
    <w:p w14:paraId="640D1A60" w14:textId="76293841" w:rsidR="5AD6CAE8" w:rsidRDefault="5AD6CAE8" w:rsidP="5AD6CAE8">
      <w:pPr>
        <w:spacing w:after="0" w:line="240" w:lineRule="auto"/>
      </w:pPr>
      <w:r>
        <w:t xml:space="preserve"> </w:t>
      </w:r>
    </w:p>
    <w:p w14:paraId="63F4A3B8" w14:textId="551E3BAC" w:rsidR="5AD6CAE8" w:rsidRDefault="5AD6CAE8" w:rsidP="5AD6CAE8">
      <w:pPr>
        <w:spacing w:after="0" w:line="240" w:lineRule="auto"/>
        <w:rPr>
          <w:rFonts w:ascii="Verdana" w:hAnsi="Verdana"/>
          <w:b/>
          <w:bCs/>
          <w:sz w:val="24"/>
          <w:szCs w:val="24"/>
        </w:rPr>
      </w:pPr>
    </w:p>
    <w:p w14:paraId="02E7B459" w14:textId="0CD7415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Title:  </w:t>
      </w:r>
    </w:p>
    <w:p w14:paraId="4FC122DF" w14:textId="6085FAC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Keywords:</w:t>
      </w:r>
    </w:p>
    <w:p w14:paraId="1E95B67B" w14:textId="57796C5B"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w:t>
      </w:r>
    </w:p>
    <w:p w14:paraId="24B99126" w14:textId="755B7F30"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Funding: </w:t>
      </w:r>
    </w:p>
    <w:p w14:paraId="2169BBA4" w14:textId="3291DA8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IDC:  </w:t>
      </w:r>
    </w:p>
    <w:p w14:paraId="0DE60CC5" w14:textId="13B2321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Duration: </w:t>
      </w:r>
    </w:p>
    <w:p w14:paraId="4957C36F" w14:textId="15017CF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Deadline: </w:t>
      </w:r>
    </w:p>
    <w:p w14:paraId="0142370F" w14:textId="63771EE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Description: </w:t>
      </w:r>
    </w:p>
    <w:p w14:paraId="42A32D8F" w14:textId="4A9E1CB3" w:rsidR="5AD6CAE8"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Link: </w:t>
      </w:r>
    </w:p>
    <w:p w14:paraId="3C10333A" w14:textId="54DF9B94" w:rsidR="5AD6CAE8" w:rsidRDefault="5AD6CAE8" w:rsidP="5AD6CAE8">
      <w:pPr>
        <w:spacing w:after="0" w:line="240" w:lineRule="auto"/>
        <w:rPr>
          <w:rFonts w:ascii="Verdana" w:hAnsi="Verdana"/>
          <w:b/>
          <w:bCs/>
          <w:sz w:val="24"/>
          <w:szCs w:val="24"/>
        </w:rPr>
      </w:pPr>
    </w:p>
    <w:p w14:paraId="66F1B2F7" w14:textId="3B685F1A" w:rsidR="5AD6CAE8" w:rsidRDefault="5AD6CAE8" w:rsidP="5AD6CAE8">
      <w:pPr>
        <w:spacing w:after="0" w:line="240" w:lineRule="auto"/>
        <w:rPr>
          <w:rFonts w:ascii="Verdana" w:hAnsi="Verdana"/>
          <w:b/>
          <w:bCs/>
          <w:sz w:val="24"/>
          <w:szCs w:val="24"/>
        </w:rPr>
      </w:pPr>
    </w:p>
    <w:p w14:paraId="6C32E338" w14:textId="715823BE" w:rsidR="5AD6CAE8" w:rsidRDefault="5AD6CAE8" w:rsidP="5AD6CAE8">
      <w:pPr>
        <w:spacing w:after="0" w:line="240" w:lineRule="auto"/>
        <w:rPr>
          <w:rFonts w:ascii="Verdana" w:hAnsi="Verdana"/>
          <w:b/>
          <w:bCs/>
          <w:sz w:val="24"/>
          <w:szCs w:val="24"/>
        </w:rPr>
      </w:pPr>
    </w:p>
    <w:p w14:paraId="2E8DD9E3" w14:textId="48479C66" w:rsidR="5AD6CAE8" w:rsidRDefault="5AD6CAE8" w:rsidP="5AD6CAE8">
      <w:pPr>
        <w:spacing w:after="0" w:line="240" w:lineRule="auto"/>
        <w:rPr>
          <w:rFonts w:ascii="Verdana" w:hAnsi="Verdana"/>
          <w:b/>
          <w:bCs/>
          <w:sz w:val="24"/>
          <w:szCs w:val="24"/>
        </w:rPr>
      </w:pPr>
    </w:p>
    <w:p w14:paraId="3DB6779B" w14:textId="537FDF26" w:rsidR="5AD6CAE8" w:rsidRDefault="5AD6CAE8" w:rsidP="5AD6CAE8">
      <w:pPr>
        <w:spacing w:after="0" w:line="240" w:lineRule="auto"/>
        <w:rPr>
          <w:rFonts w:ascii="Verdana" w:hAnsi="Verdana"/>
          <w:b/>
          <w:bCs/>
          <w:sz w:val="24"/>
          <w:szCs w:val="24"/>
        </w:rPr>
      </w:pPr>
    </w:p>
    <w:p w14:paraId="44168FE1" w14:textId="2450A525" w:rsidR="5AD6CAE8" w:rsidRDefault="5AD6CAE8" w:rsidP="5AD6CAE8">
      <w:pPr>
        <w:spacing w:after="0" w:line="240" w:lineRule="auto"/>
        <w:rPr>
          <w:rFonts w:ascii="Verdana" w:hAnsi="Verdana"/>
          <w:b/>
          <w:bCs/>
          <w:sz w:val="24"/>
          <w:szCs w:val="24"/>
        </w:rPr>
      </w:pPr>
    </w:p>
    <w:p w14:paraId="1B62E2FB" w14:textId="551E3BAC" w:rsidR="5AD6CAE8" w:rsidRDefault="5AD6CAE8" w:rsidP="5AD6CAE8">
      <w:pPr>
        <w:spacing w:after="0" w:line="240" w:lineRule="auto"/>
        <w:rPr>
          <w:rFonts w:ascii="Verdana" w:hAnsi="Verdana"/>
          <w:b/>
          <w:bCs/>
          <w:sz w:val="24"/>
          <w:szCs w:val="24"/>
        </w:rPr>
      </w:pPr>
    </w:p>
    <w:p w14:paraId="7947D017" w14:textId="0CD7415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Title:  </w:t>
      </w:r>
    </w:p>
    <w:p w14:paraId="59E600FC" w14:textId="6085FAC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Keywords:</w:t>
      </w:r>
    </w:p>
    <w:p w14:paraId="4E87AD80" w14:textId="57796C5B"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w:t>
      </w:r>
    </w:p>
    <w:p w14:paraId="12B2F686" w14:textId="755B7F30"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Funding: </w:t>
      </w:r>
    </w:p>
    <w:p w14:paraId="0C7F1CA8" w14:textId="3291DA8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IDC:  </w:t>
      </w:r>
    </w:p>
    <w:p w14:paraId="501B5E17" w14:textId="13B2321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Duration: </w:t>
      </w:r>
    </w:p>
    <w:p w14:paraId="0B8D40EC" w14:textId="15017CF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Deadline: </w:t>
      </w:r>
    </w:p>
    <w:p w14:paraId="3F25780D" w14:textId="63771EE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Description: </w:t>
      </w:r>
    </w:p>
    <w:p w14:paraId="0071D0A3" w14:textId="4A9E1CB3" w:rsidR="5AD6CAE8"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Link: </w:t>
      </w:r>
    </w:p>
    <w:p w14:paraId="0AAF70A6" w14:textId="3DB7E92E" w:rsidR="5AD6CAE8" w:rsidRDefault="5AD6CAE8" w:rsidP="5AD6CAE8">
      <w:pPr>
        <w:spacing w:after="0" w:line="240" w:lineRule="auto"/>
        <w:rPr>
          <w:rFonts w:ascii="Verdana" w:hAnsi="Verdana"/>
          <w:b/>
          <w:bCs/>
          <w:sz w:val="24"/>
          <w:szCs w:val="24"/>
        </w:rPr>
      </w:pPr>
    </w:p>
    <w:p w14:paraId="5BA877EA" w14:textId="3993BBF9" w:rsidR="5AD6CAE8" w:rsidRDefault="5AD6CAE8" w:rsidP="5AD6CAE8">
      <w:pPr>
        <w:spacing w:after="0" w:line="240" w:lineRule="auto"/>
        <w:rPr>
          <w:rFonts w:ascii="Verdana" w:hAnsi="Verdana"/>
          <w:b/>
          <w:bCs/>
          <w:sz w:val="24"/>
          <w:szCs w:val="24"/>
        </w:rPr>
      </w:pPr>
    </w:p>
    <w:p w14:paraId="1A5B6334" w14:textId="678BA20A" w:rsidR="5AD6CAE8" w:rsidRDefault="5AD6CAE8" w:rsidP="5AD6CAE8">
      <w:pPr>
        <w:spacing w:after="0" w:line="240" w:lineRule="auto"/>
        <w:rPr>
          <w:rFonts w:ascii="Verdana" w:hAnsi="Verdana"/>
          <w:b/>
          <w:bCs/>
          <w:sz w:val="24"/>
          <w:szCs w:val="24"/>
        </w:rPr>
      </w:pPr>
    </w:p>
    <w:p w14:paraId="60474AAD" w14:textId="09D95B43" w:rsidR="5AD6CAE8" w:rsidRDefault="5AD6CAE8" w:rsidP="5AD6CAE8">
      <w:pPr>
        <w:spacing w:after="0" w:line="240" w:lineRule="auto"/>
        <w:rPr>
          <w:rFonts w:ascii="Verdana" w:hAnsi="Verdana"/>
          <w:b/>
          <w:bCs/>
          <w:sz w:val="24"/>
          <w:szCs w:val="24"/>
        </w:rPr>
      </w:pPr>
    </w:p>
    <w:p w14:paraId="62E7CB32" w14:textId="21635C01" w:rsidR="5AD6CAE8" w:rsidRDefault="5AD6CAE8" w:rsidP="5AD6CAE8">
      <w:pPr>
        <w:spacing w:after="0" w:line="240" w:lineRule="auto"/>
        <w:rPr>
          <w:rFonts w:ascii="Verdana" w:hAnsi="Verdana"/>
          <w:b/>
          <w:bCs/>
          <w:sz w:val="24"/>
          <w:szCs w:val="24"/>
        </w:rPr>
      </w:pPr>
    </w:p>
    <w:p w14:paraId="65EC7B40" w14:textId="1D680A24" w:rsidR="5AD6CAE8" w:rsidRDefault="5AD6CAE8" w:rsidP="5AD6CAE8">
      <w:pPr>
        <w:spacing w:after="0" w:line="240" w:lineRule="auto"/>
        <w:rPr>
          <w:rFonts w:ascii="Verdana" w:hAnsi="Verdana"/>
          <w:b/>
          <w:bCs/>
          <w:sz w:val="24"/>
          <w:szCs w:val="24"/>
        </w:rPr>
      </w:pPr>
    </w:p>
    <w:p w14:paraId="22AE3F54" w14:textId="529220CB" w:rsidR="5AD6CAE8" w:rsidRDefault="5AD6CAE8" w:rsidP="5AD6CAE8">
      <w:pPr>
        <w:spacing w:after="0" w:line="240" w:lineRule="auto"/>
      </w:pPr>
      <w:r>
        <w:t xml:space="preserve"> </w:t>
      </w:r>
    </w:p>
    <w:p w14:paraId="32CE036F" w14:textId="0CD7415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Title:  </w:t>
      </w:r>
    </w:p>
    <w:p w14:paraId="262479F7" w14:textId="6085FAC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Keywords:</w:t>
      </w:r>
    </w:p>
    <w:p w14:paraId="6A784BBE" w14:textId="57796C5B"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w:t>
      </w:r>
    </w:p>
    <w:p w14:paraId="23221DBB" w14:textId="755B7F30"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Funding: </w:t>
      </w:r>
    </w:p>
    <w:p w14:paraId="060E9F7D" w14:textId="3291DA8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IDC:  </w:t>
      </w:r>
    </w:p>
    <w:p w14:paraId="141FA616" w14:textId="13B2321F"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Duration: </w:t>
      </w:r>
    </w:p>
    <w:p w14:paraId="4B7033BB" w14:textId="15017CF9"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Sponsor Deadline: </w:t>
      </w:r>
    </w:p>
    <w:p w14:paraId="30AF2412" w14:textId="63771EE4" w:rsidR="5AD6CAE8" w:rsidRDefault="5AD6CAE8" w:rsidP="5AD6CAE8">
      <w:pPr>
        <w:spacing w:after="0" w:line="240" w:lineRule="auto"/>
        <w:rPr>
          <w:rFonts w:ascii="Verdana" w:eastAsia="Verdana" w:hAnsi="Verdana" w:cs="Verdana"/>
          <w:b/>
          <w:bCs/>
          <w:sz w:val="24"/>
          <w:szCs w:val="24"/>
        </w:rPr>
      </w:pPr>
      <w:r w:rsidRPr="5AD6CAE8">
        <w:rPr>
          <w:rFonts w:ascii="Verdana" w:eastAsia="Verdana" w:hAnsi="Verdana" w:cs="Verdana"/>
          <w:b/>
          <w:bCs/>
          <w:sz w:val="24"/>
          <w:szCs w:val="24"/>
        </w:rPr>
        <w:t xml:space="preserve">Description: </w:t>
      </w:r>
    </w:p>
    <w:p w14:paraId="56871737" w14:textId="4A9E1CB3" w:rsidR="5AD6CAE8" w:rsidRDefault="5AD6CAE8" w:rsidP="5AD6CAE8">
      <w:pPr>
        <w:spacing w:after="0" w:line="240" w:lineRule="auto"/>
        <w:rPr>
          <w:rFonts w:ascii="Verdana" w:eastAsia="Verdana" w:hAnsi="Verdana" w:cs="Verdana"/>
          <w:b/>
          <w:bCs/>
          <w:sz w:val="24"/>
          <w:szCs w:val="24"/>
        </w:rPr>
      </w:pPr>
      <w:r w:rsidRPr="5AD6CAE8">
        <w:rPr>
          <w:rFonts w:ascii="Verdana" w:hAnsi="Verdana"/>
          <w:b/>
          <w:bCs/>
          <w:sz w:val="24"/>
          <w:szCs w:val="24"/>
        </w:rPr>
        <w:t xml:space="preserve">Link: </w:t>
      </w:r>
    </w:p>
    <w:p w14:paraId="2786BA4F" w14:textId="54DF9B94" w:rsidR="5AD6CAE8" w:rsidRDefault="5AD6CAE8" w:rsidP="5AD6CAE8">
      <w:pPr>
        <w:spacing w:after="0" w:line="240" w:lineRule="auto"/>
        <w:rPr>
          <w:rFonts w:ascii="Verdana" w:hAnsi="Verdana"/>
          <w:b/>
          <w:bCs/>
          <w:sz w:val="24"/>
          <w:szCs w:val="24"/>
        </w:rPr>
      </w:pPr>
    </w:p>
    <w:p w14:paraId="513CD4E4" w14:textId="3C6B362E" w:rsidR="5AD6CAE8" w:rsidRDefault="5AD6CAE8" w:rsidP="5AD6CAE8"/>
    <w:p w14:paraId="45908852" w14:textId="30EB04B3" w:rsidR="5AD6CAE8" w:rsidRDefault="5AD6CAE8">
      <w:r>
        <w:t xml:space="preserve"> </w:t>
      </w:r>
    </w:p>
    <w:p w14:paraId="2AC93FC2" w14:textId="18903E01" w:rsidR="5AD6CAE8" w:rsidRDefault="5AD6CAE8" w:rsidP="5AD6CAE8">
      <w:pPr>
        <w:spacing w:after="0" w:line="240" w:lineRule="auto"/>
        <w:rPr>
          <w:rFonts w:ascii="Verdana" w:hAnsi="Verdana"/>
          <w:b/>
          <w:bCs/>
          <w:sz w:val="24"/>
          <w:szCs w:val="24"/>
        </w:rPr>
      </w:pPr>
    </w:p>
    <w:p w14:paraId="32E7CBF4" w14:textId="54DF9B94" w:rsidR="5AD6CAE8" w:rsidRDefault="5AD6CAE8" w:rsidP="5AD6CAE8">
      <w:pPr>
        <w:spacing w:after="0" w:line="240" w:lineRule="auto"/>
        <w:rPr>
          <w:rFonts w:ascii="Verdana" w:hAnsi="Verdana"/>
          <w:b/>
          <w:bCs/>
          <w:sz w:val="24"/>
          <w:szCs w:val="24"/>
        </w:rPr>
      </w:pPr>
    </w:p>
    <w:p w14:paraId="73256D7F" w14:textId="4F255B64" w:rsidR="5AD6CAE8" w:rsidRDefault="5AD6CAE8" w:rsidP="5AD6CAE8">
      <w:pPr>
        <w:spacing w:after="0" w:line="240" w:lineRule="auto"/>
        <w:rPr>
          <w:rFonts w:ascii="Verdana" w:hAnsi="Verdana"/>
          <w:b/>
          <w:bCs/>
          <w:sz w:val="24"/>
          <w:szCs w:val="24"/>
        </w:rPr>
      </w:pPr>
    </w:p>
    <w:p w14:paraId="38DD5C8A" w14:textId="54DF9B94" w:rsidR="5AD6CAE8" w:rsidRDefault="5AD6CAE8" w:rsidP="5AD6CAE8">
      <w:pPr>
        <w:spacing w:after="0" w:line="240" w:lineRule="auto"/>
        <w:rPr>
          <w:rFonts w:ascii="Verdana" w:hAnsi="Verdana"/>
          <w:b/>
          <w:bCs/>
          <w:sz w:val="24"/>
          <w:szCs w:val="24"/>
        </w:rPr>
      </w:pPr>
    </w:p>
    <w:p w14:paraId="3279A17F" w14:textId="11FE0EDB" w:rsidR="5AD6CAE8" w:rsidRDefault="5AD6CAE8" w:rsidP="5AD6CAE8">
      <w:pPr>
        <w:spacing w:after="0" w:line="240" w:lineRule="auto"/>
        <w:rPr>
          <w:rFonts w:ascii="Verdana" w:hAnsi="Verdana"/>
          <w:b/>
          <w:bCs/>
          <w:sz w:val="24"/>
          <w:szCs w:val="24"/>
        </w:rPr>
      </w:pPr>
    </w:p>
    <w:p w14:paraId="120D5969" w14:textId="46919A16" w:rsidR="2A1545FA" w:rsidRDefault="2A1545FA" w:rsidP="2A1545FA">
      <w:pPr>
        <w:spacing w:after="0" w:line="240" w:lineRule="auto"/>
        <w:rPr>
          <w:rFonts w:ascii="Verdana" w:hAnsi="Verdana"/>
          <w:b/>
          <w:bCs/>
          <w:sz w:val="24"/>
          <w:szCs w:val="24"/>
        </w:rPr>
      </w:pPr>
    </w:p>
    <w:p w14:paraId="2AB135B7" w14:textId="6E4627D5" w:rsidR="2A1545FA" w:rsidRDefault="2A1545FA" w:rsidP="2A1545FA">
      <w:pPr>
        <w:spacing w:after="0" w:line="240" w:lineRule="auto"/>
        <w:rPr>
          <w:rFonts w:ascii="Verdana" w:hAnsi="Verdana"/>
          <w:b/>
          <w:bCs/>
          <w:sz w:val="24"/>
          <w:szCs w:val="24"/>
        </w:rPr>
      </w:pPr>
    </w:p>
    <w:p w14:paraId="76F07978" w14:textId="33855EB8" w:rsidR="2A1545FA" w:rsidRDefault="2A1545FA" w:rsidP="2A1545FA">
      <w:pPr>
        <w:spacing w:after="0" w:line="240" w:lineRule="auto"/>
        <w:rPr>
          <w:rFonts w:ascii="Verdana" w:hAnsi="Verdana"/>
          <w:b/>
          <w:bCs/>
          <w:sz w:val="24"/>
          <w:szCs w:val="24"/>
        </w:rPr>
      </w:pPr>
    </w:p>
    <w:p w14:paraId="565F6A60" w14:textId="77777777" w:rsidR="2A1545FA" w:rsidRDefault="2A1545FA" w:rsidP="2A1545FA">
      <w:pPr>
        <w:spacing w:after="0" w:line="240" w:lineRule="auto"/>
      </w:pPr>
    </w:p>
    <w:p w14:paraId="252BD09C" w14:textId="46D7C542" w:rsidR="2A1545FA" w:rsidRDefault="2A1545FA" w:rsidP="2A1545FA">
      <w:pPr>
        <w:spacing w:after="0" w:line="240" w:lineRule="auto"/>
      </w:pPr>
    </w:p>
    <w:p w14:paraId="17E8736D" w14:textId="7986188A" w:rsidR="2A1545FA" w:rsidRDefault="2A1545FA" w:rsidP="2A1545FA">
      <w:pPr>
        <w:spacing w:after="0" w:line="240" w:lineRule="auto"/>
      </w:pPr>
    </w:p>
    <w:p w14:paraId="679E5B9F" w14:textId="41B4A47D" w:rsidR="2A1545FA" w:rsidRDefault="2A1545FA" w:rsidP="2A1545FA">
      <w:pPr>
        <w:spacing w:after="0" w:line="240" w:lineRule="auto"/>
      </w:pPr>
    </w:p>
    <w:sectPr w:rsidR="2A15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33C95"/>
    <w:multiLevelType w:val="hybridMultilevel"/>
    <w:tmpl w:val="B2A4D25C"/>
    <w:lvl w:ilvl="0" w:tplc="92A2FA7A">
      <w:start w:val="1"/>
      <w:numFmt w:val="bullet"/>
      <w:lvlText w:val=""/>
      <w:lvlJc w:val="left"/>
      <w:pPr>
        <w:ind w:left="720" w:hanging="360"/>
      </w:pPr>
      <w:rPr>
        <w:rFonts w:ascii="Symbol" w:hAnsi="Symbol" w:hint="default"/>
      </w:rPr>
    </w:lvl>
    <w:lvl w:ilvl="1" w:tplc="A8A2CEA6">
      <w:start w:val="1"/>
      <w:numFmt w:val="bullet"/>
      <w:lvlText w:val="o"/>
      <w:lvlJc w:val="left"/>
      <w:pPr>
        <w:ind w:left="1440" w:hanging="360"/>
      </w:pPr>
      <w:rPr>
        <w:rFonts w:ascii="Courier New" w:hAnsi="Courier New" w:hint="default"/>
      </w:rPr>
    </w:lvl>
    <w:lvl w:ilvl="2" w:tplc="5EE03832">
      <w:start w:val="1"/>
      <w:numFmt w:val="bullet"/>
      <w:lvlText w:val=""/>
      <w:lvlJc w:val="left"/>
      <w:pPr>
        <w:ind w:left="2160" w:hanging="360"/>
      </w:pPr>
      <w:rPr>
        <w:rFonts w:ascii="Wingdings" w:hAnsi="Wingdings" w:hint="default"/>
      </w:rPr>
    </w:lvl>
    <w:lvl w:ilvl="3" w:tplc="3470F906">
      <w:start w:val="1"/>
      <w:numFmt w:val="bullet"/>
      <w:lvlText w:val=""/>
      <w:lvlJc w:val="left"/>
      <w:pPr>
        <w:ind w:left="2880" w:hanging="360"/>
      </w:pPr>
      <w:rPr>
        <w:rFonts w:ascii="Symbol" w:hAnsi="Symbol" w:hint="default"/>
      </w:rPr>
    </w:lvl>
    <w:lvl w:ilvl="4" w:tplc="1160DCE2">
      <w:start w:val="1"/>
      <w:numFmt w:val="bullet"/>
      <w:lvlText w:val="o"/>
      <w:lvlJc w:val="left"/>
      <w:pPr>
        <w:ind w:left="3600" w:hanging="360"/>
      </w:pPr>
      <w:rPr>
        <w:rFonts w:ascii="Courier New" w:hAnsi="Courier New" w:hint="default"/>
      </w:rPr>
    </w:lvl>
    <w:lvl w:ilvl="5" w:tplc="510223C0">
      <w:start w:val="1"/>
      <w:numFmt w:val="bullet"/>
      <w:lvlText w:val=""/>
      <w:lvlJc w:val="left"/>
      <w:pPr>
        <w:ind w:left="4320" w:hanging="360"/>
      </w:pPr>
      <w:rPr>
        <w:rFonts w:ascii="Wingdings" w:hAnsi="Wingdings" w:hint="default"/>
      </w:rPr>
    </w:lvl>
    <w:lvl w:ilvl="6" w:tplc="E0F008E4">
      <w:start w:val="1"/>
      <w:numFmt w:val="bullet"/>
      <w:lvlText w:val=""/>
      <w:lvlJc w:val="left"/>
      <w:pPr>
        <w:ind w:left="5040" w:hanging="360"/>
      </w:pPr>
      <w:rPr>
        <w:rFonts w:ascii="Symbol" w:hAnsi="Symbol" w:hint="default"/>
      </w:rPr>
    </w:lvl>
    <w:lvl w:ilvl="7" w:tplc="8724F242">
      <w:start w:val="1"/>
      <w:numFmt w:val="bullet"/>
      <w:lvlText w:val="o"/>
      <w:lvlJc w:val="left"/>
      <w:pPr>
        <w:ind w:left="5760" w:hanging="360"/>
      </w:pPr>
      <w:rPr>
        <w:rFonts w:ascii="Courier New" w:hAnsi="Courier New" w:hint="default"/>
      </w:rPr>
    </w:lvl>
    <w:lvl w:ilvl="8" w:tplc="54AE14D4">
      <w:start w:val="1"/>
      <w:numFmt w:val="bullet"/>
      <w:lvlText w:val=""/>
      <w:lvlJc w:val="left"/>
      <w:pPr>
        <w:ind w:left="6480" w:hanging="360"/>
      </w:pPr>
      <w:rPr>
        <w:rFonts w:ascii="Wingdings" w:hAnsi="Wingdings" w:hint="default"/>
      </w:rPr>
    </w:lvl>
  </w:abstractNum>
  <w:abstractNum w:abstractNumId="1" w15:restartNumberingAfterBreak="0">
    <w:nsid w:val="427D6E62"/>
    <w:multiLevelType w:val="hybridMultilevel"/>
    <w:tmpl w:val="F78E8B6E"/>
    <w:lvl w:ilvl="0" w:tplc="7AD0FB98">
      <w:start w:val="1"/>
      <w:numFmt w:val="bullet"/>
      <w:lvlText w:val=""/>
      <w:lvlJc w:val="left"/>
      <w:pPr>
        <w:ind w:left="720" w:hanging="360"/>
      </w:pPr>
      <w:rPr>
        <w:rFonts w:ascii="Symbol" w:hAnsi="Symbol" w:hint="default"/>
      </w:rPr>
    </w:lvl>
    <w:lvl w:ilvl="1" w:tplc="80A0DE70">
      <w:start w:val="1"/>
      <w:numFmt w:val="bullet"/>
      <w:lvlText w:val="o"/>
      <w:lvlJc w:val="left"/>
      <w:pPr>
        <w:ind w:left="1440" w:hanging="360"/>
      </w:pPr>
      <w:rPr>
        <w:rFonts w:ascii="Courier New" w:hAnsi="Courier New" w:hint="default"/>
      </w:rPr>
    </w:lvl>
    <w:lvl w:ilvl="2" w:tplc="2028ED96">
      <w:start w:val="1"/>
      <w:numFmt w:val="bullet"/>
      <w:lvlText w:val=""/>
      <w:lvlJc w:val="left"/>
      <w:pPr>
        <w:ind w:left="2160" w:hanging="360"/>
      </w:pPr>
      <w:rPr>
        <w:rFonts w:ascii="Wingdings" w:hAnsi="Wingdings" w:hint="default"/>
      </w:rPr>
    </w:lvl>
    <w:lvl w:ilvl="3" w:tplc="284A2D7A">
      <w:start w:val="1"/>
      <w:numFmt w:val="bullet"/>
      <w:lvlText w:val=""/>
      <w:lvlJc w:val="left"/>
      <w:pPr>
        <w:ind w:left="2880" w:hanging="360"/>
      </w:pPr>
      <w:rPr>
        <w:rFonts w:ascii="Symbol" w:hAnsi="Symbol" w:hint="default"/>
      </w:rPr>
    </w:lvl>
    <w:lvl w:ilvl="4" w:tplc="20F49584">
      <w:start w:val="1"/>
      <w:numFmt w:val="bullet"/>
      <w:lvlText w:val="o"/>
      <w:lvlJc w:val="left"/>
      <w:pPr>
        <w:ind w:left="3600" w:hanging="360"/>
      </w:pPr>
      <w:rPr>
        <w:rFonts w:ascii="Courier New" w:hAnsi="Courier New" w:hint="default"/>
      </w:rPr>
    </w:lvl>
    <w:lvl w:ilvl="5" w:tplc="74CC3142">
      <w:start w:val="1"/>
      <w:numFmt w:val="bullet"/>
      <w:lvlText w:val=""/>
      <w:lvlJc w:val="left"/>
      <w:pPr>
        <w:ind w:left="4320" w:hanging="360"/>
      </w:pPr>
      <w:rPr>
        <w:rFonts w:ascii="Wingdings" w:hAnsi="Wingdings" w:hint="default"/>
      </w:rPr>
    </w:lvl>
    <w:lvl w:ilvl="6" w:tplc="17DE090C">
      <w:start w:val="1"/>
      <w:numFmt w:val="bullet"/>
      <w:lvlText w:val=""/>
      <w:lvlJc w:val="left"/>
      <w:pPr>
        <w:ind w:left="5040" w:hanging="360"/>
      </w:pPr>
      <w:rPr>
        <w:rFonts w:ascii="Symbol" w:hAnsi="Symbol" w:hint="default"/>
      </w:rPr>
    </w:lvl>
    <w:lvl w:ilvl="7" w:tplc="8078E704">
      <w:start w:val="1"/>
      <w:numFmt w:val="bullet"/>
      <w:lvlText w:val="o"/>
      <w:lvlJc w:val="left"/>
      <w:pPr>
        <w:ind w:left="5760" w:hanging="360"/>
      </w:pPr>
      <w:rPr>
        <w:rFonts w:ascii="Courier New" w:hAnsi="Courier New" w:hint="default"/>
      </w:rPr>
    </w:lvl>
    <w:lvl w:ilvl="8" w:tplc="3D02E624">
      <w:start w:val="1"/>
      <w:numFmt w:val="bullet"/>
      <w:lvlText w:val=""/>
      <w:lvlJc w:val="left"/>
      <w:pPr>
        <w:ind w:left="6480" w:hanging="360"/>
      </w:pPr>
      <w:rPr>
        <w:rFonts w:ascii="Wingdings" w:hAnsi="Wingdings" w:hint="default"/>
      </w:rPr>
    </w:lvl>
  </w:abstractNum>
  <w:abstractNum w:abstractNumId="2" w15:restartNumberingAfterBreak="0">
    <w:nsid w:val="44CC0BED"/>
    <w:multiLevelType w:val="hybridMultilevel"/>
    <w:tmpl w:val="53C899DC"/>
    <w:lvl w:ilvl="0" w:tplc="2BA82918">
      <w:start w:val="1"/>
      <w:numFmt w:val="bullet"/>
      <w:lvlText w:val=""/>
      <w:lvlJc w:val="left"/>
      <w:pPr>
        <w:ind w:left="720" w:hanging="360"/>
      </w:pPr>
      <w:rPr>
        <w:rFonts w:ascii="Symbol" w:hAnsi="Symbol" w:hint="default"/>
      </w:rPr>
    </w:lvl>
    <w:lvl w:ilvl="1" w:tplc="F57E6D04">
      <w:start w:val="1"/>
      <w:numFmt w:val="bullet"/>
      <w:lvlText w:val="o"/>
      <w:lvlJc w:val="left"/>
      <w:pPr>
        <w:ind w:left="1440" w:hanging="360"/>
      </w:pPr>
      <w:rPr>
        <w:rFonts w:ascii="Courier New" w:hAnsi="Courier New" w:hint="default"/>
      </w:rPr>
    </w:lvl>
    <w:lvl w:ilvl="2" w:tplc="BF1E6098">
      <w:start w:val="1"/>
      <w:numFmt w:val="bullet"/>
      <w:lvlText w:val=""/>
      <w:lvlJc w:val="left"/>
      <w:pPr>
        <w:ind w:left="2160" w:hanging="360"/>
      </w:pPr>
      <w:rPr>
        <w:rFonts w:ascii="Wingdings" w:hAnsi="Wingdings" w:hint="default"/>
      </w:rPr>
    </w:lvl>
    <w:lvl w:ilvl="3" w:tplc="13260E76">
      <w:start w:val="1"/>
      <w:numFmt w:val="bullet"/>
      <w:lvlText w:val=""/>
      <w:lvlJc w:val="left"/>
      <w:pPr>
        <w:ind w:left="2880" w:hanging="360"/>
      </w:pPr>
      <w:rPr>
        <w:rFonts w:ascii="Symbol" w:hAnsi="Symbol" w:hint="default"/>
      </w:rPr>
    </w:lvl>
    <w:lvl w:ilvl="4" w:tplc="271CCE90">
      <w:start w:val="1"/>
      <w:numFmt w:val="bullet"/>
      <w:lvlText w:val="o"/>
      <w:lvlJc w:val="left"/>
      <w:pPr>
        <w:ind w:left="3600" w:hanging="360"/>
      </w:pPr>
      <w:rPr>
        <w:rFonts w:ascii="Courier New" w:hAnsi="Courier New" w:hint="default"/>
      </w:rPr>
    </w:lvl>
    <w:lvl w:ilvl="5" w:tplc="1F6AAC58">
      <w:start w:val="1"/>
      <w:numFmt w:val="bullet"/>
      <w:lvlText w:val=""/>
      <w:lvlJc w:val="left"/>
      <w:pPr>
        <w:ind w:left="4320" w:hanging="360"/>
      </w:pPr>
      <w:rPr>
        <w:rFonts w:ascii="Wingdings" w:hAnsi="Wingdings" w:hint="default"/>
      </w:rPr>
    </w:lvl>
    <w:lvl w:ilvl="6" w:tplc="3012A900">
      <w:start w:val="1"/>
      <w:numFmt w:val="bullet"/>
      <w:lvlText w:val=""/>
      <w:lvlJc w:val="left"/>
      <w:pPr>
        <w:ind w:left="5040" w:hanging="360"/>
      </w:pPr>
      <w:rPr>
        <w:rFonts w:ascii="Symbol" w:hAnsi="Symbol" w:hint="default"/>
      </w:rPr>
    </w:lvl>
    <w:lvl w:ilvl="7" w:tplc="F886C662">
      <w:start w:val="1"/>
      <w:numFmt w:val="bullet"/>
      <w:lvlText w:val="o"/>
      <w:lvlJc w:val="left"/>
      <w:pPr>
        <w:ind w:left="5760" w:hanging="360"/>
      </w:pPr>
      <w:rPr>
        <w:rFonts w:ascii="Courier New" w:hAnsi="Courier New" w:hint="default"/>
      </w:rPr>
    </w:lvl>
    <w:lvl w:ilvl="8" w:tplc="40A8CF1A">
      <w:start w:val="1"/>
      <w:numFmt w:val="bullet"/>
      <w:lvlText w:val=""/>
      <w:lvlJc w:val="left"/>
      <w:pPr>
        <w:ind w:left="6480" w:hanging="360"/>
      </w:pPr>
      <w:rPr>
        <w:rFonts w:ascii="Wingdings" w:hAnsi="Wingdings" w:hint="default"/>
      </w:rPr>
    </w:lvl>
  </w:abstractNum>
  <w:abstractNum w:abstractNumId="3" w15:restartNumberingAfterBreak="0">
    <w:nsid w:val="49877996"/>
    <w:multiLevelType w:val="hybridMultilevel"/>
    <w:tmpl w:val="9A6A4D48"/>
    <w:lvl w:ilvl="0" w:tplc="34E22858">
      <w:start w:val="1"/>
      <w:numFmt w:val="bullet"/>
      <w:lvlText w:val=""/>
      <w:lvlJc w:val="left"/>
      <w:pPr>
        <w:ind w:left="720" w:hanging="360"/>
      </w:pPr>
      <w:rPr>
        <w:rFonts w:ascii="Symbol" w:hAnsi="Symbol" w:hint="default"/>
      </w:rPr>
    </w:lvl>
    <w:lvl w:ilvl="1" w:tplc="099601EC">
      <w:start w:val="1"/>
      <w:numFmt w:val="bullet"/>
      <w:lvlText w:val="o"/>
      <w:lvlJc w:val="left"/>
      <w:pPr>
        <w:ind w:left="1440" w:hanging="360"/>
      </w:pPr>
      <w:rPr>
        <w:rFonts w:ascii="Courier New" w:hAnsi="Courier New" w:hint="default"/>
      </w:rPr>
    </w:lvl>
    <w:lvl w:ilvl="2" w:tplc="2AC29918">
      <w:start w:val="1"/>
      <w:numFmt w:val="bullet"/>
      <w:lvlText w:val=""/>
      <w:lvlJc w:val="left"/>
      <w:pPr>
        <w:ind w:left="2160" w:hanging="360"/>
      </w:pPr>
      <w:rPr>
        <w:rFonts w:ascii="Wingdings" w:hAnsi="Wingdings" w:hint="default"/>
      </w:rPr>
    </w:lvl>
    <w:lvl w:ilvl="3" w:tplc="A77A9B74">
      <w:start w:val="1"/>
      <w:numFmt w:val="bullet"/>
      <w:lvlText w:val=""/>
      <w:lvlJc w:val="left"/>
      <w:pPr>
        <w:ind w:left="2880" w:hanging="360"/>
      </w:pPr>
      <w:rPr>
        <w:rFonts w:ascii="Symbol" w:hAnsi="Symbol" w:hint="default"/>
      </w:rPr>
    </w:lvl>
    <w:lvl w:ilvl="4" w:tplc="3CD2AEF0">
      <w:start w:val="1"/>
      <w:numFmt w:val="bullet"/>
      <w:lvlText w:val="o"/>
      <w:lvlJc w:val="left"/>
      <w:pPr>
        <w:ind w:left="3600" w:hanging="360"/>
      </w:pPr>
      <w:rPr>
        <w:rFonts w:ascii="Courier New" w:hAnsi="Courier New" w:hint="default"/>
      </w:rPr>
    </w:lvl>
    <w:lvl w:ilvl="5" w:tplc="E02ED1CA">
      <w:start w:val="1"/>
      <w:numFmt w:val="bullet"/>
      <w:lvlText w:val=""/>
      <w:lvlJc w:val="left"/>
      <w:pPr>
        <w:ind w:left="4320" w:hanging="360"/>
      </w:pPr>
      <w:rPr>
        <w:rFonts w:ascii="Wingdings" w:hAnsi="Wingdings" w:hint="default"/>
      </w:rPr>
    </w:lvl>
    <w:lvl w:ilvl="6" w:tplc="D380979E">
      <w:start w:val="1"/>
      <w:numFmt w:val="bullet"/>
      <w:lvlText w:val=""/>
      <w:lvlJc w:val="left"/>
      <w:pPr>
        <w:ind w:left="5040" w:hanging="360"/>
      </w:pPr>
      <w:rPr>
        <w:rFonts w:ascii="Symbol" w:hAnsi="Symbol" w:hint="default"/>
      </w:rPr>
    </w:lvl>
    <w:lvl w:ilvl="7" w:tplc="FA4600AC">
      <w:start w:val="1"/>
      <w:numFmt w:val="bullet"/>
      <w:lvlText w:val="o"/>
      <w:lvlJc w:val="left"/>
      <w:pPr>
        <w:ind w:left="5760" w:hanging="360"/>
      </w:pPr>
      <w:rPr>
        <w:rFonts w:ascii="Courier New" w:hAnsi="Courier New" w:hint="default"/>
      </w:rPr>
    </w:lvl>
    <w:lvl w:ilvl="8" w:tplc="FCC6FB98">
      <w:start w:val="1"/>
      <w:numFmt w:val="bullet"/>
      <w:lvlText w:val=""/>
      <w:lvlJc w:val="left"/>
      <w:pPr>
        <w:ind w:left="6480" w:hanging="360"/>
      </w:pPr>
      <w:rPr>
        <w:rFonts w:ascii="Wingdings" w:hAnsi="Wingdings" w:hint="default"/>
      </w:rPr>
    </w:lvl>
  </w:abstractNum>
  <w:abstractNum w:abstractNumId="4" w15:restartNumberingAfterBreak="0">
    <w:nsid w:val="4FDD18F0"/>
    <w:multiLevelType w:val="hybridMultilevel"/>
    <w:tmpl w:val="B74687F0"/>
    <w:lvl w:ilvl="0" w:tplc="A32EBE94">
      <w:start w:val="1"/>
      <w:numFmt w:val="bullet"/>
      <w:lvlText w:val=""/>
      <w:lvlJc w:val="left"/>
      <w:pPr>
        <w:ind w:left="720" w:hanging="360"/>
      </w:pPr>
      <w:rPr>
        <w:rFonts w:ascii="Symbol" w:hAnsi="Symbol" w:hint="default"/>
      </w:rPr>
    </w:lvl>
    <w:lvl w:ilvl="1" w:tplc="C7B29CA4">
      <w:start w:val="1"/>
      <w:numFmt w:val="bullet"/>
      <w:lvlText w:val="o"/>
      <w:lvlJc w:val="left"/>
      <w:pPr>
        <w:ind w:left="1440" w:hanging="360"/>
      </w:pPr>
      <w:rPr>
        <w:rFonts w:ascii="Courier New" w:hAnsi="Courier New" w:hint="default"/>
      </w:rPr>
    </w:lvl>
    <w:lvl w:ilvl="2" w:tplc="B246A46E">
      <w:start w:val="1"/>
      <w:numFmt w:val="bullet"/>
      <w:lvlText w:val=""/>
      <w:lvlJc w:val="left"/>
      <w:pPr>
        <w:ind w:left="2160" w:hanging="360"/>
      </w:pPr>
      <w:rPr>
        <w:rFonts w:ascii="Wingdings" w:hAnsi="Wingdings" w:hint="default"/>
      </w:rPr>
    </w:lvl>
    <w:lvl w:ilvl="3" w:tplc="85381476">
      <w:start w:val="1"/>
      <w:numFmt w:val="bullet"/>
      <w:lvlText w:val=""/>
      <w:lvlJc w:val="left"/>
      <w:pPr>
        <w:ind w:left="2880" w:hanging="360"/>
      </w:pPr>
      <w:rPr>
        <w:rFonts w:ascii="Symbol" w:hAnsi="Symbol" w:hint="default"/>
      </w:rPr>
    </w:lvl>
    <w:lvl w:ilvl="4" w:tplc="321A66AE">
      <w:start w:val="1"/>
      <w:numFmt w:val="bullet"/>
      <w:lvlText w:val="o"/>
      <w:lvlJc w:val="left"/>
      <w:pPr>
        <w:ind w:left="3600" w:hanging="360"/>
      </w:pPr>
      <w:rPr>
        <w:rFonts w:ascii="Courier New" w:hAnsi="Courier New" w:hint="default"/>
      </w:rPr>
    </w:lvl>
    <w:lvl w:ilvl="5" w:tplc="BB568832">
      <w:start w:val="1"/>
      <w:numFmt w:val="bullet"/>
      <w:lvlText w:val=""/>
      <w:lvlJc w:val="left"/>
      <w:pPr>
        <w:ind w:left="4320" w:hanging="360"/>
      </w:pPr>
      <w:rPr>
        <w:rFonts w:ascii="Wingdings" w:hAnsi="Wingdings" w:hint="default"/>
      </w:rPr>
    </w:lvl>
    <w:lvl w:ilvl="6" w:tplc="517C5EAE">
      <w:start w:val="1"/>
      <w:numFmt w:val="bullet"/>
      <w:lvlText w:val=""/>
      <w:lvlJc w:val="left"/>
      <w:pPr>
        <w:ind w:left="5040" w:hanging="360"/>
      </w:pPr>
      <w:rPr>
        <w:rFonts w:ascii="Symbol" w:hAnsi="Symbol" w:hint="default"/>
      </w:rPr>
    </w:lvl>
    <w:lvl w:ilvl="7" w:tplc="B3A8C774">
      <w:start w:val="1"/>
      <w:numFmt w:val="bullet"/>
      <w:lvlText w:val="o"/>
      <w:lvlJc w:val="left"/>
      <w:pPr>
        <w:ind w:left="5760" w:hanging="360"/>
      </w:pPr>
      <w:rPr>
        <w:rFonts w:ascii="Courier New" w:hAnsi="Courier New" w:hint="default"/>
      </w:rPr>
    </w:lvl>
    <w:lvl w:ilvl="8" w:tplc="26DE750E">
      <w:start w:val="1"/>
      <w:numFmt w:val="bullet"/>
      <w:lvlText w:val=""/>
      <w:lvlJc w:val="left"/>
      <w:pPr>
        <w:ind w:left="6480" w:hanging="360"/>
      </w:pPr>
      <w:rPr>
        <w:rFonts w:ascii="Wingdings" w:hAnsi="Wingdings" w:hint="default"/>
      </w:rPr>
    </w:lvl>
  </w:abstractNum>
  <w:abstractNum w:abstractNumId="5" w15:restartNumberingAfterBreak="0">
    <w:nsid w:val="599D1EE8"/>
    <w:multiLevelType w:val="hybridMultilevel"/>
    <w:tmpl w:val="D32A7022"/>
    <w:lvl w:ilvl="0" w:tplc="55A8654A">
      <w:start w:val="1"/>
      <w:numFmt w:val="bullet"/>
      <w:lvlText w:val=""/>
      <w:lvlJc w:val="left"/>
      <w:pPr>
        <w:ind w:left="720" w:hanging="360"/>
      </w:pPr>
      <w:rPr>
        <w:rFonts w:ascii="Symbol" w:hAnsi="Symbol" w:hint="default"/>
      </w:rPr>
    </w:lvl>
    <w:lvl w:ilvl="1" w:tplc="1F242A58">
      <w:start w:val="1"/>
      <w:numFmt w:val="bullet"/>
      <w:lvlText w:val="o"/>
      <w:lvlJc w:val="left"/>
      <w:pPr>
        <w:ind w:left="1440" w:hanging="360"/>
      </w:pPr>
      <w:rPr>
        <w:rFonts w:ascii="Courier New" w:hAnsi="Courier New" w:hint="default"/>
      </w:rPr>
    </w:lvl>
    <w:lvl w:ilvl="2" w:tplc="D9F422F0">
      <w:start w:val="1"/>
      <w:numFmt w:val="bullet"/>
      <w:lvlText w:val=""/>
      <w:lvlJc w:val="left"/>
      <w:pPr>
        <w:ind w:left="2160" w:hanging="360"/>
      </w:pPr>
      <w:rPr>
        <w:rFonts w:ascii="Wingdings" w:hAnsi="Wingdings" w:hint="default"/>
      </w:rPr>
    </w:lvl>
    <w:lvl w:ilvl="3" w:tplc="BE400F06">
      <w:start w:val="1"/>
      <w:numFmt w:val="bullet"/>
      <w:lvlText w:val=""/>
      <w:lvlJc w:val="left"/>
      <w:pPr>
        <w:ind w:left="2880" w:hanging="360"/>
      </w:pPr>
      <w:rPr>
        <w:rFonts w:ascii="Symbol" w:hAnsi="Symbol" w:hint="default"/>
      </w:rPr>
    </w:lvl>
    <w:lvl w:ilvl="4" w:tplc="9A4845BC">
      <w:start w:val="1"/>
      <w:numFmt w:val="bullet"/>
      <w:lvlText w:val="o"/>
      <w:lvlJc w:val="left"/>
      <w:pPr>
        <w:ind w:left="3600" w:hanging="360"/>
      </w:pPr>
      <w:rPr>
        <w:rFonts w:ascii="Courier New" w:hAnsi="Courier New" w:hint="default"/>
      </w:rPr>
    </w:lvl>
    <w:lvl w:ilvl="5" w:tplc="9C54C9B6">
      <w:start w:val="1"/>
      <w:numFmt w:val="bullet"/>
      <w:lvlText w:val=""/>
      <w:lvlJc w:val="left"/>
      <w:pPr>
        <w:ind w:left="4320" w:hanging="360"/>
      </w:pPr>
      <w:rPr>
        <w:rFonts w:ascii="Wingdings" w:hAnsi="Wingdings" w:hint="default"/>
      </w:rPr>
    </w:lvl>
    <w:lvl w:ilvl="6" w:tplc="D1B23708">
      <w:start w:val="1"/>
      <w:numFmt w:val="bullet"/>
      <w:lvlText w:val=""/>
      <w:lvlJc w:val="left"/>
      <w:pPr>
        <w:ind w:left="5040" w:hanging="360"/>
      </w:pPr>
      <w:rPr>
        <w:rFonts w:ascii="Symbol" w:hAnsi="Symbol" w:hint="default"/>
      </w:rPr>
    </w:lvl>
    <w:lvl w:ilvl="7" w:tplc="7BF27536">
      <w:start w:val="1"/>
      <w:numFmt w:val="bullet"/>
      <w:lvlText w:val="o"/>
      <w:lvlJc w:val="left"/>
      <w:pPr>
        <w:ind w:left="5760" w:hanging="360"/>
      </w:pPr>
      <w:rPr>
        <w:rFonts w:ascii="Courier New" w:hAnsi="Courier New" w:hint="default"/>
      </w:rPr>
    </w:lvl>
    <w:lvl w:ilvl="8" w:tplc="045A5896">
      <w:start w:val="1"/>
      <w:numFmt w:val="bullet"/>
      <w:lvlText w:val=""/>
      <w:lvlJc w:val="left"/>
      <w:pPr>
        <w:ind w:left="6480" w:hanging="360"/>
      </w:pPr>
      <w:rPr>
        <w:rFonts w:ascii="Wingdings" w:hAnsi="Wingdings" w:hint="default"/>
      </w:rPr>
    </w:lvl>
  </w:abstractNum>
  <w:abstractNum w:abstractNumId="6" w15:restartNumberingAfterBreak="0">
    <w:nsid w:val="7C412B1A"/>
    <w:multiLevelType w:val="hybridMultilevel"/>
    <w:tmpl w:val="620CD064"/>
    <w:lvl w:ilvl="0" w:tplc="2E1C4E32">
      <w:start w:val="1"/>
      <w:numFmt w:val="bullet"/>
      <w:lvlText w:val=""/>
      <w:lvlJc w:val="left"/>
      <w:pPr>
        <w:ind w:left="720" w:hanging="360"/>
      </w:pPr>
      <w:rPr>
        <w:rFonts w:ascii="Symbol" w:hAnsi="Symbol" w:hint="default"/>
      </w:rPr>
    </w:lvl>
    <w:lvl w:ilvl="1" w:tplc="284AFFB8">
      <w:start w:val="1"/>
      <w:numFmt w:val="bullet"/>
      <w:lvlText w:val="o"/>
      <w:lvlJc w:val="left"/>
      <w:pPr>
        <w:ind w:left="1440" w:hanging="360"/>
      </w:pPr>
      <w:rPr>
        <w:rFonts w:ascii="Courier New" w:hAnsi="Courier New" w:hint="default"/>
      </w:rPr>
    </w:lvl>
    <w:lvl w:ilvl="2" w:tplc="EAA2DA82">
      <w:start w:val="1"/>
      <w:numFmt w:val="bullet"/>
      <w:lvlText w:val=""/>
      <w:lvlJc w:val="left"/>
      <w:pPr>
        <w:ind w:left="2160" w:hanging="360"/>
      </w:pPr>
      <w:rPr>
        <w:rFonts w:ascii="Wingdings" w:hAnsi="Wingdings" w:hint="default"/>
      </w:rPr>
    </w:lvl>
    <w:lvl w:ilvl="3" w:tplc="5B44D3D8">
      <w:start w:val="1"/>
      <w:numFmt w:val="bullet"/>
      <w:lvlText w:val=""/>
      <w:lvlJc w:val="left"/>
      <w:pPr>
        <w:ind w:left="2880" w:hanging="360"/>
      </w:pPr>
      <w:rPr>
        <w:rFonts w:ascii="Symbol" w:hAnsi="Symbol" w:hint="default"/>
      </w:rPr>
    </w:lvl>
    <w:lvl w:ilvl="4" w:tplc="C32AA59A">
      <w:start w:val="1"/>
      <w:numFmt w:val="bullet"/>
      <w:lvlText w:val="o"/>
      <w:lvlJc w:val="left"/>
      <w:pPr>
        <w:ind w:left="3600" w:hanging="360"/>
      </w:pPr>
      <w:rPr>
        <w:rFonts w:ascii="Courier New" w:hAnsi="Courier New" w:hint="default"/>
      </w:rPr>
    </w:lvl>
    <w:lvl w:ilvl="5" w:tplc="A490C3F0">
      <w:start w:val="1"/>
      <w:numFmt w:val="bullet"/>
      <w:lvlText w:val=""/>
      <w:lvlJc w:val="left"/>
      <w:pPr>
        <w:ind w:left="4320" w:hanging="360"/>
      </w:pPr>
      <w:rPr>
        <w:rFonts w:ascii="Wingdings" w:hAnsi="Wingdings" w:hint="default"/>
      </w:rPr>
    </w:lvl>
    <w:lvl w:ilvl="6" w:tplc="83BA07BA">
      <w:start w:val="1"/>
      <w:numFmt w:val="bullet"/>
      <w:lvlText w:val=""/>
      <w:lvlJc w:val="left"/>
      <w:pPr>
        <w:ind w:left="5040" w:hanging="360"/>
      </w:pPr>
      <w:rPr>
        <w:rFonts w:ascii="Symbol" w:hAnsi="Symbol" w:hint="default"/>
      </w:rPr>
    </w:lvl>
    <w:lvl w:ilvl="7" w:tplc="C7525284">
      <w:start w:val="1"/>
      <w:numFmt w:val="bullet"/>
      <w:lvlText w:val="o"/>
      <w:lvlJc w:val="left"/>
      <w:pPr>
        <w:ind w:left="5760" w:hanging="360"/>
      </w:pPr>
      <w:rPr>
        <w:rFonts w:ascii="Courier New" w:hAnsi="Courier New" w:hint="default"/>
      </w:rPr>
    </w:lvl>
    <w:lvl w:ilvl="8" w:tplc="2332943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tzQ2srS0NDW0MDBX0lEKTi0uzszPAykwrAUASq0UWCwAAAA="/>
  </w:docVars>
  <w:rsids>
    <w:rsidRoot w:val="0025598E"/>
    <w:rsid w:val="00117BC7"/>
    <w:rsid w:val="001A3505"/>
    <w:rsid w:val="0025598E"/>
    <w:rsid w:val="002623AB"/>
    <w:rsid w:val="003309C1"/>
    <w:rsid w:val="00353211"/>
    <w:rsid w:val="0070486E"/>
    <w:rsid w:val="007613D2"/>
    <w:rsid w:val="0079296A"/>
    <w:rsid w:val="008C3330"/>
    <w:rsid w:val="00935036"/>
    <w:rsid w:val="00B6018A"/>
    <w:rsid w:val="00D049F0"/>
    <w:rsid w:val="00D131D8"/>
    <w:rsid w:val="00E262AA"/>
    <w:rsid w:val="2A1545FA"/>
    <w:rsid w:val="5AD6C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4409"/>
  <w15:chartTrackingRefBased/>
  <w15:docId w15:val="{4EA90B64-1EB7-4E47-B0C2-DE3A36AE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s">
    <w:name w:val="details"/>
    <w:basedOn w:val="DefaultParagraphFont"/>
    <w:rsid w:val="00B6018A"/>
  </w:style>
  <w:style w:type="character" w:customStyle="1" w:styleId="read-less">
    <w:name w:val="read-less"/>
    <w:basedOn w:val="DefaultParagraphFont"/>
    <w:rsid w:val="00B6018A"/>
  </w:style>
  <w:style w:type="character" w:styleId="Hyperlink">
    <w:name w:val="Hyperlink"/>
    <w:basedOn w:val="DefaultParagraphFont"/>
    <w:uiPriority w:val="99"/>
    <w:unhideWhenUsed/>
    <w:rsid w:val="00B6018A"/>
    <w:rPr>
      <w:color w:val="0563C1" w:themeColor="hyperlink"/>
      <w:u w:val="single"/>
    </w:rPr>
  </w:style>
  <w:style w:type="paragraph" w:styleId="NormalWeb">
    <w:name w:val="Normal (Web)"/>
    <w:basedOn w:val="Normal"/>
    <w:uiPriority w:val="99"/>
    <w:semiHidden/>
    <w:unhideWhenUsed/>
    <w:rsid w:val="00D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97301">
      <w:bodyDiv w:val="1"/>
      <w:marLeft w:val="0"/>
      <w:marRight w:val="0"/>
      <w:marTop w:val="0"/>
      <w:marBottom w:val="0"/>
      <w:divBdr>
        <w:top w:val="none" w:sz="0" w:space="0" w:color="auto"/>
        <w:left w:val="none" w:sz="0" w:space="0" w:color="auto"/>
        <w:bottom w:val="none" w:sz="0" w:space="0" w:color="auto"/>
        <w:right w:val="none" w:sz="0" w:space="0" w:color="auto"/>
      </w:divBdr>
    </w:div>
    <w:div w:id="9639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gov/funding/pgm_summ.jsp?pims_id=504739" TargetMode="External"/><Relationship Id="rId13" Type="http://schemas.openxmlformats.org/officeDocument/2006/relationships/hyperlink" Target="http://grants.nih.gov/grants/guide/pa-files/PA-16-428.html" TargetMode="External"/><Relationship Id="rId18" Type="http://schemas.openxmlformats.org/officeDocument/2006/relationships/hyperlink" Target="https://ami.grantsolutions.gov/index.cfm?switch=foa&amp;fon=HHS-2017-ACF-OPRE-YR-1219" TargetMode="External"/><Relationship Id="rId3" Type="http://schemas.openxmlformats.org/officeDocument/2006/relationships/settings" Target="settings.xml"/><Relationship Id="rId7" Type="http://schemas.openxmlformats.org/officeDocument/2006/relationships/hyperlink" Target="https://www.grants.gov/web/grants/view-opportunity.html?oppId=291438" TargetMode="External"/><Relationship Id="rId12" Type="http://schemas.openxmlformats.org/officeDocument/2006/relationships/hyperlink" Target="https://jacobsfoundation.org/en/activity/jacobs-foundation-research-fellowship-program/" TargetMode="External"/><Relationship Id="rId17" Type="http://schemas.openxmlformats.org/officeDocument/2006/relationships/hyperlink" Target="http://grants.nih.gov/grants/guide/pa-files/PAR-15-048.html" TargetMode="External"/><Relationship Id="rId2" Type="http://schemas.openxmlformats.org/officeDocument/2006/relationships/styles" Target="styles.xml"/><Relationship Id="rId16" Type="http://schemas.openxmlformats.org/officeDocument/2006/relationships/hyperlink" Target="http://grants.nih.gov/grants/guide/pa-files/PA-17-11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sf.gov/funding/pgm_summ.jsp?pims_id=5712" TargetMode="External"/><Relationship Id="rId11" Type="http://schemas.openxmlformats.org/officeDocument/2006/relationships/hyperlink" Target="https://grants.nih.gov/grants/guide/pa-files/PA-16-307.html" TargetMode="External"/><Relationship Id="rId5" Type="http://schemas.openxmlformats.org/officeDocument/2006/relationships/hyperlink" Target="https://grants.nih.gov/grants/guide/pa-files/PA-17-104.html" TargetMode="External"/><Relationship Id="rId15" Type="http://schemas.openxmlformats.org/officeDocument/2006/relationships/hyperlink" Target="https://grants.nih.gov/grants/guide/pa-files/PA-15-262.html" TargetMode="External"/><Relationship Id="rId10" Type="http://schemas.openxmlformats.org/officeDocument/2006/relationships/hyperlink" Target="https://grants.nih.gov/grants/guide/pa-files/PAR-16-35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nts.nih.gov/grants/guide/pa-files/PAR-16-222.html" TargetMode="External"/><Relationship Id="rId14" Type="http://schemas.openxmlformats.org/officeDocument/2006/relationships/hyperlink" Target="https://grants.nih.gov/grants/guide/pa-files/PAR-16-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Dru M</dc:creator>
  <cp:keywords/>
  <dc:description/>
  <cp:lastModifiedBy>Sterling, Linda</cp:lastModifiedBy>
  <cp:revision>2</cp:revision>
  <dcterms:created xsi:type="dcterms:W3CDTF">2017-09-21T21:37:00Z</dcterms:created>
  <dcterms:modified xsi:type="dcterms:W3CDTF">2017-09-21T21:37:00Z</dcterms:modified>
</cp:coreProperties>
</file>