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48FA47A" w:rsidR="00444D06" w:rsidRPr="00B979F0" w:rsidRDefault="00476F4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40433F94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6EEAEECC" w14:textId="77777777" w:rsidR="00476F4C" w:rsidRDefault="00476F4C" w:rsidP="009F37C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3C5B03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42E0FB54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429E02DF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094FC447" w14:textId="77777777" w:rsidTr="008A1CA8">
        <w:trPr>
          <w:jc w:val="center"/>
        </w:trPr>
        <w:tc>
          <w:tcPr>
            <w:tcW w:w="8005" w:type="dxa"/>
            <w:vAlign w:val="center"/>
          </w:tcPr>
          <w:p w14:paraId="4C16A8F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1C5C272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657CC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41468A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A35B43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51D768F6" w14:textId="77777777" w:rsidTr="008A1CA8">
        <w:trPr>
          <w:jc w:val="center"/>
        </w:trPr>
        <w:tc>
          <w:tcPr>
            <w:tcW w:w="8005" w:type="dxa"/>
            <w:vAlign w:val="center"/>
          </w:tcPr>
          <w:p w14:paraId="54299BE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5B4ECB07" w14:textId="65F17D4D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0B0A29">
              <w:rPr>
                <w:rFonts w:ascii="Arial" w:eastAsia="Times New Roman" w:hAnsi="Arial" w:cs="Arial"/>
              </w:rPr>
              <w:t>Summer and Fall 2022</w:t>
            </w:r>
            <w:r w:rsidR="00310A3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78CFAAC6" w14:textId="3D9F05B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Pr="008A1CA8">
              <w:rPr>
                <w:rFonts w:ascii="Arial" w:eastAsia="Times New Roman" w:hAnsi="Arial" w:cs="Arial"/>
              </w:rPr>
              <w:t>531</w:t>
            </w:r>
            <w:r>
              <w:rPr>
                <w:rFonts w:ascii="Arial" w:eastAsia="Times New Roman" w:hAnsi="Arial" w:cs="Arial"/>
              </w:rPr>
              <w:t xml:space="preserve">0, 5313, 5314, 5316, 5317, </w:t>
            </w:r>
            <w:r w:rsidRPr="008A1CA8">
              <w:rPr>
                <w:rFonts w:ascii="Arial" w:eastAsia="Times New Roman" w:hAnsi="Arial" w:cs="Arial"/>
              </w:rPr>
              <w:t xml:space="preserve">5308,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5309</w:t>
            </w:r>
          </w:p>
        </w:tc>
      </w:tr>
      <w:tr w:rsidR="008A1CA8" w14:paraId="146E280F" w14:textId="77777777" w:rsidTr="008A1CA8">
        <w:trPr>
          <w:jc w:val="center"/>
        </w:trPr>
        <w:tc>
          <w:tcPr>
            <w:tcW w:w="8005" w:type="dxa"/>
            <w:vAlign w:val="center"/>
          </w:tcPr>
          <w:p w14:paraId="4FE2891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0B254D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673724B8" w14:textId="77777777" w:rsidTr="008A1CA8">
        <w:trPr>
          <w:jc w:val="center"/>
        </w:trPr>
        <w:tc>
          <w:tcPr>
            <w:tcW w:w="8005" w:type="dxa"/>
            <w:vAlign w:val="center"/>
          </w:tcPr>
          <w:p w14:paraId="61037A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D7B88A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7B24FA11" w14:textId="77777777" w:rsidTr="008A1CA8">
        <w:trPr>
          <w:jc w:val="center"/>
        </w:trPr>
        <w:tc>
          <w:tcPr>
            <w:tcW w:w="8005" w:type="dxa"/>
            <w:vAlign w:val="center"/>
          </w:tcPr>
          <w:p w14:paraId="498898CF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85B2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403AAB89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549A584F" w14:textId="3F77E864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D4702D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5D6DA40C" w14:textId="77777777" w:rsidTr="008A1CA8">
        <w:trPr>
          <w:jc w:val="center"/>
        </w:trPr>
        <w:tc>
          <w:tcPr>
            <w:tcW w:w="8005" w:type="dxa"/>
            <w:vAlign w:val="center"/>
          </w:tcPr>
          <w:p w14:paraId="25D382A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3E474EDA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50A8DE68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969141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F35C905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47E5006C" w14:textId="77777777" w:rsidTr="008A1CA8">
        <w:trPr>
          <w:jc w:val="center"/>
        </w:trPr>
        <w:tc>
          <w:tcPr>
            <w:tcW w:w="8005" w:type="dxa"/>
            <w:vAlign w:val="center"/>
          </w:tcPr>
          <w:p w14:paraId="523B5B6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4A2DEEE8" w14:textId="459C31C1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310A3E">
              <w:rPr>
                <w:rFonts w:ascii="Arial" w:eastAsia="Times New Roman" w:hAnsi="Arial" w:cs="Arial"/>
              </w:rPr>
              <w:t>Spring 202</w:t>
            </w:r>
            <w:r w:rsidR="000B0A29">
              <w:rPr>
                <w:rFonts w:ascii="Arial" w:eastAsia="Times New Roman" w:hAnsi="Arial" w:cs="Arial"/>
              </w:rPr>
              <w:t>2</w:t>
            </w:r>
            <w:r w:rsidR="00310A3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semester</w:t>
            </w:r>
          </w:p>
          <w:p w14:paraId="5F33237B" w14:textId="5881BDB9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Where: SOWK 5410 and 5411</w:t>
            </w:r>
          </w:p>
        </w:tc>
      </w:tr>
      <w:tr w:rsidR="008A1CA8" w14:paraId="304CABA7" w14:textId="77777777" w:rsidTr="008A1CA8">
        <w:trPr>
          <w:jc w:val="center"/>
        </w:trPr>
        <w:tc>
          <w:tcPr>
            <w:tcW w:w="8005" w:type="dxa"/>
            <w:vAlign w:val="center"/>
          </w:tcPr>
          <w:p w14:paraId="374E07C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78E11C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0E63DE30" w14:textId="77777777" w:rsidTr="008A1CA8">
        <w:trPr>
          <w:jc w:val="center"/>
        </w:trPr>
        <w:tc>
          <w:tcPr>
            <w:tcW w:w="8005" w:type="dxa"/>
            <w:vAlign w:val="center"/>
          </w:tcPr>
          <w:p w14:paraId="0861ED8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2FE20EF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4363ECF" w14:textId="77777777" w:rsidTr="008A1CA8">
        <w:trPr>
          <w:jc w:val="center"/>
        </w:trPr>
        <w:tc>
          <w:tcPr>
            <w:tcW w:w="8005" w:type="dxa"/>
            <w:vAlign w:val="center"/>
          </w:tcPr>
          <w:p w14:paraId="284F987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0994D4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5B39520" w14:textId="77777777" w:rsidR="008A1CA8" w:rsidRDefault="008A1CA8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1E5CB5B5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22FD63FD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8A1CA8">
        <w:rPr>
          <w:rFonts w:ascii="Arial" w:eastAsia="Times New Roman" w:hAnsi="Arial" w:cs="Arial"/>
          <w:b/>
        </w:rPr>
        <w:t>Advanced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Pr="008A1CA8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68F96D0E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75A8D4D2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748033A3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D99A2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DFBFC3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706FA2F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1B8A5C2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23BBBE4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29103A1" w14:textId="77777777" w:rsidTr="00C74F69">
        <w:trPr>
          <w:jc w:val="center"/>
        </w:trPr>
        <w:tc>
          <w:tcPr>
            <w:tcW w:w="8005" w:type="dxa"/>
            <w:vAlign w:val="center"/>
          </w:tcPr>
          <w:p w14:paraId="7549F6B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318B9AAF" w14:textId="142D9C52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0B0A29">
              <w:rPr>
                <w:rFonts w:ascii="Arial" w:eastAsia="Times New Roman" w:hAnsi="Arial" w:cs="Arial"/>
              </w:rPr>
              <w:t>Summer and Fall 2022</w:t>
            </w:r>
            <w:r w:rsidR="00310A3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53BA0650" w14:textId="48C06D78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Pr="008A1CA8">
              <w:rPr>
                <w:rFonts w:ascii="Arial" w:eastAsia="Times New Roman" w:hAnsi="Arial" w:cs="Arial"/>
              </w:rPr>
              <w:t>5322</w:t>
            </w:r>
            <w:r>
              <w:rPr>
                <w:rFonts w:ascii="Arial" w:eastAsia="Times New Roman" w:hAnsi="Arial" w:cs="Arial"/>
              </w:rPr>
              <w:t xml:space="preserve">, 5323, </w:t>
            </w:r>
            <w:r w:rsidRPr="008A1CA8">
              <w:rPr>
                <w:rFonts w:ascii="Arial" w:eastAsia="Times New Roman" w:hAnsi="Arial" w:cs="Arial"/>
              </w:rPr>
              <w:t xml:space="preserve">5370, 5371, 5372,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5373</w:t>
            </w:r>
            <w:r w:rsidR="00D258E6">
              <w:rPr>
                <w:rFonts w:ascii="Arial" w:eastAsia="Times New Roman" w:hAnsi="Arial" w:cs="Arial"/>
              </w:rPr>
              <w:t>, 5378</w:t>
            </w:r>
          </w:p>
        </w:tc>
      </w:tr>
      <w:tr w:rsidR="008A1CA8" w14:paraId="752A78A9" w14:textId="77777777" w:rsidTr="00C74F69">
        <w:trPr>
          <w:jc w:val="center"/>
        </w:trPr>
        <w:tc>
          <w:tcPr>
            <w:tcW w:w="8005" w:type="dxa"/>
            <w:vAlign w:val="center"/>
          </w:tcPr>
          <w:p w14:paraId="304505C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62FBE91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53A02FFE" w14:textId="77777777" w:rsidTr="00C74F69">
        <w:trPr>
          <w:jc w:val="center"/>
        </w:trPr>
        <w:tc>
          <w:tcPr>
            <w:tcW w:w="8005" w:type="dxa"/>
            <w:vAlign w:val="center"/>
          </w:tcPr>
          <w:p w14:paraId="7963F30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0A6EB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2AF94C54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5E155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0B64897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37F65A8F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38F206A9" w14:textId="3B4C199F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8B3C26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47C8ED46" w14:textId="77777777" w:rsidTr="00C74F69">
        <w:trPr>
          <w:jc w:val="center"/>
        </w:trPr>
        <w:tc>
          <w:tcPr>
            <w:tcW w:w="8005" w:type="dxa"/>
            <w:vAlign w:val="center"/>
          </w:tcPr>
          <w:p w14:paraId="00FCFFA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4E7C1F9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A0911F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590267DB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C572F9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3FA8101" w14:textId="77777777" w:rsidTr="00C74F69">
        <w:trPr>
          <w:jc w:val="center"/>
        </w:trPr>
        <w:tc>
          <w:tcPr>
            <w:tcW w:w="8005" w:type="dxa"/>
            <w:vAlign w:val="center"/>
          </w:tcPr>
          <w:p w14:paraId="02436C3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6F9B9FB8" w14:textId="34D2BC26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0B0A29">
              <w:rPr>
                <w:rFonts w:ascii="Arial" w:eastAsia="Times New Roman" w:hAnsi="Arial" w:cs="Arial"/>
              </w:rPr>
              <w:t>Summer and Fall 2022</w:t>
            </w:r>
            <w:r w:rsidR="00A5047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semesters </w:t>
            </w:r>
          </w:p>
          <w:p w14:paraId="404B4DF5" w14:textId="3A4B97A6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="007D5F6B">
              <w:rPr>
                <w:rFonts w:ascii="Arial" w:eastAsia="Times New Roman" w:hAnsi="Arial" w:cs="Arial"/>
              </w:rPr>
              <w:t xml:space="preserve">5379, </w:t>
            </w:r>
            <w:r>
              <w:rPr>
                <w:rFonts w:ascii="Arial" w:eastAsia="Times New Roman" w:hAnsi="Arial" w:cs="Arial"/>
              </w:rPr>
              <w:t>5679</w:t>
            </w:r>
            <w:r w:rsidR="007D5F6B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and 5979</w:t>
            </w:r>
          </w:p>
        </w:tc>
      </w:tr>
      <w:tr w:rsidR="008A1CA8" w14:paraId="7D9DB4E4" w14:textId="77777777" w:rsidTr="00C74F69">
        <w:trPr>
          <w:jc w:val="center"/>
        </w:trPr>
        <w:tc>
          <w:tcPr>
            <w:tcW w:w="8005" w:type="dxa"/>
            <w:vAlign w:val="center"/>
          </w:tcPr>
          <w:p w14:paraId="5C33C4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5670" w:type="dxa"/>
            <w:vAlign w:val="center"/>
          </w:tcPr>
          <w:p w14:paraId="4902705E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40F44BFC" w14:textId="77777777" w:rsidTr="00C74F69">
        <w:trPr>
          <w:jc w:val="center"/>
        </w:trPr>
        <w:tc>
          <w:tcPr>
            <w:tcW w:w="8005" w:type="dxa"/>
            <w:vAlign w:val="center"/>
          </w:tcPr>
          <w:p w14:paraId="26317A81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3355B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6E47A90" w14:textId="77777777" w:rsidTr="00C74F69">
        <w:trPr>
          <w:jc w:val="center"/>
        </w:trPr>
        <w:tc>
          <w:tcPr>
            <w:tcW w:w="8005" w:type="dxa"/>
            <w:vAlign w:val="center"/>
          </w:tcPr>
          <w:p w14:paraId="7713D9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4F7C195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AA65F5F" w14:textId="77777777" w:rsidR="008A1CA8" w:rsidRDefault="008A1CA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DDFF78" w14:textId="77777777" w:rsidR="008A1CA8" w:rsidRDefault="008A1C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0BBBA5" w14:textId="1388C6CA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</w:t>
      </w:r>
      <w:r w:rsidR="0019540F">
        <w:rPr>
          <w:rFonts w:ascii="Arial" w:eastAsia="Times New Roman" w:hAnsi="Arial" w:cs="Arial"/>
          <w:b/>
          <w:bCs/>
        </w:rPr>
        <w:t>Summer and Fall 2022</w:t>
      </w:r>
      <w:r w:rsidRPr="008A1CA8">
        <w:rPr>
          <w:rFonts w:ascii="Arial" w:eastAsia="Times New Roman" w:hAnsi="Arial" w:cs="Arial"/>
          <w:b/>
          <w:bCs/>
        </w:rPr>
        <w:t>)</w:t>
      </w:r>
      <w:r w:rsidRPr="008A1CA8">
        <w:rPr>
          <w:rFonts w:ascii="Arial" w:eastAsia="Times New Roman" w:hAnsi="Arial" w:cs="Arial"/>
        </w:rPr>
        <w:t> </w:t>
      </w:r>
    </w:p>
    <w:p w14:paraId="54751B35" w14:textId="77777777" w:rsidR="00A20AEB" w:rsidRDefault="00A20AEB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CC312DB" w14:textId="7B6FF16B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795717">
        <w:rPr>
          <w:rFonts w:ascii="Arial" w:eastAsia="Times New Roman" w:hAnsi="Arial" w:cs="Arial"/>
          <w:b/>
          <w:bCs/>
        </w:rPr>
        <w:t>Generalist Practice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Pr="008667C6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2186"/>
        <w:gridCol w:w="2427"/>
        <w:gridCol w:w="2352"/>
        <w:gridCol w:w="2282"/>
      </w:tblGrid>
      <w:tr w:rsidR="00795717" w:rsidRPr="008A1CA8" w14:paraId="09933C5B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365BEBF8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6A165" w14:textId="0C613FF5" w:rsidR="0088607E" w:rsidRPr="004646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(%) </w:t>
            </w:r>
          </w:p>
          <w:p w14:paraId="6EEDA3DA" w14:textId="54F9D746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(On Campus)</w:t>
            </w:r>
            <w:r w:rsidRPr="00464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8EA6F" w14:textId="09DF434B" w:rsidR="00795717" w:rsidRPr="004646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(%) </w:t>
            </w:r>
          </w:p>
          <w:p w14:paraId="2DB3D6EF" w14:textId="4FD69BD6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(Online)</w:t>
            </w:r>
            <w:r w:rsidRPr="00464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1136F" w14:textId="55254AF1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 </w:t>
            </w:r>
          </w:p>
        </w:tc>
      </w:tr>
      <w:tr w:rsidR="00795717" w:rsidRPr="008A1CA8" w14:paraId="705BBA38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13512" w14:textId="3711E353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 Campus Option</w:t>
            </w:r>
          </w:p>
          <w:p w14:paraId="4FEB578A" w14:textId="45393B04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>
              <w:rPr>
                <w:rFonts w:ascii="Arial" w:eastAsia="Times New Roman" w:hAnsi="Arial" w:cs="Arial"/>
                <w:b/>
                <w:bCs/>
              </w:rPr>
              <w:t>55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279C5" w14:textId="444AB920" w:rsidR="00795717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Online Option</w:t>
            </w:r>
          </w:p>
          <w:p w14:paraId="7D7AF025" w14:textId="1E5445C4" w:rsidR="00795717" w:rsidRPr="008A1CA8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>
              <w:rPr>
                <w:rFonts w:ascii="Arial" w:eastAsia="Times New Roman" w:hAnsi="Arial" w:cs="Arial"/>
                <w:b/>
                <w:bCs/>
              </w:rPr>
              <w:t>122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795717" w:rsidRPr="008A1CA8" w14:paraId="390FD27B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BA30460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C55375C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013EE3B7" w:rsidR="00795717" w:rsidRPr="00CF6E85" w:rsidRDefault="001D09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64B29D06" w:rsidR="00795717" w:rsidRPr="00CF6E85" w:rsidRDefault="001D09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85.7</w:t>
            </w:r>
          </w:p>
        </w:tc>
      </w:tr>
      <w:tr w:rsidR="00795717" w:rsidRPr="008A1CA8" w14:paraId="0AC3C9E1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39B31976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5E0B2D60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4EF" w14:textId="333EDC34" w:rsidR="00795717" w:rsidRPr="00CF6E85" w:rsidRDefault="00682D9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E03C8" w14:textId="0D9280D9" w:rsidR="00795717" w:rsidRPr="00CF6E85" w:rsidRDefault="00CC5F79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90.7</w:t>
            </w:r>
          </w:p>
        </w:tc>
      </w:tr>
      <w:tr w:rsidR="00795717" w:rsidRPr="008A1CA8" w14:paraId="14CCAF11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2A5DC79E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A7E2D70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02AB" w14:textId="6F830835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7F69C" w14:textId="4865C306" w:rsidR="00795717" w:rsidRPr="00CF6E85" w:rsidRDefault="007E5750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93.</w:t>
            </w:r>
            <w:r w:rsidR="00D83C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95717" w:rsidRPr="008A1CA8" w14:paraId="716FD385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5BA0C374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E0DEBD2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C0B7" w14:textId="02F78DE2" w:rsidR="00795717" w:rsidRPr="00CF6E85" w:rsidRDefault="000C028F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027B3" w14:textId="6E0ABC43" w:rsidR="00795717" w:rsidRPr="00CF6E85" w:rsidRDefault="000C028F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84.1</w:t>
            </w:r>
          </w:p>
        </w:tc>
      </w:tr>
      <w:tr w:rsidR="00795717" w:rsidRPr="008A1CA8" w14:paraId="6CF4B6F3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101A391E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183911E3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D1189" w14:textId="2CE55A24" w:rsidR="00795717" w:rsidRPr="00CF6E85" w:rsidRDefault="009B7571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E2D18" w14:textId="75BFF4F6" w:rsidR="00795717" w:rsidRPr="00CF6E85" w:rsidRDefault="00345E7B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93.6</w:t>
            </w:r>
          </w:p>
        </w:tc>
      </w:tr>
      <w:tr w:rsidR="00795717" w:rsidRPr="008A1CA8" w14:paraId="41372A28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069D121A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F7825AE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42DDE" w14:textId="6025720F" w:rsidR="00795717" w:rsidRPr="00CF6E85" w:rsidRDefault="009A5CCB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F5A2" w14:textId="17958A7C" w:rsidR="00795717" w:rsidRPr="00CF6E85" w:rsidRDefault="00642AE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87.4</w:t>
            </w:r>
          </w:p>
        </w:tc>
      </w:tr>
      <w:tr w:rsidR="00795717" w:rsidRPr="008A1CA8" w14:paraId="1F76E86A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7B56558F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3320874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9D7A5" w14:textId="5EEE7323" w:rsidR="00795717" w:rsidRPr="00CF6E85" w:rsidRDefault="00D60541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6FF5" w14:textId="7CC3F97A" w:rsidR="00795717" w:rsidRPr="00CF6E85" w:rsidRDefault="00F66671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87.4</w:t>
            </w:r>
          </w:p>
        </w:tc>
      </w:tr>
      <w:tr w:rsidR="00795717" w:rsidRPr="008A1CA8" w14:paraId="721B8E24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1F0D73A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E4DCCC4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8B8C" w14:textId="0546AF84" w:rsidR="00795717" w:rsidRPr="00CF6E85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910F0" w14:textId="03C8078A" w:rsidR="00795717" w:rsidRPr="00CF6E85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87.4</w:t>
            </w:r>
          </w:p>
        </w:tc>
      </w:tr>
      <w:tr w:rsidR="00795717" w:rsidRPr="008A1CA8" w14:paraId="5D2806A7" w14:textId="77777777" w:rsidTr="0088607E">
        <w:trPr>
          <w:trHeight w:val="759"/>
          <w:jc w:val="center"/>
        </w:trPr>
        <w:tc>
          <w:tcPr>
            <w:tcW w:w="4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795717" w:rsidRPr="008A1CA8" w:rsidRDefault="00795717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F1F722C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4D66CED7" w:rsidR="00795717" w:rsidRPr="00CF6E85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F6E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56936" w14:textId="2BD5EF88" w:rsidR="00795717" w:rsidRPr="00CF6E85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B8D49" w14:textId="4953094D" w:rsidR="00795717" w:rsidRPr="00CF6E85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87.4</w:t>
            </w:r>
          </w:p>
        </w:tc>
      </w:tr>
    </w:tbl>
    <w:p w14:paraId="482BD3AE" w14:textId="77777777" w:rsidR="0088607E" w:rsidRDefault="0088607E" w:rsidP="00A20AEB">
      <w:pPr>
        <w:jc w:val="center"/>
        <w:rPr>
          <w:rFonts w:ascii="Arial" w:eastAsia="Times New Roman" w:hAnsi="Arial" w:cs="Arial"/>
          <w:b/>
          <w:bCs/>
        </w:rPr>
      </w:pPr>
    </w:p>
    <w:p w14:paraId="7645CFBE" w14:textId="0B5B49D3" w:rsidR="008A1CA8" w:rsidRPr="00A20AEB" w:rsidRDefault="008A1CA8" w:rsidP="00A20AEB">
      <w:pPr>
        <w:jc w:val="center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</w:t>
      </w:r>
      <w:r w:rsidR="0019540F">
        <w:rPr>
          <w:rFonts w:ascii="Arial" w:eastAsia="Times New Roman" w:hAnsi="Arial" w:cs="Arial"/>
          <w:b/>
          <w:bCs/>
        </w:rPr>
        <w:t>Summer and Fall 2022</w:t>
      </w:r>
      <w:r w:rsidRPr="008A1CA8">
        <w:rPr>
          <w:rFonts w:ascii="Arial" w:eastAsia="Times New Roman" w:hAnsi="Arial" w:cs="Arial"/>
          <w:b/>
          <w:bCs/>
        </w:rPr>
        <w:t>)</w:t>
      </w:r>
    </w:p>
    <w:p w14:paraId="6F3FB5AA" w14:textId="0FECF20D" w:rsidR="008A1CA8" w:rsidRPr="00B357ED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 w:rsidR="00795717">
        <w:rPr>
          <w:rFonts w:ascii="Arial" w:eastAsia="Times New Roman" w:hAnsi="Arial" w:cs="Arial"/>
          <w:b/>
          <w:bCs/>
        </w:rPr>
        <w:t>Specialized Practice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7A292E85" w14:textId="77777777" w:rsidR="008A1CA8" w:rsidRPr="008667C6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175"/>
        <w:gridCol w:w="2415"/>
        <w:gridCol w:w="2340"/>
        <w:gridCol w:w="2340"/>
      </w:tblGrid>
      <w:tr w:rsidR="00795717" w:rsidRPr="008A1CA8" w14:paraId="3C05253D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A9696" w14:textId="77777777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58081" w14:textId="2F899990" w:rsidR="00795717" w:rsidRPr="004646FE" w:rsidRDefault="00795717" w:rsidP="0088607E">
            <w:pPr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BENCHMARK (%)</w:t>
            </w:r>
          </w:p>
          <w:p w14:paraId="01BD7E61" w14:textId="630F8FD4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(On Campus)</w:t>
            </w:r>
            <w:r w:rsidRPr="00464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33194" w14:textId="12B7C83D" w:rsidR="00795717" w:rsidRPr="004646FE" w:rsidRDefault="00795717" w:rsidP="0088607E">
            <w:pPr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(%) </w:t>
            </w:r>
          </w:p>
          <w:p w14:paraId="10D4E66B" w14:textId="3511BFA0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(Online)</w:t>
            </w:r>
            <w:r w:rsidRPr="00464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B2708" w14:textId="4CD4F524" w:rsidR="00795717" w:rsidRPr="008A1CA8" w:rsidRDefault="00795717" w:rsidP="0088607E">
            <w:pPr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 </w:t>
            </w:r>
          </w:p>
        </w:tc>
      </w:tr>
      <w:tr w:rsidR="00795717" w:rsidRPr="008A1CA8" w14:paraId="7EE9E996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C01" w14:textId="77777777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29D8" w14:textId="77777777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283F" w14:textId="77777777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885D0" w14:textId="782C5571" w:rsidR="00795717" w:rsidRPr="008A1CA8" w:rsidRDefault="00795717" w:rsidP="0088607E">
            <w:pPr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 Campus Option</w:t>
            </w:r>
          </w:p>
          <w:p w14:paraId="2ED643C0" w14:textId="32DFE7BC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 w:rsidRPr="002627B2">
              <w:rPr>
                <w:rFonts w:ascii="Arial" w:eastAsia="Times New Roman" w:hAnsi="Arial" w:cs="Arial"/>
                <w:b/>
                <w:bCs/>
              </w:rPr>
              <w:t>35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7DFA6" w14:textId="57D6C7EF" w:rsidR="00795717" w:rsidRPr="0088607E" w:rsidRDefault="00795717" w:rsidP="0088607E">
            <w:pPr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Online Option</w:t>
            </w:r>
          </w:p>
          <w:p w14:paraId="3E8E94A9" w14:textId="024F38FE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>
              <w:rPr>
                <w:rFonts w:ascii="Arial" w:eastAsia="Times New Roman" w:hAnsi="Arial" w:cs="Arial"/>
                <w:b/>
                <w:bCs/>
              </w:rPr>
              <w:t>54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795717" w:rsidRPr="008A1CA8" w14:paraId="41E0178E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329A8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21022" w14:textId="02908E01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1DD2A" w14:textId="028C1D81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E74EB" w14:textId="2768F28F" w:rsidR="00795717" w:rsidRPr="008A1CA8" w:rsidRDefault="001A1AA0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  <w:color w:val="000000"/>
              </w:rPr>
              <w:t>99.7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81AFC" w14:textId="002E0D74" w:rsidR="00795717" w:rsidRPr="008A1CA8" w:rsidRDefault="00C57388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  <w:tr w:rsidR="00795717" w:rsidRPr="008A1CA8" w14:paraId="683D9E25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46C8A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4CEAF" w14:textId="49FF97CC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A06A2" w14:textId="63C1EA43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D66BE" w14:textId="01C6C2C8" w:rsidR="00795717" w:rsidRPr="008A1CA8" w:rsidRDefault="00480A39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99.7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9C9BF" w14:textId="412B2981" w:rsidR="00795717" w:rsidRPr="008A1CA8" w:rsidRDefault="00480A39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  <w:tr w:rsidR="00795717" w:rsidRPr="008A1CA8" w14:paraId="3573809E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8D1BA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28FB4" w14:textId="6F1C17E4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FE301" w14:textId="1ECF7054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46571" w14:textId="2FE42094" w:rsidR="00795717" w:rsidRPr="008A1CA8" w:rsidRDefault="00480A39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49637" w14:textId="5DC2A8CD" w:rsidR="00795717" w:rsidRPr="008A1CA8" w:rsidRDefault="00660F73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97.7</w:t>
            </w:r>
          </w:p>
        </w:tc>
      </w:tr>
      <w:tr w:rsidR="00795717" w:rsidRPr="008A1CA8" w14:paraId="6C00DE0A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9EF90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829B4" w14:textId="1C23274D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48F51" w14:textId="30507619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B07B8" w14:textId="0FD2B4EA" w:rsidR="00795717" w:rsidRPr="008A1CA8" w:rsidRDefault="007B5D2E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99.7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E9E5" w14:textId="217332D3" w:rsidR="00795717" w:rsidRPr="008A1CA8" w:rsidRDefault="00F91D4F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98.3</w:t>
            </w:r>
          </w:p>
        </w:tc>
      </w:tr>
      <w:tr w:rsidR="00795717" w:rsidRPr="008A1CA8" w14:paraId="65AE20F5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31C64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24C9" w14:textId="44578CD5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1019E" w14:textId="5F36CCF0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7F8FF" w14:textId="5B719CDF" w:rsidR="00795717" w:rsidRPr="008A1CA8" w:rsidRDefault="00BC2F79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B5D7B" w14:textId="309BF725" w:rsidR="00795717" w:rsidRPr="008A1CA8" w:rsidRDefault="00D36051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93.2</w:t>
            </w:r>
          </w:p>
        </w:tc>
      </w:tr>
      <w:tr w:rsidR="00795717" w:rsidRPr="008A1CA8" w14:paraId="75603E26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338B5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7290" w14:textId="251BBB19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ECCFD" w14:textId="0312EEA8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AD51D" w14:textId="6A652200" w:rsidR="00795717" w:rsidRPr="008A1CA8" w:rsidRDefault="00160226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E6CCA" w14:textId="44D658DB" w:rsidR="00795717" w:rsidRPr="008A1CA8" w:rsidRDefault="00160226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  <w:tr w:rsidR="00795717" w:rsidRPr="008A1CA8" w14:paraId="3EC5B39F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D1D90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3C434" w14:textId="0EEEB14C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ABCC8" w14:textId="0924A09D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1FD8" w14:textId="6E1B90E3" w:rsidR="00795717" w:rsidRPr="008A1CA8" w:rsidRDefault="009D08A1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77D7C" w14:textId="329251AC" w:rsidR="00795717" w:rsidRPr="008A1CA8" w:rsidRDefault="009D08A1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  <w:tr w:rsidR="00795717" w:rsidRPr="008A1CA8" w14:paraId="66442286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AFBB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A7206" w14:textId="6FDE2439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528E4" w14:textId="573AD9DB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EB56E" w14:textId="3253FB0B" w:rsidR="00795717" w:rsidRPr="008A1CA8" w:rsidRDefault="00E6147C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0784" w14:textId="5AD29A61" w:rsidR="00795717" w:rsidRPr="008A1CA8" w:rsidRDefault="00E6147C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  <w:tr w:rsidR="00795717" w:rsidRPr="008A1CA8" w14:paraId="0476F499" w14:textId="77777777" w:rsidTr="0088607E">
        <w:trPr>
          <w:trHeight w:val="759"/>
          <w:jc w:val="center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D6B22" w14:textId="77777777" w:rsidR="00795717" w:rsidRPr="008A1CA8" w:rsidRDefault="00795717" w:rsidP="007957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EC3D" w14:textId="18F4756D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AC7C9" w14:textId="249E45E8" w:rsidR="00795717" w:rsidRPr="008A1CA8" w:rsidRDefault="00795717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F4BE1" w14:textId="5C795CB8" w:rsidR="00795717" w:rsidRPr="008A1CA8" w:rsidRDefault="005B3214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99.8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C82E9" w14:textId="36E6E4BF" w:rsidR="00795717" w:rsidRPr="008A1CA8" w:rsidRDefault="005B3214" w:rsidP="007957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</w:tr>
    </w:tbl>
    <w:p w14:paraId="7C1177F0" w14:textId="77777777" w:rsidR="0088607E" w:rsidRDefault="0088607E" w:rsidP="007957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5115B06" w14:textId="20CD3907" w:rsidR="00795717" w:rsidRDefault="00795717" w:rsidP="0079571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05DDA177" w14:textId="451EB36A" w:rsidR="00795717" w:rsidRDefault="00795717" w:rsidP="0079571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</w:t>
      </w:r>
      <w:r w:rsidRPr="00BB2CE1">
        <w:rPr>
          <w:rFonts w:ascii="Arial" w:eastAsia="Times New Roman" w:hAnsi="Arial" w:cs="Arial"/>
          <w:b/>
          <w:bCs/>
          <w:i/>
          <w:iCs/>
          <w:color w:val="C00000"/>
        </w:rPr>
        <w:t>Aggregate Findings</w:t>
      </w:r>
      <w:r w:rsidRPr="00BB2CE1">
        <w:rPr>
          <w:rFonts w:ascii="Arial" w:eastAsia="Times New Roman" w:hAnsi="Arial" w:cs="Arial"/>
          <w:b/>
          <w:bCs/>
          <w:color w:val="C00000"/>
        </w:rPr>
        <w:t xml:space="preserve"> </w:t>
      </w:r>
      <w:r w:rsidRPr="00B979F0">
        <w:rPr>
          <w:rFonts w:ascii="Arial" w:eastAsia="Times New Roman" w:hAnsi="Arial" w:cs="Arial"/>
          <w:b/>
          <w:bCs/>
        </w:rPr>
        <w:t xml:space="preserve">for All </w:t>
      </w:r>
      <w:r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45D5D46E" w14:textId="77777777" w:rsidR="00795717" w:rsidRPr="00B979F0" w:rsidRDefault="00795717" w:rsidP="0079571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414071E1" w14:textId="52E24E6C" w:rsidR="00444D06" w:rsidRDefault="00444D0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13EE">
        <w:rPr>
          <w:rFonts w:ascii="Arial" w:eastAsia="Times New Roman" w:hAnsi="Arial" w:cs="Arial"/>
          <w:b/>
          <w:bCs/>
        </w:rPr>
        <w:t>Assessment Data Collected during the Academic Year (</w:t>
      </w:r>
      <w:r w:rsidR="0019540F">
        <w:rPr>
          <w:rFonts w:ascii="Arial" w:eastAsia="Times New Roman" w:hAnsi="Arial" w:cs="Arial"/>
          <w:b/>
          <w:bCs/>
        </w:rPr>
        <w:t>Summer and Fall 2022</w:t>
      </w:r>
      <w:r w:rsidRPr="00B913EE">
        <w:rPr>
          <w:rFonts w:ascii="Arial" w:eastAsia="Times New Roman" w:hAnsi="Arial" w:cs="Arial"/>
          <w:b/>
          <w:bCs/>
        </w:rPr>
        <w:t>)</w:t>
      </w:r>
    </w:p>
    <w:p w14:paraId="67AE227D" w14:textId="77777777" w:rsidR="008667C6" w:rsidRPr="008667C6" w:rsidRDefault="008667C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68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250"/>
        <w:gridCol w:w="2340"/>
        <w:gridCol w:w="2362"/>
        <w:gridCol w:w="2318"/>
      </w:tblGrid>
      <w:tr w:rsidR="00795717" w:rsidRPr="00A717FE" w14:paraId="59ECA602" w14:textId="77777777" w:rsidTr="0088607E">
        <w:trPr>
          <w:trHeight w:val="7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9FB20" w14:textId="32AB6CC7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12DF5" w14:textId="5BB39068" w:rsidR="0088607E" w:rsidRPr="004646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BENCHMARK (%)</w:t>
            </w:r>
          </w:p>
          <w:p w14:paraId="41C1F119" w14:textId="530B623C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(GENERALIST</w:t>
            </w:r>
            <w:r w:rsidRPr="00A717FE">
              <w:rPr>
                <w:rFonts w:ascii="Arial" w:eastAsia="Times New Roman" w:hAnsi="Arial" w:cs="Arial"/>
                <w:b/>
                <w:bCs/>
              </w:rPr>
              <w:t>)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038E3" w14:textId="346CDC22" w:rsidR="00795717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(%) </w:t>
            </w:r>
          </w:p>
          <w:p w14:paraId="39B6E2ED" w14:textId="4D0330E9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64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(SPECIALIZED)</w:t>
            </w:r>
            <w:r w:rsidRPr="004646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E71B3" w14:textId="44609D9B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A717FE">
              <w:rPr>
                <w:rFonts w:ascii="Arial" w:eastAsia="Times New Roman" w:hAnsi="Arial" w:cs="Arial"/>
              </w:rPr>
              <w:t>  </w:t>
            </w:r>
          </w:p>
        </w:tc>
      </w:tr>
      <w:tr w:rsidR="00795717" w:rsidRPr="00A717FE" w14:paraId="4FF3C37D" w14:textId="77777777" w:rsidTr="0088607E">
        <w:trPr>
          <w:trHeight w:val="381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98D97" w14:textId="77777777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9C528" w14:textId="77777777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D4734" w14:textId="77777777" w:rsidR="00795717" w:rsidRPr="00A717FE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C7A79" w14:textId="3654B554" w:rsidR="00795717" w:rsidRPr="002627B2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117CEDFF" w14:textId="036977EF" w:rsidR="00795717" w:rsidRPr="002627B2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 w:rsidRPr="002627B2">
              <w:rPr>
                <w:rFonts w:ascii="Arial" w:eastAsia="Times New Roman" w:hAnsi="Arial" w:cs="Arial"/>
                <w:b/>
                <w:bCs/>
              </w:rPr>
              <w:t>177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031A2" w14:textId="6ABD3878" w:rsidR="00795717" w:rsidRPr="002627B2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Specialized Practice</w:t>
            </w:r>
          </w:p>
          <w:p w14:paraId="53DFE8D3" w14:textId="14CB8796" w:rsidR="00795717" w:rsidRPr="002627B2" w:rsidRDefault="00795717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627B2">
              <w:rPr>
                <w:rFonts w:ascii="Arial" w:eastAsia="Times New Roman" w:hAnsi="Arial" w:cs="Arial"/>
                <w:b/>
                <w:bCs/>
              </w:rPr>
              <w:t>n = (</w:t>
            </w:r>
            <w:r w:rsidR="002627B2" w:rsidRPr="002627B2">
              <w:rPr>
                <w:rFonts w:ascii="Arial" w:eastAsia="Times New Roman" w:hAnsi="Arial" w:cs="Arial"/>
                <w:b/>
                <w:bCs/>
              </w:rPr>
              <w:t>89</w:t>
            </w:r>
            <w:r w:rsidRPr="002627B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8A1C72" w:rsidRPr="00A717FE" w14:paraId="2BBB3ABB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6E45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6416E" w14:textId="32C998E1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F62B" w14:textId="01DA8707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8CE54" w14:textId="548110FA" w:rsidR="008A1C72" w:rsidRPr="00A717FE" w:rsidRDefault="007C07F5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  <w:color w:val="000000"/>
              </w:rPr>
              <w:t>89.3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025EA" w14:textId="07643A35" w:rsidR="008A1C72" w:rsidRPr="00A717FE" w:rsidRDefault="008C32C6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93.7</w:t>
            </w:r>
          </w:p>
        </w:tc>
      </w:tr>
      <w:tr w:rsidR="008A1C72" w:rsidRPr="00A717FE" w14:paraId="4DA88C2B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8DEAA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30B94" w14:textId="7D9A472D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01537" w14:textId="5C372198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AC0C4" w14:textId="2B19B588" w:rsidR="008A1C72" w:rsidRPr="00A717FE" w:rsidRDefault="0019540F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93.7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1D440" w14:textId="1455F7AD" w:rsidR="008A1C72" w:rsidRPr="00A717FE" w:rsidRDefault="00054DCB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93.7</w:t>
            </w:r>
          </w:p>
        </w:tc>
      </w:tr>
      <w:tr w:rsidR="008A1C72" w:rsidRPr="00A717FE" w14:paraId="26B999F9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61D45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DBD21" w14:textId="7ACE9425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6564" w14:textId="0A343E8F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79555" w14:textId="410B7673" w:rsidR="008A1C72" w:rsidRPr="00A717FE" w:rsidRDefault="007154CE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95.5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895DB" w14:textId="6FCBE201" w:rsidR="008A1C72" w:rsidRPr="00A717FE" w:rsidRDefault="00054DCB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98.3</w:t>
            </w:r>
          </w:p>
        </w:tc>
      </w:tr>
      <w:tr w:rsidR="008A1C72" w:rsidRPr="00A717FE" w14:paraId="53338278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4ADC3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AF68C" w14:textId="61334FBD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11121" w14:textId="3AFC4EDE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08A3" w14:textId="7BAA4475" w:rsidR="008A1C72" w:rsidRPr="00A717FE" w:rsidRDefault="00E84F76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87.0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3EDE" w14:textId="4E1145B2" w:rsidR="008A1C72" w:rsidRPr="00A717FE" w:rsidRDefault="0017578D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98.5</w:t>
            </w:r>
          </w:p>
        </w:tc>
      </w:tr>
      <w:tr w:rsidR="008A1C72" w:rsidRPr="00A717FE" w14:paraId="0EF43289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11BCB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431A8" w14:textId="1BB8C8F0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1DE0F" w14:textId="1E14C6B0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D219" w14:textId="07ABADFC" w:rsidR="008A1C72" w:rsidRPr="00A717FE" w:rsidRDefault="00243E56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95.5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CB18" w14:textId="603E5ABC" w:rsidR="008A1C72" w:rsidRPr="00A717FE" w:rsidRDefault="00F36C8A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93.6</w:t>
            </w:r>
          </w:p>
        </w:tc>
      </w:tr>
      <w:tr w:rsidR="008A1C72" w:rsidRPr="00A717FE" w14:paraId="7D48D137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36AF1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A69BB" w14:textId="77E26008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6FE08" w14:textId="6D601FCB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3D3E" w14:textId="532BD55B" w:rsidR="008A1C72" w:rsidRPr="00A717FE" w:rsidRDefault="00776D1D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6402D" w14:textId="53A4F5F3" w:rsidR="008A1C72" w:rsidRPr="00A717FE" w:rsidRDefault="009201A9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94.7</w:t>
            </w:r>
          </w:p>
        </w:tc>
      </w:tr>
      <w:tr w:rsidR="008A1C72" w:rsidRPr="00A717FE" w14:paraId="7BEA7E23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F2722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42CE" w14:textId="63CFD679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8B1A0" w14:textId="0C288741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32A54" w14:textId="7A7C48B6" w:rsidR="008A1C72" w:rsidRPr="00A717FE" w:rsidRDefault="00A10723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C53D" w14:textId="1503D255" w:rsidR="008A1C72" w:rsidRPr="00A717FE" w:rsidRDefault="00765E3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94.7</w:t>
            </w:r>
          </w:p>
        </w:tc>
      </w:tr>
      <w:tr w:rsidR="008A1C72" w:rsidRPr="00A717FE" w14:paraId="019B4412" w14:textId="77777777" w:rsidTr="0088607E">
        <w:trPr>
          <w:trHeight w:val="7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601C5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EC28D" w14:textId="76973A3E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A68EC" w14:textId="46C6E02E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0D70" w14:textId="4EA8CEA9" w:rsidR="008A1C72" w:rsidRPr="00A717FE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84426" w14:textId="3D0D03AF" w:rsidR="008A1C72" w:rsidRPr="00A717FE" w:rsidRDefault="005B3214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94.7</w:t>
            </w:r>
          </w:p>
        </w:tc>
      </w:tr>
      <w:tr w:rsidR="008A1C72" w:rsidRPr="00A717FE" w14:paraId="5ACF877E" w14:textId="77777777" w:rsidTr="0088607E">
        <w:trPr>
          <w:trHeight w:val="53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F06FC" w14:textId="77777777" w:rsidR="008A1C72" w:rsidRPr="00A717FE" w:rsidRDefault="008A1C72" w:rsidP="008860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BBDF9" w14:textId="6674E878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3E941" w14:textId="63FDC61A" w:rsidR="008A1C72" w:rsidRPr="00A717FE" w:rsidRDefault="008A1C72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81664" w14:textId="375325B2" w:rsidR="008A1C72" w:rsidRPr="00A717FE" w:rsidRDefault="003F1E98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94.0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FC183" w14:textId="0BD9DE55" w:rsidR="008A1C72" w:rsidRPr="00A717FE" w:rsidRDefault="005B3214" w:rsidP="008860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94.7</w:t>
            </w:r>
          </w:p>
        </w:tc>
      </w:tr>
    </w:tbl>
    <w:p w14:paraId="28A7F410" w14:textId="1402E23C" w:rsidR="00B813D9" w:rsidRPr="00A20AEB" w:rsidRDefault="00B813D9" w:rsidP="00A20AEB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sectPr w:rsidR="00B813D9" w:rsidRPr="00A20AEB" w:rsidSect="003C5B0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DC2" w14:textId="77777777" w:rsidR="003C5B03" w:rsidRDefault="003C5B03" w:rsidP="00604D8A">
      <w:pPr>
        <w:spacing w:after="0" w:line="240" w:lineRule="auto"/>
      </w:pPr>
      <w:r>
        <w:separator/>
      </w:r>
    </w:p>
  </w:endnote>
  <w:endnote w:type="continuationSeparator" w:id="0">
    <w:p w14:paraId="677CC82B" w14:textId="77777777" w:rsidR="003C5B03" w:rsidRDefault="003C5B03" w:rsidP="00604D8A">
      <w:pPr>
        <w:spacing w:after="0" w:line="240" w:lineRule="auto"/>
      </w:pPr>
      <w:r>
        <w:continuationSeparator/>
      </w:r>
    </w:p>
  </w:endnote>
  <w:endnote w:type="continuationNotice" w:id="1">
    <w:p w14:paraId="6850D71D" w14:textId="77777777" w:rsidR="003C5B03" w:rsidRDefault="003C5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6C00" w14:textId="77777777" w:rsidR="003C5B03" w:rsidRDefault="003C5B03" w:rsidP="00604D8A">
      <w:pPr>
        <w:spacing w:after="0" w:line="240" w:lineRule="auto"/>
      </w:pPr>
      <w:r>
        <w:separator/>
      </w:r>
    </w:p>
  </w:footnote>
  <w:footnote w:type="continuationSeparator" w:id="0">
    <w:p w14:paraId="362E847F" w14:textId="77777777" w:rsidR="003C5B03" w:rsidRDefault="003C5B03" w:rsidP="00604D8A">
      <w:pPr>
        <w:spacing w:after="0" w:line="240" w:lineRule="auto"/>
      </w:pPr>
      <w:r>
        <w:continuationSeparator/>
      </w:r>
    </w:p>
  </w:footnote>
  <w:footnote w:type="continuationNotice" w:id="1">
    <w:p w14:paraId="10461C90" w14:textId="77777777" w:rsidR="003C5B03" w:rsidRDefault="003C5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0NzE1Nzc1NjNW0lEKTi0uzszPAykwqgUA+JoJjSwAAAA="/>
  </w:docVars>
  <w:rsids>
    <w:rsidRoot w:val="00444D06"/>
    <w:rsid w:val="00000A60"/>
    <w:rsid w:val="000125FA"/>
    <w:rsid w:val="00015200"/>
    <w:rsid w:val="00054DCB"/>
    <w:rsid w:val="000A56A2"/>
    <w:rsid w:val="000B0A29"/>
    <w:rsid w:val="000B4281"/>
    <w:rsid w:val="000C028F"/>
    <w:rsid w:val="000E00D8"/>
    <w:rsid w:val="000E5A3B"/>
    <w:rsid w:val="000F14A5"/>
    <w:rsid w:val="000F79F8"/>
    <w:rsid w:val="0010529C"/>
    <w:rsid w:val="00106F13"/>
    <w:rsid w:val="00114358"/>
    <w:rsid w:val="00117305"/>
    <w:rsid w:val="001252D3"/>
    <w:rsid w:val="00136DA1"/>
    <w:rsid w:val="00151F73"/>
    <w:rsid w:val="00154E04"/>
    <w:rsid w:val="00160226"/>
    <w:rsid w:val="0016278A"/>
    <w:rsid w:val="0017578D"/>
    <w:rsid w:val="0019540F"/>
    <w:rsid w:val="001A1AA0"/>
    <w:rsid w:val="001D0972"/>
    <w:rsid w:val="00202795"/>
    <w:rsid w:val="00223CEE"/>
    <w:rsid w:val="00241E29"/>
    <w:rsid w:val="00243E56"/>
    <w:rsid w:val="0025235A"/>
    <w:rsid w:val="002627B2"/>
    <w:rsid w:val="002727E8"/>
    <w:rsid w:val="00287263"/>
    <w:rsid w:val="00291777"/>
    <w:rsid w:val="002C0C73"/>
    <w:rsid w:val="002E3DEA"/>
    <w:rsid w:val="002F1073"/>
    <w:rsid w:val="002F7A46"/>
    <w:rsid w:val="00310267"/>
    <w:rsid w:val="00310A3E"/>
    <w:rsid w:val="00324D0F"/>
    <w:rsid w:val="00345E7B"/>
    <w:rsid w:val="0036039C"/>
    <w:rsid w:val="00372199"/>
    <w:rsid w:val="003850D5"/>
    <w:rsid w:val="003C5B03"/>
    <w:rsid w:val="003F1E98"/>
    <w:rsid w:val="00413873"/>
    <w:rsid w:val="00444D06"/>
    <w:rsid w:val="00467B00"/>
    <w:rsid w:val="00476F4C"/>
    <w:rsid w:val="00480A39"/>
    <w:rsid w:val="004C3C6C"/>
    <w:rsid w:val="004F3A9B"/>
    <w:rsid w:val="0050368F"/>
    <w:rsid w:val="00517B8B"/>
    <w:rsid w:val="00524A2C"/>
    <w:rsid w:val="00530125"/>
    <w:rsid w:val="00530654"/>
    <w:rsid w:val="005700A5"/>
    <w:rsid w:val="00575801"/>
    <w:rsid w:val="005907B1"/>
    <w:rsid w:val="005958DD"/>
    <w:rsid w:val="005B2D72"/>
    <w:rsid w:val="005B3214"/>
    <w:rsid w:val="005B5F2E"/>
    <w:rsid w:val="005C3AB4"/>
    <w:rsid w:val="00604D8A"/>
    <w:rsid w:val="00625C07"/>
    <w:rsid w:val="00642AE2"/>
    <w:rsid w:val="00655256"/>
    <w:rsid w:val="00660299"/>
    <w:rsid w:val="00660F73"/>
    <w:rsid w:val="00670277"/>
    <w:rsid w:val="006809E8"/>
    <w:rsid w:val="00682D97"/>
    <w:rsid w:val="006F15CB"/>
    <w:rsid w:val="00702DD2"/>
    <w:rsid w:val="007154CE"/>
    <w:rsid w:val="007334AA"/>
    <w:rsid w:val="00764BFC"/>
    <w:rsid w:val="00765E38"/>
    <w:rsid w:val="00776D1D"/>
    <w:rsid w:val="00787F88"/>
    <w:rsid w:val="00795717"/>
    <w:rsid w:val="007A43FC"/>
    <w:rsid w:val="007A45A1"/>
    <w:rsid w:val="007B5D2E"/>
    <w:rsid w:val="007C07F5"/>
    <w:rsid w:val="007C1020"/>
    <w:rsid w:val="007D5F6B"/>
    <w:rsid w:val="007E5750"/>
    <w:rsid w:val="008007B5"/>
    <w:rsid w:val="00805C02"/>
    <w:rsid w:val="00807F57"/>
    <w:rsid w:val="00812AA1"/>
    <w:rsid w:val="00817850"/>
    <w:rsid w:val="00843B1A"/>
    <w:rsid w:val="008564ED"/>
    <w:rsid w:val="008667C6"/>
    <w:rsid w:val="0088607E"/>
    <w:rsid w:val="008A1C72"/>
    <w:rsid w:val="008A1CA8"/>
    <w:rsid w:val="008B3C26"/>
    <w:rsid w:val="008B3F6C"/>
    <w:rsid w:val="008C32C6"/>
    <w:rsid w:val="009201A9"/>
    <w:rsid w:val="00946183"/>
    <w:rsid w:val="00954496"/>
    <w:rsid w:val="00961DF7"/>
    <w:rsid w:val="009717AE"/>
    <w:rsid w:val="009A5CCB"/>
    <w:rsid w:val="009A7803"/>
    <w:rsid w:val="009B7571"/>
    <w:rsid w:val="009D08A1"/>
    <w:rsid w:val="009D62D1"/>
    <w:rsid w:val="009E35ED"/>
    <w:rsid w:val="009E4A01"/>
    <w:rsid w:val="009F37C7"/>
    <w:rsid w:val="00A01FB6"/>
    <w:rsid w:val="00A03638"/>
    <w:rsid w:val="00A10723"/>
    <w:rsid w:val="00A16A17"/>
    <w:rsid w:val="00A20AEB"/>
    <w:rsid w:val="00A24F08"/>
    <w:rsid w:val="00A50476"/>
    <w:rsid w:val="00A51395"/>
    <w:rsid w:val="00A61C6D"/>
    <w:rsid w:val="00A62675"/>
    <w:rsid w:val="00A717FE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913EE"/>
    <w:rsid w:val="00BC2F79"/>
    <w:rsid w:val="00BC666E"/>
    <w:rsid w:val="00C01A5C"/>
    <w:rsid w:val="00C57388"/>
    <w:rsid w:val="00C7271C"/>
    <w:rsid w:val="00C80F20"/>
    <w:rsid w:val="00C9560D"/>
    <w:rsid w:val="00CA6B5A"/>
    <w:rsid w:val="00CC5F79"/>
    <w:rsid w:val="00CF6E85"/>
    <w:rsid w:val="00D043AB"/>
    <w:rsid w:val="00D24440"/>
    <w:rsid w:val="00D258E6"/>
    <w:rsid w:val="00D36051"/>
    <w:rsid w:val="00D4702D"/>
    <w:rsid w:val="00D60541"/>
    <w:rsid w:val="00D72EA8"/>
    <w:rsid w:val="00D75189"/>
    <w:rsid w:val="00D803D1"/>
    <w:rsid w:val="00D83C70"/>
    <w:rsid w:val="00DB2866"/>
    <w:rsid w:val="00DB2E4E"/>
    <w:rsid w:val="00DD7541"/>
    <w:rsid w:val="00DF16FF"/>
    <w:rsid w:val="00E51FE9"/>
    <w:rsid w:val="00E6147C"/>
    <w:rsid w:val="00E84F76"/>
    <w:rsid w:val="00E85AD7"/>
    <w:rsid w:val="00E9200B"/>
    <w:rsid w:val="00EE3716"/>
    <w:rsid w:val="00EF0F5D"/>
    <w:rsid w:val="00F36C8A"/>
    <w:rsid w:val="00F55DC6"/>
    <w:rsid w:val="00F66671"/>
    <w:rsid w:val="00F91D4F"/>
    <w:rsid w:val="00FB34C4"/>
    <w:rsid w:val="00FB494F"/>
    <w:rsid w:val="00FD2B96"/>
    <w:rsid w:val="00FF1A5F"/>
    <w:rsid w:val="0104E0C3"/>
    <w:rsid w:val="09B61BD1"/>
    <w:rsid w:val="0C5ECA12"/>
    <w:rsid w:val="2053E26B"/>
    <w:rsid w:val="236BB8D5"/>
    <w:rsid w:val="23FD12D4"/>
    <w:rsid w:val="2BBA92B9"/>
    <w:rsid w:val="4375FA2C"/>
    <w:rsid w:val="6D8C7C94"/>
    <w:rsid w:val="7C7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C0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C207-1DA4-4203-9601-3589479C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Choi, Mijin</cp:lastModifiedBy>
  <cp:revision>3</cp:revision>
  <dcterms:created xsi:type="dcterms:W3CDTF">2024-01-24T21:28:00Z</dcterms:created>
  <dcterms:modified xsi:type="dcterms:W3CDTF">2024-01-24T21:32:00Z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  <property fmtid="{D5CDD505-2E9C-101B-9397-08002B2CF9AE}" pid="3" name="GrammarlyDocumentId">
    <vt:lpwstr>baa9efe2a4fdb1e8c6ba96d0b315cac1a04ddd7b439edd357355a5b76194f6e9</vt:lpwstr>
  </property>
</Properties>
</file>