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A5927" w14:textId="77777777" w:rsidR="000F7FFE" w:rsidRPr="0063574C" w:rsidRDefault="000F7FFE" w:rsidP="00201A80">
      <w:pPr>
        <w:outlineLvl w:val="0"/>
        <w:rPr>
          <w:rFonts w:ascii="Times New Roman" w:hAnsi="Times New Roman" w:cs="Times New Roman"/>
          <w:color w:val="000000" w:themeColor="text1"/>
        </w:rPr>
      </w:pPr>
      <w:r w:rsidRPr="0063574C">
        <w:rPr>
          <w:rFonts w:ascii="Times New Roman" w:hAnsi="Times New Roman" w:cs="Times New Roman"/>
          <w:color w:val="000000" w:themeColor="text1"/>
        </w:rPr>
        <w:t>The Department of Curriculum and Instruction</w:t>
      </w:r>
    </w:p>
    <w:p w14:paraId="43376D63" w14:textId="202DFB40" w:rsidR="00901470" w:rsidRPr="0063574C" w:rsidRDefault="00B35C31" w:rsidP="00201A80">
      <w:pPr>
        <w:rPr>
          <w:rFonts w:ascii="Times New Roman" w:hAnsi="Times New Roman" w:cs="Times New Roman"/>
          <w:color w:val="000000" w:themeColor="text1"/>
        </w:rPr>
      </w:pPr>
      <w:r w:rsidRPr="0063574C">
        <w:rPr>
          <w:rFonts w:ascii="Times New Roman" w:hAnsi="Times New Roman" w:cs="Times New Roman"/>
          <w:color w:val="000000" w:themeColor="text1"/>
        </w:rPr>
        <w:t>C&amp;I PPS 04.02</w:t>
      </w:r>
    </w:p>
    <w:p w14:paraId="06F2803B" w14:textId="65674671" w:rsidR="00B35C31" w:rsidRPr="0063574C" w:rsidRDefault="00B35C31" w:rsidP="00201A80">
      <w:pPr>
        <w:rPr>
          <w:rFonts w:ascii="Times New Roman" w:hAnsi="Times New Roman" w:cs="Times New Roman"/>
          <w:color w:val="000000" w:themeColor="text1"/>
        </w:rPr>
      </w:pPr>
      <w:r w:rsidRPr="0063574C">
        <w:rPr>
          <w:rFonts w:ascii="Times New Roman" w:hAnsi="Times New Roman" w:cs="Times New Roman"/>
          <w:color w:val="000000" w:themeColor="text1"/>
        </w:rPr>
        <w:t>Annual Faculty Evaluation</w:t>
      </w:r>
      <w:r w:rsidR="00194236">
        <w:rPr>
          <w:rFonts w:ascii="Times New Roman" w:hAnsi="Times New Roman" w:cs="Times New Roman"/>
          <w:color w:val="000000" w:themeColor="text1"/>
        </w:rPr>
        <w:t xml:space="preserve"> Policy</w:t>
      </w:r>
    </w:p>
    <w:p w14:paraId="2856FFC6" w14:textId="4BFDECE9" w:rsidR="00B35C31" w:rsidRPr="0063574C" w:rsidRDefault="00B35C31" w:rsidP="00201A80">
      <w:pPr>
        <w:rPr>
          <w:rFonts w:ascii="Times New Roman" w:hAnsi="Times New Roman" w:cs="Times New Roman"/>
          <w:color w:val="000000" w:themeColor="text1"/>
        </w:rPr>
      </w:pPr>
      <w:r w:rsidRPr="0063574C">
        <w:rPr>
          <w:rFonts w:ascii="Times New Roman" w:hAnsi="Times New Roman" w:cs="Times New Roman"/>
          <w:color w:val="000000" w:themeColor="text1"/>
        </w:rPr>
        <w:t xml:space="preserve">Revised: Fall </w:t>
      </w:r>
      <w:r w:rsidR="00C3244C" w:rsidRPr="0063574C">
        <w:rPr>
          <w:rFonts w:ascii="Times New Roman" w:hAnsi="Times New Roman" w:cs="Times New Roman"/>
          <w:color w:val="000000" w:themeColor="text1"/>
        </w:rPr>
        <w:t>2018</w:t>
      </w:r>
    </w:p>
    <w:p w14:paraId="2C9F21CD" w14:textId="560968D6" w:rsidR="00B35C31" w:rsidRPr="0063574C" w:rsidRDefault="00B35C31" w:rsidP="00201A80">
      <w:pPr>
        <w:rPr>
          <w:rFonts w:ascii="Times New Roman" w:hAnsi="Times New Roman" w:cs="Times New Roman"/>
          <w:color w:val="000000" w:themeColor="text1"/>
        </w:rPr>
      </w:pPr>
      <w:r w:rsidRPr="0063574C">
        <w:rPr>
          <w:rFonts w:ascii="Times New Roman" w:hAnsi="Times New Roman" w:cs="Times New Roman"/>
          <w:color w:val="000000" w:themeColor="text1"/>
        </w:rPr>
        <w:t xml:space="preserve">Review Cycle: Every </w:t>
      </w:r>
      <w:r w:rsidR="00483999">
        <w:rPr>
          <w:rFonts w:ascii="Times New Roman" w:hAnsi="Times New Roman" w:cs="Times New Roman"/>
          <w:color w:val="000000" w:themeColor="text1"/>
        </w:rPr>
        <w:t>five</w:t>
      </w:r>
      <w:r w:rsidR="00483999" w:rsidRPr="0063574C">
        <w:rPr>
          <w:rFonts w:ascii="Times New Roman" w:hAnsi="Times New Roman" w:cs="Times New Roman"/>
          <w:color w:val="000000" w:themeColor="text1"/>
        </w:rPr>
        <w:t xml:space="preserve"> </w:t>
      </w:r>
      <w:r w:rsidRPr="0063574C">
        <w:rPr>
          <w:rFonts w:ascii="Times New Roman" w:hAnsi="Times New Roman" w:cs="Times New Roman"/>
          <w:color w:val="000000" w:themeColor="text1"/>
        </w:rPr>
        <w:t>years</w:t>
      </w:r>
    </w:p>
    <w:p w14:paraId="144B88B9" w14:textId="225D9D37" w:rsidR="00B35C31" w:rsidRPr="0063574C" w:rsidRDefault="00B35C31" w:rsidP="00201A80">
      <w:pPr>
        <w:rPr>
          <w:rFonts w:ascii="Times New Roman" w:hAnsi="Times New Roman" w:cs="Times New Roman"/>
          <w:color w:val="000000" w:themeColor="text1"/>
        </w:rPr>
      </w:pPr>
      <w:r w:rsidRPr="0063574C">
        <w:rPr>
          <w:rFonts w:ascii="Times New Roman" w:hAnsi="Times New Roman" w:cs="Times New Roman"/>
          <w:color w:val="000000" w:themeColor="text1"/>
        </w:rPr>
        <w:t>Reviewer: C&amp;I Voting Faculty</w:t>
      </w:r>
    </w:p>
    <w:p w14:paraId="2E3B2787" w14:textId="77777777" w:rsidR="000F7FFE" w:rsidRPr="0063574C" w:rsidRDefault="000F7FFE" w:rsidP="00201A80">
      <w:pPr>
        <w:rPr>
          <w:rFonts w:ascii="Times New Roman" w:hAnsi="Times New Roman" w:cs="Times New Roman"/>
          <w:color w:val="000000" w:themeColor="text1"/>
        </w:rPr>
      </w:pPr>
      <w:r w:rsidRPr="0063574C">
        <w:rPr>
          <w:rFonts w:ascii="Times New Roman" w:hAnsi="Times New Roman" w:cs="Times New Roman"/>
          <w:color w:val="000000" w:themeColor="text1"/>
        </w:rPr>
        <w:t xml:space="preserve"> </w:t>
      </w:r>
    </w:p>
    <w:p w14:paraId="2E798525" w14:textId="53896278" w:rsidR="00201A80" w:rsidRDefault="00201A80" w:rsidP="00201A80">
      <w:pPr>
        <w:rPr>
          <w:rFonts w:ascii="Times New Roman" w:hAnsi="Times New Roman" w:cs="Times New Roman"/>
          <w:color w:val="000000" w:themeColor="text1"/>
        </w:rPr>
      </w:pPr>
      <w:r w:rsidRPr="00201A80">
        <w:rPr>
          <w:rFonts w:ascii="Times New Roman" w:hAnsi="Times New Roman" w:cs="Times New Roman"/>
          <w:b/>
          <w:color w:val="000000" w:themeColor="text1"/>
        </w:rPr>
        <w:t>Definitions</w:t>
      </w:r>
      <w:r w:rsidR="000F7FFE" w:rsidRPr="0063574C">
        <w:rPr>
          <w:rFonts w:ascii="Times New Roman" w:hAnsi="Times New Roman" w:cs="Times New Roman"/>
          <w:color w:val="000000" w:themeColor="text1"/>
        </w:rPr>
        <w:t xml:space="preserve"> </w:t>
      </w:r>
    </w:p>
    <w:p w14:paraId="6E370BFD" w14:textId="06F5AE7E" w:rsidR="000F7FFE" w:rsidRPr="0063574C" w:rsidRDefault="000F7FFE" w:rsidP="00194236">
      <w:pPr>
        <w:rPr>
          <w:rFonts w:ascii="Times New Roman" w:hAnsi="Times New Roman" w:cs="Times New Roman"/>
          <w:color w:val="000000" w:themeColor="text1"/>
        </w:rPr>
      </w:pPr>
      <w:r w:rsidRPr="0063574C">
        <w:rPr>
          <w:rFonts w:ascii="Times New Roman" w:hAnsi="Times New Roman" w:cs="Times New Roman"/>
          <w:color w:val="000000" w:themeColor="text1"/>
        </w:rPr>
        <w:t>For the purpose of this document, the following deﬁnitions apply:</w:t>
      </w:r>
    </w:p>
    <w:p w14:paraId="50D3E6A4" w14:textId="35382EEE" w:rsidR="000F7FFE" w:rsidRPr="0063574C" w:rsidRDefault="000F7FF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The Department </w:t>
      </w:r>
      <w:r w:rsidR="00705123">
        <w:rPr>
          <w:rFonts w:ascii="Times New Roman" w:hAnsi="Times New Roman" w:cs="Times New Roman"/>
          <w:color w:val="000000" w:themeColor="text1"/>
        </w:rPr>
        <w:t>Personnel</w:t>
      </w:r>
      <w:r w:rsidR="00D05624">
        <w:rPr>
          <w:rFonts w:ascii="Times New Roman" w:hAnsi="Times New Roman" w:cs="Times New Roman"/>
          <w:color w:val="000000" w:themeColor="text1"/>
        </w:rPr>
        <w:t xml:space="preserve"> </w:t>
      </w:r>
      <w:r w:rsidR="00617F6C">
        <w:rPr>
          <w:rFonts w:ascii="Times New Roman" w:hAnsi="Times New Roman" w:cs="Times New Roman"/>
          <w:color w:val="000000" w:themeColor="text1"/>
        </w:rPr>
        <w:t>C</w:t>
      </w:r>
      <w:r w:rsidR="00D05624">
        <w:rPr>
          <w:rFonts w:ascii="Times New Roman" w:hAnsi="Times New Roman" w:cs="Times New Roman"/>
          <w:color w:val="000000" w:themeColor="text1"/>
        </w:rPr>
        <w:t>ommittee</w:t>
      </w:r>
      <w:r w:rsidRPr="0063574C">
        <w:rPr>
          <w:rFonts w:ascii="Times New Roman" w:hAnsi="Times New Roman" w:cs="Times New Roman"/>
          <w:color w:val="000000" w:themeColor="text1"/>
        </w:rPr>
        <w:t xml:space="preserv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is made up of tenured faculty who are paid at a rate of ﬁfty percent or more from faculty salary dollars budgeted to the Department</w:t>
      </w:r>
      <w:r w:rsidR="00901470" w:rsidRPr="0063574C">
        <w:rPr>
          <w:rFonts w:ascii="Times New Roman" w:hAnsi="Times New Roman" w:cs="Times New Roman"/>
          <w:color w:val="000000" w:themeColor="text1"/>
        </w:rPr>
        <w:t xml:space="preserve"> </w:t>
      </w:r>
      <w:r w:rsidR="00D05624">
        <w:rPr>
          <w:rFonts w:ascii="Times New Roman" w:hAnsi="Times New Roman" w:cs="Times New Roman"/>
          <w:color w:val="000000" w:themeColor="text1"/>
        </w:rPr>
        <w:t xml:space="preserve">of Curriculum and Instruction (C&amp;I) </w:t>
      </w:r>
      <w:r w:rsidR="00901470" w:rsidRPr="0063574C">
        <w:rPr>
          <w:rFonts w:ascii="Times New Roman" w:hAnsi="Times New Roman" w:cs="Times New Roman"/>
          <w:color w:val="000000" w:themeColor="text1"/>
        </w:rPr>
        <w:t xml:space="preserve">and who do not hold an administrative appointment outside of the </w:t>
      </w:r>
      <w:r w:rsidR="006A7571">
        <w:rPr>
          <w:rFonts w:ascii="Times New Roman" w:hAnsi="Times New Roman" w:cs="Times New Roman"/>
          <w:color w:val="000000" w:themeColor="text1"/>
        </w:rPr>
        <w:t>C</w:t>
      </w:r>
      <w:r w:rsidR="00901470" w:rsidRPr="0063574C">
        <w:rPr>
          <w:rFonts w:ascii="Times New Roman" w:hAnsi="Times New Roman" w:cs="Times New Roman"/>
          <w:color w:val="000000" w:themeColor="text1"/>
        </w:rPr>
        <w:t>ollege</w:t>
      </w:r>
      <w:r w:rsidRPr="0063574C">
        <w:rPr>
          <w:rFonts w:ascii="Times New Roman" w:hAnsi="Times New Roman" w:cs="Times New Roman"/>
          <w:color w:val="000000" w:themeColor="text1"/>
        </w:rPr>
        <w:t>.</w:t>
      </w:r>
    </w:p>
    <w:p w14:paraId="6C43F39F" w14:textId="41C4ABC7" w:rsidR="000F7FFE" w:rsidRPr="0063574C" w:rsidRDefault="000F7FF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The Department</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s recommendation includes the recommendations of both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and the Chair.</w:t>
      </w:r>
    </w:p>
    <w:p w14:paraId="05E616FF" w14:textId="4C876104" w:rsidR="000F7FFE" w:rsidRPr="0063574C" w:rsidRDefault="000F7FF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A College recommendation </w:t>
      </w:r>
      <w:r w:rsidR="00EC0486" w:rsidRPr="0063574C">
        <w:rPr>
          <w:rFonts w:ascii="Times New Roman" w:hAnsi="Times New Roman" w:cs="Times New Roman"/>
          <w:color w:val="000000" w:themeColor="text1"/>
        </w:rPr>
        <w:t>may include</w:t>
      </w:r>
      <w:r w:rsidRPr="0063574C">
        <w:rPr>
          <w:rFonts w:ascii="Times New Roman" w:hAnsi="Times New Roman" w:cs="Times New Roman"/>
          <w:color w:val="000000" w:themeColor="text1"/>
        </w:rPr>
        <w:t xml:space="preserve"> the recommendation of the Dean.</w:t>
      </w:r>
    </w:p>
    <w:p w14:paraId="3439D4C7" w14:textId="4207BBF9" w:rsidR="00391B26" w:rsidRPr="0063574C" w:rsidRDefault="003802B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The purposes of annual faculty evaluation are to provide </w:t>
      </w:r>
      <w:r w:rsidR="006A7571">
        <w:rPr>
          <w:rFonts w:ascii="Times New Roman" w:hAnsi="Times New Roman" w:cs="Times New Roman"/>
          <w:color w:val="000000" w:themeColor="text1"/>
        </w:rPr>
        <w:t xml:space="preserve">an opportunity </w:t>
      </w:r>
      <w:r w:rsidRPr="0063574C">
        <w:rPr>
          <w:rFonts w:ascii="Times New Roman" w:hAnsi="Times New Roman" w:cs="Times New Roman"/>
          <w:color w:val="000000" w:themeColor="text1"/>
        </w:rPr>
        <w:t>for self-development; to identify, reinforce, and share the strengths of faculty; to extend opportunities for continuous professional development; and to provide for identifying and strengthening the role of faculty members within their departments. The evaluation also provides information that may be used in tenure and promotion recommendations, in the awarding of merit and/or performance raises, and in decisions regarding the retention of faculty</w:t>
      </w:r>
      <w:r w:rsidR="00901470" w:rsidRPr="0063574C">
        <w:rPr>
          <w:rFonts w:ascii="Times New Roman" w:hAnsi="Times New Roman" w:cs="Times New Roman"/>
          <w:color w:val="000000" w:themeColor="text1"/>
        </w:rPr>
        <w:t xml:space="preserve"> or of </w:t>
      </w:r>
      <w:r w:rsidR="0052610F">
        <w:rPr>
          <w:rFonts w:ascii="Times New Roman" w:hAnsi="Times New Roman" w:cs="Times New Roman"/>
          <w:color w:val="000000" w:themeColor="text1"/>
        </w:rPr>
        <w:t xml:space="preserve">awarding </w:t>
      </w:r>
      <w:r w:rsidR="00901470" w:rsidRPr="0063574C">
        <w:rPr>
          <w:rFonts w:ascii="Times New Roman" w:hAnsi="Times New Roman" w:cs="Times New Roman"/>
          <w:color w:val="000000" w:themeColor="text1"/>
        </w:rPr>
        <w:t>tenure</w:t>
      </w:r>
      <w:r w:rsidRPr="0063574C">
        <w:rPr>
          <w:rFonts w:ascii="Times New Roman" w:hAnsi="Times New Roman" w:cs="Times New Roman"/>
          <w:color w:val="000000" w:themeColor="text1"/>
        </w:rPr>
        <w:t>.</w:t>
      </w:r>
    </w:p>
    <w:p w14:paraId="3BB85E2B" w14:textId="3761F2F8" w:rsidR="00041A83" w:rsidRPr="0063574C" w:rsidRDefault="00041A83">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The annual evaluation of faculty is the direct source </w:t>
      </w:r>
      <w:r w:rsidR="0052610F">
        <w:rPr>
          <w:rFonts w:ascii="Times New Roman" w:hAnsi="Times New Roman" w:cs="Times New Roman"/>
          <w:color w:val="000000" w:themeColor="text1"/>
        </w:rPr>
        <w:t>for</w:t>
      </w:r>
      <w:r w:rsidRPr="0063574C">
        <w:rPr>
          <w:rFonts w:ascii="Times New Roman" w:hAnsi="Times New Roman" w:cs="Times New Roman"/>
          <w:color w:val="000000" w:themeColor="text1"/>
        </w:rPr>
        <w:t xml:space="preserve"> decisions regarding </w:t>
      </w:r>
      <w:r w:rsidR="0052610F">
        <w:rPr>
          <w:rFonts w:ascii="Times New Roman" w:hAnsi="Times New Roman" w:cs="Times New Roman"/>
          <w:color w:val="000000" w:themeColor="text1"/>
        </w:rPr>
        <w:t>faculty</w:t>
      </w:r>
      <w:r w:rsidRPr="0063574C">
        <w:rPr>
          <w:rFonts w:ascii="Times New Roman" w:hAnsi="Times New Roman" w:cs="Times New Roman"/>
          <w:color w:val="000000" w:themeColor="text1"/>
        </w:rPr>
        <w:t xml:space="preserve"> retention and salary increases. In evaluating performance, the </w:t>
      </w:r>
      <w:r w:rsidR="006A7571">
        <w:rPr>
          <w:rFonts w:ascii="Times New Roman" w:hAnsi="Times New Roman" w:cs="Times New Roman"/>
          <w:color w:val="000000" w:themeColor="text1"/>
        </w:rPr>
        <w:t>D</w:t>
      </w:r>
      <w:r w:rsidRPr="0063574C">
        <w:rPr>
          <w:rFonts w:ascii="Times New Roman" w:hAnsi="Times New Roman" w:cs="Times New Roman"/>
          <w:color w:val="000000" w:themeColor="text1"/>
        </w:rPr>
        <w:t xml:space="preserve">epartment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Chair, and </w:t>
      </w:r>
      <w:r w:rsidR="006A7571">
        <w:rPr>
          <w:rFonts w:ascii="Times New Roman" w:hAnsi="Times New Roman" w:cs="Times New Roman"/>
          <w:color w:val="000000" w:themeColor="text1"/>
        </w:rPr>
        <w:t>C</w:t>
      </w:r>
      <w:r w:rsidRPr="0063574C">
        <w:rPr>
          <w:rFonts w:ascii="Times New Roman" w:hAnsi="Times New Roman" w:cs="Times New Roman"/>
          <w:color w:val="000000" w:themeColor="text1"/>
        </w:rPr>
        <w:t>ollege Dean will consider the faculty member</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s contributions in the context of </w:t>
      </w:r>
      <w:r w:rsidR="00705123">
        <w:rPr>
          <w:rFonts w:ascii="Times New Roman" w:hAnsi="Times New Roman" w:cs="Times New Roman"/>
          <w:color w:val="000000" w:themeColor="text1"/>
        </w:rPr>
        <w:t>D</w:t>
      </w:r>
      <w:r w:rsidR="00705123" w:rsidRPr="0063574C">
        <w:rPr>
          <w:rFonts w:ascii="Times New Roman" w:hAnsi="Times New Roman" w:cs="Times New Roman"/>
          <w:color w:val="000000" w:themeColor="text1"/>
        </w:rPr>
        <w:t>epartmental</w:t>
      </w:r>
      <w:r w:rsidRPr="0063574C">
        <w:rPr>
          <w:rFonts w:ascii="Times New Roman" w:hAnsi="Times New Roman" w:cs="Times New Roman"/>
          <w:color w:val="000000" w:themeColor="text1"/>
        </w:rPr>
        <w:t xml:space="preserve">, </w:t>
      </w:r>
      <w:r w:rsidR="00705123">
        <w:rPr>
          <w:rFonts w:ascii="Times New Roman" w:hAnsi="Times New Roman" w:cs="Times New Roman"/>
          <w:color w:val="000000" w:themeColor="text1"/>
        </w:rPr>
        <w:t>C</w:t>
      </w:r>
      <w:r w:rsidR="00705123" w:rsidRPr="0063574C">
        <w:rPr>
          <w:rFonts w:ascii="Times New Roman" w:hAnsi="Times New Roman" w:cs="Times New Roman"/>
          <w:color w:val="000000" w:themeColor="text1"/>
        </w:rPr>
        <w:t>ollege</w:t>
      </w:r>
      <w:r w:rsidRPr="0063574C">
        <w:rPr>
          <w:rFonts w:ascii="Times New Roman" w:hAnsi="Times New Roman" w:cs="Times New Roman"/>
          <w:color w:val="000000" w:themeColor="text1"/>
        </w:rPr>
        <w:t>, and institutional needs and the faculty member</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s past performance and career path.</w:t>
      </w:r>
    </w:p>
    <w:p w14:paraId="51D9A041" w14:textId="34C851C8" w:rsidR="000F7FFE" w:rsidRPr="0063574C" w:rsidRDefault="000F7FF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Faculty are evaluated annually for the purposes of merit salary adjustments.</w:t>
      </w:r>
    </w:p>
    <w:p w14:paraId="24E5BFB2" w14:textId="3A51CBDE" w:rsidR="000F7FFE" w:rsidRPr="0063574C" w:rsidRDefault="000F7FFE">
      <w:pPr>
        <w:ind w:firstLine="60"/>
        <w:rPr>
          <w:rFonts w:ascii="Times New Roman" w:hAnsi="Times New Roman" w:cs="Times New Roman"/>
          <w:color w:val="000000" w:themeColor="text1"/>
        </w:rPr>
      </w:pPr>
    </w:p>
    <w:p w14:paraId="1CF7E097" w14:textId="3818336A" w:rsidR="000F7FFE" w:rsidRPr="0063574C" w:rsidRDefault="000F7FFE">
      <w:pPr>
        <w:outlineLvl w:val="0"/>
        <w:rPr>
          <w:rFonts w:ascii="Times New Roman" w:hAnsi="Times New Roman" w:cs="Times New Roman"/>
          <w:color w:val="000000" w:themeColor="text1"/>
        </w:rPr>
      </w:pPr>
      <w:r w:rsidRPr="0063574C">
        <w:rPr>
          <w:rFonts w:ascii="Times New Roman" w:hAnsi="Times New Roman" w:cs="Times New Roman"/>
          <w:color w:val="000000" w:themeColor="text1"/>
        </w:rPr>
        <w:t>C</w:t>
      </w:r>
      <w:r w:rsidR="00201A80" w:rsidRPr="00201A80">
        <w:rPr>
          <w:rFonts w:ascii="Times New Roman" w:hAnsi="Times New Roman" w:cs="Times New Roman"/>
          <w:b/>
          <w:color w:val="000000" w:themeColor="text1"/>
        </w:rPr>
        <w:t xml:space="preserve">andidates </w:t>
      </w:r>
      <w:r w:rsidR="00705123" w:rsidRPr="00201A80">
        <w:rPr>
          <w:rFonts w:ascii="Times New Roman" w:hAnsi="Times New Roman" w:cs="Times New Roman"/>
          <w:b/>
          <w:color w:val="000000" w:themeColor="text1"/>
        </w:rPr>
        <w:t>for</w:t>
      </w:r>
      <w:r w:rsidR="00201A80" w:rsidRPr="00201A80">
        <w:rPr>
          <w:rFonts w:ascii="Times New Roman" w:hAnsi="Times New Roman" w:cs="Times New Roman"/>
          <w:b/>
          <w:color w:val="000000" w:themeColor="text1"/>
        </w:rPr>
        <w:t xml:space="preserve"> Annual Evaluation</w:t>
      </w:r>
    </w:p>
    <w:p w14:paraId="6C6FBAEC" w14:textId="1A752ADA" w:rsidR="000F7FFE" w:rsidRPr="0063574C" w:rsidRDefault="000F7FF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All faculty employed as full-time faculty are evaluated annually and are, thus, required to complete an annual evaluation.</w:t>
      </w:r>
    </w:p>
    <w:p w14:paraId="1562E72C" w14:textId="765C043C" w:rsidR="000F7FFE" w:rsidRPr="0063574C" w:rsidRDefault="000F7FF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All faculty employed as full-time faculty are eligible for performance and merit raises awarded through this process.</w:t>
      </w:r>
    </w:p>
    <w:p w14:paraId="0E4B4B25" w14:textId="137945F9" w:rsidR="000F7FFE" w:rsidRPr="0063574C" w:rsidRDefault="000F7FF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Because all per</w:t>
      </w:r>
      <w:r w:rsidR="00705123">
        <w:rPr>
          <w:rFonts w:ascii="Times New Roman" w:hAnsi="Times New Roman" w:cs="Times New Roman"/>
          <w:color w:val="000000" w:themeColor="text1"/>
        </w:rPr>
        <w:t>-</w:t>
      </w:r>
      <w:r w:rsidRPr="0063574C">
        <w:rPr>
          <w:rFonts w:ascii="Times New Roman" w:hAnsi="Times New Roman" w:cs="Times New Roman"/>
          <w:color w:val="000000" w:themeColor="text1"/>
        </w:rPr>
        <w:t>course faculty are hired for one semester at a time, they do not complete an annual evaluation. Instead, they are evaluated based on teaching evaluations completed by students.</w:t>
      </w:r>
    </w:p>
    <w:p w14:paraId="798E7AD8" w14:textId="77777777" w:rsidR="000F7FFE" w:rsidRPr="0063574C" w:rsidRDefault="000F7FFE">
      <w:pPr>
        <w:rPr>
          <w:rFonts w:ascii="Times New Roman" w:hAnsi="Times New Roman" w:cs="Times New Roman"/>
          <w:color w:val="000000" w:themeColor="text1"/>
        </w:rPr>
      </w:pPr>
    </w:p>
    <w:p w14:paraId="6A0B9758" w14:textId="04176765" w:rsidR="000F7FFE" w:rsidRPr="0063574C" w:rsidRDefault="00201A80">
      <w:pPr>
        <w:outlineLvl w:val="0"/>
        <w:rPr>
          <w:rFonts w:ascii="Times New Roman" w:hAnsi="Times New Roman" w:cs="Times New Roman"/>
          <w:b/>
          <w:color w:val="000000" w:themeColor="text1"/>
        </w:rPr>
      </w:pPr>
      <w:r w:rsidRPr="0063574C">
        <w:rPr>
          <w:rFonts w:ascii="Times New Roman" w:hAnsi="Times New Roman" w:cs="Times New Roman"/>
          <w:b/>
          <w:color w:val="000000" w:themeColor="text1"/>
        </w:rPr>
        <w:t>Annual Activity Report</w:t>
      </w:r>
    </w:p>
    <w:p w14:paraId="59B9F3F1" w14:textId="2E7E1A7B" w:rsidR="000F7FFE" w:rsidRPr="0063574C" w:rsidRDefault="000F7FF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The Annual Activity Report is based on the previous calendar</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s year performance in the areas of teaching, scholarly/creative activity, and leadership/service.</w:t>
      </w:r>
    </w:p>
    <w:p w14:paraId="4BB69451" w14:textId="36CA9CED" w:rsidR="000F7FFE" w:rsidRPr="0063574C" w:rsidRDefault="000F7FF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In addition to submitting the report, faculty will also be required to upload their current </w:t>
      </w:r>
      <w:r w:rsidR="006A7571">
        <w:rPr>
          <w:rFonts w:ascii="Times New Roman" w:hAnsi="Times New Roman" w:cs="Times New Roman"/>
          <w:color w:val="000000" w:themeColor="text1"/>
        </w:rPr>
        <w:t>CV</w:t>
      </w:r>
      <w:r w:rsidRPr="0063574C">
        <w:rPr>
          <w:rFonts w:ascii="Times New Roman" w:hAnsi="Times New Roman" w:cs="Times New Roman"/>
          <w:color w:val="000000" w:themeColor="text1"/>
        </w:rPr>
        <w:t xml:space="preserve"> and teaching evaluations.</w:t>
      </w:r>
    </w:p>
    <w:p w14:paraId="3664B49A" w14:textId="15F30B70" w:rsidR="000F7FFE" w:rsidRPr="0063574C" w:rsidRDefault="000F7FF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lastRenderedPageBreak/>
        <w:t xml:space="preserve">The Annual Activity </w:t>
      </w:r>
      <w:r w:rsidR="006A7571">
        <w:rPr>
          <w:rFonts w:ascii="Times New Roman" w:hAnsi="Times New Roman" w:cs="Times New Roman"/>
          <w:color w:val="000000" w:themeColor="text1"/>
        </w:rPr>
        <w:t>R</w:t>
      </w:r>
      <w:r w:rsidRPr="0063574C">
        <w:rPr>
          <w:rFonts w:ascii="Times New Roman" w:hAnsi="Times New Roman" w:cs="Times New Roman"/>
          <w:color w:val="000000" w:themeColor="text1"/>
        </w:rPr>
        <w:t>eport should document achievements that only apply to the time period of the annual evaluation.</w:t>
      </w:r>
      <w:r w:rsidR="006529B7" w:rsidRPr="0063574C">
        <w:rPr>
          <w:rFonts w:ascii="Times New Roman" w:hAnsi="Times New Roman" w:cs="Times New Roman"/>
          <w:color w:val="000000" w:themeColor="text1"/>
        </w:rPr>
        <w:t xml:space="preserve"> In the first year of employment, the PC will examine the materials from the time of hire onward.</w:t>
      </w:r>
    </w:p>
    <w:p w14:paraId="5071553B" w14:textId="7887FC96" w:rsidR="000F7FFE" w:rsidRPr="0063574C" w:rsidRDefault="000F7FF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Faculty should provide documentation that supports quality of teaching, scholarly/creative activity and </w:t>
      </w:r>
      <w:r w:rsidR="006A7571">
        <w:rPr>
          <w:rFonts w:ascii="Times New Roman" w:hAnsi="Times New Roman" w:cs="Times New Roman"/>
          <w:color w:val="000000" w:themeColor="text1"/>
        </w:rPr>
        <w:t>leadership/</w:t>
      </w:r>
      <w:r w:rsidRPr="0063574C">
        <w:rPr>
          <w:rFonts w:ascii="Times New Roman" w:hAnsi="Times New Roman" w:cs="Times New Roman"/>
          <w:color w:val="000000" w:themeColor="text1"/>
        </w:rPr>
        <w:t>service.</w:t>
      </w:r>
    </w:p>
    <w:p w14:paraId="29637C37" w14:textId="378DD020" w:rsidR="007A41AC" w:rsidRPr="0063574C" w:rsidRDefault="00201A80">
      <w:pPr>
        <w:pStyle w:val="ListParagraph"/>
        <w:numPr>
          <w:ilvl w:val="1"/>
          <w:numId w:val="12"/>
        </w:numPr>
        <w:rPr>
          <w:rFonts w:ascii="Times New Roman" w:hAnsi="Times New Roman" w:cs="Times New Roman"/>
          <w:color w:val="000000" w:themeColor="text1"/>
        </w:rPr>
      </w:pPr>
      <w:r>
        <w:rPr>
          <w:rFonts w:ascii="Times New Roman" w:hAnsi="Times New Roman" w:cs="Times New Roman"/>
          <w:color w:val="000000" w:themeColor="text1"/>
        </w:rPr>
        <w:t>“</w:t>
      </w:r>
      <w:r w:rsidR="007A41AC" w:rsidRPr="0063574C">
        <w:rPr>
          <w:rFonts w:ascii="Times New Roman" w:hAnsi="Times New Roman" w:cs="Times New Roman"/>
          <w:color w:val="000000" w:themeColor="text1"/>
        </w:rPr>
        <w:t>Scholarship</w:t>
      </w:r>
      <w:r>
        <w:rPr>
          <w:rFonts w:ascii="Times New Roman" w:hAnsi="Times New Roman" w:cs="Times New Roman"/>
          <w:color w:val="000000" w:themeColor="text1"/>
        </w:rPr>
        <w:t>”</w:t>
      </w:r>
      <w:r w:rsidR="007A41AC" w:rsidRPr="0063574C">
        <w:rPr>
          <w:rFonts w:ascii="Times New Roman" w:hAnsi="Times New Roman" w:cs="Times New Roman"/>
          <w:color w:val="000000" w:themeColor="text1"/>
        </w:rPr>
        <w:t xml:space="preserve"> is described in the </w:t>
      </w:r>
      <w:r w:rsidR="007A41AC" w:rsidRPr="0063574C">
        <w:rPr>
          <w:rFonts w:ascii="Times New Roman" w:hAnsi="Times New Roman" w:cs="Times New Roman"/>
          <w:b/>
          <w:color w:val="000000" w:themeColor="text1"/>
        </w:rPr>
        <w:t>Scholarly/Creative Activity and Products</w:t>
      </w:r>
      <w:r w:rsidR="007A41AC" w:rsidRPr="0063574C">
        <w:rPr>
          <w:rFonts w:ascii="Times New Roman" w:hAnsi="Times New Roman" w:cs="Times New Roman"/>
          <w:color w:val="000000" w:themeColor="text1"/>
        </w:rPr>
        <w:t xml:space="preserve"> </w:t>
      </w:r>
      <w:r w:rsidR="009C6D3F" w:rsidRPr="0063574C">
        <w:rPr>
          <w:rFonts w:ascii="Times New Roman" w:hAnsi="Times New Roman" w:cs="Times New Roman"/>
          <w:color w:val="000000" w:themeColor="text1"/>
        </w:rPr>
        <w:t>paragraph in this document</w:t>
      </w:r>
      <w:r w:rsidR="007A41AC" w:rsidRPr="0063574C">
        <w:rPr>
          <w:rFonts w:ascii="Times New Roman" w:hAnsi="Times New Roman" w:cs="Times New Roman"/>
          <w:bCs/>
          <w:color w:val="000000" w:themeColor="text1"/>
        </w:rPr>
        <w:t>.</w:t>
      </w:r>
    </w:p>
    <w:p w14:paraId="68A12371" w14:textId="76491194" w:rsidR="007A41AC" w:rsidRPr="0063574C" w:rsidRDefault="00F0741B">
      <w:pPr>
        <w:pStyle w:val="ListParagraph"/>
        <w:numPr>
          <w:ilvl w:val="1"/>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P</w:t>
      </w:r>
      <w:r w:rsidR="007A41AC" w:rsidRPr="0063574C">
        <w:rPr>
          <w:rFonts w:ascii="Times New Roman" w:hAnsi="Times New Roman" w:cs="Times New Roman"/>
          <w:color w:val="000000" w:themeColor="text1"/>
        </w:rPr>
        <w:t xml:space="preserve">rofessional activities that support quality teaching </w:t>
      </w:r>
      <w:r w:rsidRPr="0063574C">
        <w:rPr>
          <w:rFonts w:ascii="Times New Roman" w:hAnsi="Times New Roman" w:cs="Times New Roman"/>
          <w:color w:val="000000" w:themeColor="text1"/>
        </w:rPr>
        <w:t xml:space="preserve">are outlined in the </w:t>
      </w:r>
      <w:r w:rsidRPr="0063574C">
        <w:rPr>
          <w:rFonts w:ascii="Times New Roman" w:hAnsi="Times New Roman" w:cs="Times New Roman"/>
          <w:b/>
          <w:color w:val="000000" w:themeColor="text1"/>
        </w:rPr>
        <w:t xml:space="preserve">Teaching Effect and Quality Indicators </w:t>
      </w:r>
      <w:r w:rsidRPr="0063574C">
        <w:rPr>
          <w:rFonts w:ascii="Times New Roman" w:hAnsi="Times New Roman" w:cs="Times New Roman"/>
          <w:color w:val="000000" w:themeColor="text1"/>
        </w:rPr>
        <w:t>chart in this document.</w:t>
      </w:r>
    </w:p>
    <w:p w14:paraId="08D9A19C" w14:textId="56763158" w:rsidR="007A41AC" w:rsidRPr="0063574C" w:rsidRDefault="007A41AC">
      <w:pPr>
        <w:pStyle w:val="ListParagraph"/>
        <w:numPr>
          <w:ilvl w:val="1"/>
          <w:numId w:val="12"/>
        </w:numPr>
        <w:rPr>
          <w:rFonts w:ascii="Times New Roman" w:hAnsi="Times New Roman" w:cs="Times New Roman"/>
          <w:b/>
          <w:color w:val="000000" w:themeColor="text1"/>
        </w:rPr>
      </w:pPr>
      <w:r w:rsidRPr="0063574C">
        <w:rPr>
          <w:rFonts w:ascii="Times New Roman" w:hAnsi="Times New Roman" w:cs="Times New Roman"/>
          <w:b/>
          <w:color w:val="000000" w:themeColor="text1"/>
        </w:rPr>
        <w:t xml:space="preserve">Student Course Evaluation, quantitative portion, </w:t>
      </w:r>
      <w:r w:rsidRPr="0063574C">
        <w:rPr>
          <w:rFonts w:ascii="Times New Roman" w:hAnsi="Times New Roman" w:cs="Times New Roman"/>
          <w:color w:val="000000" w:themeColor="text1"/>
        </w:rPr>
        <w:t xml:space="preserve">is based on a </w:t>
      </w:r>
      <w:proofErr w:type="gramStart"/>
      <w:r w:rsidRPr="0063574C">
        <w:rPr>
          <w:rFonts w:ascii="Times New Roman" w:hAnsi="Times New Roman" w:cs="Times New Roman"/>
          <w:color w:val="000000" w:themeColor="text1"/>
        </w:rPr>
        <w:t>1-5 point</w:t>
      </w:r>
      <w:proofErr w:type="gramEnd"/>
      <w:r w:rsidRPr="0063574C">
        <w:rPr>
          <w:rFonts w:ascii="Times New Roman" w:hAnsi="Times New Roman" w:cs="Times New Roman"/>
          <w:color w:val="000000" w:themeColor="text1"/>
        </w:rPr>
        <w:t xml:space="preserve"> scale with 5 being the highest rating. </w:t>
      </w:r>
      <w:r w:rsidRPr="0063574C">
        <w:rPr>
          <w:rFonts w:ascii="Times New Roman" w:hAnsi="Times New Roman" w:cs="Times New Roman"/>
          <w:b/>
          <w:color w:val="000000" w:themeColor="text1"/>
        </w:rPr>
        <w:t xml:space="preserve">Student Course Evaluations are anonymous and must be completed for </w:t>
      </w:r>
      <w:r w:rsidR="002F2B34" w:rsidRPr="0063574C">
        <w:rPr>
          <w:rFonts w:ascii="Times New Roman" w:hAnsi="Times New Roman" w:cs="Times New Roman"/>
          <w:b/>
          <w:color w:val="000000" w:themeColor="text1"/>
        </w:rPr>
        <w:t xml:space="preserve">all </w:t>
      </w:r>
      <w:r w:rsidRPr="0063574C">
        <w:rPr>
          <w:rFonts w:ascii="Times New Roman" w:hAnsi="Times New Roman" w:cs="Times New Roman"/>
          <w:b/>
          <w:color w:val="000000" w:themeColor="text1"/>
        </w:rPr>
        <w:t>courses by all faculty.</w:t>
      </w:r>
    </w:p>
    <w:p w14:paraId="2019A54E" w14:textId="0F4FCF05" w:rsidR="007A41AC" w:rsidRPr="00483999" w:rsidRDefault="007A41AC">
      <w:pPr>
        <w:pStyle w:val="ListParagraph"/>
        <w:numPr>
          <w:ilvl w:val="1"/>
          <w:numId w:val="12"/>
        </w:numPr>
        <w:rPr>
          <w:rFonts w:ascii="Times New Roman" w:hAnsi="Times New Roman" w:cs="Times New Roman"/>
          <w:color w:val="000000" w:themeColor="text1"/>
        </w:rPr>
      </w:pPr>
      <w:r w:rsidRPr="00483999">
        <w:rPr>
          <w:rFonts w:ascii="Times New Roman" w:hAnsi="Times New Roman" w:cs="Times New Roman"/>
          <w:color w:val="000000" w:themeColor="text1"/>
        </w:rPr>
        <w:t xml:space="preserve">According to the Texas State University </w:t>
      </w:r>
      <w:r w:rsidR="006A7571" w:rsidRPr="00483999">
        <w:rPr>
          <w:rFonts w:ascii="Times New Roman" w:hAnsi="Times New Roman" w:cs="Times New Roman"/>
          <w:color w:val="000000" w:themeColor="text1"/>
        </w:rPr>
        <w:t xml:space="preserve">CV </w:t>
      </w:r>
      <w:r w:rsidRPr="00483999">
        <w:rPr>
          <w:rFonts w:ascii="Times New Roman" w:hAnsi="Times New Roman" w:cs="Times New Roman"/>
          <w:color w:val="000000" w:themeColor="text1"/>
        </w:rPr>
        <w:t>template, the following should be entered as follows:</w:t>
      </w:r>
    </w:p>
    <w:p w14:paraId="12E76DB1" w14:textId="77777777" w:rsidR="007A41AC" w:rsidRPr="0063574C" w:rsidRDefault="007A41AC" w:rsidP="0063574C">
      <w:pPr>
        <w:pStyle w:val="ListParagraph"/>
        <w:numPr>
          <w:ilvl w:val="2"/>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Enter consultancies and workshops in the </w:t>
      </w:r>
      <w:r w:rsidRPr="0063574C">
        <w:rPr>
          <w:rFonts w:ascii="Times New Roman" w:hAnsi="Times New Roman" w:cs="Times New Roman"/>
          <w:b/>
          <w:color w:val="000000" w:themeColor="text1"/>
        </w:rPr>
        <w:t>Scholarship section</w:t>
      </w:r>
      <w:r w:rsidRPr="0063574C">
        <w:rPr>
          <w:rFonts w:ascii="Times New Roman" w:hAnsi="Times New Roman" w:cs="Times New Roman"/>
          <w:color w:val="000000" w:themeColor="text1"/>
        </w:rPr>
        <w:t xml:space="preserve"> (III B 3 &amp; 4)</w:t>
      </w:r>
    </w:p>
    <w:p w14:paraId="5367D64C" w14:textId="77777777" w:rsidR="007A41AC" w:rsidRPr="0063574C" w:rsidRDefault="007A41AC" w:rsidP="0063574C">
      <w:pPr>
        <w:pStyle w:val="ListParagraph"/>
        <w:numPr>
          <w:ilvl w:val="2"/>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Enter grading of comprehensive examinations, work on theses, and work on dissertations within the </w:t>
      </w:r>
      <w:r w:rsidRPr="0063574C">
        <w:rPr>
          <w:rFonts w:ascii="Times New Roman" w:hAnsi="Times New Roman" w:cs="Times New Roman"/>
          <w:b/>
          <w:color w:val="000000" w:themeColor="text1"/>
        </w:rPr>
        <w:t>Teaching section</w:t>
      </w:r>
      <w:r w:rsidRPr="0063574C">
        <w:rPr>
          <w:rFonts w:ascii="Times New Roman" w:hAnsi="Times New Roman" w:cs="Times New Roman"/>
          <w:color w:val="000000" w:themeColor="text1"/>
        </w:rPr>
        <w:t xml:space="preserve"> (II C)</w:t>
      </w:r>
    </w:p>
    <w:p w14:paraId="21A4D2D0" w14:textId="460B8F66" w:rsidR="007A41AC" w:rsidRPr="0063574C" w:rsidRDefault="007A41AC" w:rsidP="0063574C">
      <w:pPr>
        <w:pStyle w:val="ListParagraph"/>
        <w:numPr>
          <w:ilvl w:val="2"/>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Enter administrative tasks (e.g., grant administration, program coordination) within the </w:t>
      </w:r>
      <w:r w:rsidRPr="0063574C">
        <w:rPr>
          <w:rFonts w:ascii="Times New Roman" w:hAnsi="Times New Roman" w:cs="Times New Roman"/>
          <w:b/>
          <w:color w:val="000000" w:themeColor="text1"/>
        </w:rPr>
        <w:t>Service section.</w:t>
      </w:r>
      <w:r w:rsidRPr="0063574C">
        <w:rPr>
          <w:rFonts w:ascii="Times New Roman" w:hAnsi="Times New Roman" w:cs="Times New Roman"/>
          <w:color w:val="000000" w:themeColor="text1"/>
        </w:rPr>
        <w:tab/>
      </w:r>
    </w:p>
    <w:p w14:paraId="26DF97BF" w14:textId="77777777" w:rsidR="000F7FFE" w:rsidRPr="0063574C" w:rsidRDefault="000F7FFE">
      <w:pPr>
        <w:rPr>
          <w:rFonts w:ascii="Times New Roman" w:hAnsi="Times New Roman" w:cs="Times New Roman"/>
          <w:color w:val="000000" w:themeColor="text1"/>
        </w:rPr>
      </w:pPr>
    </w:p>
    <w:p w14:paraId="6ACD2FA9" w14:textId="6CFA194F" w:rsidR="000F7FFE" w:rsidRPr="0063574C" w:rsidRDefault="00201A80">
      <w:pPr>
        <w:outlineLvl w:val="0"/>
        <w:rPr>
          <w:rFonts w:ascii="Times New Roman" w:hAnsi="Times New Roman" w:cs="Times New Roman"/>
          <w:b/>
          <w:color w:val="000000" w:themeColor="text1"/>
        </w:rPr>
      </w:pPr>
      <w:r w:rsidRPr="00201A80">
        <w:rPr>
          <w:rFonts w:ascii="Times New Roman" w:hAnsi="Times New Roman" w:cs="Times New Roman"/>
          <w:b/>
          <w:color w:val="000000" w:themeColor="text1"/>
        </w:rPr>
        <w:t>Review Process</w:t>
      </w:r>
    </w:p>
    <w:p w14:paraId="5CAA45DA" w14:textId="51FCDD50" w:rsidR="000F7FFE" w:rsidRPr="0063574C" w:rsidRDefault="000F7FF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Annually, in early January, the Chair will notify all faculty of the required materials to be submitted.</w:t>
      </w:r>
    </w:p>
    <w:p w14:paraId="0B46A5EC" w14:textId="03C5A253" w:rsidR="000F7FFE" w:rsidRPr="0063574C" w:rsidRDefault="000F7FF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and the Chair will make independent and separate recommendations on each faculty member for merit</w:t>
      </w:r>
      <w:r w:rsidR="000E1A8C" w:rsidRPr="0063574C">
        <w:rPr>
          <w:rFonts w:ascii="Times New Roman" w:hAnsi="Times New Roman" w:cs="Times New Roman"/>
          <w:color w:val="000000" w:themeColor="text1"/>
        </w:rPr>
        <w:t xml:space="preserve"> taking a variety of contextualized factors into account</w:t>
      </w:r>
      <w:r w:rsidRPr="0063574C">
        <w:rPr>
          <w:rFonts w:ascii="Times New Roman" w:hAnsi="Times New Roman" w:cs="Times New Roman"/>
          <w:color w:val="000000" w:themeColor="text1"/>
        </w:rPr>
        <w:t>.</w:t>
      </w:r>
    </w:p>
    <w:p w14:paraId="30580D87" w14:textId="3D2ED746" w:rsidR="000F7FFE" w:rsidRPr="0063574C" w:rsidRDefault="000F7FF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After the Annual Activity Reports are due,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will have two weeks to review each faculty member</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s </w:t>
      </w:r>
      <w:r w:rsidR="006A7571">
        <w:rPr>
          <w:rFonts w:ascii="Times New Roman" w:hAnsi="Times New Roman" w:cs="Times New Roman"/>
          <w:color w:val="000000" w:themeColor="text1"/>
        </w:rPr>
        <w:t>A</w:t>
      </w:r>
      <w:r w:rsidR="006A7571" w:rsidRPr="0063574C">
        <w:rPr>
          <w:rFonts w:ascii="Times New Roman" w:hAnsi="Times New Roman" w:cs="Times New Roman"/>
          <w:color w:val="000000" w:themeColor="text1"/>
        </w:rPr>
        <w:t xml:space="preserve">nnual </w:t>
      </w:r>
      <w:r w:rsidR="006A7571">
        <w:rPr>
          <w:rFonts w:ascii="Times New Roman" w:hAnsi="Times New Roman" w:cs="Times New Roman"/>
          <w:color w:val="000000" w:themeColor="text1"/>
        </w:rPr>
        <w:t>A</w:t>
      </w:r>
      <w:r w:rsidRPr="0063574C">
        <w:rPr>
          <w:rFonts w:ascii="Times New Roman" w:hAnsi="Times New Roman" w:cs="Times New Roman"/>
          <w:color w:val="000000" w:themeColor="text1"/>
        </w:rPr>
        <w:t xml:space="preserve">ctivity </w:t>
      </w:r>
      <w:r w:rsidR="006A7571">
        <w:rPr>
          <w:rFonts w:ascii="Times New Roman" w:hAnsi="Times New Roman" w:cs="Times New Roman"/>
          <w:color w:val="000000" w:themeColor="text1"/>
        </w:rPr>
        <w:t>R</w:t>
      </w:r>
      <w:r w:rsidRPr="0063574C">
        <w:rPr>
          <w:rFonts w:ascii="Times New Roman" w:hAnsi="Times New Roman" w:cs="Times New Roman"/>
          <w:color w:val="000000" w:themeColor="text1"/>
        </w:rPr>
        <w:t xml:space="preserve">eport, and to evaluate teaching, scholarship/creativity, and </w:t>
      </w:r>
      <w:r w:rsidR="006A7571">
        <w:rPr>
          <w:rFonts w:ascii="Times New Roman" w:hAnsi="Times New Roman" w:cs="Times New Roman"/>
          <w:color w:val="000000" w:themeColor="text1"/>
        </w:rPr>
        <w:t>leadership/</w:t>
      </w:r>
      <w:r w:rsidRPr="0063574C">
        <w:rPr>
          <w:rFonts w:ascii="Times New Roman" w:hAnsi="Times New Roman" w:cs="Times New Roman"/>
          <w:color w:val="000000" w:themeColor="text1"/>
        </w:rPr>
        <w:t xml:space="preserve">service, to make evaluative comments that provide a rationale for scoring and suggestions for </w:t>
      </w:r>
      <w:r w:rsidR="006529B7" w:rsidRPr="0063574C">
        <w:rPr>
          <w:rFonts w:ascii="Times New Roman" w:hAnsi="Times New Roman" w:cs="Times New Roman"/>
          <w:color w:val="000000" w:themeColor="text1"/>
        </w:rPr>
        <w:t>the following year.</w:t>
      </w:r>
    </w:p>
    <w:p w14:paraId="2287154A" w14:textId="3C89036E" w:rsidR="00F8138D" w:rsidRPr="0063574C" w:rsidRDefault="00F8138D">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The </w:t>
      </w:r>
      <w:r w:rsidR="006A7571">
        <w:rPr>
          <w:rFonts w:ascii="Times New Roman" w:hAnsi="Times New Roman" w:cs="Times New Roman"/>
          <w:color w:val="000000" w:themeColor="text1"/>
        </w:rPr>
        <w:t>C</w:t>
      </w:r>
      <w:r w:rsidRPr="0063574C">
        <w:rPr>
          <w:rFonts w:ascii="Times New Roman" w:hAnsi="Times New Roman" w:cs="Times New Roman"/>
          <w:color w:val="000000" w:themeColor="text1"/>
        </w:rPr>
        <w:t xml:space="preserve">hair may, but </w:t>
      </w:r>
      <w:r w:rsidR="006A7571">
        <w:rPr>
          <w:rFonts w:ascii="Times New Roman" w:hAnsi="Times New Roman" w:cs="Times New Roman"/>
          <w:color w:val="000000" w:themeColor="text1"/>
        </w:rPr>
        <w:t>is</w:t>
      </w:r>
      <w:r w:rsidR="006A7571" w:rsidRPr="0063574C">
        <w:rPr>
          <w:rFonts w:ascii="Times New Roman" w:hAnsi="Times New Roman" w:cs="Times New Roman"/>
          <w:color w:val="000000" w:themeColor="text1"/>
        </w:rPr>
        <w:t xml:space="preserve"> </w:t>
      </w:r>
      <w:r w:rsidRPr="0063574C">
        <w:rPr>
          <w:rFonts w:ascii="Times New Roman" w:hAnsi="Times New Roman" w:cs="Times New Roman"/>
          <w:color w:val="000000" w:themeColor="text1"/>
        </w:rPr>
        <w:t xml:space="preserve">not required to, inform faculty of the final merit award for all faculty members in the </w:t>
      </w:r>
      <w:r w:rsidR="006A7571">
        <w:rPr>
          <w:rFonts w:ascii="Times New Roman" w:hAnsi="Times New Roman" w:cs="Times New Roman"/>
          <w:color w:val="000000" w:themeColor="text1"/>
        </w:rPr>
        <w:t>D</w:t>
      </w:r>
      <w:r w:rsidRPr="0063574C">
        <w:rPr>
          <w:rFonts w:ascii="Times New Roman" w:hAnsi="Times New Roman" w:cs="Times New Roman"/>
          <w:color w:val="000000" w:themeColor="text1"/>
        </w:rPr>
        <w:t>epartment.</w:t>
      </w:r>
    </w:p>
    <w:p w14:paraId="67EA4C89" w14:textId="77777777" w:rsidR="00F8138D" w:rsidRPr="0063574C" w:rsidRDefault="00F8138D">
      <w:pPr>
        <w:pStyle w:val="ListParagraph"/>
        <w:rPr>
          <w:rFonts w:ascii="Times New Roman" w:hAnsi="Times New Roman" w:cs="Times New Roman"/>
          <w:color w:val="000000" w:themeColor="text1"/>
        </w:rPr>
      </w:pPr>
    </w:p>
    <w:p w14:paraId="589F480C" w14:textId="5B4A5B10" w:rsidR="00F8138D" w:rsidRPr="0063574C" w:rsidRDefault="00F8138D">
      <w:pPr>
        <w:ind w:left="360"/>
        <w:rPr>
          <w:rFonts w:ascii="Times New Roman" w:hAnsi="Times New Roman" w:cs="Times New Roman"/>
          <w:b/>
          <w:color w:val="000000" w:themeColor="text1"/>
        </w:rPr>
      </w:pPr>
      <w:r w:rsidRPr="0063574C">
        <w:rPr>
          <w:rFonts w:ascii="Times New Roman" w:hAnsi="Times New Roman" w:cs="Times New Roman"/>
          <w:b/>
          <w:color w:val="000000" w:themeColor="text1"/>
        </w:rPr>
        <w:t>Appeals</w:t>
      </w:r>
    </w:p>
    <w:p w14:paraId="3D0BAFC3" w14:textId="233C10A9" w:rsidR="000F7FFE" w:rsidRPr="0063574C" w:rsidRDefault="000F7FF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The faculty will be given an opportunity to review the recommendations made by both the Chair and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prior to the recommendations being forwarded to the Dean. At that time, they have the opportunity to add written comments to their own annual evaluation. Speciﬁcally, before making ﬁnal merit recommendations, the Chair shall be required to indicate to each faculty member whether the Chair intends to recommend that speciﬁc faculty member for merit and the approximate level of merit determined for that speciﬁc faculty member. After receiving the Chair</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s preliminary recommendations, faculty who believe their accomplishments have been overlooked or undervalued may, within ﬁve working days, request a meeting with the Chair. At this meeting, the Chair shall explain the reasons for denying merit, and the faculty member may ask the Chair to reconsider the preliminary decision on the basis of accomplishments or achievements that may have been initially overlooked or undervalued. After reconsidering the accomplishments of all </w:t>
      </w:r>
      <w:r w:rsidRPr="0063574C">
        <w:rPr>
          <w:rFonts w:ascii="Times New Roman" w:hAnsi="Times New Roman" w:cs="Times New Roman"/>
          <w:color w:val="000000" w:themeColor="text1"/>
        </w:rPr>
        <w:lastRenderedPageBreak/>
        <w:t>faculty who have requested a review of their activities, the Chair will make ﬁnal merit recommendations to the Dean.</w:t>
      </w:r>
    </w:p>
    <w:p w14:paraId="273896B6" w14:textId="345B1496" w:rsidR="00921176" w:rsidRPr="0063574C" w:rsidRDefault="00921176">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Faculty who are dissatisfied with the Chair</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s final merit recommendation may appeal to the </w:t>
      </w:r>
      <w:r w:rsidR="006A7571">
        <w:rPr>
          <w:rFonts w:ascii="Times New Roman" w:hAnsi="Times New Roman" w:cs="Times New Roman"/>
          <w:color w:val="000000" w:themeColor="text1"/>
        </w:rPr>
        <w:t>C</w:t>
      </w:r>
      <w:r w:rsidRPr="0063574C">
        <w:rPr>
          <w:rFonts w:ascii="Times New Roman" w:hAnsi="Times New Roman" w:cs="Times New Roman"/>
          <w:color w:val="000000" w:themeColor="text1"/>
        </w:rPr>
        <w:t>ollege Dean and shall be afforded an opportunity to meet with the Dean to offer information in support of their position; if the Dean upholds the Chair</w:t>
      </w:r>
      <w:r w:rsidR="006A7571">
        <w:rPr>
          <w:rFonts w:ascii="Times New Roman" w:hAnsi="Times New Roman" w:cs="Times New Roman"/>
          <w:color w:val="000000" w:themeColor="text1"/>
        </w:rPr>
        <w:t>’s decision</w:t>
      </w:r>
      <w:r w:rsidRPr="0063574C">
        <w:rPr>
          <w:rFonts w:ascii="Times New Roman" w:hAnsi="Times New Roman" w:cs="Times New Roman"/>
          <w:color w:val="000000" w:themeColor="text1"/>
        </w:rPr>
        <w:t xml:space="preserve">, </w:t>
      </w:r>
      <w:r w:rsidR="006529B7" w:rsidRPr="0063574C">
        <w:rPr>
          <w:rFonts w:ascii="Times New Roman" w:hAnsi="Times New Roman" w:cs="Times New Roman"/>
          <w:color w:val="000000" w:themeColor="text1"/>
        </w:rPr>
        <w:t>the</w:t>
      </w:r>
      <w:r w:rsidR="006A7571">
        <w:rPr>
          <w:rFonts w:ascii="Times New Roman" w:hAnsi="Times New Roman" w:cs="Times New Roman"/>
          <w:color w:val="000000" w:themeColor="text1"/>
        </w:rPr>
        <w:t xml:space="preserve"> Dean</w:t>
      </w:r>
      <w:r w:rsidRPr="0063574C">
        <w:rPr>
          <w:rFonts w:ascii="Times New Roman" w:hAnsi="Times New Roman" w:cs="Times New Roman"/>
          <w:color w:val="000000" w:themeColor="text1"/>
        </w:rPr>
        <w:t xml:space="preserve"> shall be required to explain why. The decision of the Dean is final and not subject to grievance. A summary of all appeals to the Dean, however they are resolved, must be forwarded with the final decision, to the Provost as a matter of record.</w:t>
      </w:r>
    </w:p>
    <w:p w14:paraId="68FF30EC" w14:textId="2C4AAA50" w:rsidR="006529B7" w:rsidRPr="0063574C" w:rsidRDefault="00F13515">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After the regular annual evaluation of faculty is complete, if the </w:t>
      </w:r>
      <w:r w:rsidR="00A30832">
        <w:rPr>
          <w:rFonts w:ascii="Times New Roman" w:hAnsi="Times New Roman" w:cs="Times New Roman"/>
          <w:color w:val="000000" w:themeColor="text1"/>
        </w:rPr>
        <w:t>D</w:t>
      </w:r>
      <w:r w:rsidRPr="0063574C">
        <w:rPr>
          <w:rFonts w:ascii="Times New Roman" w:hAnsi="Times New Roman" w:cs="Times New Roman"/>
          <w:color w:val="000000" w:themeColor="text1"/>
        </w:rPr>
        <w:t xml:space="preserve">epartment process finds that a faculty member may have failed to meet </w:t>
      </w:r>
      <w:r w:rsidR="00A30832">
        <w:rPr>
          <w:rFonts w:ascii="Times New Roman" w:hAnsi="Times New Roman" w:cs="Times New Roman"/>
          <w:color w:val="000000" w:themeColor="text1"/>
        </w:rPr>
        <w:t>D</w:t>
      </w:r>
      <w:r w:rsidRPr="0063574C">
        <w:rPr>
          <w:rFonts w:ascii="Times New Roman" w:hAnsi="Times New Roman" w:cs="Times New Roman"/>
          <w:color w:val="000000" w:themeColor="text1"/>
        </w:rPr>
        <w:t>epartmental expectations, the Chair will inform the affected faculty member in writing and invite the faculty member to meet and discuss the evaluation. This notice should be given within three class days from completion of the annual evaluation. The meeting between the Chair and the faculty member should be conducted within six class days after the faculty member receives the Chair</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s written notification. If the faculty member chooses not to meet with the Chair, the faculty member should notify the Chair in writing within the six-day period. The faculty member</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s failure to respond does not prevent the process from moving forward but may constitute grounds for a charge of insubordination.</w:t>
      </w:r>
    </w:p>
    <w:p w14:paraId="025BBACD" w14:textId="74370CC2" w:rsidR="00F8138D" w:rsidRPr="0063574C" w:rsidRDefault="00F13515">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After discussing the evaluation with the faculty member, if the Chair still finds that the faculty member may have failed to meet </w:t>
      </w:r>
      <w:r w:rsidR="00A30832">
        <w:rPr>
          <w:rFonts w:ascii="Times New Roman" w:hAnsi="Times New Roman" w:cs="Times New Roman"/>
          <w:color w:val="000000" w:themeColor="text1"/>
        </w:rPr>
        <w:t>D</w:t>
      </w:r>
      <w:r w:rsidRPr="0063574C">
        <w:rPr>
          <w:rFonts w:ascii="Times New Roman" w:hAnsi="Times New Roman" w:cs="Times New Roman"/>
          <w:color w:val="000000" w:themeColor="text1"/>
        </w:rPr>
        <w:t xml:space="preserve">epartmental expectations, the Chair will notify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of this finding and call a special meeting of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This meeting should take place no sooner than three and no later than six class days after the Chair</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s meeting with the faculty member. The faculty member</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s failure to meet with the Chair does not prevent the process from moving forward. </w:t>
      </w:r>
    </w:p>
    <w:p w14:paraId="703FEC13" w14:textId="6D71020B" w:rsidR="00F8138D" w:rsidRPr="0063574C" w:rsidRDefault="00F13515">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The Chair will present the evaluation and its supporting documentation to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The affected faculty member may be present, may address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and may provide additional evidence related to </w:t>
      </w:r>
      <w:r w:rsidR="00602527">
        <w:rPr>
          <w:rFonts w:ascii="Times New Roman" w:hAnsi="Times New Roman" w:cs="Times New Roman"/>
          <w:color w:val="000000" w:themeColor="text1"/>
        </w:rPr>
        <w:t>their</w:t>
      </w:r>
      <w:r w:rsidRPr="0063574C">
        <w:rPr>
          <w:rFonts w:ascii="Times New Roman" w:hAnsi="Times New Roman" w:cs="Times New Roman"/>
          <w:color w:val="000000" w:themeColor="text1"/>
        </w:rPr>
        <w:t xml:space="preserve"> performance.</w:t>
      </w:r>
    </w:p>
    <w:p w14:paraId="78339F13" w14:textId="71CFE948" w:rsidR="00F8138D" w:rsidRPr="0063574C" w:rsidRDefault="00F13515">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will discuss the evidence provided by the Chair and the faculty member. The faculty member will not be present during this discussion; the Chair will preside in a non-voting capacity.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will choose a recorder who is responsible for minutes of the deliberations.</w:t>
      </w:r>
    </w:p>
    <w:p w14:paraId="50060AE8" w14:textId="24A86038" w:rsidR="00F8138D" w:rsidRPr="0063574C" w:rsidRDefault="00F13515">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may decide to gather additional information before making a judgment on the faculty member</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s performance. Such additional information, if required by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should be provided and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should reconvene and make its decision within ten class days after the first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meeting regarding the issue.</w:t>
      </w:r>
    </w:p>
    <w:p w14:paraId="6083042E" w14:textId="408015CB" w:rsidR="00F13515" w:rsidRPr="0063574C" w:rsidRDefault="00F13515">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When it has gathered relevant information,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will vote by secret ballot as to whether the faculty member has performed to </w:t>
      </w:r>
      <w:r w:rsidR="00602527">
        <w:rPr>
          <w:rFonts w:ascii="Times New Roman" w:hAnsi="Times New Roman" w:cs="Times New Roman"/>
          <w:color w:val="000000" w:themeColor="text1"/>
        </w:rPr>
        <w:t>D</w:t>
      </w:r>
      <w:r w:rsidRPr="0063574C">
        <w:rPr>
          <w:rFonts w:ascii="Times New Roman" w:hAnsi="Times New Roman" w:cs="Times New Roman"/>
          <w:color w:val="000000" w:themeColor="text1"/>
        </w:rPr>
        <w:t xml:space="preserve">epartmental standards. The affected faculty member will not be present for the vote. A finding of nonperformance requires the vote of a majority of the members of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present at the meeting excluding the Chair and the affected faculty member. The Chair must concur in a finding of nonperformance. </w:t>
      </w:r>
    </w:p>
    <w:p w14:paraId="1D444296" w14:textId="1FFC4FAD" w:rsidR="00F13515" w:rsidRPr="0063574C" w:rsidRDefault="00F13515">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If the faculty member is judged to have performed below expectations, the Chair and faculty member, in consultation with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will design a </w:t>
      </w:r>
      <w:r w:rsidR="00D05624">
        <w:rPr>
          <w:rFonts w:ascii="Times New Roman" w:hAnsi="Times New Roman" w:cs="Times New Roman"/>
          <w:color w:val="000000" w:themeColor="text1"/>
        </w:rPr>
        <w:t>p</w:t>
      </w:r>
      <w:r w:rsidR="00D05624" w:rsidRPr="0063574C">
        <w:rPr>
          <w:rFonts w:ascii="Times New Roman" w:hAnsi="Times New Roman" w:cs="Times New Roman"/>
          <w:color w:val="000000" w:themeColor="text1"/>
        </w:rPr>
        <w:t xml:space="preserve">rofessional </w:t>
      </w:r>
      <w:r w:rsidR="00D05624">
        <w:rPr>
          <w:rFonts w:ascii="Times New Roman" w:hAnsi="Times New Roman" w:cs="Times New Roman"/>
          <w:color w:val="000000" w:themeColor="text1"/>
        </w:rPr>
        <w:t>d</w:t>
      </w:r>
      <w:r w:rsidR="00D05624" w:rsidRPr="0063574C">
        <w:rPr>
          <w:rFonts w:ascii="Times New Roman" w:hAnsi="Times New Roman" w:cs="Times New Roman"/>
          <w:color w:val="000000" w:themeColor="text1"/>
        </w:rPr>
        <w:t xml:space="preserve">evelopment </w:t>
      </w:r>
      <w:r w:rsidR="00D05624">
        <w:rPr>
          <w:rFonts w:ascii="Times New Roman" w:hAnsi="Times New Roman" w:cs="Times New Roman"/>
          <w:color w:val="000000" w:themeColor="text1"/>
        </w:rPr>
        <w:t>p</w:t>
      </w:r>
      <w:r w:rsidR="00D05624" w:rsidRPr="0063574C">
        <w:rPr>
          <w:rFonts w:ascii="Times New Roman" w:hAnsi="Times New Roman" w:cs="Times New Roman"/>
          <w:color w:val="000000" w:themeColor="text1"/>
        </w:rPr>
        <w:t xml:space="preserve">lan </w:t>
      </w:r>
      <w:r w:rsidRPr="0063574C">
        <w:rPr>
          <w:rFonts w:ascii="Times New Roman" w:hAnsi="Times New Roman" w:cs="Times New Roman"/>
          <w:color w:val="000000" w:themeColor="text1"/>
        </w:rPr>
        <w:t xml:space="preserve">to help the faculty member meet </w:t>
      </w:r>
      <w:r w:rsidR="00602527">
        <w:rPr>
          <w:rFonts w:ascii="Times New Roman" w:hAnsi="Times New Roman" w:cs="Times New Roman"/>
          <w:color w:val="000000" w:themeColor="text1"/>
        </w:rPr>
        <w:t>D</w:t>
      </w:r>
      <w:r w:rsidRPr="0063574C">
        <w:rPr>
          <w:rFonts w:ascii="Times New Roman" w:hAnsi="Times New Roman" w:cs="Times New Roman"/>
          <w:color w:val="000000" w:themeColor="text1"/>
        </w:rPr>
        <w:t xml:space="preserve">epartmental expectations in the future.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recorder will initiate PPS </w:t>
      </w:r>
      <w:r w:rsidR="0006521F" w:rsidRPr="0063574C">
        <w:rPr>
          <w:rFonts w:ascii="Times New Roman" w:hAnsi="Times New Roman" w:cs="Times New Roman"/>
          <w:color w:val="000000" w:themeColor="text1"/>
        </w:rPr>
        <w:t>04.02.10.09.02</w:t>
      </w:r>
      <w:r w:rsidRPr="0063574C">
        <w:rPr>
          <w:rFonts w:ascii="Times New Roman" w:hAnsi="Times New Roman" w:cs="Times New Roman"/>
          <w:color w:val="000000" w:themeColor="text1"/>
        </w:rPr>
        <w:t>, which will include a record of the vote and a list of the faculty voting, then forward it to the Chair. The Chair will forward the tracking form, the record of the vote, list of voters, the Chair</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s recommendation, and a copy of the </w:t>
      </w:r>
      <w:r w:rsidR="00D05624">
        <w:rPr>
          <w:rFonts w:ascii="Times New Roman" w:hAnsi="Times New Roman" w:cs="Times New Roman"/>
          <w:color w:val="000000" w:themeColor="text1"/>
        </w:rPr>
        <w:lastRenderedPageBreak/>
        <w:t>p</w:t>
      </w:r>
      <w:r w:rsidR="00D05624" w:rsidRPr="0063574C">
        <w:rPr>
          <w:rFonts w:ascii="Times New Roman" w:hAnsi="Times New Roman" w:cs="Times New Roman"/>
          <w:color w:val="000000" w:themeColor="text1"/>
        </w:rPr>
        <w:t xml:space="preserve">rofessional </w:t>
      </w:r>
      <w:r w:rsidR="00D05624">
        <w:rPr>
          <w:rFonts w:ascii="Times New Roman" w:hAnsi="Times New Roman" w:cs="Times New Roman"/>
          <w:color w:val="000000" w:themeColor="text1"/>
        </w:rPr>
        <w:t>d</w:t>
      </w:r>
      <w:r w:rsidR="00D05624" w:rsidRPr="0063574C">
        <w:rPr>
          <w:rFonts w:ascii="Times New Roman" w:hAnsi="Times New Roman" w:cs="Times New Roman"/>
          <w:color w:val="000000" w:themeColor="text1"/>
        </w:rPr>
        <w:t xml:space="preserve">evelopment </w:t>
      </w:r>
      <w:r w:rsidR="00D05624">
        <w:rPr>
          <w:rFonts w:ascii="Times New Roman" w:hAnsi="Times New Roman" w:cs="Times New Roman"/>
          <w:color w:val="000000" w:themeColor="text1"/>
        </w:rPr>
        <w:t>p</w:t>
      </w:r>
      <w:r w:rsidR="00D05624" w:rsidRPr="0063574C">
        <w:rPr>
          <w:rFonts w:ascii="Times New Roman" w:hAnsi="Times New Roman" w:cs="Times New Roman"/>
          <w:color w:val="000000" w:themeColor="text1"/>
        </w:rPr>
        <w:t xml:space="preserve">lan </w:t>
      </w:r>
      <w:r w:rsidRPr="0063574C">
        <w:rPr>
          <w:rFonts w:ascii="Times New Roman" w:hAnsi="Times New Roman" w:cs="Times New Roman"/>
          <w:color w:val="000000" w:themeColor="text1"/>
        </w:rPr>
        <w:t xml:space="preserve">to the Dean of the </w:t>
      </w:r>
      <w:r w:rsidR="00D05624">
        <w:rPr>
          <w:rFonts w:ascii="Times New Roman" w:hAnsi="Times New Roman" w:cs="Times New Roman"/>
          <w:color w:val="000000" w:themeColor="text1"/>
        </w:rPr>
        <w:t>C</w:t>
      </w:r>
      <w:r w:rsidR="00D05624" w:rsidRPr="0063574C">
        <w:rPr>
          <w:rFonts w:ascii="Times New Roman" w:hAnsi="Times New Roman" w:cs="Times New Roman"/>
          <w:color w:val="000000" w:themeColor="text1"/>
        </w:rPr>
        <w:t xml:space="preserve">ollege </w:t>
      </w:r>
      <w:r w:rsidRPr="0063574C">
        <w:rPr>
          <w:rFonts w:ascii="Times New Roman" w:hAnsi="Times New Roman" w:cs="Times New Roman"/>
          <w:color w:val="000000" w:themeColor="text1"/>
        </w:rPr>
        <w:t>within ten class days of the vote.</w:t>
      </w:r>
    </w:p>
    <w:p w14:paraId="2B7B1FDF" w14:textId="2578DD20" w:rsidR="000F7FFE" w:rsidRPr="0063574C" w:rsidRDefault="00F13515">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The </w:t>
      </w:r>
      <w:r w:rsidR="00602527">
        <w:rPr>
          <w:rFonts w:ascii="Times New Roman" w:hAnsi="Times New Roman" w:cs="Times New Roman"/>
          <w:color w:val="000000" w:themeColor="text1"/>
        </w:rPr>
        <w:t>p</w:t>
      </w:r>
      <w:r w:rsidRPr="0063574C">
        <w:rPr>
          <w:rFonts w:ascii="Times New Roman" w:hAnsi="Times New Roman" w:cs="Times New Roman"/>
          <w:color w:val="000000" w:themeColor="text1"/>
        </w:rPr>
        <w:t xml:space="preserve">rofessional </w:t>
      </w:r>
      <w:r w:rsidR="00602527">
        <w:rPr>
          <w:rFonts w:ascii="Times New Roman" w:hAnsi="Times New Roman" w:cs="Times New Roman"/>
          <w:color w:val="000000" w:themeColor="text1"/>
        </w:rPr>
        <w:t>d</w:t>
      </w:r>
      <w:r w:rsidRPr="0063574C">
        <w:rPr>
          <w:rFonts w:ascii="Times New Roman" w:hAnsi="Times New Roman" w:cs="Times New Roman"/>
          <w:color w:val="000000" w:themeColor="text1"/>
        </w:rPr>
        <w:t xml:space="preserve">evelopment </w:t>
      </w:r>
      <w:r w:rsidR="00602527">
        <w:rPr>
          <w:rFonts w:ascii="Times New Roman" w:hAnsi="Times New Roman" w:cs="Times New Roman"/>
          <w:color w:val="000000" w:themeColor="text1"/>
        </w:rPr>
        <w:t>p</w:t>
      </w:r>
      <w:r w:rsidRPr="0063574C">
        <w:rPr>
          <w:rFonts w:ascii="Times New Roman" w:hAnsi="Times New Roman" w:cs="Times New Roman"/>
          <w:color w:val="000000" w:themeColor="text1"/>
        </w:rPr>
        <w:t xml:space="preserve">lan will follow timelines and procedures prescribed in PPS </w:t>
      </w:r>
      <w:r w:rsidR="0006521F" w:rsidRPr="0063574C">
        <w:rPr>
          <w:rFonts w:ascii="Times New Roman" w:hAnsi="Times New Roman" w:cs="Times New Roman"/>
          <w:color w:val="000000" w:themeColor="text1"/>
        </w:rPr>
        <w:t>04.02.10</w:t>
      </w:r>
      <w:r w:rsidRPr="0063574C">
        <w:rPr>
          <w:rFonts w:ascii="Times New Roman" w:hAnsi="Times New Roman" w:cs="Times New Roman"/>
          <w:color w:val="000000" w:themeColor="text1"/>
        </w:rPr>
        <w:t>.</w:t>
      </w:r>
      <w:r w:rsidR="00C902C7" w:rsidRPr="0063574C">
        <w:rPr>
          <w:rFonts w:ascii="Times New Roman" w:hAnsi="Times New Roman" w:cs="Times New Roman"/>
          <w:color w:val="000000" w:themeColor="text1"/>
        </w:rPr>
        <w:t xml:space="preserve"> </w:t>
      </w:r>
      <w:r w:rsidR="000F7FFE" w:rsidRPr="0063574C">
        <w:rPr>
          <w:rFonts w:ascii="Times New Roman" w:hAnsi="Times New Roman" w:cs="Times New Roman"/>
          <w:color w:val="000000" w:themeColor="text1"/>
        </w:rPr>
        <w:t>The Dean may also make an independent and separate recommendation on each annual evaluation.</w:t>
      </w:r>
    </w:p>
    <w:p w14:paraId="745671CA" w14:textId="77777777" w:rsidR="00200D4A" w:rsidRPr="0063574C" w:rsidRDefault="00200D4A">
      <w:pPr>
        <w:pStyle w:val="ListParagraph"/>
        <w:rPr>
          <w:rFonts w:ascii="Times New Roman" w:hAnsi="Times New Roman" w:cs="Times New Roman"/>
          <w:color w:val="000000" w:themeColor="text1"/>
        </w:rPr>
      </w:pPr>
    </w:p>
    <w:p w14:paraId="2D8276D8" w14:textId="77777777" w:rsidR="000F7FFE" w:rsidRPr="0063574C" w:rsidRDefault="000F7FFE">
      <w:pPr>
        <w:rPr>
          <w:rFonts w:ascii="Times New Roman" w:hAnsi="Times New Roman" w:cs="Times New Roman"/>
          <w:b/>
          <w:color w:val="000000" w:themeColor="text1"/>
        </w:rPr>
      </w:pPr>
      <w:r w:rsidRPr="0063574C">
        <w:rPr>
          <w:rFonts w:ascii="Times New Roman" w:hAnsi="Times New Roman" w:cs="Times New Roman"/>
          <w:b/>
          <w:color w:val="000000" w:themeColor="text1"/>
        </w:rPr>
        <w:t>Criteria for Evaluation</w:t>
      </w:r>
    </w:p>
    <w:p w14:paraId="0116053A" w14:textId="42B4624D" w:rsidR="000F7FFE" w:rsidRPr="0063574C" w:rsidRDefault="000F7FF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Faculty performance in C&amp;I is evaluated on documentation of teaching, scholarly/creative activity, and </w:t>
      </w:r>
      <w:r w:rsidR="00602527">
        <w:rPr>
          <w:rFonts w:ascii="Times New Roman" w:hAnsi="Times New Roman" w:cs="Times New Roman"/>
          <w:color w:val="000000" w:themeColor="text1"/>
        </w:rPr>
        <w:t>leadership/</w:t>
      </w:r>
      <w:r w:rsidRPr="0063574C">
        <w:rPr>
          <w:rFonts w:ascii="Times New Roman" w:hAnsi="Times New Roman" w:cs="Times New Roman"/>
          <w:color w:val="000000" w:themeColor="text1"/>
        </w:rPr>
        <w:t xml:space="preserve">service.  Collegial contributions to the University community by the candidates are also important.  Collegial faculty members are expected to contribute to the positive functioning of their respective </w:t>
      </w:r>
      <w:r w:rsidR="00602527">
        <w:rPr>
          <w:rFonts w:ascii="Times New Roman" w:hAnsi="Times New Roman" w:cs="Times New Roman"/>
          <w:color w:val="000000" w:themeColor="text1"/>
        </w:rPr>
        <w:t>Program</w:t>
      </w:r>
      <w:r w:rsidRPr="0063574C">
        <w:rPr>
          <w:rFonts w:ascii="Times New Roman" w:hAnsi="Times New Roman" w:cs="Times New Roman"/>
          <w:color w:val="000000" w:themeColor="text1"/>
        </w:rPr>
        <w:t xml:space="preserve">, </w:t>
      </w:r>
      <w:r w:rsidR="00602527">
        <w:rPr>
          <w:rFonts w:ascii="Times New Roman" w:hAnsi="Times New Roman" w:cs="Times New Roman"/>
          <w:color w:val="000000" w:themeColor="text1"/>
        </w:rPr>
        <w:t>D</w:t>
      </w:r>
      <w:r w:rsidRPr="0063574C">
        <w:rPr>
          <w:rFonts w:ascii="Times New Roman" w:hAnsi="Times New Roman" w:cs="Times New Roman"/>
          <w:color w:val="000000" w:themeColor="text1"/>
        </w:rPr>
        <w:t>epartment</w:t>
      </w:r>
      <w:r w:rsidR="00602527">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 </w:t>
      </w:r>
      <w:r w:rsidR="00CB1411">
        <w:rPr>
          <w:rFonts w:ascii="Times New Roman" w:hAnsi="Times New Roman" w:cs="Times New Roman"/>
          <w:color w:val="000000" w:themeColor="text1"/>
        </w:rPr>
        <w:t xml:space="preserve">College, </w:t>
      </w:r>
      <w:r w:rsidRPr="0063574C">
        <w:rPr>
          <w:rFonts w:ascii="Times New Roman" w:hAnsi="Times New Roman" w:cs="Times New Roman"/>
          <w:color w:val="000000" w:themeColor="text1"/>
        </w:rPr>
        <w:t xml:space="preserve">and the </w:t>
      </w:r>
      <w:r w:rsidR="00602527">
        <w:rPr>
          <w:rFonts w:ascii="Times New Roman" w:hAnsi="Times New Roman" w:cs="Times New Roman"/>
          <w:color w:val="000000" w:themeColor="text1"/>
        </w:rPr>
        <w:t>U</w:t>
      </w:r>
      <w:r w:rsidRPr="0063574C">
        <w:rPr>
          <w:rFonts w:ascii="Times New Roman" w:hAnsi="Times New Roman" w:cs="Times New Roman"/>
          <w:color w:val="000000" w:themeColor="text1"/>
        </w:rPr>
        <w:t>niversity.</w:t>
      </w:r>
    </w:p>
    <w:p w14:paraId="77DF14D4" w14:textId="338F9729" w:rsidR="000F7FFE" w:rsidRPr="0063574C" w:rsidRDefault="000F7FFE">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Faculty are assigned diﬀerent workloads based on a number of factors, including their year of employment, their scholarly productivity, and their administrative responsibilities. In light of the fact that faculty are assigned diﬀerent workloads, the workload should be considered when evaluating teaching, scholarly/creative activity, and </w:t>
      </w:r>
      <w:r w:rsidR="00CB1411">
        <w:rPr>
          <w:rFonts w:ascii="Times New Roman" w:hAnsi="Times New Roman" w:cs="Times New Roman"/>
          <w:color w:val="000000" w:themeColor="text1"/>
        </w:rPr>
        <w:t>leadership/</w:t>
      </w:r>
      <w:r w:rsidRPr="0063574C">
        <w:rPr>
          <w:rFonts w:ascii="Times New Roman" w:hAnsi="Times New Roman" w:cs="Times New Roman"/>
          <w:color w:val="000000" w:themeColor="text1"/>
        </w:rPr>
        <w:t>service.</w:t>
      </w:r>
    </w:p>
    <w:p w14:paraId="2D154C00" w14:textId="56FF61EE" w:rsidR="00236AD6" w:rsidRPr="0063574C" w:rsidRDefault="00236AD6">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The </w:t>
      </w:r>
      <w:r w:rsidR="00602527">
        <w:rPr>
          <w:rFonts w:ascii="Times New Roman" w:hAnsi="Times New Roman" w:cs="Times New Roman"/>
          <w:color w:val="000000" w:themeColor="text1"/>
        </w:rPr>
        <w:t>D</w:t>
      </w:r>
      <w:r w:rsidRPr="0063574C">
        <w:rPr>
          <w:rFonts w:ascii="Times New Roman" w:hAnsi="Times New Roman" w:cs="Times New Roman"/>
          <w:color w:val="000000" w:themeColor="text1"/>
        </w:rPr>
        <w:t xml:space="preserve">epartment Chair shall convene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or its designee, to review the annual evaluations of eligible faculty for the relevant period and to secure the advice of that group regarding merit salary increase recommendations. At the time of the </w:t>
      </w:r>
      <w:r w:rsidR="00CB1411">
        <w:rPr>
          <w:rFonts w:ascii="Times New Roman" w:hAnsi="Times New Roman" w:cs="Times New Roman"/>
          <w:color w:val="000000" w:themeColor="text1"/>
        </w:rPr>
        <w:t>a</w:t>
      </w:r>
      <w:r w:rsidR="00CB1411" w:rsidRPr="0063574C">
        <w:rPr>
          <w:rFonts w:ascii="Times New Roman" w:hAnsi="Times New Roman" w:cs="Times New Roman"/>
          <w:color w:val="000000" w:themeColor="text1"/>
        </w:rPr>
        <w:t xml:space="preserve">nnual </w:t>
      </w:r>
      <w:r w:rsidR="00CB1411">
        <w:rPr>
          <w:rFonts w:ascii="Times New Roman" w:hAnsi="Times New Roman" w:cs="Times New Roman"/>
          <w:color w:val="000000" w:themeColor="text1"/>
        </w:rPr>
        <w:t>r</w:t>
      </w:r>
      <w:r w:rsidR="00CB1411" w:rsidRPr="0063574C">
        <w:rPr>
          <w:rFonts w:ascii="Times New Roman" w:hAnsi="Times New Roman" w:cs="Times New Roman"/>
          <w:color w:val="000000" w:themeColor="text1"/>
        </w:rPr>
        <w:t>eview</w:t>
      </w:r>
      <w:r w:rsidRPr="0063574C">
        <w:rPr>
          <w:rFonts w:ascii="Times New Roman" w:hAnsi="Times New Roman" w:cs="Times New Roman"/>
          <w:color w:val="000000" w:themeColor="text1"/>
        </w:rPr>
        <w:t xml:space="preserv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members will indicate if individual faculty members exceed </w:t>
      </w:r>
      <w:r w:rsidR="00CB1411">
        <w:rPr>
          <w:rFonts w:ascii="Times New Roman" w:hAnsi="Times New Roman" w:cs="Times New Roman"/>
          <w:color w:val="000000" w:themeColor="text1"/>
        </w:rPr>
        <w:t>D</w:t>
      </w:r>
      <w:r w:rsidR="00CB1411" w:rsidRPr="0063574C">
        <w:rPr>
          <w:rFonts w:ascii="Times New Roman" w:hAnsi="Times New Roman" w:cs="Times New Roman"/>
          <w:color w:val="000000" w:themeColor="text1"/>
        </w:rPr>
        <w:t xml:space="preserve">epartmental </w:t>
      </w:r>
      <w:r w:rsidRPr="0063574C">
        <w:rPr>
          <w:rFonts w:ascii="Times New Roman" w:hAnsi="Times New Roman" w:cs="Times New Roman"/>
          <w:color w:val="000000" w:themeColor="text1"/>
        </w:rPr>
        <w:t>expectations in the areas of teaching, scholarship</w:t>
      </w:r>
      <w:r w:rsidR="00CB1411">
        <w:rPr>
          <w:rFonts w:ascii="Times New Roman" w:hAnsi="Times New Roman" w:cs="Times New Roman"/>
          <w:color w:val="000000" w:themeColor="text1"/>
        </w:rPr>
        <w:t>/creative activity</w:t>
      </w:r>
      <w:r w:rsidRPr="0063574C">
        <w:rPr>
          <w:rFonts w:ascii="Times New Roman" w:hAnsi="Times New Roman" w:cs="Times New Roman"/>
          <w:color w:val="000000" w:themeColor="text1"/>
        </w:rPr>
        <w:t xml:space="preserve">, and </w:t>
      </w:r>
      <w:r w:rsidR="00CB1411">
        <w:rPr>
          <w:rFonts w:ascii="Times New Roman" w:hAnsi="Times New Roman" w:cs="Times New Roman"/>
          <w:color w:val="000000" w:themeColor="text1"/>
        </w:rPr>
        <w:t>leadership/</w:t>
      </w:r>
      <w:r w:rsidRPr="0063574C">
        <w:rPr>
          <w:rFonts w:ascii="Times New Roman" w:hAnsi="Times New Roman" w:cs="Times New Roman"/>
          <w:color w:val="000000" w:themeColor="text1"/>
        </w:rPr>
        <w:t>service and recommend high, medium, or low levels of merit to the Chair.  The following are general guidelines for merit recommendations:</w:t>
      </w:r>
    </w:p>
    <w:p w14:paraId="25115732" w14:textId="56917B2E" w:rsidR="00236AD6" w:rsidRPr="0063574C" w:rsidRDefault="00236AD6">
      <w:pPr>
        <w:pStyle w:val="ListParagraph"/>
        <w:ind w:left="1080"/>
        <w:rPr>
          <w:rFonts w:ascii="Times New Roman" w:hAnsi="Times New Roman" w:cs="Times New Roman"/>
          <w:color w:val="000000" w:themeColor="text1"/>
        </w:rPr>
      </w:pPr>
      <w:r w:rsidRPr="0063574C">
        <w:rPr>
          <w:rFonts w:ascii="Times New Roman" w:hAnsi="Times New Roman" w:cs="Times New Roman"/>
          <w:color w:val="000000" w:themeColor="text1"/>
        </w:rPr>
        <w:t xml:space="preserve">Faculty who are evaluated in only </w:t>
      </w:r>
      <w:r w:rsidRPr="0063574C">
        <w:rPr>
          <w:rFonts w:ascii="Times New Roman" w:hAnsi="Times New Roman" w:cs="Times New Roman"/>
          <w:color w:val="000000" w:themeColor="text1"/>
          <w:u w:val="single"/>
        </w:rPr>
        <w:t>one</w:t>
      </w:r>
      <w:r w:rsidRPr="0063574C">
        <w:rPr>
          <w:rFonts w:ascii="Times New Roman" w:hAnsi="Times New Roman" w:cs="Times New Roman"/>
          <w:color w:val="000000" w:themeColor="text1"/>
        </w:rPr>
        <w:t xml:space="preserve"> area will receive</w:t>
      </w:r>
      <w:r w:rsidR="00602527">
        <w:rPr>
          <w:rFonts w:ascii="Times New Roman" w:hAnsi="Times New Roman" w:cs="Times New Roman"/>
          <w:color w:val="000000" w:themeColor="text1"/>
        </w:rPr>
        <w:t xml:space="preserve"> the following</w:t>
      </w:r>
      <w:r w:rsidRPr="0063574C">
        <w:rPr>
          <w:rFonts w:ascii="Times New Roman" w:hAnsi="Times New Roman" w:cs="Times New Roman"/>
          <w:color w:val="000000" w:themeColor="text1"/>
        </w:rPr>
        <w:t xml:space="preserve">: </w:t>
      </w:r>
    </w:p>
    <w:p w14:paraId="254ADFAC" w14:textId="1E5CC965" w:rsidR="00236AD6" w:rsidRPr="0063574C" w:rsidRDefault="00236AD6" w:rsidP="00CB1411">
      <w:pPr>
        <w:pStyle w:val="ListParagraph"/>
        <w:numPr>
          <w:ilvl w:val="0"/>
          <w:numId w:val="13"/>
        </w:numPr>
        <w:rPr>
          <w:rFonts w:ascii="Times New Roman" w:hAnsi="Times New Roman" w:cs="Times New Roman"/>
          <w:color w:val="000000" w:themeColor="text1"/>
        </w:rPr>
      </w:pPr>
      <w:r w:rsidRPr="0063574C">
        <w:rPr>
          <w:rFonts w:ascii="Times New Roman" w:hAnsi="Times New Roman" w:cs="Times New Roman"/>
          <w:color w:val="000000" w:themeColor="text1"/>
        </w:rPr>
        <w:t>low merit</w:t>
      </w:r>
      <w:r w:rsidR="00CB1411">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meets expectations </w:t>
      </w:r>
    </w:p>
    <w:p w14:paraId="4473A067" w14:textId="6685D785" w:rsidR="00236AD6" w:rsidRPr="0063574C" w:rsidRDefault="00236AD6" w:rsidP="00CB1411">
      <w:pPr>
        <w:pStyle w:val="ListParagraph"/>
        <w:numPr>
          <w:ilvl w:val="0"/>
          <w:numId w:val="13"/>
        </w:numPr>
        <w:rPr>
          <w:rFonts w:ascii="Times New Roman" w:hAnsi="Times New Roman" w:cs="Times New Roman"/>
          <w:color w:val="000000" w:themeColor="text1"/>
        </w:rPr>
      </w:pPr>
      <w:r w:rsidRPr="0063574C">
        <w:rPr>
          <w:rFonts w:ascii="Times New Roman" w:hAnsi="Times New Roman" w:cs="Times New Roman"/>
          <w:color w:val="000000" w:themeColor="text1"/>
        </w:rPr>
        <w:t>medium merit</w:t>
      </w:r>
      <w:r w:rsidR="00CB1411">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exceeds expectations </w:t>
      </w:r>
    </w:p>
    <w:p w14:paraId="22DD5DDF" w14:textId="37AA0001" w:rsidR="00236AD6" w:rsidRPr="0063574C" w:rsidRDefault="00236AD6" w:rsidP="00CB1411">
      <w:pPr>
        <w:pStyle w:val="ListParagraph"/>
        <w:numPr>
          <w:ilvl w:val="0"/>
          <w:numId w:val="13"/>
        </w:numPr>
        <w:rPr>
          <w:rFonts w:ascii="Times New Roman" w:hAnsi="Times New Roman" w:cs="Times New Roman"/>
          <w:color w:val="000000" w:themeColor="text1"/>
        </w:rPr>
      </w:pPr>
      <w:r w:rsidRPr="0063574C">
        <w:rPr>
          <w:rFonts w:ascii="Times New Roman" w:hAnsi="Times New Roman" w:cs="Times New Roman"/>
          <w:color w:val="000000" w:themeColor="text1"/>
        </w:rPr>
        <w:t>high merit</w:t>
      </w:r>
      <w:bookmarkStart w:id="0" w:name="OLE_LINK6"/>
      <w:r w:rsidR="00CB1411">
        <w:rPr>
          <w:rFonts w:ascii="Times New Roman" w:hAnsi="Times New Roman" w:cs="Times New Roman"/>
          <w:color w:val="000000" w:themeColor="text1"/>
        </w:rPr>
        <w:t>—</w:t>
      </w:r>
      <w:r w:rsidR="00CD47FB" w:rsidRPr="0063574C">
        <w:rPr>
          <w:rFonts w:ascii="Times New Roman" w:hAnsi="Times New Roman" w:cs="Times New Roman"/>
          <w:color w:val="000000" w:themeColor="text1"/>
        </w:rPr>
        <w:t>exemplary</w:t>
      </w:r>
      <w:bookmarkEnd w:id="0"/>
      <w:r w:rsidRPr="0063574C">
        <w:rPr>
          <w:rFonts w:ascii="Times New Roman" w:hAnsi="Times New Roman" w:cs="Times New Roman"/>
          <w:color w:val="000000" w:themeColor="text1"/>
        </w:rPr>
        <w:t xml:space="preserve"> performance  </w:t>
      </w:r>
    </w:p>
    <w:p w14:paraId="2166EE4F" w14:textId="77777777" w:rsidR="00236AD6" w:rsidRPr="0063574C" w:rsidRDefault="00236AD6">
      <w:pPr>
        <w:pStyle w:val="ListParagraph"/>
        <w:ind w:left="1080"/>
        <w:rPr>
          <w:rFonts w:ascii="Times New Roman" w:hAnsi="Times New Roman" w:cs="Times New Roman"/>
          <w:color w:val="000000" w:themeColor="text1"/>
        </w:rPr>
      </w:pPr>
      <w:r w:rsidRPr="0063574C">
        <w:rPr>
          <w:rFonts w:ascii="Times New Roman" w:hAnsi="Times New Roman" w:cs="Times New Roman"/>
          <w:color w:val="000000" w:themeColor="text1"/>
        </w:rPr>
        <w:t xml:space="preserve">Faculty who are evaluated in </w:t>
      </w:r>
      <w:r w:rsidRPr="0063574C">
        <w:rPr>
          <w:rFonts w:ascii="Times New Roman" w:hAnsi="Times New Roman" w:cs="Times New Roman"/>
          <w:color w:val="000000" w:themeColor="text1"/>
          <w:u w:val="single"/>
        </w:rPr>
        <w:t>two</w:t>
      </w:r>
      <w:r w:rsidRPr="0063574C">
        <w:rPr>
          <w:rFonts w:ascii="Times New Roman" w:hAnsi="Times New Roman" w:cs="Times New Roman"/>
          <w:color w:val="000000" w:themeColor="text1"/>
        </w:rPr>
        <w:t xml:space="preserve"> areas will receive:</w:t>
      </w:r>
    </w:p>
    <w:p w14:paraId="04D10C51" w14:textId="0FCEF56A" w:rsidR="00236AD6" w:rsidRPr="0063574C" w:rsidRDefault="00236AD6" w:rsidP="00CB1411">
      <w:pPr>
        <w:pStyle w:val="ListParagraph"/>
        <w:numPr>
          <w:ilvl w:val="0"/>
          <w:numId w:val="14"/>
        </w:numPr>
        <w:rPr>
          <w:rFonts w:ascii="Times New Roman" w:hAnsi="Times New Roman" w:cs="Times New Roman"/>
          <w:color w:val="000000" w:themeColor="text1"/>
        </w:rPr>
      </w:pPr>
      <w:r w:rsidRPr="0063574C">
        <w:rPr>
          <w:rFonts w:ascii="Times New Roman" w:hAnsi="Times New Roman" w:cs="Times New Roman"/>
          <w:color w:val="000000" w:themeColor="text1"/>
        </w:rPr>
        <w:t>low merit</w:t>
      </w:r>
      <w:r w:rsidR="00CB1411">
        <w:rPr>
          <w:rFonts w:ascii="Times New Roman" w:hAnsi="Times New Roman" w:cs="Times New Roman"/>
          <w:color w:val="000000" w:themeColor="text1"/>
        </w:rPr>
        <w:t>—</w:t>
      </w:r>
      <w:r w:rsidRPr="0063574C">
        <w:rPr>
          <w:rFonts w:ascii="Times New Roman" w:hAnsi="Times New Roman" w:cs="Times New Roman"/>
          <w:color w:val="000000" w:themeColor="text1"/>
        </w:rPr>
        <w:t>exceeds expectations in one area</w:t>
      </w:r>
    </w:p>
    <w:p w14:paraId="62D23B11" w14:textId="11A9AF30" w:rsidR="00236AD6" w:rsidRPr="0063574C" w:rsidRDefault="00236AD6">
      <w:pPr>
        <w:pStyle w:val="ListParagraph"/>
        <w:numPr>
          <w:ilvl w:val="0"/>
          <w:numId w:val="14"/>
        </w:numPr>
        <w:rPr>
          <w:rFonts w:ascii="Times New Roman" w:hAnsi="Times New Roman" w:cs="Times New Roman"/>
          <w:color w:val="000000" w:themeColor="text1"/>
        </w:rPr>
      </w:pPr>
      <w:r w:rsidRPr="0063574C">
        <w:rPr>
          <w:rFonts w:ascii="Times New Roman" w:hAnsi="Times New Roman" w:cs="Times New Roman"/>
          <w:color w:val="000000" w:themeColor="text1"/>
        </w:rPr>
        <w:t>medium merit</w:t>
      </w:r>
      <w:r w:rsidR="00CB1411">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exceeds expectations in two areas </w:t>
      </w:r>
    </w:p>
    <w:p w14:paraId="3630EB7F" w14:textId="35B28973" w:rsidR="00236AD6" w:rsidRPr="0063574C" w:rsidRDefault="00236AD6">
      <w:pPr>
        <w:pStyle w:val="ListParagraph"/>
        <w:numPr>
          <w:ilvl w:val="0"/>
          <w:numId w:val="14"/>
        </w:numPr>
        <w:rPr>
          <w:rFonts w:ascii="Times New Roman" w:hAnsi="Times New Roman" w:cs="Times New Roman"/>
          <w:color w:val="000000" w:themeColor="text1"/>
        </w:rPr>
      </w:pPr>
      <w:r w:rsidRPr="0063574C">
        <w:rPr>
          <w:rFonts w:ascii="Times New Roman" w:hAnsi="Times New Roman" w:cs="Times New Roman"/>
          <w:color w:val="000000" w:themeColor="text1"/>
        </w:rPr>
        <w:t>high merit</w:t>
      </w:r>
      <w:r w:rsidR="00CB1411">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exceeds expectations in one area and </w:t>
      </w:r>
      <w:r w:rsidR="00CD47FB" w:rsidRPr="0063574C">
        <w:rPr>
          <w:rFonts w:ascii="Times New Roman" w:hAnsi="Times New Roman" w:cs="Times New Roman"/>
          <w:color w:val="000000" w:themeColor="text1"/>
        </w:rPr>
        <w:t>exemplary</w:t>
      </w:r>
      <w:r w:rsidRPr="0063574C">
        <w:rPr>
          <w:rFonts w:ascii="Times New Roman" w:hAnsi="Times New Roman" w:cs="Times New Roman"/>
          <w:color w:val="000000" w:themeColor="text1"/>
        </w:rPr>
        <w:t xml:space="preserve"> performance in the other area  </w:t>
      </w:r>
    </w:p>
    <w:p w14:paraId="0DC72555" w14:textId="77777777" w:rsidR="00236AD6" w:rsidRPr="0063574C" w:rsidRDefault="00236AD6">
      <w:pPr>
        <w:pStyle w:val="ListParagraph"/>
        <w:ind w:left="1080"/>
        <w:rPr>
          <w:rFonts w:ascii="Times New Roman" w:hAnsi="Times New Roman" w:cs="Times New Roman"/>
          <w:color w:val="000000" w:themeColor="text1"/>
        </w:rPr>
      </w:pPr>
      <w:r w:rsidRPr="0063574C">
        <w:rPr>
          <w:rFonts w:ascii="Times New Roman" w:hAnsi="Times New Roman" w:cs="Times New Roman"/>
          <w:color w:val="000000" w:themeColor="text1"/>
        </w:rPr>
        <w:t xml:space="preserve">Faculty who are evaluated in all </w:t>
      </w:r>
      <w:r w:rsidRPr="0063574C">
        <w:rPr>
          <w:rFonts w:ascii="Times New Roman" w:hAnsi="Times New Roman" w:cs="Times New Roman"/>
          <w:color w:val="000000" w:themeColor="text1"/>
          <w:u w:val="single"/>
        </w:rPr>
        <w:t>three</w:t>
      </w:r>
      <w:r w:rsidRPr="0063574C">
        <w:rPr>
          <w:rFonts w:ascii="Times New Roman" w:hAnsi="Times New Roman" w:cs="Times New Roman"/>
          <w:color w:val="000000" w:themeColor="text1"/>
        </w:rPr>
        <w:t xml:space="preserve"> areas will receive:</w:t>
      </w:r>
    </w:p>
    <w:p w14:paraId="2BEFD837" w14:textId="1D4FBF6B" w:rsidR="00236AD6" w:rsidRPr="0063574C" w:rsidRDefault="00236AD6" w:rsidP="00CB1411">
      <w:pPr>
        <w:pStyle w:val="ListParagraph"/>
        <w:numPr>
          <w:ilvl w:val="0"/>
          <w:numId w:val="15"/>
        </w:numPr>
        <w:rPr>
          <w:rFonts w:ascii="Times New Roman" w:hAnsi="Times New Roman" w:cs="Times New Roman"/>
          <w:color w:val="000000" w:themeColor="text1"/>
        </w:rPr>
      </w:pPr>
      <w:r w:rsidRPr="0063574C">
        <w:rPr>
          <w:rFonts w:ascii="Times New Roman" w:hAnsi="Times New Roman" w:cs="Times New Roman"/>
          <w:color w:val="000000" w:themeColor="text1"/>
        </w:rPr>
        <w:t>low merit</w:t>
      </w:r>
      <w:r w:rsidR="00CB1411">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exceeds expectations in one area </w:t>
      </w:r>
    </w:p>
    <w:p w14:paraId="2B468183" w14:textId="176F4005" w:rsidR="00236AD6" w:rsidRPr="0063574C" w:rsidRDefault="00236AD6" w:rsidP="00CB1411">
      <w:pPr>
        <w:pStyle w:val="ListParagraph"/>
        <w:numPr>
          <w:ilvl w:val="0"/>
          <w:numId w:val="15"/>
        </w:numPr>
        <w:rPr>
          <w:rFonts w:ascii="Times New Roman" w:hAnsi="Times New Roman" w:cs="Times New Roman"/>
          <w:color w:val="000000" w:themeColor="text1"/>
        </w:rPr>
      </w:pPr>
      <w:r w:rsidRPr="0063574C">
        <w:rPr>
          <w:rFonts w:ascii="Times New Roman" w:hAnsi="Times New Roman" w:cs="Times New Roman"/>
          <w:color w:val="000000" w:themeColor="text1"/>
        </w:rPr>
        <w:t>medium merit</w:t>
      </w:r>
      <w:r w:rsidR="00CB1411">
        <w:rPr>
          <w:rFonts w:ascii="Times New Roman" w:hAnsi="Times New Roman" w:cs="Times New Roman"/>
          <w:color w:val="000000" w:themeColor="text1"/>
        </w:rPr>
        <w:t>—</w:t>
      </w:r>
      <w:r w:rsidRPr="0063574C">
        <w:rPr>
          <w:rFonts w:ascii="Times New Roman" w:hAnsi="Times New Roman" w:cs="Times New Roman"/>
          <w:color w:val="000000" w:themeColor="text1"/>
        </w:rPr>
        <w:t>exceeds expectations in two areas</w:t>
      </w:r>
      <w:r w:rsidR="00CD47FB" w:rsidRPr="0063574C">
        <w:rPr>
          <w:rFonts w:ascii="Times New Roman" w:hAnsi="Times New Roman" w:cs="Times New Roman"/>
          <w:color w:val="000000" w:themeColor="text1"/>
        </w:rPr>
        <w:t xml:space="preserve"> OR exemplary</w:t>
      </w:r>
      <w:r w:rsidRPr="0063574C">
        <w:rPr>
          <w:rFonts w:ascii="Times New Roman" w:hAnsi="Times New Roman" w:cs="Times New Roman"/>
          <w:color w:val="000000" w:themeColor="text1"/>
        </w:rPr>
        <w:t xml:space="preserve"> in one area </w:t>
      </w:r>
    </w:p>
    <w:p w14:paraId="4AE335A9" w14:textId="21F7B29F" w:rsidR="00236AD6" w:rsidRPr="0063574C" w:rsidRDefault="00236AD6" w:rsidP="00CB1411">
      <w:pPr>
        <w:pStyle w:val="ListParagraph"/>
        <w:numPr>
          <w:ilvl w:val="0"/>
          <w:numId w:val="15"/>
        </w:numPr>
        <w:rPr>
          <w:rFonts w:ascii="Times New Roman" w:hAnsi="Times New Roman" w:cs="Times New Roman"/>
          <w:color w:val="000000" w:themeColor="text1"/>
        </w:rPr>
      </w:pPr>
      <w:r w:rsidRPr="0063574C">
        <w:rPr>
          <w:rFonts w:ascii="Times New Roman" w:hAnsi="Times New Roman" w:cs="Times New Roman"/>
          <w:color w:val="000000" w:themeColor="text1"/>
        </w:rPr>
        <w:t>high merit</w:t>
      </w:r>
      <w:r w:rsidR="00CB1411">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exceeds expectations in all three areas OR </w:t>
      </w:r>
      <w:r w:rsidR="00CD47FB" w:rsidRPr="0063574C">
        <w:rPr>
          <w:rFonts w:ascii="Times New Roman" w:hAnsi="Times New Roman" w:cs="Times New Roman"/>
          <w:color w:val="000000" w:themeColor="text1"/>
        </w:rPr>
        <w:t>exemplary</w:t>
      </w:r>
      <w:r w:rsidRPr="0063574C">
        <w:rPr>
          <w:rFonts w:ascii="Times New Roman" w:hAnsi="Times New Roman" w:cs="Times New Roman"/>
          <w:color w:val="000000" w:themeColor="text1"/>
        </w:rPr>
        <w:t xml:space="preserve"> in two areas</w:t>
      </w:r>
    </w:p>
    <w:p w14:paraId="098E81A5" w14:textId="368C3715" w:rsidR="00236AD6" w:rsidRPr="0063574C" w:rsidRDefault="00B35C31">
      <w:pPr>
        <w:pStyle w:val="ListParagraph"/>
        <w:ind w:left="1080"/>
        <w:rPr>
          <w:rFonts w:ascii="Times New Roman" w:hAnsi="Times New Roman" w:cs="Times New Roman"/>
          <w:color w:val="000000" w:themeColor="text1"/>
        </w:rPr>
      </w:pPr>
      <w:r w:rsidRPr="0063574C">
        <w:rPr>
          <w:rFonts w:ascii="Times New Roman" w:hAnsi="Times New Roman" w:cs="Times New Roman"/>
          <w:color w:val="000000" w:themeColor="text1"/>
        </w:rPr>
        <w:t>Annual m</w:t>
      </w:r>
      <w:r w:rsidR="00815517" w:rsidRPr="0063574C">
        <w:rPr>
          <w:rFonts w:ascii="Times New Roman" w:hAnsi="Times New Roman" w:cs="Times New Roman"/>
          <w:color w:val="000000" w:themeColor="text1"/>
        </w:rPr>
        <w:t xml:space="preserve">erit </w:t>
      </w:r>
      <w:r w:rsidRPr="0063574C">
        <w:rPr>
          <w:rFonts w:ascii="Times New Roman" w:hAnsi="Times New Roman" w:cs="Times New Roman"/>
          <w:color w:val="000000" w:themeColor="text1"/>
        </w:rPr>
        <w:t>award</w:t>
      </w:r>
      <w:r w:rsidR="00815517" w:rsidRPr="0063574C">
        <w:rPr>
          <w:rFonts w:ascii="Times New Roman" w:hAnsi="Times New Roman" w:cs="Times New Roman"/>
          <w:color w:val="000000" w:themeColor="text1"/>
        </w:rPr>
        <w:t xml:space="preserve">s are based on a </w:t>
      </w:r>
      <w:r w:rsidRPr="0063574C">
        <w:rPr>
          <w:rFonts w:ascii="Times New Roman" w:hAnsi="Times New Roman" w:cs="Times New Roman"/>
          <w:color w:val="000000" w:themeColor="text1"/>
        </w:rPr>
        <w:t xml:space="preserve">rolling </w:t>
      </w:r>
      <w:r w:rsidR="00CB1411">
        <w:rPr>
          <w:rFonts w:ascii="Times New Roman" w:hAnsi="Times New Roman" w:cs="Times New Roman"/>
          <w:color w:val="000000" w:themeColor="text1"/>
        </w:rPr>
        <w:t>three</w:t>
      </w:r>
      <w:r w:rsidR="00815517" w:rsidRPr="0063574C">
        <w:rPr>
          <w:rFonts w:ascii="Times New Roman" w:hAnsi="Times New Roman" w:cs="Times New Roman"/>
          <w:color w:val="000000" w:themeColor="text1"/>
        </w:rPr>
        <w:t>-year</w:t>
      </w:r>
      <w:r w:rsidRPr="0063574C">
        <w:rPr>
          <w:rFonts w:ascii="Times New Roman" w:hAnsi="Times New Roman" w:cs="Times New Roman"/>
          <w:color w:val="000000" w:themeColor="text1"/>
        </w:rPr>
        <w:t xml:space="preserve"> performance</w:t>
      </w:r>
      <w:r w:rsidR="00815517" w:rsidRPr="0063574C">
        <w:rPr>
          <w:rFonts w:ascii="Times New Roman" w:hAnsi="Times New Roman" w:cs="Times New Roman"/>
          <w:color w:val="000000" w:themeColor="text1"/>
        </w:rPr>
        <w:t xml:space="preserve"> assessment.</w:t>
      </w:r>
    </w:p>
    <w:p w14:paraId="37D8B289" w14:textId="3C29F8BF" w:rsidR="00BA48A8" w:rsidRPr="0063574C" w:rsidRDefault="00236AD6">
      <w:pPr>
        <w:pStyle w:val="ListParagraph"/>
        <w:numPr>
          <w:ilvl w:val="0"/>
          <w:numId w:val="1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Before making final merit recommendations, </w:t>
      </w:r>
      <w:r w:rsidR="00CB1411">
        <w:rPr>
          <w:rFonts w:ascii="Times New Roman" w:hAnsi="Times New Roman" w:cs="Times New Roman"/>
          <w:color w:val="000000" w:themeColor="text1"/>
        </w:rPr>
        <w:t xml:space="preserve">the </w:t>
      </w:r>
      <w:r w:rsidRPr="0063574C">
        <w:rPr>
          <w:rFonts w:ascii="Times New Roman" w:hAnsi="Times New Roman" w:cs="Times New Roman"/>
          <w:color w:val="000000" w:themeColor="text1"/>
        </w:rPr>
        <w:t xml:space="preserve">Chair shall be required to indicate to each faculty member whether the Chair intends to recommend that faculty member for merit and the approximate level of merit determined for that faculty member (e.g., high, medium, low). </w:t>
      </w:r>
    </w:p>
    <w:p w14:paraId="0F45F728" w14:textId="77777777" w:rsidR="00BA48A8" w:rsidRPr="0063574C" w:rsidRDefault="00BA48A8">
      <w:pPr>
        <w:rPr>
          <w:rFonts w:ascii="Times New Roman" w:hAnsi="Times New Roman" w:cs="Times New Roman"/>
          <w:color w:val="000000" w:themeColor="text1"/>
        </w:rPr>
      </w:pPr>
    </w:p>
    <w:p w14:paraId="39581D9A" w14:textId="77777777" w:rsidR="00201A80" w:rsidRDefault="00201A80">
      <w:pPr>
        <w:rPr>
          <w:rFonts w:ascii="Times New Roman" w:hAnsi="Times New Roman" w:cs="Times New Roman"/>
          <w:b/>
          <w:color w:val="000000" w:themeColor="text1"/>
        </w:rPr>
      </w:pPr>
    </w:p>
    <w:p w14:paraId="13DD4495" w14:textId="77777777" w:rsidR="00CB1411" w:rsidRDefault="00CB1411">
      <w:pPr>
        <w:rPr>
          <w:rFonts w:ascii="Times New Roman" w:hAnsi="Times New Roman" w:cs="Times New Roman"/>
          <w:b/>
          <w:color w:val="000000" w:themeColor="text1"/>
        </w:rPr>
      </w:pPr>
    </w:p>
    <w:p w14:paraId="4BC80F17" w14:textId="77777777" w:rsidR="00CB1411" w:rsidRDefault="00CB1411">
      <w:pPr>
        <w:rPr>
          <w:rFonts w:ascii="Times New Roman" w:hAnsi="Times New Roman" w:cs="Times New Roman"/>
          <w:b/>
          <w:color w:val="000000" w:themeColor="text1"/>
        </w:rPr>
      </w:pPr>
    </w:p>
    <w:p w14:paraId="51E449E1" w14:textId="77777777" w:rsidR="00CA66D4" w:rsidRPr="0063574C" w:rsidRDefault="00CA66D4">
      <w:pPr>
        <w:rPr>
          <w:rFonts w:ascii="Times New Roman" w:hAnsi="Times New Roman" w:cs="Times New Roman"/>
          <w:b/>
          <w:color w:val="000000" w:themeColor="text1"/>
        </w:rPr>
      </w:pPr>
      <w:r w:rsidRPr="0063574C">
        <w:rPr>
          <w:rFonts w:ascii="Times New Roman" w:hAnsi="Times New Roman" w:cs="Times New Roman"/>
          <w:b/>
          <w:color w:val="000000" w:themeColor="text1"/>
        </w:rPr>
        <w:lastRenderedPageBreak/>
        <w:t xml:space="preserve">Teaching </w:t>
      </w:r>
    </w:p>
    <w:p w14:paraId="3DF32D81" w14:textId="1B25E48C" w:rsidR="00CA66D4" w:rsidRPr="0063574C" w:rsidRDefault="00CA66D4" w:rsidP="0063574C">
      <w:pPr>
        <w:ind w:left="360"/>
        <w:rPr>
          <w:rFonts w:ascii="Times New Roman" w:hAnsi="Times New Roman" w:cs="Times New Roman"/>
          <w:color w:val="000000" w:themeColor="text1"/>
        </w:rPr>
      </w:pPr>
      <w:r w:rsidRPr="0063574C">
        <w:rPr>
          <w:rFonts w:ascii="Times New Roman" w:hAnsi="Times New Roman" w:cs="Times New Roman"/>
          <w:color w:val="000000" w:themeColor="text1"/>
        </w:rPr>
        <w:t xml:space="preserve">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values a wide range of teaching pedagogies and practices and recognizes that it is difficult to capture the efficacy of an instructor</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s practice by means of a quantitative score alone. With this in mind, faculty </w:t>
      </w:r>
      <w:r w:rsidR="000E1A8C" w:rsidRPr="0063574C">
        <w:rPr>
          <w:rFonts w:ascii="Times New Roman" w:hAnsi="Times New Roman" w:cs="Times New Roman"/>
          <w:color w:val="000000" w:themeColor="text1"/>
        </w:rPr>
        <w:t>will</w:t>
      </w:r>
      <w:r w:rsidRPr="0063574C">
        <w:rPr>
          <w:rFonts w:ascii="Times New Roman" w:hAnsi="Times New Roman" w:cs="Times New Roman"/>
          <w:color w:val="000000" w:themeColor="text1"/>
        </w:rPr>
        <w:t xml:space="preserve"> explain in narrative form how they have met the expectations of teaching that transcend an evaluative measure. Faculty might draw on items from the lists of Teaching Effect and Quality Indicators that demonstrate a more detailed portrait of his or her teaching practice when constructing this narrative. The </w:t>
      </w:r>
      <w:r w:rsidR="001C2BE6">
        <w:rPr>
          <w:rFonts w:ascii="Times New Roman" w:hAnsi="Times New Roman" w:cs="Times New Roman"/>
          <w:color w:val="000000" w:themeColor="text1"/>
        </w:rPr>
        <w:t>D</w:t>
      </w:r>
      <w:r w:rsidRPr="0063574C">
        <w:rPr>
          <w:rFonts w:ascii="Times New Roman" w:hAnsi="Times New Roman" w:cs="Times New Roman"/>
          <w:color w:val="000000" w:themeColor="text1"/>
        </w:rPr>
        <w:t>epartment recognizes that there is a relationship between one</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s epistemological stance</w:t>
      </w:r>
      <w:r w:rsidR="000E1A8C" w:rsidRPr="0063574C">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 </w:t>
      </w:r>
      <w:r w:rsidR="000E1A8C" w:rsidRPr="0063574C">
        <w:rPr>
          <w:rFonts w:ascii="Times New Roman" w:hAnsi="Times New Roman" w:cs="Times New Roman"/>
          <w:color w:val="000000" w:themeColor="text1"/>
        </w:rPr>
        <w:t>ontology,</w:t>
      </w:r>
      <w:r w:rsidRPr="0063574C">
        <w:rPr>
          <w:rFonts w:ascii="Times New Roman" w:hAnsi="Times New Roman" w:cs="Times New Roman"/>
          <w:color w:val="000000" w:themeColor="text1"/>
        </w:rPr>
        <w:t xml:space="preserve"> and teaching practice. And, in enacting one</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s stance, a faculty member may face a more strident critique from students. Given this reality, it is important that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supports diverse ways of knowing, thinking, teaching, and enacting one</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s pedagogical practice and that this is reflected when evaluating one another. This is particularly pressing for faculty from historically marginalized communities who enact a pedagogy that pushes students to both consider and critique institutional practices, or those seeking to dis</w:t>
      </w:r>
      <w:r w:rsidR="00200D4A" w:rsidRPr="0063574C">
        <w:rPr>
          <w:rFonts w:ascii="Times New Roman" w:hAnsi="Times New Roman" w:cs="Times New Roman"/>
          <w:color w:val="000000" w:themeColor="text1"/>
        </w:rPr>
        <w:t>rupt an accepted</w:t>
      </w:r>
      <w:r w:rsidRPr="0063574C">
        <w:rPr>
          <w:rFonts w:ascii="Times New Roman" w:hAnsi="Times New Roman" w:cs="Times New Roman"/>
          <w:color w:val="000000" w:themeColor="text1"/>
        </w:rPr>
        <w:t xml:space="preserve"> teaching </w:t>
      </w:r>
      <w:r w:rsidR="000E1A8C" w:rsidRPr="0063574C">
        <w:rPr>
          <w:rFonts w:ascii="Times New Roman" w:hAnsi="Times New Roman" w:cs="Times New Roman"/>
          <w:color w:val="000000" w:themeColor="text1"/>
        </w:rPr>
        <w:t>discourse</w:t>
      </w:r>
      <w:r w:rsidRPr="0063574C">
        <w:rPr>
          <w:rFonts w:ascii="Times New Roman" w:hAnsi="Times New Roman" w:cs="Times New Roman"/>
          <w:color w:val="000000" w:themeColor="text1"/>
        </w:rPr>
        <w:t>.</w:t>
      </w:r>
    </w:p>
    <w:p w14:paraId="7DF31D9E" w14:textId="77777777" w:rsidR="00CA66D4" w:rsidRPr="0063574C" w:rsidRDefault="00CA66D4">
      <w:pPr>
        <w:rPr>
          <w:rFonts w:ascii="Times New Roman" w:hAnsi="Times New Roman" w:cs="Times New Roman"/>
          <w:b/>
          <w:color w:val="000000" w:themeColor="text1"/>
        </w:rPr>
      </w:pPr>
    </w:p>
    <w:p w14:paraId="72C42A89" w14:textId="43FC43C4" w:rsidR="00CA66D4" w:rsidRPr="0063574C" w:rsidRDefault="00CA66D4" w:rsidP="0063574C">
      <w:pPr>
        <w:numPr>
          <w:ilvl w:val="0"/>
          <w:numId w:val="28"/>
        </w:numPr>
        <w:ind w:left="360"/>
        <w:contextualSpacing/>
        <w:rPr>
          <w:rFonts w:ascii="Times New Roman" w:eastAsia="Calibri" w:hAnsi="Times New Roman" w:cs="Times New Roman"/>
          <w:color w:val="000000" w:themeColor="text1"/>
        </w:rPr>
      </w:pPr>
      <w:r w:rsidRPr="0063574C">
        <w:rPr>
          <w:rFonts w:ascii="Times New Roman" w:hAnsi="Times New Roman" w:cs="Times New Roman"/>
          <w:b/>
          <w:color w:val="000000" w:themeColor="text1"/>
        </w:rPr>
        <w:t>Documentation of Teaching Performance.</w:t>
      </w:r>
      <w:r w:rsidRPr="0063574C">
        <w:rPr>
          <w:rFonts w:ascii="Times New Roman" w:hAnsi="Times New Roman" w:cs="Times New Roman"/>
          <w:color w:val="000000" w:themeColor="text1"/>
        </w:rPr>
        <w:t xml:space="preserve"> Eﬀective teachers bring the challenge of new, innovative, and/or </w:t>
      </w:r>
      <w:r w:rsidR="000E1A8C" w:rsidRPr="0063574C">
        <w:rPr>
          <w:rFonts w:ascii="Times New Roman" w:hAnsi="Times New Roman" w:cs="Times New Roman"/>
          <w:color w:val="000000" w:themeColor="text1"/>
        </w:rPr>
        <w:t>engaging</w:t>
      </w:r>
      <w:r w:rsidRPr="0063574C">
        <w:rPr>
          <w:rFonts w:ascii="Times New Roman" w:hAnsi="Times New Roman" w:cs="Times New Roman"/>
          <w:color w:val="000000" w:themeColor="text1"/>
        </w:rPr>
        <w:t xml:space="preserve"> ideas to students to help them increase their critical thinking skills and motivate them toward independent scholarly/creative activity. Evidence of teaching performance can be established through consideration of formative and summative teaching documentation. Teaching eﬀectiveness will be established through summative student evaluations</w:t>
      </w:r>
      <w:r w:rsidR="000E1A8C" w:rsidRPr="0063574C">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 </w:t>
      </w:r>
      <w:r w:rsidR="000E1A8C" w:rsidRPr="0063574C">
        <w:rPr>
          <w:rFonts w:ascii="Times New Roman" w:hAnsi="Times New Roman" w:cs="Times New Roman"/>
          <w:color w:val="000000" w:themeColor="text1"/>
        </w:rPr>
        <w:t>T</w:t>
      </w:r>
      <w:r w:rsidRPr="0063574C">
        <w:rPr>
          <w:rFonts w:ascii="Times New Roman" w:hAnsi="Times New Roman" w:cs="Times New Roman"/>
          <w:color w:val="000000" w:themeColor="text1"/>
        </w:rPr>
        <w:t>eaching effect and quality will be established through evidence presented in a teaching narrative.</w:t>
      </w:r>
    </w:p>
    <w:p w14:paraId="6AA0B896" w14:textId="77777777" w:rsidR="00CA66D4" w:rsidRPr="0063574C" w:rsidRDefault="00CA66D4" w:rsidP="001C2BE6">
      <w:pPr>
        <w:rPr>
          <w:rFonts w:ascii="Times New Roman" w:hAnsi="Times New Roman" w:cs="Times New Roman"/>
          <w:color w:val="000000" w:themeColor="text1"/>
        </w:rPr>
      </w:pPr>
    </w:p>
    <w:p w14:paraId="32D64535" w14:textId="77777777" w:rsidR="00CA66D4" w:rsidRPr="0063574C" w:rsidRDefault="00CA66D4" w:rsidP="0063574C">
      <w:pPr>
        <w:numPr>
          <w:ilvl w:val="0"/>
          <w:numId w:val="28"/>
        </w:numPr>
        <w:ind w:left="360"/>
        <w:contextualSpacing/>
        <w:rPr>
          <w:rFonts w:ascii="Times New Roman" w:eastAsia="Calibri" w:hAnsi="Times New Roman" w:cs="Times New Roman"/>
          <w:color w:val="000000" w:themeColor="text1"/>
        </w:rPr>
      </w:pPr>
      <w:r w:rsidRPr="0063574C">
        <w:rPr>
          <w:rFonts w:ascii="Times New Roman" w:hAnsi="Times New Roman" w:cs="Times New Roman"/>
          <w:b/>
          <w:color w:val="000000" w:themeColor="text1"/>
        </w:rPr>
        <w:t>Summative Teaching Documentation.</w:t>
      </w:r>
      <w:r w:rsidRPr="0063574C">
        <w:rPr>
          <w:rFonts w:ascii="Times New Roman" w:hAnsi="Times New Roman" w:cs="Times New Roman"/>
          <w:color w:val="000000" w:themeColor="text1"/>
        </w:rPr>
        <w:t xml:space="preserve"> </w:t>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80"/>
        <w:gridCol w:w="4680"/>
      </w:tblGrid>
      <w:tr w:rsidR="00200155" w:rsidRPr="00201A80" w14:paraId="2B890735" w14:textId="77777777" w:rsidTr="000E1A8C">
        <w:trPr>
          <w:trHeight w:val="420"/>
        </w:trPr>
        <w:tc>
          <w:tcPr>
            <w:tcW w:w="9360" w:type="dxa"/>
            <w:gridSpan w:val="2"/>
            <w:shd w:val="clear" w:color="auto" w:fill="auto"/>
            <w:tcMar>
              <w:top w:w="100" w:type="dxa"/>
              <w:left w:w="100" w:type="dxa"/>
              <w:bottom w:w="100" w:type="dxa"/>
              <w:right w:w="100" w:type="dxa"/>
            </w:tcMar>
          </w:tcPr>
          <w:p w14:paraId="412E6297" w14:textId="77777777" w:rsidR="00CA66D4" w:rsidRPr="0063574C" w:rsidRDefault="00CA66D4">
            <w:pPr>
              <w:jc w:val="center"/>
              <w:rPr>
                <w:rFonts w:ascii="Times New Roman" w:eastAsia="Calibri" w:hAnsi="Times New Roman" w:cs="Times New Roman"/>
                <w:b/>
                <w:color w:val="000000" w:themeColor="text1"/>
              </w:rPr>
            </w:pPr>
            <w:r w:rsidRPr="0063574C">
              <w:rPr>
                <w:rFonts w:ascii="Times New Roman" w:eastAsia="Arial Narrow" w:hAnsi="Times New Roman" w:cs="Times New Roman"/>
                <w:b/>
                <w:color w:val="000000" w:themeColor="text1"/>
              </w:rPr>
              <w:t>Teaching Documentation</w:t>
            </w:r>
            <w:r w:rsidRPr="0063574C">
              <w:rPr>
                <w:rFonts w:ascii="Times New Roman" w:eastAsia="Calibri" w:hAnsi="Times New Roman" w:cs="Times New Roman"/>
                <w:color w:val="000000" w:themeColor="text1"/>
              </w:rPr>
              <w:t xml:space="preserve"> </w:t>
            </w:r>
          </w:p>
        </w:tc>
      </w:tr>
      <w:tr w:rsidR="00200155" w:rsidRPr="00201A80" w14:paraId="48BA6399" w14:textId="77777777" w:rsidTr="000E1A8C">
        <w:trPr>
          <w:trHeight w:val="420"/>
        </w:trPr>
        <w:tc>
          <w:tcPr>
            <w:tcW w:w="9360" w:type="dxa"/>
            <w:gridSpan w:val="2"/>
            <w:shd w:val="clear" w:color="auto" w:fill="auto"/>
            <w:tcMar>
              <w:top w:w="100" w:type="dxa"/>
              <w:left w:w="100" w:type="dxa"/>
              <w:bottom w:w="100" w:type="dxa"/>
              <w:right w:w="100" w:type="dxa"/>
            </w:tcMar>
          </w:tcPr>
          <w:p w14:paraId="42E6599D" w14:textId="17BD8257" w:rsidR="00CA66D4" w:rsidRPr="0063574C" w:rsidRDefault="00CA66D4" w:rsidP="00201A80">
            <w:pPr>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Evidence of summative teaching documentation will be established through careful consideration of </w:t>
            </w:r>
            <w:r w:rsidR="001C2BE6">
              <w:rPr>
                <w:rFonts w:ascii="Times New Roman" w:eastAsia="Arial Narrow" w:hAnsi="Times New Roman" w:cs="Times New Roman"/>
                <w:color w:val="000000" w:themeColor="text1"/>
              </w:rPr>
              <w:t>the following</w:t>
            </w:r>
            <w:r w:rsidRPr="0063574C">
              <w:rPr>
                <w:rFonts w:ascii="Times New Roman" w:eastAsia="Arial Narrow" w:hAnsi="Times New Roman" w:cs="Times New Roman"/>
                <w:color w:val="000000" w:themeColor="text1"/>
              </w:rPr>
              <w:t>:</w:t>
            </w:r>
          </w:p>
          <w:p w14:paraId="1A08C251" w14:textId="4F95F747" w:rsidR="00CA66D4" w:rsidRPr="0063574C" w:rsidRDefault="00CA66D4" w:rsidP="00201A80">
            <w:pPr>
              <w:numPr>
                <w:ilvl w:val="0"/>
                <w:numId w:val="29"/>
              </w:numPr>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supplementary materials such as teaching narrative</w:t>
            </w:r>
            <w:r w:rsidR="001C2BE6">
              <w:rPr>
                <w:rFonts w:ascii="Times New Roman" w:eastAsia="Arial Narrow" w:hAnsi="Times New Roman" w:cs="Times New Roman"/>
                <w:color w:val="000000" w:themeColor="text1"/>
              </w:rPr>
              <w:t>,</w:t>
            </w:r>
            <w:r w:rsidRPr="0063574C">
              <w:rPr>
                <w:rFonts w:ascii="Times New Roman" w:eastAsia="Arial Narrow" w:hAnsi="Times New Roman" w:cs="Times New Roman"/>
                <w:color w:val="000000" w:themeColor="text1"/>
              </w:rPr>
              <w:t xml:space="preserve"> teaching materials</w:t>
            </w:r>
            <w:r w:rsidR="001C2BE6">
              <w:rPr>
                <w:rFonts w:ascii="Times New Roman" w:eastAsia="Arial Narrow" w:hAnsi="Times New Roman" w:cs="Times New Roman"/>
                <w:color w:val="000000" w:themeColor="text1"/>
              </w:rPr>
              <w:t>,</w:t>
            </w:r>
            <w:r w:rsidRPr="0063574C">
              <w:rPr>
                <w:rFonts w:ascii="Times New Roman" w:eastAsia="Arial Narrow" w:hAnsi="Times New Roman" w:cs="Times New Roman"/>
                <w:color w:val="000000" w:themeColor="text1"/>
              </w:rPr>
              <w:t xml:space="preserve"> and additional indicators as noted in the </w:t>
            </w:r>
            <w:r w:rsidR="001C2BE6" w:rsidRPr="001C2BE6">
              <w:rPr>
                <w:rFonts w:ascii="Times New Roman" w:eastAsia="Arial Narrow" w:hAnsi="Times New Roman" w:cs="Times New Roman"/>
                <w:color w:val="000000" w:themeColor="text1"/>
              </w:rPr>
              <w:t xml:space="preserve">Teaching Effect </w:t>
            </w:r>
            <w:r w:rsidR="001C2BE6">
              <w:rPr>
                <w:rFonts w:ascii="Times New Roman" w:eastAsia="Arial Narrow" w:hAnsi="Times New Roman" w:cs="Times New Roman"/>
                <w:color w:val="000000" w:themeColor="text1"/>
              </w:rPr>
              <w:t>a</w:t>
            </w:r>
            <w:r w:rsidR="001C2BE6" w:rsidRPr="001C2BE6">
              <w:rPr>
                <w:rFonts w:ascii="Times New Roman" w:eastAsia="Arial Narrow" w:hAnsi="Times New Roman" w:cs="Times New Roman"/>
                <w:color w:val="000000" w:themeColor="text1"/>
              </w:rPr>
              <w:t xml:space="preserve">nd Quality Indicators </w:t>
            </w:r>
            <w:r w:rsidRPr="0063574C">
              <w:rPr>
                <w:rFonts w:ascii="Times New Roman" w:eastAsia="Arial Narrow" w:hAnsi="Times New Roman" w:cs="Times New Roman"/>
                <w:color w:val="000000" w:themeColor="text1"/>
              </w:rPr>
              <w:t>list</w:t>
            </w:r>
            <w:r w:rsidR="001C2BE6">
              <w:rPr>
                <w:rFonts w:ascii="Times New Roman" w:eastAsia="Arial Narrow" w:hAnsi="Times New Roman" w:cs="Times New Roman"/>
                <w:color w:val="000000" w:themeColor="text1"/>
              </w:rPr>
              <w:t>;</w:t>
            </w:r>
            <w:r w:rsidRPr="0063574C">
              <w:rPr>
                <w:rFonts w:ascii="Times New Roman" w:eastAsia="Arial Narrow" w:hAnsi="Times New Roman" w:cs="Times New Roman"/>
                <w:color w:val="000000" w:themeColor="text1"/>
              </w:rPr>
              <w:t xml:space="preserve"> </w:t>
            </w:r>
          </w:p>
          <w:p w14:paraId="374CB8E5" w14:textId="08AF060C" w:rsidR="00CA66D4" w:rsidRPr="0063574C" w:rsidRDefault="00CA66D4" w:rsidP="00201A80">
            <w:pPr>
              <w:numPr>
                <w:ilvl w:val="0"/>
                <w:numId w:val="29"/>
              </w:numPr>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the quantitative scores obtained from student evaluations</w:t>
            </w:r>
            <w:r w:rsidR="001C2BE6">
              <w:rPr>
                <w:rFonts w:ascii="Times New Roman" w:eastAsia="Arial Narrow" w:hAnsi="Times New Roman" w:cs="Times New Roman"/>
                <w:color w:val="000000" w:themeColor="text1"/>
              </w:rPr>
              <w:t>;</w:t>
            </w:r>
            <w:r w:rsidR="00D34782" w:rsidRPr="0063574C">
              <w:rPr>
                <w:rFonts w:ascii="Times New Roman" w:eastAsia="Arial Narrow" w:hAnsi="Times New Roman" w:cs="Times New Roman"/>
                <w:color w:val="000000" w:themeColor="text1"/>
              </w:rPr>
              <w:t xml:space="preserve"> and</w:t>
            </w:r>
          </w:p>
          <w:p w14:paraId="5D134E94" w14:textId="32A5F77C" w:rsidR="00D34782" w:rsidRPr="0063574C" w:rsidRDefault="00D34782" w:rsidP="00201A80">
            <w:pPr>
              <w:numPr>
                <w:ilvl w:val="0"/>
                <w:numId w:val="29"/>
              </w:numPr>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optional supporting materials</w:t>
            </w:r>
            <w:r w:rsidR="001C2BE6">
              <w:rPr>
                <w:rFonts w:ascii="Times New Roman" w:eastAsia="Arial Narrow" w:hAnsi="Times New Roman" w:cs="Times New Roman"/>
                <w:color w:val="000000" w:themeColor="text1"/>
              </w:rPr>
              <w:t>.</w:t>
            </w:r>
          </w:p>
        </w:tc>
      </w:tr>
      <w:tr w:rsidR="00200155" w:rsidRPr="00201A80" w14:paraId="4D8C37D9" w14:textId="77777777" w:rsidTr="000E1A8C">
        <w:tc>
          <w:tcPr>
            <w:tcW w:w="4680" w:type="dxa"/>
            <w:shd w:val="clear" w:color="auto" w:fill="auto"/>
            <w:tcMar>
              <w:top w:w="100" w:type="dxa"/>
              <w:left w:w="100" w:type="dxa"/>
              <w:bottom w:w="100" w:type="dxa"/>
              <w:right w:w="100" w:type="dxa"/>
            </w:tcMar>
          </w:tcPr>
          <w:p w14:paraId="318BCAA3" w14:textId="77777777" w:rsidR="00CA66D4" w:rsidRPr="0063574C" w:rsidRDefault="00CA66D4" w:rsidP="00201A80">
            <w:pPr>
              <w:jc w:val="center"/>
              <w:rPr>
                <w:rFonts w:ascii="Times New Roman" w:eastAsia="Arial Narrow" w:hAnsi="Times New Roman" w:cs="Times New Roman"/>
                <w:b/>
                <w:color w:val="000000" w:themeColor="text1"/>
              </w:rPr>
            </w:pPr>
            <w:r w:rsidRPr="0063574C">
              <w:rPr>
                <w:rFonts w:ascii="Times New Roman" w:eastAsia="Arial Narrow" w:hAnsi="Times New Roman" w:cs="Times New Roman"/>
                <w:b/>
                <w:color w:val="000000" w:themeColor="text1"/>
              </w:rPr>
              <w:t>Teaching Narrative</w:t>
            </w:r>
          </w:p>
        </w:tc>
        <w:tc>
          <w:tcPr>
            <w:tcW w:w="4680" w:type="dxa"/>
            <w:shd w:val="clear" w:color="auto" w:fill="auto"/>
          </w:tcPr>
          <w:p w14:paraId="5AE991D3" w14:textId="77777777" w:rsidR="00CA66D4" w:rsidRPr="0063574C" w:rsidRDefault="00CA66D4" w:rsidP="00201A80">
            <w:pPr>
              <w:jc w:val="center"/>
              <w:rPr>
                <w:rFonts w:ascii="Times New Roman" w:eastAsia="Arial Narrow" w:hAnsi="Times New Roman" w:cs="Times New Roman"/>
                <w:b/>
                <w:color w:val="000000" w:themeColor="text1"/>
              </w:rPr>
            </w:pPr>
            <w:r w:rsidRPr="0063574C">
              <w:rPr>
                <w:rFonts w:ascii="Times New Roman" w:eastAsia="Arial Narrow" w:hAnsi="Times New Roman" w:cs="Times New Roman"/>
                <w:b/>
                <w:color w:val="000000" w:themeColor="text1"/>
              </w:rPr>
              <w:t>Student Evaluations</w:t>
            </w:r>
          </w:p>
        </w:tc>
      </w:tr>
      <w:tr w:rsidR="00200155" w:rsidRPr="00201A80" w14:paraId="6982B9F7" w14:textId="77777777" w:rsidTr="000E1A8C">
        <w:tc>
          <w:tcPr>
            <w:tcW w:w="4680" w:type="dxa"/>
            <w:shd w:val="clear" w:color="auto" w:fill="auto"/>
            <w:tcMar>
              <w:top w:w="100" w:type="dxa"/>
              <w:left w:w="100" w:type="dxa"/>
              <w:bottom w:w="100" w:type="dxa"/>
              <w:right w:w="100" w:type="dxa"/>
            </w:tcMar>
          </w:tcPr>
          <w:p w14:paraId="174764C3" w14:textId="1F81ACF3" w:rsidR="00CA66D4" w:rsidRPr="0063574C" w:rsidRDefault="00CA66D4" w:rsidP="00201A80">
            <w:pPr>
              <w:rPr>
                <w:rFonts w:ascii="Times New Roman" w:eastAsia="Arial Narrow" w:hAnsi="Times New Roman" w:cs="Times New Roman"/>
                <w:b/>
                <w:color w:val="000000" w:themeColor="text1"/>
                <w:highlight w:val="yellow"/>
              </w:rPr>
            </w:pPr>
            <w:r w:rsidRPr="0063574C">
              <w:rPr>
                <w:rFonts w:ascii="Times New Roman" w:eastAsia="Arial Narrow" w:hAnsi="Times New Roman" w:cs="Times New Roman"/>
                <w:b/>
                <w:color w:val="000000" w:themeColor="text1"/>
              </w:rPr>
              <w:t>Evidence of teaching quality should be documented.</w:t>
            </w:r>
            <w:r w:rsidRPr="0063574C">
              <w:rPr>
                <w:rFonts w:ascii="Times New Roman" w:eastAsia="Arial Narrow" w:hAnsi="Times New Roman" w:cs="Times New Roman"/>
                <w:color w:val="000000" w:themeColor="text1"/>
              </w:rPr>
              <w:t xml:space="preserve">  These may include but are not limited to the </w:t>
            </w:r>
            <w:r w:rsidR="001C2BE6" w:rsidRPr="001C2BE6">
              <w:rPr>
                <w:rFonts w:ascii="Times New Roman" w:eastAsia="Arial Narrow" w:hAnsi="Times New Roman" w:cs="Times New Roman"/>
                <w:b/>
                <w:color w:val="000000" w:themeColor="text1"/>
              </w:rPr>
              <w:t xml:space="preserve">teaching effect and quality indicators </w:t>
            </w:r>
            <w:r w:rsidRPr="0063574C">
              <w:rPr>
                <w:rFonts w:ascii="Times New Roman" w:eastAsia="Arial Narrow" w:hAnsi="Times New Roman" w:cs="Times New Roman"/>
                <w:b/>
                <w:color w:val="000000" w:themeColor="text1"/>
              </w:rPr>
              <w:t>listed after the rubric.</w:t>
            </w:r>
          </w:p>
          <w:p w14:paraId="28F15A05" w14:textId="77777777" w:rsidR="00CA66D4" w:rsidRPr="0063574C" w:rsidRDefault="00CA66D4" w:rsidP="00201A80">
            <w:pPr>
              <w:widowControl w:val="0"/>
              <w:pBdr>
                <w:top w:val="nil"/>
                <w:left w:val="nil"/>
                <w:bottom w:val="nil"/>
                <w:right w:val="nil"/>
                <w:between w:val="nil"/>
              </w:pBdr>
              <w:rPr>
                <w:rFonts w:ascii="Times New Roman" w:eastAsia="Arial Narrow" w:hAnsi="Times New Roman" w:cs="Times New Roman"/>
                <w:color w:val="000000" w:themeColor="text1"/>
              </w:rPr>
            </w:pPr>
          </w:p>
        </w:tc>
        <w:tc>
          <w:tcPr>
            <w:tcW w:w="4680" w:type="dxa"/>
            <w:shd w:val="clear" w:color="auto" w:fill="auto"/>
          </w:tcPr>
          <w:p w14:paraId="4E1728BD" w14:textId="77777777" w:rsidR="00CA66D4" w:rsidRPr="0063574C" w:rsidRDefault="00CA66D4" w:rsidP="00201A80">
            <w:pPr>
              <w:widowControl w:val="0"/>
              <w:pBdr>
                <w:top w:val="nil"/>
                <w:left w:val="nil"/>
                <w:bottom w:val="nil"/>
                <w:right w:val="nil"/>
                <w:between w:val="nil"/>
              </w:pBdr>
              <w:rPr>
                <w:rFonts w:ascii="Times New Roman" w:eastAsia="Arial Narrow" w:hAnsi="Times New Roman" w:cs="Times New Roman"/>
                <w:color w:val="000000" w:themeColor="text1"/>
              </w:rPr>
            </w:pPr>
            <w:r w:rsidRPr="0063574C">
              <w:rPr>
                <w:rFonts w:ascii="Times New Roman" w:eastAsia="Arial Narrow" w:hAnsi="Times New Roman" w:cs="Times New Roman"/>
                <w:b/>
                <w:color w:val="000000" w:themeColor="text1"/>
              </w:rPr>
              <w:t>Comments</w:t>
            </w:r>
            <w:r w:rsidRPr="0063574C">
              <w:rPr>
                <w:rFonts w:ascii="Times New Roman" w:eastAsia="Arial Narrow" w:hAnsi="Times New Roman" w:cs="Times New Roman"/>
                <w:color w:val="000000" w:themeColor="text1"/>
              </w:rPr>
              <w:t xml:space="preserve"> from student evaluations can be added to the teaching narrative to support teaching effect and quality.</w:t>
            </w:r>
          </w:p>
        </w:tc>
      </w:tr>
      <w:tr w:rsidR="00200155" w:rsidRPr="00201A80" w14:paraId="5C1423AC" w14:textId="77777777" w:rsidTr="000E1A8C">
        <w:tc>
          <w:tcPr>
            <w:tcW w:w="4680" w:type="dxa"/>
            <w:shd w:val="clear" w:color="auto" w:fill="auto"/>
            <w:tcMar>
              <w:top w:w="100" w:type="dxa"/>
              <w:left w:w="100" w:type="dxa"/>
              <w:bottom w:w="100" w:type="dxa"/>
              <w:right w:w="100" w:type="dxa"/>
            </w:tcMar>
          </w:tcPr>
          <w:p w14:paraId="57253ABB" w14:textId="77777777" w:rsidR="00CA66D4" w:rsidRPr="0063574C" w:rsidRDefault="00CA66D4" w:rsidP="00201A80">
            <w:pPr>
              <w:rPr>
                <w:rFonts w:ascii="Times New Roman" w:eastAsia="Arial Narrow" w:hAnsi="Times New Roman" w:cs="Times New Roman"/>
                <w:color w:val="000000" w:themeColor="text1"/>
              </w:rPr>
            </w:pPr>
            <w:r w:rsidRPr="0063574C">
              <w:rPr>
                <w:rFonts w:ascii="Times New Roman" w:eastAsia="Arial Narrow" w:hAnsi="Times New Roman" w:cs="Times New Roman"/>
                <w:b/>
                <w:color w:val="000000" w:themeColor="text1"/>
              </w:rPr>
              <w:t>Teaching Effect and Quality</w:t>
            </w:r>
            <w:r w:rsidRPr="0063574C">
              <w:rPr>
                <w:rFonts w:ascii="Times New Roman" w:eastAsia="Arial Narrow" w:hAnsi="Times New Roman" w:cs="Times New Roman"/>
                <w:color w:val="000000" w:themeColor="text1"/>
              </w:rPr>
              <w:t xml:space="preserve"> </w:t>
            </w:r>
          </w:p>
          <w:p w14:paraId="4A4AF764" w14:textId="77777777" w:rsidR="00CA66D4" w:rsidRPr="0063574C" w:rsidRDefault="00CA66D4" w:rsidP="00201A80">
            <w:pPr>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Evidence of teaching effect and quality and will be obtained by the evaluation of the </w:t>
            </w:r>
            <w:r w:rsidRPr="0063574C">
              <w:rPr>
                <w:rFonts w:ascii="Times New Roman" w:eastAsia="Arial Narrow" w:hAnsi="Times New Roman" w:cs="Times New Roman"/>
                <w:color w:val="000000" w:themeColor="text1"/>
              </w:rPr>
              <w:lastRenderedPageBreak/>
              <w:t>teaching narrative and other supporting evidence.</w:t>
            </w:r>
          </w:p>
        </w:tc>
        <w:tc>
          <w:tcPr>
            <w:tcW w:w="4680" w:type="dxa"/>
            <w:shd w:val="clear" w:color="auto" w:fill="auto"/>
          </w:tcPr>
          <w:p w14:paraId="3901A0E7" w14:textId="28AB9E2E" w:rsidR="00CA66D4" w:rsidRPr="00483999" w:rsidRDefault="00CA66D4" w:rsidP="00201A80">
            <w:pPr>
              <w:rPr>
                <w:rFonts w:ascii="Times New Roman" w:eastAsia="Arial Narrow" w:hAnsi="Times New Roman" w:cs="Times New Roman"/>
                <w:color w:val="000000" w:themeColor="text1"/>
              </w:rPr>
            </w:pPr>
            <w:r w:rsidRPr="00483999">
              <w:rPr>
                <w:rFonts w:ascii="Times New Roman" w:eastAsia="Arial Narrow" w:hAnsi="Times New Roman" w:cs="Times New Roman"/>
                <w:color w:val="000000" w:themeColor="text1"/>
              </w:rPr>
              <w:lastRenderedPageBreak/>
              <w:t xml:space="preserve">Additional evidence may be provided by </w:t>
            </w:r>
            <w:r w:rsidR="001C2BE6" w:rsidRPr="00483999">
              <w:rPr>
                <w:rFonts w:ascii="Times New Roman" w:eastAsia="Arial Narrow" w:hAnsi="Times New Roman" w:cs="Times New Roman"/>
                <w:color w:val="000000" w:themeColor="text1"/>
              </w:rPr>
              <w:t>quantitative scores</w:t>
            </w:r>
          </w:p>
          <w:p w14:paraId="0E869523" w14:textId="77777777" w:rsidR="00CA66D4" w:rsidRPr="0063574C" w:rsidRDefault="00CA66D4" w:rsidP="00201A80">
            <w:pPr>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Faculty will enter the quantitative scores for each class per semester in Digital Measures. </w:t>
            </w:r>
          </w:p>
        </w:tc>
      </w:tr>
      <w:tr w:rsidR="00200155" w:rsidRPr="00201A80" w14:paraId="642CDF53" w14:textId="77777777" w:rsidTr="000E1A8C">
        <w:tc>
          <w:tcPr>
            <w:tcW w:w="4680" w:type="dxa"/>
            <w:shd w:val="clear" w:color="auto" w:fill="auto"/>
            <w:tcMar>
              <w:top w:w="100" w:type="dxa"/>
              <w:left w:w="100" w:type="dxa"/>
              <w:bottom w:w="100" w:type="dxa"/>
              <w:right w:w="100" w:type="dxa"/>
            </w:tcMar>
          </w:tcPr>
          <w:p w14:paraId="0BA97406" w14:textId="473C50E9" w:rsidR="00CA66D4" w:rsidRPr="0063574C" w:rsidRDefault="00CA66D4" w:rsidP="00201A80">
            <w:pPr>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lastRenderedPageBreak/>
              <w:t>The teaching narrative should</w:t>
            </w:r>
          </w:p>
          <w:p w14:paraId="7ED4CB4A" w14:textId="77777777" w:rsidR="00CA66D4" w:rsidRPr="0063574C" w:rsidRDefault="00CA66D4" w:rsidP="00201A80">
            <w:pPr>
              <w:numPr>
                <w:ilvl w:val="0"/>
                <w:numId w:val="30"/>
              </w:numPr>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Be no longer than 2 pages in length.</w:t>
            </w:r>
          </w:p>
          <w:p w14:paraId="4487D02A" w14:textId="43B2EF35" w:rsidR="00CA66D4" w:rsidRPr="0063574C" w:rsidRDefault="00CA66D4" w:rsidP="00201A80">
            <w:pPr>
              <w:numPr>
                <w:ilvl w:val="0"/>
                <w:numId w:val="30"/>
              </w:numPr>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Be submitted using provided instructions.</w:t>
            </w:r>
          </w:p>
          <w:p w14:paraId="2949C5E2" w14:textId="35E8A2A5" w:rsidR="00CA66D4" w:rsidRPr="0063574C" w:rsidRDefault="00CA66D4" w:rsidP="00201A80">
            <w:pPr>
              <w:numPr>
                <w:ilvl w:val="0"/>
                <w:numId w:val="30"/>
              </w:numPr>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Address the instructor</w:t>
            </w:r>
            <w:r w:rsidR="00201A80">
              <w:rPr>
                <w:rFonts w:ascii="Times New Roman" w:eastAsia="Arial Narrow" w:hAnsi="Times New Roman" w:cs="Times New Roman"/>
                <w:color w:val="000000" w:themeColor="text1"/>
              </w:rPr>
              <w:t>’</w:t>
            </w:r>
            <w:r w:rsidRPr="0063574C">
              <w:rPr>
                <w:rFonts w:ascii="Times New Roman" w:eastAsia="Arial Narrow" w:hAnsi="Times New Roman" w:cs="Times New Roman"/>
                <w:color w:val="000000" w:themeColor="text1"/>
              </w:rPr>
              <w:t xml:space="preserve">s </w:t>
            </w:r>
          </w:p>
          <w:p w14:paraId="43AADA03" w14:textId="77777777" w:rsidR="00CA66D4" w:rsidRPr="0063574C" w:rsidRDefault="00CA66D4" w:rsidP="00201A80">
            <w:pPr>
              <w:numPr>
                <w:ilvl w:val="1"/>
                <w:numId w:val="30"/>
              </w:numPr>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teaching methods, </w:t>
            </w:r>
          </w:p>
          <w:p w14:paraId="0C7A7A83" w14:textId="77777777" w:rsidR="00CA66D4" w:rsidRPr="0063574C" w:rsidRDefault="00CA66D4" w:rsidP="00201A80">
            <w:pPr>
              <w:numPr>
                <w:ilvl w:val="1"/>
                <w:numId w:val="30"/>
              </w:numPr>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professional activities that support teaching effect and quality, </w:t>
            </w:r>
          </w:p>
          <w:p w14:paraId="29B4C347" w14:textId="21555441" w:rsidR="000E1A8C" w:rsidRPr="0063574C" w:rsidRDefault="00CA66D4" w:rsidP="00201A80">
            <w:pPr>
              <w:numPr>
                <w:ilvl w:val="1"/>
                <w:numId w:val="30"/>
              </w:numPr>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goals for continued development</w:t>
            </w:r>
            <w:r w:rsidR="000E1A8C" w:rsidRPr="0063574C">
              <w:rPr>
                <w:rFonts w:ascii="Times New Roman" w:eastAsia="Arial Narrow" w:hAnsi="Times New Roman" w:cs="Times New Roman"/>
                <w:color w:val="000000" w:themeColor="text1"/>
              </w:rPr>
              <w:t>,</w:t>
            </w:r>
            <w:r w:rsidR="001C2BE6">
              <w:rPr>
                <w:rFonts w:ascii="Times New Roman" w:eastAsia="Arial Narrow" w:hAnsi="Times New Roman" w:cs="Times New Roman"/>
                <w:color w:val="000000" w:themeColor="text1"/>
              </w:rPr>
              <w:t xml:space="preserve"> and</w:t>
            </w:r>
          </w:p>
          <w:p w14:paraId="51BAA9C3" w14:textId="252E043C" w:rsidR="00CA66D4" w:rsidRPr="0063574C" w:rsidRDefault="00F737B7" w:rsidP="00194236">
            <w:pPr>
              <w:numPr>
                <w:ilvl w:val="1"/>
                <w:numId w:val="30"/>
              </w:numPr>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additional context, if applicable</w:t>
            </w:r>
            <w:r w:rsidR="00CA66D4" w:rsidRPr="0063574C">
              <w:rPr>
                <w:rFonts w:ascii="Times New Roman" w:eastAsia="Arial Narrow" w:hAnsi="Times New Roman" w:cs="Times New Roman"/>
                <w:color w:val="000000" w:themeColor="text1"/>
              </w:rPr>
              <w:t>.</w:t>
            </w:r>
          </w:p>
          <w:p w14:paraId="010F8432" w14:textId="77777777" w:rsidR="00CA66D4" w:rsidRPr="0063574C" w:rsidRDefault="00CA66D4">
            <w:pPr>
              <w:widowControl w:val="0"/>
              <w:pBdr>
                <w:top w:val="nil"/>
                <w:left w:val="nil"/>
                <w:bottom w:val="nil"/>
                <w:right w:val="nil"/>
                <w:between w:val="nil"/>
              </w:pBdr>
              <w:rPr>
                <w:rFonts w:ascii="Times New Roman" w:eastAsia="Arial Narrow" w:hAnsi="Times New Roman" w:cs="Times New Roman"/>
                <w:color w:val="000000" w:themeColor="text1"/>
              </w:rPr>
            </w:pPr>
          </w:p>
        </w:tc>
        <w:tc>
          <w:tcPr>
            <w:tcW w:w="4680" w:type="dxa"/>
            <w:shd w:val="clear" w:color="auto" w:fill="auto"/>
          </w:tcPr>
          <w:p w14:paraId="4B4F2A49" w14:textId="215EE086" w:rsidR="00CA66D4" w:rsidRPr="0063574C" w:rsidRDefault="00CA66D4">
            <w:pPr>
              <w:rPr>
                <w:rFonts w:ascii="Times New Roman" w:eastAsia="Arial Narrow" w:hAnsi="Times New Roman" w:cs="Times New Roman"/>
                <w:strike/>
                <w:color w:val="000000" w:themeColor="text1"/>
              </w:rPr>
            </w:pPr>
            <w:r w:rsidRPr="0063574C">
              <w:rPr>
                <w:rFonts w:ascii="Times New Roman" w:eastAsia="Arial Narrow" w:hAnsi="Times New Roman" w:cs="Times New Roman"/>
                <w:color w:val="000000" w:themeColor="text1"/>
              </w:rPr>
              <w:t xml:space="preserve">In the case of a low response rate of student online evaluations (less than 50%), faculty can submit narrative evidence and provide </w:t>
            </w:r>
            <w:r w:rsidRPr="0063574C">
              <w:rPr>
                <w:rFonts w:ascii="Times New Roman" w:eastAsia="Arial Narrow" w:hAnsi="Times New Roman" w:cs="Times New Roman"/>
                <w:b/>
                <w:color w:val="000000" w:themeColor="text1"/>
              </w:rPr>
              <w:t>supplemental</w:t>
            </w:r>
            <w:r w:rsidRPr="0063574C">
              <w:rPr>
                <w:rFonts w:ascii="Times New Roman" w:eastAsia="Arial Narrow" w:hAnsi="Times New Roman" w:cs="Times New Roman"/>
                <w:color w:val="000000" w:themeColor="text1"/>
              </w:rPr>
              <w:t xml:space="preserve"> documentation to provide multilayered evidence of </w:t>
            </w:r>
            <w:r w:rsidR="001C2BE6" w:rsidRPr="001C2BE6">
              <w:rPr>
                <w:rFonts w:ascii="Times New Roman" w:eastAsia="Arial Narrow" w:hAnsi="Times New Roman" w:cs="Times New Roman"/>
                <w:color w:val="000000" w:themeColor="text1"/>
              </w:rPr>
              <w:t>teaching effect and quality.</w:t>
            </w:r>
          </w:p>
          <w:p w14:paraId="37160E3C" w14:textId="77777777" w:rsidR="00CA66D4" w:rsidRPr="0063574C" w:rsidRDefault="00CA66D4">
            <w:pPr>
              <w:widowControl w:val="0"/>
              <w:pBdr>
                <w:top w:val="nil"/>
                <w:left w:val="nil"/>
                <w:bottom w:val="nil"/>
                <w:right w:val="nil"/>
                <w:between w:val="nil"/>
              </w:pBdr>
              <w:rPr>
                <w:rFonts w:ascii="Times New Roman" w:eastAsia="Arial Narrow" w:hAnsi="Times New Roman" w:cs="Times New Roman"/>
                <w:color w:val="000000" w:themeColor="text1"/>
              </w:rPr>
            </w:pPr>
          </w:p>
        </w:tc>
      </w:tr>
    </w:tbl>
    <w:p w14:paraId="28805097" w14:textId="77777777" w:rsidR="00CA66D4" w:rsidRPr="0063574C" w:rsidRDefault="00CA66D4" w:rsidP="00201A80">
      <w:pPr>
        <w:widowControl w:val="0"/>
        <w:rPr>
          <w:rFonts w:ascii="Times New Roman" w:hAnsi="Times New Roman" w:cs="Times New Roman"/>
          <w:color w:val="000000" w:themeColor="text1"/>
        </w:rPr>
      </w:pPr>
    </w:p>
    <w:p w14:paraId="50377F8D" w14:textId="77777777" w:rsidR="00CA66D4" w:rsidRPr="0063574C" w:rsidRDefault="00CA66D4" w:rsidP="00201A80">
      <w:pPr>
        <w:widowControl w:val="0"/>
        <w:rPr>
          <w:rFonts w:ascii="Times New Roman" w:hAnsi="Times New Roman" w:cs="Times New Roman"/>
          <w:color w:val="000000" w:themeColor="text1"/>
        </w:rPr>
      </w:pPr>
    </w:p>
    <w:p w14:paraId="7C252819" w14:textId="77777777" w:rsidR="00CA66D4" w:rsidRPr="0063574C" w:rsidRDefault="00CA66D4" w:rsidP="00201A80">
      <w:pPr>
        <w:widowControl w:val="0"/>
        <w:rPr>
          <w:rFonts w:ascii="Times New Roman" w:hAnsi="Times New Roman" w:cs="Times New Roman"/>
          <w:color w:val="000000" w:themeColor="text1"/>
        </w:rPr>
      </w:pPr>
    </w:p>
    <w:tbl>
      <w:tblPr>
        <w:tblW w:w="9689" w:type="dxa"/>
        <w:tblInd w:w="-432" w:type="dxa"/>
        <w:tblLayout w:type="fixed"/>
        <w:tblLook w:val="0000" w:firstRow="0" w:lastRow="0" w:firstColumn="0" w:lastColumn="0" w:noHBand="0" w:noVBand="0"/>
      </w:tblPr>
      <w:tblGrid>
        <w:gridCol w:w="1837"/>
        <w:gridCol w:w="2617"/>
        <w:gridCol w:w="2618"/>
        <w:gridCol w:w="2617"/>
      </w:tblGrid>
      <w:tr w:rsidR="00200155" w:rsidRPr="00201A80" w14:paraId="2CF664C9" w14:textId="77777777" w:rsidTr="0063574C">
        <w:trPr>
          <w:trHeight w:val="340"/>
        </w:trPr>
        <w:tc>
          <w:tcPr>
            <w:tcW w:w="9689" w:type="dxa"/>
            <w:gridSpan w:val="4"/>
            <w:tcBorders>
              <w:top w:val="single" w:sz="8" w:space="0" w:color="000000"/>
              <w:left w:val="single" w:sz="8" w:space="0" w:color="000000"/>
              <w:bottom w:val="single" w:sz="12" w:space="0" w:color="000000"/>
              <w:right w:val="single" w:sz="8" w:space="0" w:color="000000"/>
            </w:tcBorders>
            <w:shd w:val="clear" w:color="auto" w:fill="EFEFEF"/>
          </w:tcPr>
          <w:p w14:paraId="38804C28" w14:textId="77777777" w:rsidR="00CA66D4" w:rsidRPr="0063574C" w:rsidRDefault="00CA66D4" w:rsidP="00201A80">
            <w:pPr>
              <w:jc w:val="center"/>
              <w:rPr>
                <w:rFonts w:ascii="Times New Roman" w:eastAsia="Calibri" w:hAnsi="Times New Roman" w:cs="Times New Roman"/>
                <w:b/>
                <w:color w:val="000000" w:themeColor="text1"/>
              </w:rPr>
            </w:pPr>
            <w:r w:rsidRPr="0063574C">
              <w:rPr>
                <w:rFonts w:ascii="Times New Roman" w:eastAsia="Calibri" w:hAnsi="Times New Roman" w:cs="Times New Roman"/>
                <w:b/>
                <w:color w:val="000000" w:themeColor="text1"/>
              </w:rPr>
              <w:t>Teaching Evaluation Rubric</w:t>
            </w:r>
          </w:p>
        </w:tc>
      </w:tr>
      <w:tr w:rsidR="00200155" w:rsidRPr="00201A80" w14:paraId="5512B680" w14:textId="77777777" w:rsidTr="0063574C">
        <w:trPr>
          <w:trHeight w:val="340"/>
        </w:trPr>
        <w:tc>
          <w:tcPr>
            <w:tcW w:w="1837" w:type="dxa"/>
            <w:tcBorders>
              <w:top w:val="single" w:sz="12" w:space="0" w:color="000000"/>
              <w:left w:val="single" w:sz="12" w:space="0" w:color="000000"/>
              <w:bottom w:val="single" w:sz="12" w:space="0" w:color="000000"/>
              <w:right w:val="single" w:sz="12" w:space="0" w:color="000000"/>
            </w:tcBorders>
            <w:shd w:val="clear" w:color="auto" w:fill="666666"/>
          </w:tcPr>
          <w:p w14:paraId="03854D16" w14:textId="77777777" w:rsidR="00CA66D4" w:rsidRPr="0063574C" w:rsidRDefault="00CA66D4" w:rsidP="0063574C">
            <w:pPr>
              <w:widowControl w:val="0"/>
              <w:ind w:left="50"/>
              <w:rPr>
                <w:rFonts w:ascii="Times New Roman" w:eastAsia="Calibri" w:hAnsi="Times New Roman" w:cs="Times New Roman"/>
                <w:color w:val="000000" w:themeColor="text1"/>
              </w:rPr>
            </w:pPr>
            <w:r w:rsidRPr="0063574C">
              <w:rPr>
                <w:rFonts w:ascii="Times New Roman" w:eastAsia="Calibri" w:hAnsi="Times New Roman" w:cs="Times New Roman"/>
                <w:color w:val="000000" w:themeColor="text1"/>
              </w:rPr>
              <w:t>Rank</w:t>
            </w:r>
          </w:p>
        </w:tc>
        <w:tc>
          <w:tcPr>
            <w:tcW w:w="2617" w:type="dxa"/>
            <w:tcBorders>
              <w:top w:val="single" w:sz="12" w:space="0" w:color="000000"/>
              <w:left w:val="single" w:sz="12" w:space="0" w:color="000000"/>
              <w:bottom w:val="single" w:sz="12" w:space="0" w:color="000000"/>
              <w:right w:val="single" w:sz="12" w:space="0" w:color="000000"/>
            </w:tcBorders>
            <w:shd w:val="clear" w:color="auto" w:fill="666666"/>
          </w:tcPr>
          <w:p w14:paraId="2BEB0535" w14:textId="77777777" w:rsidR="00CA66D4" w:rsidRPr="0063574C" w:rsidRDefault="00CA66D4" w:rsidP="0063574C">
            <w:pPr>
              <w:widowControl w:val="0"/>
              <w:jc w:val="center"/>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Meets Expectations</w:t>
            </w:r>
          </w:p>
          <w:p w14:paraId="72338F47" w14:textId="77777777" w:rsidR="00CA66D4" w:rsidRPr="0063574C" w:rsidRDefault="00CA66D4" w:rsidP="0063574C">
            <w:pPr>
              <w:widowControl w:val="0"/>
              <w:jc w:val="center"/>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 (Rate as 2)</w:t>
            </w:r>
          </w:p>
        </w:tc>
        <w:tc>
          <w:tcPr>
            <w:tcW w:w="2618" w:type="dxa"/>
            <w:tcBorders>
              <w:top w:val="single" w:sz="12" w:space="0" w:color="000000"/>
              <w:left w:val="single" w:sz="12" w:space="0" w:color="000000"/>
              <w:bottom w:val="single" w:sz="12" w:space="0" w:color="000000"/>
              <w:right w:val="single" w:sz="12" w:space="0" w:color="000000"/>
            </w:tcBorders>
            <w:shd w:val="clear" w:color="auto" w:fill="666666"/>
          </w:tcPr>
          <w:p w14:paraId="3F0C8C81" w14:textId="77777777" w:rsidR="00CA66D4" w:rsidRPr="0063574C" w:rsidRDefault="00CA66D4" w:rsidP="0063574C">
            <w:pPr>
              <w:widowControl w:val="0"/>
              <w:jc w:val="center"/>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Exceeds Expectations </w:t>
            </w:r>
          </w:p>
          <w:p w14:paraId="5F77187D" w14:textId="77777777" w:rsidR="00CA66D4" w:rsidRPr="0063574C" w:rsidRDefault="00CA66D4" w:rsidP="0063574C">
            <w:pPr>
              <w:widowControl w:val="0"/>
              <w:jc w:val="center"/>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(Rate as 3)</w:t>
            </w:r>
          </w:p>
        </w:tc>
        <w:tc>
          <w:tcPr>
            <w:tcW w:w="2617" w:type="dxa"/>
            <w:tcBorders>
              <w:top w:val="single" w:sz="12" w:space="0" w:color="000000"/>
              <w:left w:val="single" w:sz="12" w:space="0" w:color="000000"/>
              <w:bottom w:val="single" w:sz="12" w:space="0" w:color="000000"/>
              <w:right w:val="single" w:sz="12" w:space="0" w:color="000000"/>
            </w:tcBorders>
            <w:shd w:val="clear" w:color="auto" w:fill="666666"/>
          </w:tcPr>
          <w:p w14:paraId="76F35543" w14:textId="77777777" w:rsidR="00CA66D4" w:rsidRPr="0063574C" w:rsidRDefault="00CA66D4" w:rsidP="0063574C">
            <w:pPr>
              <w:widowControl w:val="0"/>
              <w:jc w:val="center"/>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Exemplary</w:t>
            </w:r>
          </w:p>
          <w:p w14:paraId="701AF415" w14:textId="77777777" w:rsidR="00CA66D4" w:rsidRPr="0063574C" w:rsidRDefault="00CA66D4" w:rsidP="0063574C">
            <w:pPr>
              <w:widowControl w:val="0"/>
              <w:jc w:val="center"/>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 (Rate as 4)</w:t>
            </w:r>
          </w:p>
        </w:tc>
      </w:tr>
      <w:tr w:rsidR="00200155" w:rsidRPr="00201A80" w14:paraId="6B4D6E30" w14:textId="77777777" w:rsidTr="0063574C">
        <w:trPr>
          <w:trHeight w:val="1560"/>
        </w:trPr>
        <w:tc>
          <w:tcPr>
            <w:tcW w:w="1837" w:type="dxa"/>
            <w:tcBorders>
              <w:top w:val="single" w:sz="12" w:space="0" w:color="000000"/>
              <w:left w:val="single" w:sz="9" w:space="0" w:color="000000"/>
              <w:bottom w:val="single" w:sz="9" w:space="0" w:color="000000"/>
              <w:right w:val="single" w:sz="9" w:space="0" w:color="000000"/>
            </w:tcBorders>
            <w:shd w:val="clear" w:color="auto" w:fill="D9D9D9"/>
          </w:tcPr>
          <w:p w14:paraId="49F0237E" w14:textId="77777777" w:rsidR="00CA66D4" w:rsidRPr="0063574C" w:rsidRDefault="00CA66D4" w:rsidP="00201A80">
            <w:pPr>
              <w:widowControl w:val="0"/>
              <w:rPr>
                <w:rFonts w:ascii="Times New Roman" w:eastAsia="Times New Roman" w:hAnsi="Times New Roman" w:cs="Times New Roman"/>
                <w:color w:val="000000" w:themeColor="text1"/>
              </w:rPr>
            </w:pPr>
          </w:p>
          <w:p w14:paraId="1C8E6E32" w14:textId="77777777" w:rsidR="00CA66D4" w:rsidRPr="0063574C" w:rsidRDefault="00CA66D4" w:rsidP="0063574C">
            <w:pPr>
              <w:widowControl w:val="0"/>
              <w:ind w:left="159" w:right="154" w:firstLine="79"/>
              <w:rPr>
                <w:rFonts w:ascii="Times New Roman" w:eastAsia="Calibri" w:hAnsi="Times New Roman" w:cs="Times New Roman"/>
                <w:color w:val="000000" w:themeColor="text1"/>
              </w:rPr>
            </w:pPr>
            <w:r w:rsidRPr="0063574C">
              <w:rPr>
                <w:rFonts w:ascii="Times New Roman" w:eastAsia="Calibri" w:hAnsi="Times New Roman" w:cs="Times New Roman"/>
                <w:b/>
                <w:color w:val="000000" w:themeColor="text1"/>
              </w:rPr>
              <w:t>Lecturer Part Time</w:t>
            </w:r>
          </w:p>
        </w:tc>
        <w:tc>
          <w:tcPr>
            <w:tcW w:w="2617" w:type="dxa"/>
            <w:tcBorders>
              <w:top w:val="single" w:sz="12" w:space="0" w:color="000000"/>
              <w:left w:val="single" w:sz="9" w:space="0" w:color="000000"/>
              <w:bottom w:val="single" w:sz="9" w:space="0" w:color="000000"/>
              <w:right w:val="single" w:sz="9" w:space="0" w:color="000000"/>
            </w:tcBorders>
          </w:tcPr>
          <w:p w14:paraId="1F262A57" w14:textId="38B46889" w:rsidR="00CA66D4" w:rsidRPr="0063574C" w:rsidRDefault="00CA66D4" w:rsidP="0063574C">
            <w:pPr>
              <w:widowControl w:val="0"/>
              <w:ind w:right="9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Demonstrates evidence of teaching effect and quality by (all required) </w:t>
            </w:r>
          </w:p>
          <w:p w14:paraId="16330B99" w14:textId="77777777" w:rsidR="00CA66D4" w:rsidRPr="0063574C" w:rsidRDefault="00CA66D4" w:rsidP="0063574C">
            <w:pPr>
              <w:widowControl w:val="0"/>
              <w:ind w:right="90"/>
              <w:rPr>
                <w:rFonts w:ascii="Times New Roman" w:eastAsia="Arial Narrow" w:hAnsi="Times New Roman" w:cs="Times New Roman"/>
                <w:color w:val="000000" w:themeColor="text1"/>
              </w:rPr>
            </w:pPr>
          </w:p>
          <w:p w14:paraId="3F50A4B4" w14:textId="7C298D01" w:rsidR="00CA66D4" w:rsidRPr="0063574C" w:rsidRDefault="00CA66D4" w:rsidP="0063574C">
            <w:pPr>
              <w:widowControl w:val="0"/>
              <w:numPr>
                <w:ilvl w:val="0"/>
                <w:numId w:val="21"/>
              </w:numPr>
              <w:ind w:right="90"/>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achieving an average score of </w:t>
            </w:r>
            <w:r w:rsidRPr="0063574C">
              <w:rPr>
                <w:rFonts w:ascii="Times New Roman" w:eastAsia="Arial Narrow" w:hAnsi="Times New Roman" w:cs="Times New Roman"/>
                <w:b/>
                <w:color w:val="000000" w:themeColor="text1"/>
              </w:rPr>
              <w:t>3.5 -3.9</w:t>
            </w:r>
            <w:r w:rsidRPr="0063574C">
              <w:rPr>
                <w:rFonts w:ascii="Times New Roman" w:eastAsia="Arial Narrow" w:hAnsi="Times New Roman" w:cs="Times New Roman"/>
                <w:color w:val="000000" w:themeColor="text1"/>
              </w:rPr>
              <w:t xml:space="preserve"> on quantitative portion of the student evaluations; </w:t>
            </w:r>
            <w:r w:rsidR="001C2BE6">
              <w:rPr>
                <w:rFonts w:ascii="Times New Roman" w:eastAsia="Arial Narrow" w:hAnsi="Times New Roman" w:cs="Times New Roman"/>
                <w:color w:val="000000" w:themeColor="text1"/>
              </w:rPr>
              <w:t>and</w:t>
            </w:r>
          </w:p>
          <w:p w14:paraId="13CB691B" w14:textId="77777777" w:rsidR="00CA66D4" w:rsidRPr="0063574C" w:rsidRDefault="00CA66D4" w:rsidP="0063574C">
            <w:pPr>
              <w:widowControl w:val="0"/>
              <w:numPr>
                <w:ilvl w:val="0"/>
                <w:numId w:val="21"/>
              </w:numPr>
              <w:ind w:right="90"/>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majority of comments are positive on the qualitative portion of student evaluations.</w:t>
            </w:r>
          </w:p>
        </w:tc>
        <w:tc>
          <w:tcPr>
            <w:tcW w:w="2618" w:type="dxa"/>
            <w:tcBorders>
              <w:top w:val="single" w:sz="12" w:space="0" w:color="000000"/>
              <w:left w:val="single" w:sz="9" w:space="0" w:color="000000"/>
              <w:bottom w:val="single" w:sz="9" w:space="0" w:color="000000"/>
              <w:right w:val="single" w:sz="9" w:space="0" w:color="000000"/>
            </w:tcBorders>
          </w:tcPr>
          <w:p w14:paraId="7D8BF0DE" w14:textId="7C1B2C61" w:rsidR="00CA66D4" w:rsidRPr="0063574C" w:rsidRDefault="00CA66D4" w:rsidP="0063574C">
            <w:pPr>
              <w:widowControl w:val="0"/>
              <w:ind w:right="9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Demonstrates evidence of teaching effect and quality by (all required)</w:t>
            </w:r>
          </w:p>
          <w:p w14:paraId="7CA48076" w14:textId="77777777" w:rsidR="00CA66D4" w:rsidRPr="0063574C" w:rsidRDefault="00CA66D4" w:rsidP="0063574C">
            <w:pPr>
              <w:widowControl w:val="0"/>
              <w:ind w:right="9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 </w:t>
            </w:r>
          </w:p>
          <w:p w14:paraId="4DE12CF9" w14:textId="1C1AD2AE" w:rsidR="00CA66D4" w:rsidRPr="0063574C" w:rsidRDefault="00CA66D4" w:rsidP="0063574C">
            <w:pPr>
              <w:widowControl w:val="0"/>
              <w:numPr>
                <w:ilvl w:val="0"/>
                <w:numId w:val="22"/>
              </w:numPr>
              <w:ind w:right="90"/>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achieving an average score of </w:t>
            </w:r>
            <w:r w:rsidRPr="0063574C">
              <w:rPr>
                <w:rFonts w:ascii="Times New Roman" w:eastAsia="Arial Narrow" w:hAnsi="Times New Roman" w:cs="Times New Roman"/>
                <w:b/>
                <w:color w:val="000000" w:themeColor="text1"/>
              </w:rPr>
              <w:t>4.0 - 4.4</w:t>
            </w:r>
            <w:r w:rsidRPr="0063574C">
              <w:rPr>
                <w:rFonts w:ascii="Times New Roman" w:eastAsia="Arial Narrow" w:hAnsi="Times New Roman" w:cs="Times New Roman"/>
                <w:color w:val="000000" w:themeColor="text1"/>
              </w:rPr>
              <w:t xml:space="preserve"> on quantitative portion of the student evaluations; </w:t>
            </w:r>
            <w:r w:rsidR="001C2BE6">
              <w:rPr>
                <w:rFonts w:ascii="Times New Roman" w:eastAsia="Arial Narrow" w:hAnsi="Times New Roman" w:cs="Times New Roman"/>
                <w:color w:val="000000" w:themeColor="text1"/>
              </w:rPr>
              <w:t>and</w:t>
            </w:r>
          </w:p>
          <w:p w14:paraId="52871AE8" w14:textId="77777777" w:rsidR="00CA66D4" w:rsidRPr="0063574C" w:rsidRDefault="00CA66D4" w:rsidP="0063574C">
            <w:pPr>
              <w:widowControl w:val="0"/>
              <w:numPr>
                <w:ilvl w:val="0"/>
                <w:numId w:val="22"/>
              </w:numPr>
              <w:ind w:right="130"/>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majority of comments are positive on the qualitative portion of student evaluations.</w:t>
            </w:r>
          </w:p>
          <w:p w14:paraId="242016F1" w14:textId="77777777" w:rsidR="00CA66D4" w:rsidRPr="0063574C" w:rsidRDefault="00CA66D4" w:rsidP="0063574C">
            <w:pPr>
              <w:widowControl w:val="0"/>
              <w:ind w:left="38"/>
              <w:rPr>
                <w:rFonts w:ascii="Times New Roman" w:eastAsia="Arial Narrow" w:hAnsi="Times New Roman" w:cs="Times New Roman"/>
                <w:color w:val="000000" w:themeColor="text1"/>
              </w:rPr>
            </w:pPr>
          </w:p>
        </w:tc>
        <w:tc>
          <w:tcPr>
            <w:tcW w:w="2617" w:type="dxa"/>
            <w:tcBorders>
              <w:top w:val="single" w:sz="12" w:space="0" w:color="000000"/>
              <w:left w:val="single" w:sz="9" w:space="0" w:color="000000"/>
              <w:bottom w:val="single" w:sz="9" w:space="0" w:color="000000"/>
              <w:right w:val="single" w:sz="9" w:space="0" w:color="000000"/>
            </w:tcBorders>
          </w:tcPr>
          <w:p w14:paraId="7E1CDB29" w14:textId="3982728F" w:rsidR="00CA66D4" w:rsidRPr="0063574C" w:rsidRDefault="00CA66D4" w:rsidP="0063574C">
            <w:pPr>
              <w:widowControl w:val="0"/>
              <w:ind w:right="9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Demonstrates evidence of teaching effect and quality by (all required)</w:t>
            </w:r>
          </w:p>
          <w:p w14:paraId="3410BC44" w14:textId="77777777" w:rsidR="00CA66D4" w:rsidRPr="0063574C" w:rsidRDefault="00CA66D4" w:rsidP="0063574C">
            <w:pPr>
              <w:widowControl w:val="0"/>
              <w:ind w:right="90"/>
              <w:rPr>
                <w:rFonts w:ascii="Times New Roman" w:eastAsia="Arial Narrow" w:hAnsi="Times New Roman" w:cs="Times New Roman"/>
                <w:color w:val="000000" w:themeColor="text1"/>
              </w:rPr>
            </w:pPr>
          </w:p>
          <w:p w14:paraId="011346A9" w14:textId="430CB209" w:rsidR="00CA66D4" w:rsidRPr="0063574C" w:rsidRDefault="00CA66D4" w:rsidP="0063574C">
            <w:pPr>
              <w:widowControl w:val="0"/>
              <w:numPr>
                <w:ilvl w:val="0"/>
                <w:numId w:val="25"/>
              </w:numPr>
              <w:ind w:right="90"/>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achieving an average score of </w:t>
            </w:r>
            <w:r w:rsidRPr="0063574C">
              <w:rPr>
                <w:rFonts w:ascii="Times New Roman" w:eastAsia="Arial Narrow" w:hAnsi="Times New Roman" w:cs="Times New Roman"/>
                <w:b/>
                <w:color w:val="000000" w:themeColor="text1"/>
              </w:rPr>
              <w:t>4.5 - 5.0</w:t>
            </w:r>
            <w:r w:rsidRPr="0063574C">
              <w:rPr>
                <w:rFonts w:ascii="Times New Roman" w:eastAsia="Arial Narrow" w:hAnsi="Times New Roman" w:cs="Times New Roman"/>
                <w:color w:val="000000" w:themeColor="text1"/>
              </w:rPr>
              <w:t xml:space="preserve"> on quantitative portion of the student evaluations; </w:t>
            </w:r>
            <w:r w:rsidR="001C2BE6">
              <w:rPr>
                <w:rFonts w:ascii="Times New Roman" w:eastAsia="Arial Narrow" w:hAnsi="Times New Roman" w:cs="Times New Roman"/>
                <w:color w:val="000000" w:themeColor="text1"/>
              </w:rPr>
              <w:t>and</w:t>
            </w:r>
          </w:p>
          <w:p w14:paraId="5B8A7F95" w14:textId="77777777" w:rsidR="00CA66D4" w:rsidRPr="0063574C" w:rsidRDefault="00CA66D4" w:rsidP="0063574C">
            <w:pPr>
              <w:widowControl w:val="0"/>
              <w:numPr>
                <w:ilvl w:val="0"/>
                <w:numId w:val="25"/>
              </w:numPr>
              <w:ind w:right="130"/>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majority of comments are positive on the qualitative portion of student evaluations.</w:t>
            </w:r>
          </w:p>
        </w:tc>
      </w:tr>
      <w:tr w:rsidR="00200155" w:rsidRPr="00201A80" w14:paraId="5338E767" w14:textId="77777777" w:rsidTr="0063574C">
        <w:trPr>
          <w:trHeight w:val="2340"/>
        </w:trPr>
        <w:tc>
          <w:tcPr>
            <w:tcW w:w="1837" w:type="dxa"/>
            <w:tcBorders>
              <w:top w:val="single" w:sz="9" w:space="0" w:color="000000"/>
              <w:left w:val="single" w:sz="9" w:space="0" w:color="000000"/>
              <w:bottom w:val="single" w:sz="9" w:space="0" w:color="000000"/>
              <w:right w:val="single" w:sz="9" w:space="0" w:color="000000"/>
            </w:tcBorders>
            <w:shd w:val="clear" w:color="auto" w:fill="D9D9D9"/>
          </w:tcPr>
          <w:p w14:paraId="148924CC" w14:textId="77777777" w:rsidR="00CA66D4" w:rsidRPr="0063574C" w:rsidRDefault="00CA66D4" w:rsidP="00201A80">
            <w:pPr>
              <w:widowControl w:val="0"/>
              <w:rPr>
                <w:rFonts w:ascii="Times New Roman" w:eastAsia="Times New Roman" w:hAnsi="Times New Roman" w:cs="Times New Roman"/>
                <w:color w:val="000000" w:themeColor="text1"/>
              </w:rPr>
            </w:pPr>
          </w:p>
          <w:p w14:paraId="6C55553D" w14:textId="77777777" w:rsidR="00CA66D4" w:rsidRPr="0063574C" w:rsidRDefault="00CA66D4" w:rsidP="00201A80">
            <w:pPr>
              <w:widowControl w:val="0"/>
              <w:rPr>
                <w:rFonts w:ascii="Times New Roman" w:eastAsia="Times New Roman" w:hAnsi="Times New Roman" w:cs="Times New Roman"/>
                <w:color w:val="000000" w:themeColor="text1"/>
              </w:rPr>
            </w:pPr>
          </w:p>
          <w:p w14:paraId="20B3E8AB" w14:textId="77777777" w:rsidR="00CA66D4" w:rsidRPr="0063574C" w:rsidRDefault="00CA66D4" w:rsidP="0063574C">
            <w:pPr>
              <w:widowControl w:val="0"/>
              <w:rPr>
                <w:rFonts w:ascii="Times New Roman" w:eastAsia="Times New Roman" w:hAnsi="Times New Roman" w:cs="Times New Roman"/>
                <w:color w:val="000000" w:themeColor="text1"/>
              </w:rPr>
            </w:pPr>
          </w:p>
          <w:p w14:paraId="30F1A3FD" w14:textId="77777777" w:rsidR="00CA66D4" w:rsidRPr="0063574C" w:rsidRDefault="00CA66D4" w:rsidP="0063574C">
            <w:pPr>
              <w:widowControl w:val="0"/>
              <w:ind w:left="179" w:right="175" w:firstLine="40"/>
              <w:rPr>
                <w:rFonts w:ascii="Times New Roman" w:eastAsia="Calibri" w:hAnsi="Times New Roman" w:cs="Times New Roman"/>
                <w:color w:val="000000" w:themeColor="text1"/>
              </w:rPr>
            </w:pPr>
            <w:r w:rsidRPr="0063574C">
              <w:rPr>
                <w:rFonts w:ascii="Times New Roman" w:eastAsia="Calibri" w:hAnsi="Times New Roman" w:cs="Times New Roman"/>
                <w:b/>
                <w:color w:val="000000" w:themeColor="text1"/>
              </w:rPr>
              <w:t>Lecturer Full Time</w:t>
            </w:r>
          </w:p>
        </w:tc>
        <w:tc>
          <w:tcPr>
            <w:tcW w:w="2617" w:type="dxa"/>
            <w:tcBorders>
              <w:top w:val="single" w:sz="9" w:space="0" w:color="000000"/>
              <w:left w:val="single" w:sz="9" w:space="0" w:color="000000"/>
              <w:bottom w:val="single" w:sz="9" w:space="0" w:color="000000"/>
              <w:right w:val="single" w:sz="9" w:space="0" w:color="000000"/>
            </w:tcBorders>
          </w:tcPr>
          <w:p w14:paraId="412CFFC5" w14:textId="5C71B263" w:rsidR="00CA66D4" w:rsidRPr="0063574C" w:rsidRDefault="00CA66D4" w:rsidP="0063574C">
            <w:pPr>
              <w:widowControl w:val="0"/>
              <w:ind w:left="38" w:right="53"/>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Demonstrates evidence of teaching effect and quality by (all required)</w:t>
            </w:r>
          </w:p>
          <w:p w14:paraId="765D00C1" w14:textId="77777777" w:rsidR="00CA66D4" w:rsidRPr="0063574C" w:rsidRDefault="00CA66D4" w:rsidP="0063574C">
            <w:pPr>
              <w:widowControl w:val="0"/>
              <w:numPr>
                <w:ilvl w:val="0"/>
                <w:numId w:val="26"/>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achieving an average score of </w:t>
            </w:r>
            <w:r w:rsidRPr="0063574C">
              <w:rPr>
                <w:rFonts w:ascii="Times New Roman" w:eastAsia="Arial Narrow" w:hAnsi="Times New Roman" w:cs="Times New Roman"/>
                <w:b/>
                <w:color w:val="000000" w:themeColor="text1"/>
              </w:rPr>
              <w:t>3.5 - 3.9</w:t>
            </w:r>
            <w:r w:rsidRPr="0063574C">
              <w:rPr>
                <w:rFonts w:ascii="Times New Roman" w:eastAsia="Arial Narrow" w:hAnsi="Times New Roman" w:cs="Times New Roman"/>
                <w:color w:val="000000" w:themeColor="text1"/>
              </w:rPr>
              <w:t xml:space="preserve"> on quantitative portion of the student evaluations;</w:t>
            </w:r>
          </w:p>
          <w:p w14:paraId="68F2E44C" w14:textId="66523628" w:rsidR="00CA66D4" w:rsidRPr="0063574C" w:rsidRDefault="00CA66D4" w:rsidP="0063574C">
            <w:pPr>
              <w:widowControl w:val="0"/>
              <w:numPr>
                <w:ilvl w:val="0"/>
                <w:numId w:val="26"/>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majority of comments are positive on the qualitative portion of student evaluations</w:t>
            </w:r>
            <w:r w:rsidR="001C2BE6">
              <w:rPr>
                <w:rFonts w:ascii="Times New Roman" w:eastAsia="Arial Narrow" w:hAnsi="Times New Roman" w:cs="Times New Roman"/>
                <w:color w:val="000000" w:themeColor="text1"/>
              </w:rPr>
              <w:t>; and</w:t>
            </w:r>
          </w:p>
          <w:p w14:paraId="492D1EEF" w14:textId="3A7CC1E9" w:rsidR="00CA66D4" w:rsidRPr="0063574C" w:rsidRDefault="00F737B7" w:rsidP="0063574C">
            <w:pPr>
              <w:widowControl w:val="0"/>
              <w:numPr>
                <w:ilvl w:val="0"/>
                <w:numId w:val="26"/>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provides teaching narrative that describes</w:t>
            </w:r>
            <w:r w:rsidR="00CA66D4" w:rsidRPr="0063574C">
              <w:rPr>
                <w:rFonts w:ascii="Times New Roman" w:eastAsia="Arial Narrow" w:hAnsi="Times New Roman" w:cs="Times New Roman"/>
                <w:color w:val="000000" w:themeColor="text1"/>
              </w:rPr>
              <w:t xml:space="preserve"> </w:t>
            </w:r>
            <w:r w:rsidR="00CA66D4" w:rsidRPr="0063574C">
              <w:rPr>
                <w:rFonts w:ascii="Times New Roman" w:eastAsia="Arial Narrow" w:hAnsi="Times New Roman" w:cs="Times New Roman"/>
                <w:b/>
                <w:color w:val="000000" w:themeColor="text1"/>
              </w:rPr>
              <w:t>teaching effect and quality</w:t>
            </w:r>
            <w:r w:rsidR="00CA66D4" w:rsidRPr="0063574C">
              <w:rPr>
                <w:rFonts w:ascii="Times New Roman" w:eastAsia="Arial Narrow" w:hAnsi="Times New Roman" w:cs="Times New Roman"/>
                <w:color w:val="000000" w:themeColor="text1"/>
              </w:rPr>
              <w:t xml:space="preserve"> as documented in a reflective narrative</w:t>
            </w:r>
            <w:r w:rsidR="005C3057" w:rsidRPr="0063574C">
              <w:rPr>
                <w:rFonts w:ascii="Times New Roman" w:eastAsia="Arial Narrow" w:hAnsi="Times New Roman" w:cs="Times New Roman"/>
                <w:color w:val="000000" w:themeColor="text1"/>
              </w:rPr>
              <w:t>, which may influence the final rating</w:t>
            </w:r>
            <w:r w:rsidR="00CA66D4" w:rsidRPr="0063574C">
              <w:rPr>
                <w:rFonts w:ascii="Times New Roman" w:eastAsia="Arial Narrow" w:hAnsi="Times New Roman" w:cs="Times New Roman"/>
                <w:color w:val="000000" w:themeColor="text1"/>
              </w:rPr>
              <w:t>.</w:t>
            </w:r>
          </w:p>
        </w:tc>
        <w:tc>
          <w:tcPr>
            <w:tcW w:w="2618" w:type="dxa"/>
            <w:tcBorders>
              <w:top w:val="single" w:sz="9" w:space="0" w:color="000000"/>
              <w:left w:val="single" w:sz="9" w:space="0" w:color="000000"/>
              <w:bottom w:val="single" w:sz="9" w:space="0" w:color="000000"/>
              <w:right w:val="single" w:sz="9" w:space="0" w:color="000000"/>
            </w:tcBorders>
          </w:tcPr>
          <w:p w14:paraId="6308A32B" w14:textId="10D56306" w:rsidR="00CA66D4" w:rsidRPr="0063574C" w:rsidRDefault="00CA66D4" w:rsidP="0063574C">
            <w:pPr>
              <w:widowControl w:val="0"/>
              <w:ind w:left="38" w:right="53"/>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Demonstrates evidence of teaching effect and quality by (all required) </w:t>
            </w:r>
          </w:p>
          <w:p w14:paraId="5D689B7C" w14:textId="77777777" w:rsidR="00CA66D4" w:rsidRPr="0063574C" w:rsidRDefault="00CA66D4" w:rsidP="0063574C">
            <w:pPr>
              <w:widowControl w:val="0"/>
              <w:numPr>
                <w:ilvl w:val="0"/>
                <w:numId w:val="16"/>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achieving an average score of </w:t>
            </w:r>
            <w:r w:rsidRPr="0063574C">
              <w:rPr>
                <w:rFonts w:ascii="Times New Roman" w:eastAsia="Arial Narrow" w:hAnsi="Times New Roman" w:cs="Times New Roman"/>
                <w:b/>
                <w:color w:val="000000" w:themeColor="text1"/>
              </w:rPr>
              <w:t>4.0 - 4.4</w:t>
            </w:r>
            <w:r w:rsidRPr="0063574C">
              <w:rPr>
                <w:rFonts w:ascii="Times New Roman" w:eastAsia="Arial Narrow" w:hAnsi="Times New Roman" w:cs="Times New Roman"/>
                <w:color w:val="000000" w:themeColor="text1"/>
              </w:rPr>
              <w:t xml:space="preserve"> on quantitative portion of the student evaluations;</w:t>
            </w:r>
          </w:p>
          <w:p w14:paraId="1121CF59" w14:textId="1FB77741" w:rsidR="00CA66D4" w:rsidRPr="0063574C" w:rsidRDefault="00CA66D4" w:rsidP="0063574C">
            <w:pPr>
              <w:widowControl w:val="0"/>
              <w:numPr>
                <w:ilvl w:val="0"/>
                <w:numId w:val="16"/>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majority of comments are positive on the qualitative portion of student evaluations</w:t>
            </w:r>
            <w:r w:rsidR="001C2BE6">
              <w:rPr>
                <w:rFonts w:ascii="Times New Roman" w:eastAsia="Arial Narrow" w:hAnsi="Times New Roman" w:cs="Times New Roman"/>
                <w:color w:val="000000" w:themeColor="text1"/>
              </w:rPr>
              <w:t>; and</w:t>
            </w:r>
          </w:p>
          <w:p w14:paraId="591C4101" w14:textId="00A56ABB" w:rsidR="00CA66D4" w:rsidRPr="0063574C" w:rsidRDefault="00F737B7" w:rsidP="0063574C">
            <w:pPr>
              <w:widowControl w:val="0"/>
              <w:numPr>
                <w:ilvl w:val="0"/>
                <w:numId w:val="16"/>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provides teaching narrative that describes </w:t>
            </w:r>
            <w:r w:rsidR="00CA66D4" w:rsidRPr="0063574C">
              <w:rPr>
                <w:rFonts w:ascii="Times New Roman" w:eastAsia="Arial Narrow" w:hAnsi="Times New Roman" w:cs="Times New Roman"/>
                <w:b/>
                <w:color w:val="000000" w:themeColor="text1"/>
              </w:rPr>
              <w:t>teaching effect and quality</w:t>
            </w:r>
            <w:r w:rsidR="00CA66D4" w:rsidRPr="0063574C">
              <w:rPr>
                <w:rFonts w:ascii="Times New Roman" w:eastAsia="Arial Narrow" w:hAnsi="Times New Roman" w:cs="Times New Roman"/>
                <w:color w:val="000000" w:themeColor="text1"/>
              </w:rPr>
              <w:t xml:space="preserve"> as documented in a reflective narrative</w:t>
            </w:r>
            <w:r w:rsidR="005C3057" w:rsidRPr="0063574C">
              <w:rPr>
                <w:rFonts w:ascii="Times New Roman" w:eastAsia="Arial Narrow" w:hAnsi="Times New Roman" w:cs="Times New Roman"/>
                <w:color w:val="000000" w:themeColor="text1"/>
              </w:rPr>
              <w:t>, which may influence the final rating</w:t>
            </w:r>
            <w:r w:rsidR="00CA66D4" w:rsidRPr="0063574C">
              <w:rPr>
                <w:rFonts w:ascii="Times New Roman" w:eastAsia="Arial Narrow" w:hAnsi="Times New Roman" w:cs="Times New Roman"/>
                <w:color w:val="000000" w:themeColor="text1"/>
              </w:rPr>
              <w:t>.</w:t>
            </w:r>
          </w:p>
        </w:tc>
        <w:tc>
          <w:tcPr>
            <w:tcW w:w="2617" w:type="dxa"/>
            <w:tcBorders>
              <w:top w:val="single" w:sz="9" w:space="0" w:color="000000"/>
              <w:left w:val="single" w:sz="9" w:space="0" w:color="000000"/>
              <w:bottom w:val="single" w:sz="9" w:space="0" w:color="000000"/>
              <w:right w:val="single" w:sz="9" w:space="0" w:color="000000"/>
            </w:tcBorders>
          </w:tcPr>
          <w:p w14:paraId="2BF69BA1" w14:textId="65449599" w:rsidR="00CA66D4" w:rsidRPr="0063574C" w:rsidRDefault="00CA66D4" w:rsidP="0063574C">
            <w:pPr>
              <w:widowControl w:val="0"/>
              <w:ind w:left="38" w:right="53"/>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Demonstrates evidence of teaching effect and quality (all required)  </w:t>
            </w:r>
          </w:p>
          <w:p w14:paraId="2EBD4848" w14:textId="77777777" w:rsidR="00CA66D4" w:rsidRPr="0063574C" w:rsidRDefault="00CA66D4" w:rsidP="0063574C">
            <w:pPr>
              <w:widowControl w:val="0"/>
              <w:numPr>
                <w:ilvl w:val="0"/>
                <w:numId w:val="19"/>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achieving an average score of</w:t>
            </w:r>
            <w:r w:rsidRPr="0063574C">
              <w:rPr>
                <w:rFonts w:ascii="Times New Roman" w:eastAsia="Arial Narrow" w:hAnsi="Times New Roman" w:cs="Times New Roman"/>
                <w:b/>
                <w:color w:val="000000" w:themeColor="text1"/>
              </w:rPr>
              <w:t xml:space="preserve"> 4.5 - 5.0</w:t>
            </w:r>
            <w:r w:rsidRPr="0063574C">
              <w:rPr>
                <w:rFonts w:ascii="Times New Roman" w:eastAsia="Arial Narrow" w:hAnsi="Times New Roman" w:cs="Times New Roman"/>
                <w:color w:val="000000" w:themeColor="text1"/>
              </w:rPr>
              <w:t xml:space="preserve"> on quantitative portion of the student evaluations;</w:t>
            </w:r>
          </w:p>
          <w:p w14:paraId="2E8AAF00" w14:textId="59FC7FFB" w:rsidR="00CA66D4" w:rsidRPr="0063574C" w:rsidRDefault="00CA66D4" w:rsidP="0063574C">
            <w:pPr>
              <w:widowControl w:val="0"/>
              <w:numPr>
                <w:ilvl w:val="0"/>
                <w:numId w:val="19"/>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majority of comments are positive on the qualitative portion of student evaluations</w:t>
            </w:r>
            <w:r w:rsidR="001C2BE6">
              <w:rPr>
                <w:rFonts w:ascii="Times New Roman" w:eastAsia="Arial Narrow" w:hAnsi="Times New Roman" w:cs="Times New Roman"/>
                <w:color w:val="000000" w:themeColor="text1"/>
              </w:rPr>
              <w:t>; and</w:t>
            </w:r>
          </w:p>
          <w:p w14:paraId="1968595C" w14:textId="07095751" w:rsidR="00CA66D4" w:rsidRPr="0063574C" w:rsidRDefault="00F737B7" w:rsidP="0063574C">
            <w:pPr>
              <w:widowControl w:val="0"/>
              <w:numPr>
                <w:ilvl w:val="0"/>
                <w:numId w:val="19"/>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provides teaching narrative that describes </w:t>
            </w:r>
            <w:r w:rsidR="00CA66D4" w:rsidRPr="0063574C">
              <w:rPr>
                <w:rFonts w:ascii="Times New Roman" w:eastAsia="Arial Narrow" w:hAnsi="Times New Roman" w:cs="Times New Roman"/>
                <w:b/>
                <w:color w:val="000000" w:themeColor="text1"/>
              </w:rPr>
              <w:t>teaching effect and quality</w:t>
            </w:r>
            <w:r w:rsidR="00CA66D4" w:rsidRPr="0063574C">
              <w:rPr>
                <w:rFonts w:ascii="Times New Roman" w:eastAsia="Arial Narrow" w:hAnsi="Times New Roman" w:cs="Times New Roman"/>
                <w:color w:val="000000" w:themeColor="text1"/>
              </w:rPr>
              <w:t xml:space="preserve"> as documented in a reflective narrative</w:t>
            </w:r>
            <w:r w:rsidR="005C3057" w:rsidRPr="0063574C">
              <w:rPr>
                <w:rFonts w:ascii="Times New Roman" w:eastAsia="Arial Narrow" w:hAnsi="Times New Roman" w:cs="Times New Roman"/>
                <w:color w:val="000000" w:themeColor="text1"/>
              </w:rPr>
              <w:t>, which may influence the final rating</w:t>
            </w:r>
            <w:r w:rsidR="00CA66D4" w:rsidRPr="0063574C">
              <w:rPr>
                <w:rFonts w:ascii="Times New Roman" w:eastAsia="Arial Narrow" w:hAnsi="Times New Roman" w:cs="Times New Roman"/>
                <w:color w:val="000000" w:themeColor="text1"/>
              </w:rPr>
              <w:t>.</w:t>
            </w:r>
          </w:p>
        </w:tc>
      </w:tr>
      <w:tr w:rsidR="00200155" w:rsidRPr="00201A80" w14:paraId="0253050C" w14:textId="77777777" w:rsidTr="0063574C">
        <w:trPr>
          <w:trHeight w:val="2340"/>
        </w:trPr>
        <w:tc>
          <w:tcPr>
            <w:tcW w:w="1837" w:type="dxa"/>
            <w:tcBorders>
              <w:top w:val="single" w:sz="9" w:space="0" w:color="000000"/>
              <w:left w:val="single" w:sz="9" w:space="0" w:color="000000"/>
              <w:bottom w:val="single" w:sz="9" w:space="0" w:color="000000"/>
              <w:right w:val="single" w:sz="9" w:space="0" w:color="000000"/>
            </w:tcBorders>
            <w:shd w:val="clear" w:color="auto" w:fill="D9D9D9"/>
          </w:tcPr>
          <w:p w14:paraId="4912311C" w14:textId="77777777" w:rsidR="00CA66D4" w:rsidRPr="0063574C" w:rsidRDefault="00CA66D4" w:rsidP="00201A80">
            <w:pPr>
              <w:widowControl w:val="0"/>
              <w:rPr>
                <w:rFonts w:ascii="Times New Roman" w:eastAsia="Times New Roman" w:hAnsi="Times New Roman" w:cs="Times New Roman"/>
                <w:color w:val="000000" w:themeColor="text1"/>
              </w:rPr>
            </w:pPr>
          </w:p>
          <w:p w14:paraId="59F2DF14" w14:textId="77777777" w:rsidR="00CA66D4" w:rsidRPr="0063574C" w:rsidRDefault="00CA66D4" w:rsidP="0063574C">
            <w:pPr>
              <w:widowControl w:val="0"/>
              <w:rPr>
                <w:rFonts w:ascii="Times New Roman" w:eastAsia="Times New Roman" w:hAnsi="Times New Roman" w:cs="Times New Roman"/>
                <w:color w:val="000000" w:themeColor="text1"/>
              </w:rPr>
            </w:pPr>
          </w:p>
          <w:p w14:paraId="5564EF49" w14:textId="77777777" w:rsidR="00CA66D4" w:rsidRPr="0063574C" w:rsidRDefault="00CA66D4" w:rsidP="0063574C">
            <w:pPr>
              <w:widowControl w:val="0"/>
              <w:ind w:left="79" w:right="47" w:firstLine="20"/>
              <w:jc w:val="center"/>
              <w:rPr>
                <w:rFonts w:ascii="Times New Roman" w:eastAsia="Calibri" w:hAnsi="Times New Roman" w:cs="Times New Roman"/>
                <w:color w:val="000000" w:themeColor="text1"/>
              </w:rPr>
            </w:pPr>
            <w:r w:rsidRPr="0063574C">
              <w:rPr>
                <w:rFonts w:ascii="Times New Roman" w:eastAsia="Calibri" w:hAnsi="Times New Roman" w:cs="Times New Roman"/>
                <w:b/>
                <w:color w:val="000000" w:themeColor="text1"/>
              </w:rPr>
              <w:t>Senior Lecturer or Clinical Faculty</w:t>
            </w:r>
          </w:p>
        </w:tc>
        <w:tc>
          <w:tcPr>
            <w:tcW w:w="2617" w:type="dxa"/>
            <w:tcBorders>
              <w:top w:val="single" w:sz="9" w:space="0" w:color="000000"/>
              <w:left w:val="single" w:sz="9" w:space="0" w:color="000000"/>
              <w:bottom w:val="single" w:sz="9" w:space="0" w:color="000000"/>
              <w:right w:val="single" w:sz="9" w:space="0" w:color="000000"/>
            </w:tcBorders>
          </w:tcPr>
          <w:p w14:paraId="1C3CA860" w14:textId="132C062C" w:rsidR="00CA66D4" w:rsidRPr="0063574C" w:rsidRDefault="00CA66D4" w:rsidP="0063574C">
            <w:pPr>
              <w:widowControl w:val="0"/>
              <w:ind w:left="38" w:right="53"/>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Demonstrates evidence of teaching effect and quality by (all required)</w:t>
            </w:r>
          </w:p>
          <w:p w14:paraId="5E143115" w14:textId="77777777" w:rsidR="00CA66D4" w:rsidRPr="0063574C" w:rsidRDefault="00CA66D4" w:rsidP="0063574C">
            <w:pPr>
              <w:widowControl w:val="0"/>
              <w:numPr>
                <w:ilvl w:val="0"/>
                <w:numId w:val="23"/>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achieving an average score of </w:t>
            </w:r>
            <w:r w:rsidRPr="0063574C">
              <w:rPr>
                <w:rFonts w:ascii="Times New Roman" w:eastAsia="Arial Narrow" w:hAnsi="Times New Roman" w:cs="Times New Roman"/>
                <w:b/>
                <w:color w:val="000000" w:themeColor="text1"/>
              </w:rPr>
              <w:t>3.5 - 3.9</w:t>
            </w:r>
            <w:r w:rsidRPr="0063574C">
              <w:rPr>
                <w:rFonts w:ascii="Times New Roman" w:eastAsia="Arial Narrow" w:hAnsi="Times New Roman" w:cs="Times New Roman"/>
                <w:color w:val="000000" w:themeColor="text1"/>
              </w:rPr>
              <w:t xml:space="preserve"> on quantitative portion of the student evaluations;</w:t>
            </w:r>
          </w:p>
          <w:p w14:paraId="47ABD409" w14:textId="45678F91" w:rsidR="00CA66D4" w:rsidRPr="0063574C" w:rsidRDefault="00CA66D4" w:rsidP="0063574C">
            <w:pPr>
              <w:widowControl w:val="0"/>
              <w:numPr>
                <w:ilvl w:val="0"/>
                <w:numId w:val="23"/>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majority of comments are positive on the qualitative portion of student evaluations</w:t>
            </w:r>
            <w:r w:rsidR="001C2BE6">
              <w:rPr>
                <w:rFonts w:ascii="Times New Roman" w:eastAsia="Arial Narrow" w:hAnsi="Times New Roman" w:cs="Times New Roman"/>
                <w:color w:val="000000" w:themeColor="text1"/>
              </w:rPr>
              <w:t>; and</w:t>
            </w:r>
          </w:p>
          <w:p w14:paraId="25F23C35" w14:textId="3B8EFE22" w:rsidR="00CA66D4" w:rsidRPr="0063574C" w:rsidRDefault="00F737B7" w:rsidP="0063574C">
            <w:pPr>
              <w:widowControl w:val="0"/>
              <w:numPr>
                <w:ilvl w:val="0"/>
                <w:numId w:val="23"/>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provides </w:t>
            </w:r>
            <w:r w:rsidRPr="0063574C">
              <w:rPr>
                <w:rFonts w:ascii="Times New Roman" w:eastAsia="Arial Narrow" w:hAnsi="Times New Roman" w:cs="Times New Roman"/>
                <w:color w:val="000000" w:themeColor="text1"/>
              </w:rPr>
              <w:lastRenderedPageBreak/>
              <w:t>teaching narrative that describes</w:t>
            </w:r>
            <w:r w:rsidR="00CA66D4" w:rsidRPr="0063574C">
              <w:rPr>
                <w:rFonts w:ascii="Times New Roman" w:eastAsia="Arial Narrow" w:hAnsi="Times New Roman" w:cs="Times New Roman"/>
                <w:color w:val="000000" w:themeColor="text1"/>
              </w:rPr>
              <w:t xml:space="preserve"> </w:t>
            </w:r>
            <w:r w:rsidR="00CA66D4" w:rsidRPr="0063574C">
              <w:rPr>
                <w:rFonts w:ascii="Times New Roman" w:eastAsia="Arial Narrow" w:hAnsi="Times New Roman" w:cs="Times New Roman"/>
                <w:b/>
                <w:color w:val="000000" w:themeColor="text1"/>
              </w:rPr>
              <w:t>teaching effect and quality</w:t>
            </w:r>
            <w:r w:rsidR="00CA66D4" w:rsidRPr="0063574C">
              <w:rPr>
                <w:rFonts w:ascii="Times New Roman" w:eastAsia="Arial Narrow" w:hAnsi="Times New Roman" w:cs="Times New Roman"/>
                <w:color w:val="000000" w:themeColor="text1"/>
              </w:rPr>
              <w:t xml:space="preserve"> as documented in a reflective narrative</w:t>
            </w:r>
            <w:r w:rsidR="005C3057" w:rsidRPr="0063574C">
              <w:rPr>
                <w:rFonts w:ascii="Times New Roman" w:eastAsia="Arial Narrow" w:hAnsi="Times New Roman" w:cs="Times New Roman"/>
                <w:color w:val="000000" w:themeColor="text1"/>
              </w:rPr>
              <w:t>, which may influence the final rating</w:t>
            </w:r>
            <w:r w:rsidR="00CA66D4" w:rsidRPr="0063574C">
              <w:rPr>
                <w:rFonts w:ascii="Times New Roman" w:eastAsia="Arial Narrow" w:hAnsi="Times New Roman" w:cs="Times New Roman"/>
                <w:color w:val="000000" w:themeColor="text1"/>
              </w:rPr>
              <w:t>.</w:t>
            </w:r>
          </w:p>
        </w:tc>
        <w:tc>
          <w:tcPr>
            <w:tcW w:w="2618" w:type="dxa"/>
            <w:tcBorders>
              <w:top w:val="single" w:sz="9" w:space="0" w:color="000000"/>
              <w:left w:val="single" w:sz="9" w:space="0" w:color="000000"/>
              <w:bottom w:val="single" w:sz="9" w:space="0" w:color="000000"/>
              <w:right w:val="single" w:sz="9" w:space="0" w:color="000000"/>
            </w:tcBorders>
          </w:tcPr>
          <w:p w14:paraId="58FC760C" w14:textId="1AF57591" w:rsidR="00CA66D4" w:rsidRPr="0063574C" w:rsidRDefault="00CA66D4" w:rsidP="0063574C">
            <w:pPr>
              <w:widowControl w:val="0"/>
              <w:ind w:left="38" w:right="53"/>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lastRenderedPageBreak/>
              <w:t>Demonstrates evidence of teaching effect and quality by (all required)</w:t>
            </w:r>
          </w:p>
          <w:p w14:paraId="68499E6C" w14:textId="77777777" w:rsidR="00CA66D4" w:rsidRPr="0063574C" w:rsidRDefault="00CA66D4" w:rsidP="0063574C">
            <w:pPr>
              <w:widowControl w:val="0"/>
              <w:numPr>
                <w:ilvl w:val="0"/>
                <w:numId w:val="24"/>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achieving an average score of </w:t>
            </w:r>
            <w:r w:rsidRPr="0063574C">
              <w:rPr>
                <w:rFonts w:ascii="Times New Roman" w:eastAsia="Arial Narrow" w:hAnsi="Times New Roman" w:cs="Times New Roman"/>
                <w:b/>
                <w:color w:val="000000" w:themeColor="text1"/>
              </w:rPr>
              <w:t>4.0 - 4.4</w:t>
            </w:r>
            <w:r w:rsidRPr="0063574C">
              <w:rPr>
                <w:rFonts w:ascii="Times New Roman" w:eastAsia="Arial Narrow" w:hAnsi="Times New Roman" w:cs="Times New Roman"/>
                <w:color w:val="000000" w:themeColor="text1"/>
              </w:rPr>
              <w:t xml:space="preserve"> on quantitative portion of the student evaluations;</w:t>
            </w:r>
          </w:p>
          <w:p w14:paraId="6B4F7CEF" w14:textId="477163A2" w:rsidR="00CA66D4" w:rsidRPr="0063574C" w:rsidRDefault="00CA66D4" w:rsidP="0063574C">
            <w:pPr>
              <w:widowControl w:val="0"/>
              <w:numPr>
                <w:ilvl w:val="0"/>
                <w:numId w:val="24"/>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majority of comments are positive on the qualitative portion of student evaluations</w:t>
            </w:r>
            <w:r w:rsidR="001C2BE6">
              <w:rPr>
                <w:rFonts w:ascii="Times New Roman" w:eastAsia="Arial Narrow" w:hAnsi="Times New Roman" w:cs="Times New Roman"/>
                <w:color w:val="000000" w:themeColor="text1"/>
              </w:rPr>
              <w:t>; and</w:t>
            </w:r>
          </w:p>
          <w:p w14:paraId="6378C5A6" w14:textId="5499AEAC" w:rsidR="00CA66D4" w:rsidRPr="0063574C" w:rsidRDefault="00F737B7" w:rsidP="0063574C">
            <w:pPr>
              <w:widowControl w:val="0"/>
              <w:numPr>
                <w:ilvl w:val="0"/>
                <w:numId w:val="24"/>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provides </w:t>
            </w:r>
            <w:r w:rsidRPr="0063574C">
              <w:rPr>
                <w:rFonts w:ascii="Times New Roman" w:eastAsia="Arial Narrow" w:hAnsi="Times New Roman" w:cs="Times New Roman"/>
                <w:color w:val="000000" w:themeColor="text1"/>
              </w:rPr>
              <w:lastRenderedPageBreak/>
              <w:t xml:space="preserve">teaching narrative that describes </w:t>
            </w:r>
            <w:r w:rsidR="00CA66D4" w:rsidRPr="0063574C">
              <w:rPr>
                <w:rFonts w:ascii="Times New Roman" w:eastAsia="Arial Narrow" w:hAnsi="Times New Roman" w:cs="Times New Roman"/>
                <w:b/>
                <w:color w:val="000000" w:themeColor="text1"/>
              </w:rPr>
              <w:t>teaching effect and quality</w:t>
            </w:r>
            <w:r w:rsidR="00CA66D4" w:rsidRPr="0063574C">
              <w:rPr>
                <w:rFonts w:ascii="Times New Roman" w:eastAsia="Arial Narrow" w:hAnsi="Times New Roman" w:cs="Times New Roman"/>
                <w:color w:val="000000" w:themeColor="text1"/>
              </w:rPr>
              <w:t xml:space="preserve"> as docum</w:t>
            </w:r>
            <w:r w:rsidR="005C3057" w:rsidRPr="0063574C">
              <w:rPr>
                <w:rFonts w:ascii="Times New Roman" w:eastAsia="Arial Narrow" w:hAnsi="Times New Roman" w:cs="Times New Roman"/>
                <w:color w:val="000000" w:themeColor="text1"/>
              </w:rPr>
              <w:t>ented in a reflective narrative, which may influence the final rating</w:t>
            </w:r>
            <w:r w:rsidR="00CA66D4" w:rsidRPr="0063574C">
              <w:rPr>
                <w:rFonts w:ascii="Times New Roman" w:eastAsia="Arial Narrow" w:hAnsi="Times New Roman" w:cs="Times New Roman"/>
                <w:color w:val="000000" w:themeColor="text1"/>
              </w:rPr>
              <w:t>.</w:t>
            </w:r>
          </w:p>
        </w:tc>
        <w:tc>
          <w:tcPr>
            <w:tcW w:w="2617" w:type="dxa"/>
            <w:tcBorders>
              <w:top w:val="single" w:sz="9" w:space="0" w:color="000000"/>
              <w:left w:val="single" w:sz="9" w:space="0" w:color="000000"/>
              <w:bottom w:val="single" w:sz="9" w:space="0" w:color="000000"/>
              <w:right w:val="single" w:sz="9" w:space="0" w:color="000000"/>
            </w:tcBorders>
          </w:tcPr>
          <w:p w14:paraId="2B434FA4" w14:textId="55ABFC43" w:rsidR="00CA66D4" w:rsidRPr="0063574C" w:rsidRDefault="00CA66D4" w:rsidP="0063574C">
            <w:pPr>
              <w:widowControl w:val="0"/>
              <w:ind w:left="38" w:right="53"/>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lastRenderedPageBreak/>
              <w:t>Demonstrates evidence of teaching effect and quality by (all required)</w:t>
            </w:r>
          </w:p>
          <w:p w14:paraId="5053145A" w14:textId="77777777" w:rsidR="00CA66D4" w:rsidRPr="0063574C" w:rsidRDefault="00CA66D4" w:rsidP="0063574C">
            <w:pPr>
              <w:widowControl w:val="0"/>
              <w:numPr>
                <w:ilvl w:val="0"/>
                <w:numId w:val="17"/>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achieving an average score </w:t>
            </w:r>
            <w:proofErr w:type="gramStart"/>
            <w:r w:rsidRPr="0063574C">
              <w:rPr>
                <w:rFonts w:ascii="Times New Roman" w:eastAsia="Arial Narrow" w:hAnsi="Times New Roman" w:cs="Times New Roman"/>
                <w:color w:val="000000" w:themeColor="text1"/>
              </w:rPr>
              <w:t xml:space="preserve">of </w:t>
            </w:r>
            <w:r w:rsidRPr="0063574C">
              <w:rPr>
                <w:rFonts w:ascii="Times New Roman" w:eastAsia="Arial Narrow" w:hAnsi="Times New Roman" w:cs="Times New Roman"/>
                <w:b/>
                <w:color w:val="000000" w:themeColor="text1"/>
              </w:rPr>
              <w:t xml:space="preserve"> 4.5</w:t>
            </w:r>
            <w:proofErr w:type="gramEnd"/>
            <w:r w:rsidRPr="0063574C">
              <w:rPr>
                <w:rFonts w:ascii="Times New Roman" w:eastAsia="Arial Narrow" w:hAnsi="Times New Roman" w:cs="Times New Roman"/>
                <w:b/>
                <w:color w:val="000000" w:themeColor="text1"/>
              </w:rPr>
              <w:t xml:space="preserve"> - 5.0</w:t>
            </w:r>
            <w:r w:rsidRPr="0063574C">
              <w:rPr>
                <w:rFonts w:ascii="Times New Roman" w:eastAsia="Arial Narrow" w:hAnsi="Times New Roman" w:cs="Times New Roman"/>
                <w:color w:val="000000" w:themeColor="text1"/>
              </w:rPr>
              <w:t xml:space="preserve"> on quantitative portion of the student evaluations;</w:t>
            </w:r>
          </w:p>
          <w:p w14:paraId="1E40AF5E" w14:textId="7FC63118" w:rsidR="00CA66D4" w:rsidRPr="0063574C" w:rsidRDefault="00CA66D4" w:rsidP="0063574C">
            <w:pPr>
              <w:widowControl w:val="0"/>
              <w:numPr>
                <w:ilvl w:val="0"/>
                <w:numId w:val="17"/>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majority of comments are positive on the qualitative portion of student evaluations</w:t>
            </w:r>
            <w:r w:rsidR="001C2BE6">
              <w:rPr>
                <w:rFonts w:ascii="Times New Roman" w:eastAsia="Arial Narrow" w:hAnsi="Times New Roman" w:cs="Times New Roman"/>
                <w:color w:val="000000" w:themeColor="text1"/>
              </w:rPr>
              <w:t>; and</w:t>
            </w:r>
          </w:p>
          <w:p w14:paraId="3294677D" w14:textId="26CEE469" w:rsidR="00CA66D4" w:rsidRPr="0063574C" w:rsidRDefault="00F737B7" w:rsidP="0063574C">
            <w:pPr>
              <w:widowControl w:val="0"/>
              <w:numPr>
                <w:ilvl w:val="0"/>
                <w:numId w:val="17"/>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provides </w:t>
            </w:r>
            <w:r w:rsidRPr="0063574C">
              <w:rPr>
                <w:rFonts w:ascii="Times New Roman" w:eastAsia="Arial Narrow" w:hAnsi="Times New Roman" w:cs="Times New Roman"/>
                <w:color w:val="000000" w:themeColor="text1"/>
              </w:rPr>
              <w:lastRenderedPageBreak/>
              <w:t xml:space="preserve">teaching narrative that describes </w:t>
            </w:r>
            <w:r w:rsidR="00CA66D4" w:rsidRPr="0063574C">
              <w:rPr>
                <w:rFonts w:ascii="Times New Roman" w:eastAsia="Arial Narrow" w:hAnsi="Times New Roman" w:cs="Times New Roman"/>
                <w:b/>
                <w:color w:val="000000" w:themeColor="text1"/>
              </w:rPr>
              <w:t>teaching effect and quality</w:t>
            </w:r>
            <w:r w:rsidR="00CA66D4" w:rsidRPr="0063574C">
              <w:rPr>
                <w:rFonts w:ascii="Times New Roman" w:eastAsia="Arial Narrow" w:hAnsi="Times New Roman" w:cs="Times New Roman"/>
                <w:color w:val="000000" w:themeColor="text1"/>
              </w:rPr>
              <w:t xml:space="preserve"> as documented in a reflective narrative</w:t>
            </w:r>
            <w:r w:rsidR="005C3057" w:rsidRPr="0063574C">
              <w:rPr>
                <w:rFonts w:ascii="Times New Roman" w:eastAsia="Arial Narrow" w:hAnsi="Times New Roman" w:cs="Times New Roman"/>
                <w:color w:val="000000" w:themeColor="text1"/>
              </w:rPr>
              <w:t>, which may influence the final rating</w:t>
            </w:r>
            <w:r w:rsidR="00CA66D4" w:rsidRPr="0063574C">
              <w:rPr>
                <w:rFonts w:ascii="Times New Roman" w:eastAsia="Arial Narrow" w:hAnsi="Times New Roman" w:cs="Times New Roman"/>
                <w:color w:val="000000" w:themeColor="text1"/>
              </w:rPr>
              <w:t>.</w:t>
            </w:r>
          </w:p>
        </w:tc>
      </w:tr>
      <w:tr w:rsidR="00200155" w:rsidRPr="00201A80" w14:paraId="320D75AD" w14:textId="77777777" w:rsidTr="0063574C">
        <w:trPr>
          <w:trHeight w:val="2340"/>
        </w:trPr>
        <w:tc>
          <w:tcPr>
            <w:tcW w:w="1837" w:type="dxa"/>
            <w:tcBorders>
              <w:top w:val="single" w:sz="9" w:space="0" w:color="000000"/>
              <w:left w:val="single" w:sz="9" w:space="0" w:color="000000"/>
              <w:bottom w:val="single" w:sz="9" w:space="0" w:color="000000"/>
              <w:right w:val="single" w:sz="9" w:space="0" w:color="000000"/>
            </w:tcBorders>
            <w:shd w:val="clear" w:color="auto" w:fill="D9D9D9"/>
          </w:tcPr>
          <w:p w14:paraId="45F560A5" w14:textId="77777777" w:rsidR="00CA66D4" w:rsidRPr="0063574C" w:rsidRDefault="00CA66D4" w:rsidP="00201A80">
            <w:pPr>
              <w:widowControl w:val="0"/>
              <w:rPr>
                <w:rFonts w:ascii="Times New Roman" w:eastAsia="Times New Roman" w:hAnsi="Times New Roman" w:cs="Times New Roman"/>
                <w:color w:val="000000" w:themeColor="text1"/>
              </w:rPr>
            </w:pPr>
          </w:p>
          <w:p w14:paraId="71897820" w14:textId="77777777" w:rsidR="00CA66D4" w:rsidRPr="0063574C" w:rsidRDefault="00CA66D4" w:rsidP="0063574C">
            <w:pPr>
              <w:widowControl w:val="0"/>
              <w:jc w:val="center"/>
              <w:rPr>
                <w:rFonts w:ascii="Times New Roman" w:eastAsia="Calibri" w:hAnsi="Times New Roman" w:cs="Times New Roman"/>
                <w:color w:val="000000" w:themeColor="text1"/>
              </w:rPr>
            </w:pPr>
            <w:r w:rsidRPr="0063574C">
              <w:rPr>
                <w:rFonts w:ascii="Times New Roman" w:eastAsia="Calibri" w:hAnsi="Times New Roman" w:cs="Times New Roman"/>
                <w:b/>
                <w:color w:val="000000" w:themeColor="text1"/>
              </w:rPr>
              <w:t>Tenured and Tenure-Track Faculty</w:t>
            </w:r>
          </w:p>
        </w:tc>
        <w:tc>
          <w:tcPr>
            <w:tcW w:w="2617" w:type="dxa"/>
            <w:tcBorders>
              <w:top w:val="single" w:sz="9" w:space="0" w:color="000000"/>
              <w:left w:val="single" w:sz="9" w:space="0" w:color="000000"/>
              <w:bottom w:val="single" w:sz="9" w:space="0" w:color="000000"/>
              <w:right w:val="single" w:sz="9" w:space="0" w:color="000000"/>
            </w:tcBorders>
          </w:tcPr>
          <w:p w14:paraId="41D260D5" w14:textId="41F98635" w:rsidR="00CA66D4" w:rsidRPr="0063574C" w:rsidRDefault="00CA66D4" w:rsidP="0063574C">
            <w:pPr>
              <w:widowControl w:val="0"/>
              <w:ind w:left="180" w:right="53"/>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Demonstrates evidence of teaching effect and quality by (all required) </w:t>
            </w:r>
          </w:p>
          <w:p w14:paraId="3ED992F0" w14:textId="77777777" w:rsidR="00CA66D4" w:rsidRPr="0063574C" w:rsidRDefault="00CA66D4" w:rsidP="0063574C">
            <w:pPr>
              <w:widowControl w:val="0"/>
              <w:numPr>
                <w:ilvl w:val="0"/>
                <w:numId w:val="18"/>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achieving an average score of </w:t>
            </w:r>
            <w:r w:rsidRPr="0063574C">
              <w:rPr>
                <w:rFonts w:ascii="Times New Roman" w:eastAsia="Arial Narrow" w:hAnsi="Times New Roman" w:cs="Times New Roman"/>
                <w:b/>
                <w:color w:val="000000" w:themeColor="text1"/>
              </w:rPr>
              <w:t>3.5 - 3.9</w:t>
            </w:r>
            <w:r w:rsidRPr="0063574C">
              <w:rPr>
                <w:rFonts w:ascii="Times New Roman" w:eastAsia="Arial Narrow" w:hAnsi="Times New Roman" w:cs="Times New Roman"/>
                <w:color w:val="000000" w:themeColor="text1"/>
              </w:rPr>
              <w:t xml:space="preserve"> on quantitative portion of the student evaluations; </w:t>
            </w:r>
          </w:p>
          <w:p w14:paraId="3BE6C692" w14:textId="72401339" w:rsidR="00CA66D4" w:rsidRPr="0063574C" w:rsidRDefault="00CA66D4" w:rsidP="0063574C">
            <w:pPr>
              <w:widowControl w:val="0"/>
              <w:numPr>
                <w:ilvl w:val="0"/>
                <w:numId w:val="18"/>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majority of comments are positive on the qualitative portion of student evaluations</w:t>
            </w:r>
            <w:r w:rsidR="00BB319F">
              <w:rPr>
                <w:rFonts w:ascii="Times New Roman" w:eastAsia="Arial Narrow" w:hAnsi="Times New Roman" w:cs="Times New Roman"/>
                <w:color w:val="000000" w:themeColor="text1"/>
              </w:rPr>
              <w:t>; and</w:t>
            </w:r>
          </w:p>
          <w:p w14:paraId="1F5CB086" w14:textId="6A1D6782" w:rsidR="00CA66D4" w:rsidRPr="0063574C" w:rsidRDefault="00F737B7" w:rsidP="0063574C">
            <w:pPr>
              <w:widowControl w:val="0"/>
              <w:numPr>
                <w:ilvl w:val="0"/>
                <w:numId w:val="18"/>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provides teaching narrative that describes </w:t>
            </w:r>
            <w:r w:rsidR="00CA66D4" w:rsidRPr="0063574C">
              <w:rPr>
                <w:rFonts w:ascii="Times New Roman" w:eastAsia="Arial Narrow" w:hAnsi="Times New Roman" w:cs="Times New Roman"/>
                <w:b/>
                <w:color w:val="000000" w:themeColor="text1"/>
              </w:rPr>
              <w:t>teaching effect and quality</w:t>
            </w:r>
            <w:r w:rsidR="00CA66D4" w:rsidRPr="0063574C">
              <w:rPr>
                <w:rFonts w:ascii="Times New Roman" w:eastAsia="Arial Narrow" w:hAnsi="Times New Roman" w:cs="Times New Roman"/>
                <w:color w:val="000000" w:themeColor="text1"/>
              </w:rPr>
              <w:t xml:space="preserve"> as documented in a reflective narrative</w:t>
            </w:r>
            <w:r w:rsidR="005C3057" w:rsidRPr="0063574C">
              <w:rPr>
                <w:rFonts w:ascii="Times New Roman" w:eastAsia="Arial Narrow" w:hAnsi="Times New Roman" w:cs="Times New Roman"/>
                <w:color w:val="000000" w:themeColor="text1"/>
              </w:rPr>
              <w:t>, which may influence the final rating</w:t>
            </w:r>
            <w:r w:rsidR="00CA66D4" w:rsidRPr="0063574C">
              <w:rPr>
                <w:rFonts w:ascii="Times New Roman" w:eastAsia="Arial Narrow" w:hAnsi="Times New Roman" w:cs="Times New Roman"/>
                <w:color w:val="000000" w:themeColor="text1"/>
              </w:rPr>
              <w:t>.</w:t>
            </w:r>
          </w:p>
        </w:tc>
        <w:tc>
          <w:tcPr>
            <w:tcW w:w="2618" w:type="dxa"/>
            <w:tcBorders>
              <w:top w:val="single" w:sz="9" w:space="0" w:color="000000"/>
              <w:left w:val="single" w:sz="9" w:space="0" w:color="000000"/>
              <w:bottom w:val="single" w:sz="9" w:space="0" w:color="000000"/>
              <w:right w:val="single" w:sz="9" w:space="0" w:color="000000"/>
            </w:tcBorders>
          </w:tcPr>
          <w:p w14:paraId="41ECC438" w14:textId="1C9E805D" w:rsidR="00CA66D4" w:rsidRPr="0063574C" w:rsidRDefault="00CA66D4" w:rsidP="0063574C">
            <w:pPr>
              <w:widowControl w:val="0"/>
              <w:ind w:left="207" w:right="53"/>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Demonstrates evidence of teaching effect and quality by (all required)</w:t>
            </w:r>
          </w:p>
          <w:p w14:paraId="33307362" w14:textId="77777777" w:rsidR="00CA66D4" w:rsidRPr="0063574C" w:rsidRDefault="00CA66D4" w:rsidP="0063574C">
            <w:pPr>
              <w:widowControl w:val="0"/>
              <w:numPr>
                <w:ilvl w:val="0"/>
                <w:numId w:val="20"/>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achieving an average score of </w:t>
            </w:r>
            <w:r w:rsidRPr="0063574C">
              <w:rPr>
                <w:rFonts w:ascii="Times New Roman" w:eastAsia="Arial Narrow" w:hAnsi="Times New Roman" w:cs="Times New Roman"/>
                <w:b/>
                <w:color w:val="000000" w:themeColor="text1"/>
              </w:rPr>
              <w:t>4.0 - 4.4</w:t>
            </w:r>
            <w:r w:rsidRPr="0063574C">
              <w:rPr>
                <w:rFonts w:ascii="Times New Roman" w:eastAsia="Arial Narrow" w:hAnsi="Times New Roman" w:cs="Times New Roman"/>
                <w:color w:val="000000" w:themeColor="text1"/>
              </w:rPr>
              <w:t xml:space="preserve"> on quantitative portion of the student evaluations; </w:t>
            </w:r>
          </w:p>
          <w:p w14:paraId="64C744AD" w14:textId="1196D2CA" w:rsidR="00CA66D4" w:rsidRPr="0063574C" w:rsidRDefault="00CA66D4" w:rsidP="0063574C">
            <w:pPr>
              <w:widowControl w:val="0"/>
              <w:numPr>
                <w:ilvl w:val="0"/>
                <w:numId w:val="20"/>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majority of comments are positive on the qualitative portion of student evaluations</w:t>
            </w:r>
            <w:r w:rsidR="001C2BE6">
              <w:rPr>
                <w:rFonts w:ascii="Times New Roman" w:eastAsia="Arial Narrow" w:hAnsi="Times New Roman" w:cs="Times New Roman"/>
                <w:color w:val="000000" w:themeColor="text1"/>
              </w:rPr>
              <w:t>; and</w:t>
            </w:r>
          </w:p>
          <w:p w14:paraId="4BA28507" w14:textId="0518DE7E" w:rsidR="00CA66D4" w:rsidRPr="0063574C" w:rsidRDefault="00F737B7" w:rsidP="0063574C">
            <w:pPr>
              <w:widowControl w:val="0"/>
              <w:numPr>
                <w:ilvl w:val="0"/>
                <w:numId w:val="20"/>
              </w:numPr>
              <w:ind w:right="53"/>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provides teaching narrative that describes </w:t>
            </w:r>
            <w:r w:rsidR="00CA66D4" w:rsidRPr="0063574C">
              <w:rPr>
                <w:rFonts w:ascii="Times New Roman" w:eastAsia="Arial Narrow" w:hAnsi="Times New Roman" w:cs="Times New Roman"/>
                <w:b/>
                <w:color w:val="000000" w:themeColor="text1"/>
              </w:rPr>
              <w:t>teaching effect and quality</w:t>
            </w:r>
            <w:r w:rsidR="00CA66D4" w:rsidRPr="0063574C">
              <w:rPr>
                <w:rFonts w:ascii="Times New Roman" w:eastAsia="Arial Narrow" w:hAnsi="Times New Roman" w:cs="Times New Roman"/>
                <w:color w:val="000000" w:themeColor="text1"/>
              </w:rPr>
              <w:t xml:space="preserve"> as documented in a reflective narrative</w:t>
            </w:r>
            <w:r w:rsidR="005C3057" w:rsidRPr="0063574C">
              <w:rPr>
                <w:rFonts w:ascii="Times New Roman" w:eastAsia="Arial Narrow" w:hAnsi="Times New Roman" w:cs="Times New Roman"/>
                <w:color w:val="000000" w:themeColor="text1"/>
              </w:rPr>
              <w:t>, which may influence the final rating</w:t>
            </w:r>
            <w:r w:rsidR="00CA66D4" w:rsidRPr="0063574C">
              <w:rPr>
                <w:rFonts w:ascii="Times New Roman" w:eastAsia="Arial Narrow" w:hAnsi="Times New Roman" w:cs="Times New Roman"/>
                <w:color w:val="000000" w:themeColor="text1"/>
              </w:rPr>
              <w:t>.</w:t>
            </w:r>
          </w:p>
          <w:p w14:paraId="34D631C3" w14:textId="77777777" w:rsidR="00CA66D4" w:rsidRPr="0063574C" w:rsidRDefault="00CA66D4" w:rsidP="0063574C">
            <w:pPr>
              <w:widowControl w:val="0"/>
              <w:rPr>
                <w:rFonts w:ascii="Times New Roman" w:eastAsia="Arial Narrow" w:hAnsi="Times New Roman" w:cs="Times New Roman"/>
                <w:color w:val="000000" w:themeColor="text1"/>
              </w:rPr>
            </w:pPr>
          </w:p>
        </w:tc>
        <w:tc>
          <w:tcPr>
            <w:tcW w:w="2617" w:type="dxa"/>
            <w:tcBorders>
              <w:top w:val="single" w:sz="9" w:space="0" w:color="000000"/>
              <w:left w:val="single" w:sz="9" w:space="0" w:color="000000"/>
              <w:bottom w:val="single" w:sz="9" w:space="0" w:color="000000"/>
              <w:right w:val="single" w:sz="9" w:space="0" w:color="000000"/>
            </w:tcBorders>
          </w:tcPr>
          <w:p w14:paraId="183FE5FA" w14:textId="07AF32DA" w:rsidR="00CA66D4" w:rsidRPr="0063574C" w:rsidRDefault="00CA66D4" w:rsidP="0063574C">
            <w:pPr>
              <w:widowControl w:val="0"/>
              <w:ind w:left="234" w:right="53"/>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Demonstrates evidence of teaching effect and quality by (all required)</w:t>
            </w:r>
          </w:p>
          <w:p w14:paraId="2CE0A12D" w14:textId="77777777" w:rsidR="001C2BE6" w:rsidRDefault="001C2BE6" w:rsidP="0063574C">
            <w:pPr>
              <w:widowControl w:val="0"/>
              <w:ind w:left="234" w:right="53"/>
              <w:contextualSpacing/>
              <w:rPr>
                <w:rFonts w:ascii="Times New Roman" w:eastAsia="Arial Narrow" w:hAnsi="Times New Roman" w:cs="Times New Roman"/>
                <w:color w:val="000000" w:themeColor="text1"/>
              </w:rPr>
            </w:pPr>
            <w:r>
              <w:rPr>
                <w:rFonts w:ascii="Times New Roman" w:eastAsia="Arial Narrow" w:hAnsi="Times New Roman" w:cs="Times New Roman"/>
                <w:color w:val="000000" w:themeColor="text1"/>
              </w:rPr>
              <w:t xml:space="preserve">1.  </w:t>
            </w:r>
            <w:r w:rsidR="00CA66D4" w:rsidRPr="0063574C">
              <w:rPr>
                <w:rFonts w:ascii="Times New Roman" w:eastAsia="Arial Narrow" w:hAnsi="Times New Roman" w:cs="Times New Roman"/>
                <w:color w:val="000000" w:themeColor="text1"/>
              </w:rPr>
              <w:t xml:space="preserve">achieving an </w:t>
            </w:r>
          </w:p>
          <w:p w14:paraId="66665D04" w14:textId="409400A8" w:rsidR="00CA66D4" w:rsidRDefault="00CA66D4" w:rsidP="0063574C">
            <w:pPr>
              <w:widowControl w:val="0"/>
              <w:tabs>
                <w:tab w:val="left" w:pos="432"/>
              </w:tabs>
              <w:ind w:left="432" w:right="58"/>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average score </w:t>
            </w:r>
            <w:proofErr w:type="gramStart"/>
            <w:r w:rsidRPr="0063574C">
              <w:rPr>
                <w:rFonts w:ascii="Times New Roman" w:eastAsia="Arial Narrow" w:hAnsi="Times New Roman" w:cs="Times New Roman"/>
                <w:color w:val="000000" w:themeColor="text1"/>
              </w:rPr>
              <w:t xml:space="preserve">of </w:t>
            </w:r>
            <w:r w:rsidRPr="0063574C">
              <w:rPr>
                <w:rFonts w:ascii="Times New Roman" w:eastAsia="Arial Narrow" w:hAnsi="Times New Roman" w:cs="Times New Roman"/>
                <w:b/>
                <w:color w:val="000000" w:themeColor="text1"/>
              </w:rPr>
              <w:t xml:space="preserve"> 4.5</w:t>
            </w:r>
            <w:proofErr w:type="gramEnd"/>
            <w:r w:rsidRPr="0063574C">
              <w:rPr>
                <w:rFonts w:ascii="Times New Roman" w:eastAsia="Arial Narrow" w:hAnsi="Times New Roman" w:cs="Times New Roman"/>
                <w:b/>
                <w:color w:val="000000" w:themeColor="text1"/>
              </w:rPr>
              <w:t xml:space="preserve"> - 5.0</w:t>
            </w:r>
            <w:r w:rsidRPr="0063574C">
              <w:rPr>
                <w:rFonts w:ascii="Times New Roman" w:eastAsia="Arial Narrow" w:hAnsi="Times New Roman" w:cs="Times New Roman"/>
                <w:color w:val="000000" w:themeColor="text1"/>
              </w:rPr>
              <w:t xml:space="preserve"> on quantitative portion of the student evaluations; </w:t>
            </w:r>
          </w:p>
          <w:p w14:paraId="641A88C8" w14:textId="77777777" w:rsidR="001C2BE6" w:rsidRDefault="001C2BE6" w:rsidP="0063574C">
            <w:pPr>
              <w:widowControl w:val="0"/>
              <w:ind w:left="108" w:right="53"/>
              <w:contextualSpacing/>
              <w:rPr>
                <w:rFonts w:ascii="Times New Roman" w:eastAsia="Arial Narrow" w:hAnsi="Times New Roman" w:cs="Times New Roman"/>
                <w:color w:val="000000" w:themeColor="text1"/>
              </w:rPr>
            </w:pPr>
            <w:r>
              <w:rPr>
                <w:rFonts w:ascii="Times New Roman" w:eastAsia="Arial Narrow" w:hAnsi="Times New Roman" w:cs="Times New Roman"/>
                <w:color w:val="000000" w:themeColor="text1"/>
              </w:rPr>
              <w:t xml:space="preserve">2.  </w:t>
            </w:r>
            <w:r w:rsidR="00CA66D4" w:rsidRPr="0063574C">
              <w:rPr>
                <w:rFonts w:ascii="Times New Roman" w:eastAsia="Arial Narrow" w:hAnsi="Times New Roman" w:cs="Times New Roman"/>
                <w:color w:val="000000" w:themeColor="text1"/>
              </w:rPr>
              <w:t xml:space="preserve">majority of </w:t>
            </w:r>
          </w:p>
          <w:p w14:paraId="7DE265A3" w14:textId="68FE4A9A" w:rsidR="001C2BE6" w:rsidRDefault="00CA66D4" w:rsidP="0063574C">
            <w:pPr>
              <w:widowControl w:val="0"/>
              <w:tabs>
                <w:tab w:val="left" w:pos="432"/>
              </w:tabs>
              <w:ind w:left="432" w:right="58"/>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comments are positive on the qualitative portion of student evaluations</w:t>
            </w:r>
            <w:r w:rsidR="001C2BE6">
              <w:rPr>
                <w:rFonts w:ascii="Times New Roman" w:eastAsia="Arial Narrow" w:hAnsi="Times New Roman" w:cs="Times New Roman"/>
                <w:color w:val="000000" w:themeColor="text1"/>
              </w:rPr>
              <w:t xml:space="preserve">; and </w:t>
            </w:r>
          </w:p>
          <w:p w14:paraId="55520A8A" w14:textId="673E781C" w:rsidR="00BB319F" w:rsidRDefault="001C2BE6" w:rsidP="0063574C">
            <w:pPr>
              <w:widowControl w:val="0"/>
              <w:ind w:left="108" w:right="53"/>
              <w:contextualSpacing/>
              <w:rPr>
                <w:rFonts w:ascii="Times New Roman" w:eastAsia="Arial Narrow" w:hAnsi="Times New Roman" w:cs="Times New Roman"/>
                <w:color w:val="000000" w:themeColor="text1"/>
              </w:rPr>
            </w:pPr>
            <w:r>
              <w:rPr>
                <w:rFonts w:ascii="Times New Roman" w:eastAsia="Arial Narrow" w:hAnsi="Times New Roman" w:cs="Times New Roman"/>
                <w:color w:val="000000" w:themeColor="text1"/>
              </w:rPr>
              <w:t xml:space="preserve">3.  </w:t>
            </w:r>
            <w:r w:rsidR="00F737B7" w:rsidRPr="0063574C">
              <w:rPr>
                <w:rFonts w:ascii="Times New Roman" w:eastAsia="Arial Narrow" w:hAnsi="Times New Roman" w:cs="Times New Roman"/>
                <w:color w:val="000000" w:themeColor="text1"/>
              </w:rPr>
              <w:t xml:space="preserve">provides teaching </w:t>
            </w:r>
          </w:p>
          <w:p w14:paraId="4FA0DB08" w14:textId="476B385C" w:rsidR="00CA66D4" w:rsidRPr="0063574C" w:rsidRDefault="00F737B7" w:rsidP="0063574C">
            <w:pPr>
              <w:widowControl w:val="0"/>
              <w:tabs>
                <w:tab w:val="left" w:pos="432"/>
              </w:tabs>
              <w:ind w:left="432" w:right="58"/>
              <w:contextualSpacing/>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narrative that describes </w:t>
            </w:r>
            <w:r w:rsidR="00CA66D4" w:rsidRPr="0063574C">
              <w:rPr>
                <w:rFonts w:ascii="Times New Roman" w:eastAsia="Arial Narrow" w:hAnsi="Times New Roman" w:cs="Times New Roman"/>
                <w:b/>
                <w:color w:val="000000" w:themeColor="text1"/>
              </w:rPr>
              <w:t>teaching effect and quality</w:t>
            </w:r>
            <w:r w:rsidR="00CA66D4" w:rsidRPr="0063574C">
              <w:rPr>
                <w:rFonts w:ascii="Times New Roman" w:eastAsia="Arial Narrow" w:hAnsi="Times New Roman" w:cs="Times New Roman"/>
                <w:color w:val="000000" w:themeColor="text1"/>
              </w:rPr>
              <w:t xml:space="preserve"> as documented in a reflective narrative</w:t>
            </w:r>
            <w:r w:rsidR="005C3057" w:rsidRPr="0063574C">
              <w:rPr>
                <w:rFonts w:ascii="Times New Roman" w:eastAsia="Arial Narrow" w:hAnsi="Times New Roman" w:cs="Times New Roman"/>
                <w:color w:val="000000" w:themeColor="text1"/>
              </w:rPr>
              <w:t>, which may influence the final rating</w:t>
            </w:r>
            <w:r w:rsidR="00CA66D4" w:rsidRPr="0063574C">
              <w:rPr>
                <w:rFonts w:ascii="Times New Roman" w:eastAsia="Arial Narrow" w:hAnsi="Times New Roman" w:cs="Times New Roman"/>
                <w:color w:val="000000" w:themeColor="text1"/>
              </w:rPr>
              <w:t>.</w:t>
            </w:r>
          </w:p>
          <w:p w14:paraId="68FF98BF" w14:textId="77777777" w:rsidR="00CA66D4" w:rsidRPr="0063574C" w:rsidRDefault="00CA66D4" w:rsidP="0063574C">
            <w:pPr>
              <w:widowControl w:val="0"/>
              <w:ind w:right="70"/>
              <w:rPr>
                <w:rFonts w:ascii="Times New Roman" w:eastAsia="Arial Narrow" w:hAnsi="Times New Roman" w:cs="Times New Roman"/>
                <w:color w:val="000000" w:themeColor="text1"/>
              </w:rPr>
            </w:pPr>
          </w:p>
          <w:p w14:paraId="3093D2DF" w14:textId="77777777" w:rsidR="00CA66D4" w:rsidRPr="0063574C" w:rsidRDefault="00CA66D4" w:rsidP="0063574C">
            <w:pPr>
              <w:widowControl w:val="0"/>
              <w:ind w:left="38" w:right="70"/>
              <w:rPr>
                <w:rFonts w:ascii="Times New Roman" w:eastAsia="Arial Narrow" w:hAnsi="Times New Roman" w:cs="Times New Roman"/>
                <w:color w:val="000000" w:themeColor="text1"/>
              </w:rPr>
            </w:pPr>
          </w:p>
        </w:tc>
      </w:tr>
    </w:tbl>
    <w:p w14:paraId="41A538AA" w14:textId="77777777" w:rsidR="00D34782" w:rsidRDefault="00D34782" w:rsidP="00201A80">
      <w:pPr>
        <w:rPr>
          <w:rFonts w:ascii="Times New Roman" w:hAnsi="Times New Roman" w:cs="Times New Roman"/>
          <w:color w:val="000000" w:themeColor="text1"/>
        </w:rPr>
      </w:pPr>
    </w:p>
    <w:p w14:paraId="2B499974" w14:textId="77777777" w:rsidR="00BB319F" w:rsidRDefault="00BB319F" w:rsidP="00201A80">
      <w:pPr>
        <w:rPr>
          <w:rFonts w:ascii="Times New Roman" w:hAnsi="Times New Roman" w:cs="Times New Roman"/>
          <w:color w:val="000000" w:themeColor="text1"/>
        </w:rPr>
      </w:pPr>
    </w:p>
    <w:p w14:paraId="17ADD529" w14:textId="77777777" w:rsidR="00BB319F" w:rsidRDefault="00BB319F" w:rsidP="00201A80">
      <w:pPr>
        <w:rPr>
          <w:rFonts w:ascii="Times New Roman" w:hAnsi="Times New Roman" w:cs="Times New Roman"/>
          <w:color w:val="000000" w:themeColor="text1"/>
        </w:rPr>
      </w:pPr>
    </w:p>
    <w:p w14:paraId="23513031" w14:textId="77777777" w:rsidR="00BB319F" w:rsidRDefault="00BB319F" w:rsidP="00201A80">
      <w:pPr>
        <w:rPr>
          <w:rFonts w:ascii="Times New Roman" w:hAnsi="Times New Roman" w:cs="Times New Roman"/>
          <w:color w:val="000000" w:themeColor="text1"/>
        </w:rPr>
      </w:pPr>
    </w:p>
    <w:p w14:paraId="675945C3" w14:textId="77777777" w:rsidR="00BB319F" w:rsidRPr="0063574C" w:rsidRDefault="00BB319F" w:rsidP="00201A80">
      <w:pPr>
        <w:rPr>
          <w:rFonts w:ascii="Times New Roman" w:hAnsi="Times New Roman" w:cs="Times New Roman"/>
          <w:color w:val="000000" w:themeColor="text1"/>
        </w:rPr>
      </w:pPr>
    </w:p>
    <w:tbl>
      <w:tblPr>
        <w:tblW w:w="9345"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68"/>
      </w:tblGrid>
      <w:tr w:rsidR="00200155" w:rsidRPr="00201A80" w14:paraId="2244A98D" w14:textId="77777777" w:rsidTr="00030ED9">
        <w:trPr>
          <w:trHeight w:val="420"/>
        </w:trPr>
        <w:tc>
          <w:tcPr>
            <w:tcW w:w="9345" w:type="dxa"/>
            <w:gridSpan w:val="2"/>
            <w:shd w:val="clear" w:color="auto" w:fill="D9D9D9"/>
            <w:tcMar>
              <w:top w:w="100" w:type="dxa"/>
              <w:left w:w="100" w:type="dxa"/>
              <w:bottom w:w="100" w:type="dxa"/>
              <w:right w:w="100" w:type="dxa"/>
            </w:tcMar>
          </w:tcPr>
          <w:p w14:paraId="722B0028" w14:textId="6292BCBC" w:rsidR="00030ED9" w:rsidRPr="0063574C" w:rsidRDefault="00030ED9" w:rsidP="0063574C">
            <w:pPr>
              <w:widowControl w:val="0"/>
              <w:jc w:val="center"/>
              <w:rPr>
                <w:rFonts w:ascii="Times New Roman" w:hAnsi="Times New Roman" w:cs="Times New Roman"/>
                <w:b/>
                <w:color w:val="000000" w:themeColor="text1"/>
              </w:rPr>
            </w:pPr>
            <w:r w:rsidRPr="0063574C">
              <w:rPr>
                <w:rFonts w:ascii="Times New Roman" w:hAnsi="Times New Roman" w:cs="Times New Roman"/>
                <w:b/>
                <w:color w:val="000000" w:themeColor="text1"/>
              </w:rPr>
              <w:lastRenderedPageBreak/>
              <w:t>Teaching Effect and Quality Indicators</w:t>
            </w:r>
          </w:p>
          <w:p w14:paraId="76B1E900" w14:textId="120F0A27" w:rsidR="00030ED9" w:rsidRPr="0063574C" w:rsidRDefault="00587433" w:rsidP="00201A80">
            <w:pPr>
              <w:widowControl w:val="0"/>
              <w:rPr>
                <w:rFonts w:ascii="Times New Roman" w:hAnsi="Times New Roman" w:cs="Times New Roman"/>
                <w:color w:val="000000" w:themeColor="text1"/>
              </w:rPr>
            </w:pPr>
            <w:r w:rsidRPr="0063574C">
              <w:rPr>
                <w:rFonts w:ascii="Times New Roman" w:hAnsi="Times New Roman" w:cs="Times New Roman"/>
                <w:color w:val="000000" w:themeColor="text1"/>
              </w:rPr>
              <w:t>T</w:t>
            </w:r>
            <w:r w:rsidR="005C3057" w:rsidRPr="0063574C">
              <w:rPr>
                <w:rFonts w:ascii="Times New Roman" w:hAnsi="Times New Roman" w:cs="Times New Roman"/>
                <w:color w:val="000000" w:themeColor="text1"/>
              </w:rPr>
              <w:t xml:space="preserve">he </w:t>
            </w:r>
            <w:r w:rsidR="00617F6C">
              <w:rPr>
                <w:rFonts w:ascii="Times New Roman" w:hAnsi="Times New Roman" w:cs="Times New Roman"/>
                <w:color w:val="000000" w:themeColor="text1"/>
              </w:rPr>
              <w:t>PC</w:t>
            </w:r>
            <w:r w:rsidR="005C3057" w:rsidRPr="0063574C">
              <w:rPr>
                <w:rFonts w:ascii="Times New Roman" w:hAnsi="Times New Roman" w:cs="Times New Roman"/>
                <w:color w:val="000000" w:themeColor="text1"/>
              </w:rPr>
              <w:t xml:space="preserve"> supports diverse ways of knowing, thinking, teaching, and enacting one</w:t>
            </w:r>
            <w:r w:rsidR="00201A80">
              <w:rPr>
                <w:rFonts w:ascii="Times New Roman" w:hAnsi="Times New Roman" w:cs="Times New Roman"/>
                <w:color w:val="000000" w:themeColor="text1"/>
              </w:rPr>
              <w:t>’</w:t>
            </w:r>
            <w:r w:rsidR="005C3057" w:rsidRPr="0063574C">
              <w:rPr>
                <w:rFonts w:ascii="Times New Roman" w:hAnsi="Times New Roman" w:cs="Times New Roman"/>
                <w:color w:val="000000" w:themeColor="text1"/>
              </w:rPr>
              <w:t>s pedagogical practice and that this is reflected when evaluating one anothe</w:t>
            </w:r>
            <w:r w:rsidRPr="0063574C">
              <w:rPr>
                <w:rFonts w:ascii="Times New Roman" w:hAnsi="Times New Roman" w:cs="Times New Roman"/>
                <w:color w:val="000000" w:themeColor="text1"/>
              </w:rPr>
              <w:t>r. The lists below contain suggestions of items that might be included in the teaching narrative.</w:t>
            </w:r>
          </w:p>
        </w:tc>
      </w:tr>
      <w:tr w:rsidR="00200155" w:rsidRPr="00201A80" w14:paraId="63B4672D" w14:textId="77777777" w:rsidTr="00030ED9">
        <w:tc>
          <w:tcPr>
            <w:tcW w:w="4677" w:type="dxa"/>
            <w:shd w:val="clear" w:color="auto" w:fill="auto"/>
            <w:tcMar>
              <w:top w:w="100" w:type="dxa"/>
              <w:left w:w="100" w:type="dxa"/>
              <w:bottom w:w="100" w:type="dxa"/>
              <w:right w:w="100" w:type="dxa"/>
            </w:tcMar>
          </w:tcPr>
          <w:p w14:paraId="3F294623" w14:textId="6875282A" w:rsidR="00030ED9" w:rsidRPr="0063574C" w:rsidRDefault="00030ED9" w:rsidP="00201A80">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b/>
                <w:color w:val="000000" w:themeColor="text1"/>
                <w:u w:val="single"/>
              </w:rPr>
              <w:t>Teaching Effect</w:t>
            </w:r>
            <w:r w:rsidRPr="0063574C">
              <w:rPr>
                <w:rFonts w:ascii="Times New Roman" w:eastAsia="Arial Narrow" w:hAnsi="Times New Roman" w:cs="Times New Roman"/>
                <w:color w:val="000000" w:themeColor="text1"/>
              </w:rPr>
              <w:t xml:space="preserve"> includes evidence of teaching performance such as</w:t>
            </w:r>
            <w:r w:rsidR="00BB319F">
              <w:rPr>
                <w:rFonts w:ascii="Times New Roman" w:eastAsia="Arial Narrow" w:hAnsi="Times New Roman" w:cs="Times New Roman"/>
                <w:color w:val="000000" w:themeColor="text1"/>
              </w:rPr>
              <w:t xml:space="preserve"> the following</w:t>
            </w:r>
            <w:r w:rsidRPr="0063574C">
              <w:rPr>
                <w:rFonts w:ascii="Times New Roman" w:eastAsia="Arial Narrow" w:hAnsi="Times New Roman" w:cs="Times New Roman"/>
                <w:color w:val="000000" w:themeColor="text1"/>
              </w:rPr>
              <w:t>:</w:t>
            </w:r>
          </w:p>
          <w:p w14:paraId="2D74843C" w14:textId="77777777" w:rsidR="00030ED9" w:rsidRPr="0063574C" w:rsidRDefault="00030ED9" w:rsidP="00201A80">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 </w:t>
            </w:r>
          </w:p>
          <w:p w14:paraId="6A01AB44" w14:textId="77777777" w:rsidR="00030ED9" w:rsidRPr="0063574C" w:rsidRDefault="00030ED9" w:rsidP="00201A80">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1.  </w:t>
            </w:r>
            <w:r w:rsidRPr="0063574C">
              <w:rPr>
                <w:rFonts w:ascii="Times New Roman" w:eastAsia="Arial Narrow" w:hAnsi="Times New Roman" w:cs="Times New Roman"/>
                <w:b/>
                <w:color w:val="000000" w:themeColor="text1"/>
              </w:rPr>
              <w:t xml:space="preserve">Syllabus alignment </w:t>
            </w:r>
            <w:r w:rsidRPr="0063574C">
              <w:rPr>
                <w:rFonts w:ascii="Times New Roman" w:eastAsia="Arial Narrow" w:hAnsi="Times New Roman" w:cs="Times New Roman"/>
                <w:color w:val="000000" w:themeColor="text1"/>
              </w:rPr>
              <w:t>with course objectives, standards, or student learning outcomes.</w:t>
            </w:r>
          </w:p>
          <w:p w14:paraId="5D1435C1" w14:textId="77777777" w:rsidR="00030ED9" w:rsidRPr="0063574C" w:rsidRDefault="00030ED9" w:rsidP="00201A80">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2.  </w:t>
            </w:r>
            <w:r w:rsidRPr="0063574C">
              <w:rPr>
                <w:rFonts w:ascii="Times New Roman" w:eastAsia="Arial Narrow" w:hAnsi="Times New Roman" w:cs="Times New Roman"/>
                <w:b/>
                <w:color w:val="000000" w:themeColor="text1"/>
              </w:rPr>
              <w:t>Examples of student learning</w:t>
            </w:r>
            <w:r w:rsidRPr="0063574C">
              <w:rPr>
                <w:rFonts w:ascii="Times New Roman" w:eastAsia="Arial Narrow" w:hAnsi="Times New Roman" w:cs="Times New Roman"/>
                <w:color w:val="000000" w:themeColor="text1"/>
              </w:rPr>
              <w:t xml:space="preserve">. </w:t>
            </w:r>
          </w:p>
          <w:p w14:paraId="6B5F1616" w14:textId="39DFF00B" w:rsidR="00030ED9" w:rsidRPr="0063574C" w:rsidRDefault="00030ED9" w:rsidP="00201A80">
            <w:pPr>
              <w:widowControl w:val="0"/>
              <w:rPr>
                <w:rFonts w:ascii="Times New Roman" w:eastAsia="Arial Narrow" w:hAnsi="Times New Roman" w:cs="Times New Roman"/>
                <w:color w:val="000000" w:themeColor="text1"/>
                <w:highlight w:val="yellow"/>
              </w:rPr>
            </w:pPr>
            <w:r w:rsidRPr="0063574C">
              <w:rPr>
                <w:rFonts w:ascii="Times New Roman" w:eastAsia="Arial Narrow" w:hAnsi="Times New Roman" w:cs="Times New Roman"/>
                <w:color w:val="000000" w:themeColor="text1"/>
              </w:rPr>
              <w:t xml:space="preserve">3.  </w:t>
            </w:r>
            <w:r w:rsidRPr="0063574C">
              <w:rPr>
                <w:rFonts w:ascii="Times New Roman" w:eastAsia="Arial Narrow" w:hAnsi="Times New Roman" w:cs="Times New Roman"/>
                <w:b/>
                <w:color w:val="000000" w:themeColor="text1"/>
              </w:rPr>
              <w:t>Evidence of student evaluations</w:t>
            </w:r>
            <w:r w:rsidRPr="0063574C">
              <w:rPr>
                <w:rFonts w:ascii="Times New Roman" w:eastAsia="Arial Narrow" w:hAnsi="Times New Roman" w:cs="Times New Roman"/>
                <w:color w:val="000000" w:themeColor="text1"/>
              </w:rPr>
              <w:t xml:space="preserve"> that assess learning throughout the course of the semester, that appropriately reflect the level of the course (e.g., undergraduate v</w:t>
            </w:r>
            <w:r w:rsidR="00BB319F">
              <w:rPr>
                <w:rFonts w:ascii="Times New Roman" w:eastAsia="Arial Narrow" w:hAnsi="Times New Roman" w:cs="Times New Roman"/>
                <w:color w:val="000000" w:themeColor="text1"/>
              </w:rPr>
              <w:t>s</w:t>
            </w:r>
            <w:r w:rsidRPr="0063574C">
              <w:rPr>
                <w:rFonts w:ascii="Times New Roman" w:eastAsia="Arial Narrow" w:hAnsi="Times New Roman" w:cs="Times New Roman"/>
                <w:color w:val="000000" w:themeColor="text1"/>
              </w:rPr>
              <w:t xml:space="preserve">. graduate). </w:t>
            </w:r>
          </w:p>
          <w:p w14:paraId="39DF3630" w14:textId="77777777" w:rsidR="00030ED9" w:rsidRPr="0063574C" w:rsidRDefault="00030ED9" w:rsidP="00201A80">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4. </w:t>
            </w:r>
            <w:r w:rsidRPr="0063574C">
              <w:rPr>
                <w:rFonts w:ascii="Times New Roman" w:eastAsia="Arial Narrow" w:hAnsi="Times New Roman" w:cs="Times New Roman"/>
                <w:b/>
                <w:color w:val="000000" w:themeColor="text1"/>
              </w:rPr>
              <w:t>Unsolicited</w:t>
            </w:r>
            <w:r w:rsidRPr="0063574C">
              <w:rPr>
                <w:rFonts w:ascii="Times New Roman" w:eastAsia="Arial Narrow" w:hAnsi="Times New Roman" w:cs="Times New Roman"/>
                <w:color w:val="000000" w:themeColor="text1"/>
              </w:rPr>
              <w:t xml:space="preserve"> </w:t>
            </w:r>
            <w:r w:rsidRPr="0063574C">
              <w:rPr>
                <w:rFonts w:ascii="Times New Roman" w:eastAsia="Arial Narrow" w:hAnsi="Times New Roman" w:cs="Times New Roman"/>
                <w:b/>
                <w:color w:val="000000" w:themeColor="text1"/>
              </w:rPr>
              <w:t>letters of recognition</w:t>
            </w:r>
            <w:r w:rsidRPr="0063574C">
              <w:rPr>
                <w:rFonts w:ascii="Times New Roman" w:eastAsia="Arial Narrow" w:hAnsi="Times New Roman" w:cs="Times New Roman"/>
                <w:color w:val="000000" w:themeColor="text1"/>
              </w:rPr>
              <w:t xml:space="preserve"> related to teaching and learning.</w:t>
            </w:r>
          </w:p>
          <w:p w14:paraId="432EB45E" w14:textId="77777777" w:rsidR="00030ED9" w:rsidRPr="0063574C" w:rsidRDefault="00030ED9" w:rsidP="00201A80">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5. </w:t>
            </w:r>
            <w:r w:rsidRPr="0063574C">
              <w:rPr>
                <w:rFonts w:ascii="Times New Roman" w:eastAsia="Arial Narrow" w:hAnsi="Times New Roman" w:cs="Times New Roman"/>
                <w:b/>
                <w:color w:val="000000" w:themeColor="text1"/>
              </w:rPr>
              <w:t>Evidence of current scholarly/creative activity</w:t>
            </w:r>
            <w:r w:rsidRPr="0063574C">
              <w:rPr>
                <w:rFonts w:ascii="Times New Roman" w:eastAsia="Arial Narrow" w:hAnsi="Times New Roman" w:cs="Times New Roman"/>
                <w:color w:val="000000" w:themeColor="text1"/>
              </w:rPr>
              <w:t xml:space="preserve"> reflected in both the content and pedagogy of instruction.</w:t>
            </w:r>
          </w:p>
          <w:p w14:paraId="71CA4752" w14:textId="77777777" w:rsidR="00030ED9" w:rsidRPr="0063574C" w:rsidRDefault="00030ED9" w:rsidP="00194236">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6. </w:t>
            </w:r>
            <w:r w:rsidRPr="0063574C">
              <w:rPr>
                <w:rFonts w:ascii="Times New Roman" w:eastAsia="Arial Narrow" w:hAnsi="Times New Roman" w:cs="Times New Roman"/>
                <w:b/>
                <w:color w:val="000000" w:themeColor="text1"/>
              </w:rPr>
              <w:t>Maintaining currency</w:t>
            </w:r>
            <w:r w:rsidRPr="0063574C">
              <w:rPr>
                <w:rFonts w:ascii="Times New Roman" w:eastAsia="Arial Narrow" w:hAnsi="Times New Roman" w:cs="Times New Roman"/>
                <w:color w:val="000000" w:themeColor="text1"/>
              </w:rPr>
              <w:t>, significance, and relevance of course content.</w:t>
            </w:r>
          </w:p>
          <w:p w14:paraId="781F186F" w14:textId="66052A92" w:rsidR="00030ED9" w:rsidRPr="0063574C" w:rsidRDefault="00030ED9">
            <w:pPr>
              <w:widowControl w:val="0"/>
              <w:rPr>
                <w:rFonts w:ascii="Times New Roman" w:hAnsi="Times New Roman" w:cs="Times New Roman"/>
                <w:b/>
                <w:color w:val="000000" w:themeColor="text1"/>
              </w:rPr>
            </w:pPr>
            <w:r w:rsidRPr="0063574C">
              <w:rPr>
                <w:rFonts w:ascii="Times New Roman" w:eastAsia="Arial Narrow" w:hAnsi="Times New Roman" w:cs="Times New Roman"/>
                <w:color w:val="000000" w:themeColor="text1"/>
              </w:rPr>
              <w:t xml:space="preserve">7. Participation in course, </w:t>
            </w:r>
            <w:r w:rsidR="00602527">
              <w:rPr>
                <w:rFonts w:ascii="Times New Roman" w:eastAsia="Arial Narrow" w:hAnsi="Times New Roman" w:cs="Times New Roman"/>
                <w:color w:val="000000" w:themeColor="text1"/>
              </w:rPr>
              <w:t>Program</w:t>
            </w:r>
            <w:r w:rsidRPr="0063574C">
              <w:rPr>
                <w:rFonts w:ascii="Times New Roman" w:eastAsia="Arial Narrow" w:hAnsi="Times New Roman" w:cs="Times New Roman"/>
                <w:color w:val="000000" w:themeColor="text1"/>
              </w:rPr>
              <w:t xml:space="preserve">, and departmental </w:t>
            </w:r>
            <w:r w:rsidRPr="0063574C">
              <w:rPr>
                <w:rFonts w:ascii="Times New Roman" w:eastAsia="Arial Narrow" w:hAnsi="Times New Roman" w:cs="Times New Roman"/>
                <w:b/>
                <w:color w:val="000000" w:themeColor="text1"/>
              </w:rPr>
              <w:t xml:space="preserve">curriculum planning and </w:t>
            </w:r>
            <w:r w:rsidRPr="0063574C">
              <w:rPr>
                <w:rFonts w:ascii="Times New Roman" w:hAnsi="Times New Roman" w:cs="Times New Roman"/>
                <w:b/>
                <w:color w:val="000000" w:themeColor="text1"/>
              </w:rPr>
              <w:t>development.</w:t>
            </w:r>
          </w:p>
          <w:p w14:paraId="5BF96012" w14:textId="77777777"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8. </w:t>
            </w:r>
            <w:r w:rsidRPr="0063574C">
              <w:rPr>
                <w:rFonts w:ascii="Times New Roman" w:eastAsia="Arial Narrow" w:hAnsi="Times New Roman" w:cs="Times New Roman"/>
                <w:b/>
                <w:color w:val="000000" w:themeColor="text1"/>
              </w:rPr>
              <w:t>Innovations that support instruction and enhance student learning</w:t>
            </w:r>
            <w:r w:rsidRPr="0063574C">
              <w:rPr>
                <w:rFonts w:ascii="Times New Roman" w:eastAsia="Arial Narrow" w:hAnsi="Times New Roman" w:cs="Times New Roman"/>
                <w:color w:val="000000" w:themeColor="text1"/>
              </w:rPr>
              <w:t>.</w:t>
            </w:r>
          </w:p>
          <w:p w14:paraId="08E77539" w14:textId="77777777"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9. Evidence that instructor draws on </w:t>
            </w:r>
            <w:r w:rsidRPr="0063574C">
              <w:rPr>
                <w:rFonts w:ascii="Times New Roman" w:eastAsia="Arial Narrow" w:hAnsi="Times New Roman" w:cs="Times New Roman"/>
                <w:b/>
                <w:color w:val="000000" w:themeColor="text1"/>
              </w:rPr>
              <w:t>a diversity of pedagogical styles and a variety of methods</w:t>
            </w:r>
            <w:r w:rsidRPr="0063574C">
              <w:rPr>
                <w:rFonts w:ascii="Times New Roman" w:eastAsia="Arial Narrow" w:hAnsi="Times New Roman" w:cs="Times New Roman"/>
                <w:color w:val="000000" w:themeColor="text1"/>
              </w:rPr>
              <w:t xml:space="preserve"> in course and lesson organization to enhance student learning.</w:t>
            </w:r>
          </w:p>
          <w:p w14:paraId="3288C7A7" w14:textId="77777777"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10. Indications that course planning and lessons are </w:t>
            </w:r>
            <w:r w:rsidRPr="0063574C">
              <w:rPr>
                <w:rFonts w:ascii="Times New Roman" w:eastAsia="Arial Narrow" w:hAnsi="Times New Roman" w:cs="Times New Roman"/>
                <w:b/>
                <w:color w:val="000000" w:themeColor="text1"/>
              </w:rPr>
              <w:t>relevant, well organized, and sequenced</w:t>
            </w:r>
            <w:r w:rsidRPr="0063574C">
              <w:rPr>
                <w:rFonts w:ascii="Times New Roman" w:eastAsia="Arial Narrow" w:hAnsi="Times New Roman" w:cs="Times New Roman"/>
                <w:color w:val="000000" w:themeColor="text1"/>
              </w:rPr>
              <w:t xml:space="preserve"> and that they use practices for excellence in teaching and learning.</w:t>
            </w:r>
          </w:p>
          <w:p w14:paraId="44601122" w14:textId="77777777"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11. </w:t>
            </w:r>
            <w:r w:rsidRPr="0063574C">
              <w:rPr>
                <w:rFonts w:ascii="Times New Roman" w:eastAsia="Arial Narrow" w:hAnsi="Times New Roman" w:cs="Times New Roman"/>
                <w:b/>
                <w:color w:val="000000" w:themeColor="text1"/>
              </w:rPr>
              <w:t>Invited Guest</w:t>
            </w:r>
            <w:r w:rsidRPr="0063574C">
              <w:rPr>
                <w:rFonts w:ascii="Times New Roman" w:eastAsia="Arial Narrow" w:hAnsi="Times New Roman" w:cs="Times New Roman"/>
                <w:color w:val="000000" w:themeColor="text1"/>
              </w:rPr>
              <w:t xml:space="preserve"> teaching (invited for expertise in a certain area).</w:t>
            </w:r>
          </w:p>
          <w:p w14:paraId="347E196C" w14:textId="77777777"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12. Evidence of pedagogy that appropriately supports a diversity of learning and learners.</w:t>
            </w:r>
          </w:p>
          <w:p w14:paraId="64A2166E" w14:textId="77777777"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13. Evidence of course content that addresses equity.</w:t>
            </w:r>
          </w:p>
          <w:p w14:paraId="39435DC4" w14:textId="77777777" w:rsidR="00030ED9" w:rsidRPr="0063574C" w:rsidRDefault="00030ED9">
            <w:pPr>
              <w:widowControl w:val="0"/>
              <w:rPr>
                <w:rFonts w:ascii="Times New Roman" w:eastAsia="Arial Narrow" w:hAnsi="Times New Roman" w:cs="Times New Roman"/>
                <w:color w:val="000000" w:themeColor="text1"/>
              </w:rPr>
            </w:pPr>
          </w:p>
        </w:tc>
        <w:tc>
          <w:tcPr>
            <w:tcW w:w="4668" w:type="dxa"/>
            <w:shd w:val="clear" w:color="auto" w:fill="auto"/>
            <w:tcMar>
              <w:top w:w="100" w:type="dxa"/>
              <w:left w:w="100" w:type="dxa"/>
              <w:bottom w:w="100" w:type="dxa"/>
              <w:right w:w="100" w:type="dxa"/>
            </w:tcMar>
          </w:tcPr>
          <w:p w14:paraId="6870FFF1" w14:textId="13ED75C7"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b/>
                <w:color w:val="000000" w:themeColor="text1"/>
                <w:u w:val="single"/>
              </w:rPr>
              <w:t>Teaching Quality</w:t>
            </w:r>
            <w:r w:rsidRPr="0063574C">
              <w:rPr>
                <w:rFonts w:ascii="Times New Roman" w:eastAsia="Arial Narrow" w:hAnsi="Times New Roman" w:cs="Times New Roman"/>
                <w:color w:val="000000" w:themeColor="text1"/>
              </w:rPr>
              <w:t xml:space="preserve"> includes evidence of</w:t>
            </w:r>
            <w:r w:rsidR="00BB319F">
              <w:rPr>
                <w:rFonts w:ascii="Times New Roman" w:eastAsia="Arial Narrow" w:hAnsi="Times New Roman" w:cs="Times New Roman"/>
                <w:color w:val="000000" w:themeColor="text1"/>
              </w:rPr>
              <w:t xml:space="preserve"> the following</w:t>
            </w:r>
            <w:r w:rsidRPr="0063574C">
              <w:rPr>
                <w:rFonts w:ascii="Times New Roman" w:eastAsia="Arial Narrow" w:hAnsi="Times New Roman" w:cs="Times New Roman"/>
                <w:color w:val="000000" w:themeColor="text1"/>
              </w:rPr>
              <w:t>:</w:t>
            </w:r>
          </w:p>
          <w:p w14:paraId="5217B54A" w14:textId="77777777"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 </w:t>
            </w:r>
          </w:p>
          <w:p w14:paraId="7292B192" w14:textId="6F3F09EA"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1.  </w:t>
            </w:r>
            <w:r w:rsidRPr="0063574C">
              <w:rPr>
                <w:rFonts w:ascii="Times New Roman" w:eastAsia="Arial Narrow" w:hAnsi="Times New Roman" w:cs="Times New Roman"/>
                <w:b/>
                <w:color w:val="000000" w:themeColor="text1"/>
              </w:rPr>
              <w:t>Research-based practices (</w:t>
            </w:r>
            <w:r w:rsidRPr="0063574C">
              <w:rPr>
                <w:rFonts w:ascii="Times New Roman" w:eastAsia="Arial Narrow" w:hAnsi="Times New Roman" w:cs="Times New Roman"/>
                <w:color w:val="000000" w:themeColor="text1"/>
              </w:rPr>
              <w:t>as understood with</w:t>
            </w:r>
            <w:r w:rsidR="00BB319F">
              <w:rPr>
                <w:rFonts w:ascii="Times New Roman" w:eastAsia="Arial Narrow" w:hAnsi="Times New Roman" w:cs="Times New Roman"/>
                <w:color w:val="000000" w:themeColor="text1"/>
              </w:rPr>
              <w:t>in</w:t>
            </w:r>
            <w:r w:rsidRPr="0063574C">
              <w:rPr>
                <w:rFonts w:ascii="Times New Roman" w:eastAsia="Arial Narrow" w:hAnsi="Times New Roman" w:cs="Times New Roman"/>
                <w:color w:val="000000" w:themeColor="text1"/>
              </w:rPr>
              <w:t xml:space="preserve"> the faculty member</w:t>
            </w:r>
            <w:r w:rsidR="00201A80">
              <w:rPr>
                <w:rFonts w:ascii="Times New Roman" w:eastAsia="Arial Narrow" w:hAnsi="Times New Roman" w:cs="Times New Roman"/>
                <w:color w:val="000000" w:themeColor="text1"/>
              </w:rPr>
              <w:t>’</w:t>
            </w:r>
            <w:r w:rsidRPr="0063574C">
              <w:rPr>
                <w:rFonts w:ascii="Times New Roman" w:eastAsia="Arial Narrow" w:hAnsi="Times New Roman" w:cs="Times New Roman"/>
                <w:color w:val="000000" w:themeColor="text1"/>
              </w:rPr>
              <w:t>s field or scholarly paradigm) embedded in course content and delivery.</w:t>
            </w:r>
          </w:p>
          <w:p w14:paraId="00B31824" w14:textId="33B62F83"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2.  </w:t>
            </w:r>
            <w:r w:rsidRPr="0063574C">
              <w:rPr>
                <w:rFonts w:ascii="Times New Roman" w:eastAsia="Arial Narrow" w:hAnsi="Times New Roman" w:cs="Times New Roman"/>
                <w:b/>
                <w:color w:val="000000" w:themeColor="text1"/>
              </w:rPr>
              <w:t>Planning and pedagogical practice</w:t>
            </w:r>
            <w:r w:rsidRPr="0063574C">
              <w:rPr>
                <w:rFonts w:ascii="Times New Roman" w:eastAsia="Arial Narrow" w:hAnsi="Times New Roman" w:cs="Times New Roman"/>
                <w:color w:val="000000" w:themeColor="text1"/>
              </w:rPr>
              <w:t xml:space="preserve"> </w:t>
            </w:r>
            <w:r w:rsidR="00BB319F">
              <w:rPr>
                <w:rFonts w:ascii="Times New Roman" w:eastAsia="Arial Narrow" w:hAnsi="Times New Roman" w:cs="Times New Roman"/>
                <w:color w:val="000000" w:themeColor="text1"/>
              </w:rPr>
              <w:t>(</w:t>
            </w:r>
            <w:r w:rsidRPr="0063574C">
              <w:rPr>
                <w:rFonts w:ascii="Times New Roman" w:eastAsia="Arial Narrow" w:hAnsi="Times New Roman" w:cs="Times New Roman"/>
                <w:color w:val="000000" w:themeColor="text1"/>
              </w:rPr>
              <w:t xml:space="preserve">e.g., planning course assignments that are relevant, meaningful, employing a diversity of style and methods to enhance and assess learning, drawing on technology, multimedia, </w:t>
            </w:r>
            <w:proofErr w:type="spellStart"/>
            <w:r w:rsidRPr="0063574C">
              <w:rPr>
                <w:rFonts w:ascii="Times New Roman" w:eastAsia="Arial Narrow" w:hAnsi="Times New Roman" w:cs="Times New Roman"/>
                <w:color w:val="000000" w:themeColor="text1"/>
              </w:rPr>
              <w:t>etc</w:t>
            </w:r>
            <w:proofErr w:type="spellEnd"/>
            <w:r w:rsidR="00BB319F">
              <w:rPr>
                <w:rFonts w:ascii="Times New Roman" w:eastAsia="Arial Narrow" w:hAnsi="Times New Roman" w:cs="Times New Roman"/>
                <w:color w:val="000000" w:themeColor="text1"/>
              </w:rPr>
              <w:t>).</w:t>
            </w:r>
          </w:p>
          <w:p w14:paraId="71B1D858" w14:textId="7071AB98"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3.  </w:t>
            </w:r>
            <w:r w:rsidRPr="0063574C">
              <w:rPr>
                <w:rFonts w:ascii="Times New Roman" w:eastAsia="Arial Narrow" w:hAnsi="Times New Roman" w:cs="Times New Roman"/>
                <w:b/>
                <w:color w:val="000000" w:themeColor="text1"/>
              </w:rPr>
              <w:t xml:space="preserve">Reflection on ways to improve teaching practice </w:t>
            </w:r>
            <w:r w:rsidR="00BB319F">
              <w:rPr>
                <w:rFonts w:ascii="Times New Roman" w:eastAsia="Arial Narrow" w:hAnsi="Times New Roman" w:cs="Times New Roman"/>
                <w:color w:val="000000" w:themeColor="text1"/>
              </w:rPr>
              <w:t>(</w:t>
            </w:r>
            <w:r w:rsidRPr="0063574C">
              <w:rPr>
                <w:rFonts w:ascii="Times New Roman" w:eastAsia="Arial Narrow" w:hAnsi="Times New Roman" w:cs="Times New Roman"/>
                <w:color w:val="000000" w:themeColor="text1"/>
              </w:rPr>
              <w:t>e.g., modifications in an assignment, reflection about pedagogical decisions, course alignment, etc.</w:t>
            </w:r>
            <w:r w:rsidR="00BB319F">
              <w:rPr>
                <w:rFonts w:ascii="Times New Roman" w:eastAsia="Arial Narrow" w:hAnsi="Times New Roman" w:cs="Times New Roman"/>
                <w:color w:val="000000" w:themeColor="text1"/>
              </w:rPr>
              <w:t>).</w:t>
            </w:r>
          </w:p>
          <w:p w14:paraId="4EC59BCF" w14:textId="77777777"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4.  </w:t>
            </w:r>
            <w:r w:rsidRPr="0063574C">
              <w:rPr>
                <w:rFonts w:ascii="Times New Roman" w:eastAsia="Arial Narrow" w:hAnsi="Times New Roman" w:cs="Times New Roman"/>
                <w:b/>
                <w:color w:val="000000" w:themeColor="text1"/>
              </w:rPr>
              <w:t>Evidence of efforts to enhance teaching quality</w:t>
            </w:r>
            <w:r w:rsidRPr="0063574C">
              <w:rPr>
                <w:rFonts w:ascii="Times New Roman" w:eastAsia="Arial Narrow" w:hAnsi="Times New Roman" w:cs="Times New Roman"/>
                <w:color w:val="000000" w:themeColor="text1"/>
              </w:rPr>
              <w:t>, including participation in professional development, conference sessions, or scholarly work related to quality teaching.</w:t>
            </w:r>
          </w:p>
          <w:p w14:paraId="0DF7328A" w14:textId="56952D3E"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5.  </w:t>
            </w:r>
            <w:r w:rsidRPr="0063574C">
              <w:rPr>
                <w:rFonts w:ascii="Times New Roman" w:eastAsia="Arial Narrow" w:hAnsi="Times New Roman" w:cs="Times New Roman"/>
                <w:b/>
                <w:color w:val="000000" w:themeColor="text1"/>
              </w:rPr>
              <w:t>Acquisition of instructional grants</w:t>
            </w:r>
            <w:r w:rsidRPr="0063574C">
              <w:rPr>
                <w:rFonts w:ascii="Times New Roman" w:eastAsia="Arial Narrow" w:hAnsi="Times New Roman" w:cs="Times New Roman"/>
                <w:color w:val="000000" w:themeColor="text1"/>
              </w:rPr>
              <w:t xml:space="preserve"> </w:t>
            </w:r>
            <w:r w:rsidR="00BB319F">
              <w:rPr>
                <w:rFonts w:ascii="Times New Roman" w:eastAsia="Arial Narrow" w:hAnsi="Times New Roman" w:cs="Times New Roman"/>
                <w:color w:val="000000" w:themeColor="text1"/>
              </w:rPr>
              <w:t>(</w:t>
            </w:r>
            <w:r w:rsidRPr="0063574C">
              <w:rPr>
                <w:rFonts w:ascii="Times New Roman" w:eastAsia="Arial Narrow" w:hAnsi="Times New Roman" w:cs="Times New Roman"/>
                <w:color w:val="000000" w:themeColor="text1"/>
              </w:rPr>
              <w:t>e.g. technology grants, multicultural institute grants, research enhancement program</w:t>
            </w:r>
            <w:r w:rsidR="00BB319F">
              <w:rPr>
                <w:rFonts w:ascii="Times New Roman" w:eastAsia="Arial Narrow" w:hAnsi="Times New Roman" w:cs="Times New Roman"/>
                <w:color w:val="000000" w:themeColor="text1"/>
              </w:rPr>
              <w:t xml:space="preserve"> grants</w:t>
            </w:r>
            <w:r w:rsidRPr="0063574C">
              <w:rPr>
                <w:rFonts w:ascii="Times New Roman" w:eastAsia="Arial Narrow" w:hAnsi="Times New Roman" w:cs="Times New Roman"/>
                <w:color w:val="000000" w:themeColor="text1"/>
              </w:rPr>
              <w:t>, online/hybrid course redesign grants, academic computing grants, book clubs, etc</w:t>
            </w:r>
            <w:r w:rsidR="00BB319F" w:rsidRPr="0063574C">
              <w:rPr>
                <w:rFonts w:ascii="Times New Roman" w:eastAsia="Arial Narrow" w:hAnsi="Times New Roman" w:cs="Times New Roman"/>
                <w:color w:val="000000" w:themeColor="text1"/>
              </w:rPr>
              <w:t>.</w:t>
            </w:r>
            <w:r w:rsidR="00BB319F">
              <w:rPr>
                <w:rFonts w:ascii="Times New Roman" w:eastAsia="Arial Narrow" w:hAnsi="Times New Roman" w:cs="Times New Roman"/>
                <w:color w:val="000000" w:themeColor="text1"/>
              </w:rPr>
              <w:t>)</w:t>
            </w:r>
            <w:r w:rsidR="00BB319F" w:rsidRPr="0063574C">
              <w:rPr>
                <w:rFonts w:ascii="Times New Roman" w:eastAsia="Arial Narrow" w:hAnsi="Times New Roman" w:cs="Times New Roman"/>
                <w:color w:val="000000" w:themeColor="text1"/>
              </w:rPr>
              <w:t>.</w:t>
            </w:r>
          </w:p>
          <w:p w14:paraId="5F5A7F8B" w14:textId="38082F77"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6.  </w:t>
            </w:r>
            <w:r w:rsidRPr="0063574C">
              <w:rPr>
                <w:rFonts w:ascii="Times New Roman" w:eastAsia="Arial Narrow" w:hAnsi="Times New Roman" w:cs="Times New Roman"/>
                <w:b/>
                <w:color w:val="000000" w:themeColor="text1"/>
              </w:rPr>
              <w:t>Peer evaluations</w:t>
            </w:r>
            <w:r w:rsidRPr="0063574C">
              <w:rPr>
                <w:rFonts w:ascii="Times New Roman" w:eastAsia="Arial Narrow" w:hAnsi="Times New Roman" w:cs="Times New Roman"/>
                <w:color w:val="000000" w:themeColor="text1"/>
              </w:rPr>
              <w:t xml:space="preserve"> </w:t>
            </w:r>
            <w:r w:rsidR="00BB319F">
              <w:rPr>
                <w:rFonts w:ascii="Times New Roman" w:eastAsia="Arial Narrow" w:hAnsi="Times New Roman" w:cs="Times New Roman"/>
                <w:color w:val="000000" w:themeColor="text1"/>
              </w:rPr>
              <w:t>(</w:t>
            </w:r>
            <w:r w:rsidRPr="0063574C">
              <w:rPr>
                <w:rFonts w:ascii="Times New Roman" w:eastAsia="Arial Narrow" w:hAnsi="Times New Roman" w:cs="Times New Roman"/>
                <w:color w:val="000000" w:themeColor="text1"/>
              </w:rPr>
              <w:t xml:space="preserve">e.g., by faculty mentors, program coordinators, </w:t>
            </w:r>
            <w:r w:rsidR="00617F6C">
              <w:rPr>
                <w:rFonts w:ascii="Times New Roman" w:eastAsia="Arial Narrow" w:hAnsi="Times New Roman" w:cs="Times New Roman"/>
                <w:color w:val="000000" w:themeColor="text1"/>
              </w:rPr>
              <w:t>PC</w:t>
            </w:r>
            <w:r w:rsidRPr="0063574C">
              <w:rPr>
                <w:rFonts w:ascii="Times New Roman" w:eastAsia="Arial Narrow" w:hAnsi="Times New Roman" w:cs="Times New Roman"/>
                <w:color w:val="000000" w:themeColor="text1"/>
              </w:rPr>
              <w:t xml:space="preserve"> members</w:t>
            </w:r>
            <w:r w:rsidR="00BB319F">
              <w:rPr>
                <w:rFonts w:ascii="Times New Roman" w:eastAsia="Arial Narrow" w:hAnsi="Times New Roman" w:cs="Times New Roman"/>
                <w:color w:val="000000" w:themeColor="text1"/>
              </w:rPr>
              <w:t>)</w:t>
            </w:r>
            <w:r w:rsidR="00BB319F" w:rsidRPr="0063574C">
              <w:rPr>
                <w:rFonts w:ascii="Times New Roman" w:eastAsia="Arial Narrow" w:hAnsi="Times New Roman" w:cs="Times New Roman"/>
                <w:color w:val="000000" w:themeColor="text1"/>
              </w:rPr>
              <w:t>.</w:t>
            </w:r>
          </w:p>
          <w:p w14:paraId="2DDBE62B" w14:textId="77777777"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7.  </w:t>
            </w:r>
            <w:r w:rsidRPr="0063574C">
              <w:rPr>
                <w:rFonts w:ascii="Times New Roman" w:eastAsia="Arial Narrow" w:hAnsi="Times New Roman" w:cs="Times New Roman"/>
                <w:b/>
                <w:color w:val="000000" w:themeColor="text1"/>
              </w:rPr>
              <w:t xml:space="preserve">Collaborative efforts </w:t>
            </w:r>
            <w:r w:rsidRPr="0063574C">
              <w:rPr>
                <w:rFonts w:ascii="Times New Roman" w:eastAsia="Arial Narrow" w:hAnsi="Times New Roman" w:cs="Times New Roman"/>
                <w:color w:val="000000" w:themeColor="text1"/>
              </w:rPr>
              <w:t>to pilot new pedagogical practices or refine current practices.</w:t>
            </w:r>
          </w:p>
          <w:p w14:paraId="6819BDF6" w14:textId="77777777"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8.  Evidence of </w:t>
            </w:r>
            <w:r w:rsidRPr="0063574C">
              <w:rPr>
                <w:rFonts w:ascii="Times New Roman" w:eastAsia="Arial Narrow" w:hAnsi="Times New Roman" w:cs="Times New Roman"/>
                <w:b/>
                <w:color w:val="000000" w:themeColor="text1"/>
              </w:rPr>
              <w:t>teaching awards or recognition</w:t>
            </w:r>
            <w:r w:rsidRPr="0063574C">
              <w:rPr>
                <w:rFonts w:ascii="Times New Roman" w:eastAsia="Arial Narrow" w:hAnsi="Times New Roman" w:cs="Times New Roman"/>
                <w:color w:val="000000" w:themeColor="text1"/>
              </w:rPr>
              <w:t xml:space="preserve"> (local, state, national).</w:t>
            </w:r>
          </w:p>
          <w:p w14:paraId="3E996501" w14:textId="77777777"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9.  </w:t>
            </w:r>
            <w:r w:rsidRPr="0063574C">
              <w:rPr>
                <w:rFonts w:ascii="Times New Roman" w:eastAsia="Arial Narrow" w:hAnsi="Times New Roman" w:cs="Times New Roman"/>
                <w:b/>
                <w:color w:val="000000" w:themeColor="text1"/>
              </w:rPr>
              <w:t xml:space="preserve">Participation or presentation in professional development </w:t>
            </w:r>
            <w:r w:rsidRPr="0063574C">
              <w:rPr>
                <w:rFonts w:ascii="Times New Roman" w:eastAsia="Arial Narrow" w:hAnsi="Times New Roman" w:cs="Times New Roman"/>
                <w:color w:val="000000" w:themeColor="text1"/>
              </w:rPr>
              <w:t>such as workshops on effective teaching, active learning, creating motivating online courses.</w:t>
            </w:r>
          </w:p>
          <w:p w14:paraId="1DC49AA7" w14:textId="5B8F3BBE" w:rsidR="00030ED9" w:rsidRPr="0063574C" w:rsidRDefault="00030ED9">
            <w:pPr>
              <w:widowControl w:val="0"/>
              <w:rPr>
                <w:rFonts w:ascii="Times New Roman" w:eastAsia="Arial Narrow" w:hAnsi="Times New Roman" w:cs="Times New Roman"/>
                <w:b/>
                <w:color w:val="000000" w:themeColor="text1"/>
              </w:rPr>
            </w:pPr>
            <w:r w:rsidRPr="0063574C">
              <w:rPr>
                <w:rFonts w:ascii="Times New Roman" w:eastAsia="Arial Narrow" w:hAnsi="Times New Roman" w:cs="Times New Roman"/>
                <w:color w:val="000000" w:themeColor="text1"/>
              </w:rPr>
              <w:t xml:space="preserve">10. Provides opportunities for </w:t>
            </w:r>
            <w:r w:rsidRPr="0063574C">
              <w:rPr>
                <w:rFonts w:ascii="Times New Roman" w:eastAsia="Arial Narrow" w:hAnsi="Times New Roman" w:cs="Times New Roman"/>
                <w:b/>
                <w:color w:val="000000" w:themeColor="text1"/>
              </w:rPr>
              <w:t>out-of-class application, field work, or service learning</w:t>
            </w:r>
            <w:r w:rsidR="00BB319F">
              <w:rPr>
                <w:rFonts w:ascii="Times New Roman" w:eastAsia="Arial Narrow" w:hAnsi="Times New Roman" w:cs="Times New Roman"/>
                <w:b/>
                <w:color w:val="000000" w:themeColor="text1"/>
              </w:rPr>
              <w:t>.</w:t>
            </w:r>
          </w:p>
          <w:p w14:paraId="1A6DB07E" w14:textId="672ABD1B"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11. </w:t>
            </w:r>
            <w:r w:rsidRPr="0063574C">
              <w:rPr>
                <w:rFonts w:ascii="Times New Roman" w:eastAsia="Arial Narrow" w:hAnsi="Times New Roman" w:cs="Times New Roman"/>
                <w:b/>
                <w:color w:val="000000" w:themeColor="text1"/>
              </w:rPr>
              <w:t>Development of instructional materials</w:t>
            </w:r>
            <w:r w:rsidRPr="0063574C">
              <w:rPr>
                <w:rFonts w:ascii="Times New Roman" w:eastAsia="Arial Narrow" w:hAnsi="Times New Roman" w:cs="Times New Roman"/>
                <w:color w:val="000000" w:themeColor="text1"/>
              </w:rPr>
              <w:t xml:space="preserve"> used by teachers and students</w:t>
            </w:r>
            <w:r w:rsidR="00BB319F">
              <w:rPr>
                <w:rFonts w:ascii="Times New Roman" w:eastAsia="Arial Narrow" w:hAnsi="Times New Roman" w:cs="Times New Roman"/>
                <w:color w:val="000000" w:themeColor="text1"/>
              </w:rPr>
              <w:t>.</w:t>
            </w:r>
          </w:p>
          <w:p w14:paraId="7D18919C" w14:textId="2D11CB36" w:rsidR="00030ED9" w:rsidRPr="0063574C" w:rsidRDefault="00030ED9">
            <w:pPr>
              <w:widowControl w:val="0"/>
              <w:rPr>
                <w:rFonts w:ascii="Times New Roman" w:eastAsia="Arial Narrow" w:hAnsi="Times New Roman" w:cs="Times New Roman"/>
                <w:b/>
                <w:color w:val="000000" w:themeColor="text1"/>
              </w:rPr>
            </w:pPr>
            <w:r w:rsidRPr="0063574C">
              <w:rPr>
                <w:rFonts w:ascii="Times New Roman" w:eastAsia="Arial Narrow" w:hAnsi="Times New Roman" w:cs="Times New Roman"/>
                <w:color w:val="000000" w:themeColor="text1"/>
              </w:rPr>
              <w:lastRenderedPageBreak/>
              <w:t>12.</w:t>
            </w:r>
            <w:r w:rsidRPr="0063574C">
              <w:rPr>
                <w:rFonts w:ascii="Times New Roman" w:eastAsia="Arial Narrow" w:hAnsi="Times New Roman" w:cs="Times New Roman"/>
                <w:b/>
                <w:color w:val="000000" w:themeColor="text1"/>
              </w:rPr>
              <w:t xml:space="preserve"> Cooperative scholarship</w:t>
            </w:r>
            <w:r w:rsidRPr="0063574C">
              <w:rPr>
                <w:rFonts w:ascii="Times New Roman" w:eastAsia="Arial Narrow" w:hAnsi="Times New Roman" w:cs="Times New Roman"/>
                <w:color w:val="000000" w:themeColor="text1"/>
              </w:rPr>
              <w:t xml:space="preserve"> with students, including publications</w:t>
            </w:r>
            <w:r w:rsidR="00BB319F">
              <w:rPr>
                <w:rFonts w:ascii="Times New Roman" w:eastAsia="Arial Narrow" w:hAnsi="Times New Roman" w:cs="Times New Roman"/>
                <w:color w:val="000000" w:themeColor="text1"/>
              </w:rPr>
              <w:t xml:space="preserve"> and </w:t>
            </w:r>
            <w:r w:rsidRPr="0063574C">
              <w:rPr>
                <w:rFonts w:ascii="Times New Roman" w:eastAsia="Arial Narrow" w:hAnsi="Times New Roman" w:cs="Times New Roman"/>
                <w:color w:val="000000" w:themeColor="text1"/>
              </w:rPr>
              <w:t>presentations</w:t>
            </w:r>
            <w:r w:rsidR="00BB319F">
              <w:rPr>
                <w:rFonts w:ascii="Times New Roman" w:eastAsia="Arial Narrow" w:hAnsi="Times New Roman" w:cs="Times New Roman"/>
                <w:color w:val="000000" w:themeColor="text1"/>
              </w:rPr>
              <w:t>.</w:t>
            </w:r>
          </w:p>
          <w:p w14:paraId="32970496" w14:textId="1EADAE6F" w:rsidR="00030ED9" w:rsidRPr="0063574C" w:rsidRDefault="00030ED9">
            <w:pPr>
              <w:widowControl w:val="0"/>
              <w:rPr>
                <w:rFonts w:ascii="Times New Roman" w:eastAsia="Arial Narrow" w:hAnsi="Times New Roman" w:cs="Times New Roman"/>
                <w:color w:val="000000" w:themeColor="text1"/>
              </w:rPr>
            </w:pPr>
            <w:r w:rsidRPr="0063574C">
              <w:rPr>
                <w:rFonts w:ascii="Times New Roman" w:eastAsia="Arial Narrow" w:hAnsi="Times New Roman" w:cs="Times New Roman"/>
                <w:color w:val="000000" w:themeColor="text1"/>
              </w:rPr>
              <w:t xml:space="preserve">13. </w:t>
            </w:r>
            <w:r w:rsidRPr="0063574C">
              <w:rPr>
                <w:rFonts w:ascii="Times New Roman" w:eastAsia="Arial Narrow" w:hAnsi="Times New Roman" w:cs="Times New Roman"/>
                <w:b/>
                <w:color w:val="000000" w:themeColor="text1"/>
              </w:rPr>
              <w:t>Other evidence</w:t>
            </w:r>
            <w:r w:rsidRPr="0063574C">
              <w:rPr>
                <w:rFonts w:ascii="Times New Roman" w:eastAsia="Arial Narrow" w:hAnsi="Times New Roman" w:cs="Times New Roman"/>
                <w:color w:val="000000" w:themeColor="text1"/>
              </w:rPr>
              <w:t xml:space="preserve"> </w:t>
            </w:r>
            <w:r w:rsidR="00BB319F">
              <w:rPr>
                <w:rFonts w:ascii="Times New Roman" w:eastAsia="Arial Narrow" w:hAnsi="Times New Roman" w:cs="Times New Roman"/>
                <w:color w:val="000000" w:themeColor="text1"/>
              </w:rPr>
              <w:t xml:space="preserve">of applicable </w:t>
            </w:r>
            <w:r w:rsidRPr="0063574C">
              <w:rPr>
                <w:rFonts w:ascii="Times New Roman" w:eastAsia="Arial Narrow" w:hAnsi="Times New Roman" w:cs="Times New Roman"/>
                <w:color w:val="000000" w:themeColor="text1"/>
              </w:rPr>
              <w:t xml:space="preserve">formal or informal instruction. </w:t>
            </w:r>
          </w:p>
          <w:p w14:paraId="6697AC28" w14:textId="77777777" w:rsidR="00030ED9" w:rsidRPr="0063574C" w:rsidRDefault="00030ED9">
            <w:pPr>
              <w:widowControl w:val="0"/>
              <w:rPr>
                <w:rFonts w:ascii="Times New Roman" w:hAnsi="Times New Roman" w:cs="Times New Roman"/>
                <w:color w:val="000000" w:themeColor="text1"/>
              </w:rPr>
            </w:pPr>
          </w:p>
        </w:tc>
      </w:tr>
    </w:tbl>
    <w:p w14:paraId="5B8430E5" w14:textId="77777777" w:rsidR="00201A80" w:rsidRDefault="00201A80" w:rsidP="00201A80">
      <w:pPr>
        <w:outlineLvl w:val="0"/>
        <w:rPr>
          <w:rFonts w:ascii="Times New Roman" w:hAnsi="Times New Roman" w:cs="Times New Roman"/>
          <w:b/>
          <w:color w:val="000000" w:themeColor="text1"/>
        </w:rPr>
      </w:pPr>
    </w:p>
    <w:p w14:paraId="5EA29B32" w14:textId="77777777" w:rsidR="00BA48A8" w:rsidRPr="0063574C" w:rsidRDefault="00BA48A8" w:rsidP="00201A80">
      <w:pPr>
        <w:outlineLvl w:val="0"/>
        <w:rPr>
          <w:rFonts w:ascii="Times New Roman" w:hAnsi="Times New Roman" w:cs="Times New Roman"/>
          <w:b/>
          <w:color w:val="000000" w:themeColor="text1"/>
        </w:rPr>
      </w:pPr>
      <w:r w:rsidRPr="0063574C">
        <w:rPr>
          <w:rFonts w:ascii="Times New Roman" w:hAnsi="Times New Roman" w:cs="Times New Roman"/>
          <w:b/>
          <w:color w:val="000000" w:themeColor="text1"/>
        </w:rPr>
        <w:t>Scholarly/Creative Activity Criteria</w:t>
      </w:r>
    </w:p>
    <w:p w14:paraId="34E7E242" w14:textId="07C8D549" w:rsidR="00CA66D4" w:rsidRPr="0063574C" w:rsidRDefault="000D34EB" w:rsidP="00201A80">
      <w:pPr>
        <w:rPr>
          <w:rFonts w:ascii="Times New Roman" w:hAnsi="Times New Roman" w:cs="Times New Roman"/>
          <w:color w:val="000000" w:themeColor="text1"/>
        </w:rPr>
      </w:pPr>
      <w:r w:rsidRPr="0063574C">
        <w:rPr>
          <w:rFonts w:ascii="Times New Roman" w:hAnsi="Times New Roman" w:cs="Times New Roman"/>
          <w:color w:val="000000" w:themeColor="text1"/>
        </w:rPr>
        <w:t>34</w:t>
      </w:r>
      <w:r w:rsidR="00CA66D4" w:rsidRPr="0063574C">
        <w:rPr>
          <w:rFonts w:ascii="Times New Roman" w:hAnsi="Times New Roman" w:cs="Times New Roman"/>
          <w:color w:val="000000" w:themeColor="text1"/>
        </w:rPr>
        <w:t xml:space="preserve">. Scholarly/creative activities are among the primary functions of the </w:t>
      </w:r>
      <w:r w:rsidR="009F19DA">
        <w:rPr>
          <w:rFonts w:ascii="Times New Roman" w:hAnsi="Times New Roman" w:cs="Times New Roman"/>
          <w:color w:val="000000" w:themeColor="text1"/>
        </w:rPr>
        <w:t>U</w:t>
      </w:r>
      <w:r w:rsidR="009F19DA" w:rsidRPr="0063574C">
        <w:rPr>
          <w:rFonts w:ascii="Times New Roman" w:hAnsi="Times New Roman" w:cs="Times New Roman"/>
          <w:color w:val="000000" w:themeColor="text1"/>
        </w:rPr>
        <w:t>niversity</w:t>
      </w:r>
      <w:r w:rsidR="00CA66D4" w:rsidRPr="0063574C">
        <w:rPr>
          <w:rFonts w:ascii="Times New Roman" w:hAnsi="Times New Roman" w:cs="Times New Roman"/>
          <w:color w:val="000000" w:themeColor="text1"/>
        </w:rPr>
        <w:t>. A faculty member</w:t>
      </w:r>
      <w:r w:rsidR="00201A80">
        <w:rPr>
          <w:rFonts w:ascii="Times New Roman" w:hAnsi="Times New Roman" w:cs="Times New Roman"/>
          <w:color w:val="000000" w:themeColor="text1"/>
        </w:rPr>
        <w:t>’</w:t>
      </w:r>
      <w:r w:rsidR="00CA66D4" w:rsidRPr="0063574C">
        <w:rPr>
          <w:rFonts w:ascii="Times New Roman" w:hAnsi="Times New Roman" w:cs="Times New Roman"/>
          <w:color w:val="000000" w:themeColor="text1"/>
        </w:rPr>
        <w:t>s contribution will vary from one academic or professional field to another, or even within a field, given differences in research paradigms and researchers</w:t>
      </w:r>
      <w:r w:rsidR="00201A80">
        <w:rPr>
          <w:rFonts w:ascii="Times New Roman" w:hAnsi="Times New Roman" w:cs="Times New Roman"/>
          <w:color w:val="000000" w:themeColor="text1"/>
        </w:rPr>
        <w:t>’</w:t>
      </w:r>
      <w:r w:rsidR="00CA66D4" w:rsidRPr="0063574C">
        <w:rPr>
          <w:rFonts w:ascii="Times New Roman" w:hAnsi="Times New Roman" w:cs="Times New Roman"/>
          <w:color w:val="000000" w:themeColor="text1"/>
        </w:rPr>
        <w:t xml:space="preserve"> communities of practice. The general criteria to be applied </w:t>
      </w:r>
      <w:r w:rsidR="009F19DA">
        <w:rPr>
          <w:rFonts w:ascii="Times New Roman" w:hAnsi="Times New Roman" w:cs="Times New Roman"/>
          <w:color w:val="000000" w:themeColor="text1"/>
        </w:rPr>
        <w:t>are</w:t>
      </w:r>
      <w:r w:rsidR="009F19DA" w:rsidRPr="0063574C">
        <w:rPr>
          <w:rFonts w:ascii="Times New Roman" w:hAnsi="Times New Roman" w:cs="Times New Roman"/>
          <w:color w:val="000000" w:themeColor="text1"/>
        </w:rPr>
        <w:t xml:space="preserve"> </w:t>
      </w:r>
      <w:r w:rsidR="00CA66D4" w:rsidRPr="0063574C">
        <w:rPr>
          <w:rFonts w:ascii="Times New Roman" w:hAnsi="Times New Roman" w:cs="Times New Roman"/>
          <w:color w:val="000000" w:themeColor="text1"/>
        </w:rPr>
        <w:t xml:space="preserve">that the faculty member is engaged in high-quality scholarly/creative activity and shows clear evidence of continued scholarly growth. The </w:t>
      </w:r>
      <w:r w:rsidR="00617F6C">
        <w:rPr>
          <w:rFonts w:ascii="Times New Roman" w:hAnsi="Times New Roman" w:cs="Times New Roman"/>
          <w:color w:val="000000" w:themeColor="text1"/>
        </w:rPr>
        <w:t>PC</w:t>
      </w:r>
      <w:r w:rsidR="00CA66D4" w:rsidRPr="0063574C">
        <w:rPr>
          <w:rFonts w:ascii="Times New Roman" w:hAnsi="Times New Roman" w:cs="Times New Roman"/>
          <w:color w:val="000000" w:themeColor="text1"/>
        </w:rPr>
        <w:t xml:space="preserve"> values consistency in one</w:t>
      </w:r>
      <w:r w:rsidR="00201A80">
        <w:rPr>
          <w:rFonts w:ascii="Times New Roman" w:hAnsi="Times New Roman" w:cs="Times New Roman"/>
          <w:color w:val="000000" w:themeColor="text1"/>
        </w:rPr>
        <w:t>’</w:t>
      </w:r>
      <w:r w:rsidR="00CA66D4" w:rsidRPr="0063574C">
        <w:rPr>
          <w:rFonts w:ascii="Times New Roman" w:hAnsi="Times New Roman" w:cs="Times New Roman"/>
          <w:color w:val="000000" w:themeColor="text1"/>
        </w:rPr>
        <w:t>s line of research, understood as the ability to maintain a continued and steady effort to complete research and scholarly/creative work over the evaluation period, and potentially including new and innovative ways of exploring questions within one</w:t>
      </w:r>
      <w:r w:rsidR="00201A80">
        <w:rPr>
          <w:rFonts w:ascii="Times New Roman" w:hAnsi="Times New Roman" w:cs="Times New Roman"/>
          <w:color w:val="000000" w:themeColor="text1"/>
        </w:rPr>
        <w:t>’</w:t>
      </w:r>
      <w:r w:rsidR="00CA66D4" w:rsidRPr="0063574C">
        <w:rPr>
          <w:rFonts w:ascii="Times New Roman" w:hAnsi="Times New Roman" w:cs="Times New Roman"/>
          <w:color w:val="000000" w:themeColor="text1"/>
        </w:rPr>
        <w:t xml:space="preserve">s field. </w:t>
      </w:r>
    </w:p>
    <w:p w14:paraId="3EDFCC34" w14:textId="77777777" w:rsidR="00CA66D4" w:rsidRPr="0063574C" w:rsidRDefault="00CA66D4" w:rsidP="00201A80">
      <w:pPr>
        <w:rPr>
          <w:rFonts w:ascii="Times New Roman" w:hAnsi="Times New Roman" w:cs="Times New Roman"/>
          <w:color w:val="000000" w:themeColor="text1"/>
        </w:rPr>
      </w:pPr>
    </w:p>
    <w:p w14:paraId="2AA9B2A5" w14:textId="43B1A7E0" w:rsidR="00CA66D4" w:rsidRPr="0063574C" w:rsidRDefault="00CA66D4" w:rsidP="00194236">
      <w:pPr>
        <w:rPr>
          <w:rFonts w:ascii="Times New Roman" w:hAnsi="Times New Roman" w:cs="Times New Roman"/>
          <w:color w:val="000000" w:themeColor="text1"/>
        </w:rPr>
      </w:pPr>
      <w:r w:rsidRPr="0063574C">
        <w:rPr>
          <w:rFonts w:ascii="Times New Roman" w:hAnsi="Times New Roman" w:cs="Times New Roman"/>
          <w:color w:val="000000" w:themeColor="text1"/>
        </w:rPr>
        <w:t xml:space="preserve">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values scholarly collaboration as well as individual initiative and leadership in the scholar</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s field and possibly niches within that field. </w:t>
      </w:r>
      <w:r w:rsidR="00B17F54" w:rsidRPr="0063574C">
        <w:rPr>
          <w:rFonts w:ascii="Times New Roman" w:hAnsi="Times New Roman" w:cs="Times New Roman"/>
          <w:color w:val="000000" w:themeColor="text1"/>
        </w:rPr>
        <w:t>Faculty will</w:t>
      </w:r>
      <w:r w:rsidRPr="0063574C">
        <w:rPr>
          <w:rFonts w:ascii="Times New Roman" w:hAnsi="Times New Roman" w:cs="Times New Roman"/>
          <w:color w:val="000000" w:themeColor="text1"/>
        </w:rPr>
        <w:t xml:space="preserve"> explain in narrative form how they have met the expectations of scholarly leadership and productivity within the year under review.</w:t>
      </w:r>
    </w:p>
    <w:p w14:paraId="70DADEF4" w14:textId="77777777" w:rsidR="00D34782" w:rsidRPr="0063574C" w:rsidRDefault="00D34782">
      <w:pPr>
        <w:rPr>
          <w:rFonts w:ascii="Times New Roman" w:hAnsi="Times New Roman" w:cs="Times New Roman"/>
          <w:color w:val="000000" w:themeColor="text1"/>
        </w:rPr>
      </w:pPr>
    </w:p>
    <w:p w14:paraId="4B372FEB" w14:textId="46B20C9E" w:rsidR="00CA66D4" w:rsidRPr="0063574C" w:rsidRDefault="00CA66D4">
      <w:pPr>
        <w:rPr>
          <w:rFonts w:ascii="Times New Roman" w:hAnsi="Times New Roman" w:cs="Times New Roman"/>
          <w:color w:val="000000" w:themeColor="text1"/>
        </w:rPr>
      </w:pPr>
      <w:r w:rsidRPr="0063574C">
        <w:rPr>
          <w:rFonts w:ascii="Times New Roman" w:hAnsi="Times New Roman" w:cs="Times New Roman"/>
          <w:color w:val="000000" w:themeColor="text1"/>
        </w:rPr>
        <w:t xml:space="preserve">Single authorship and collaboration with colleagues and students are viewed as means of enhancing scholarly/creative activity. Effective collaboration occurs when all parties make a significant contribution to </w:t>
      </w:r>
      <w:r w:rsidR="00F8138D" w:rsidRPr="0063574C">
        <w:rPr>
          <w:rFonts w:ascii="Times New Roman" w:hAnsi="Times New Roman" w:cs="Times New Roman"/>
          <w:color w:val="000000" w:themeColor="text1"/>
        </w:rPr>
        <w:t>the scholarly/creative activity</w:t>
      </w:r>
      <w:r w:rsidRPr="0063574C">
        <w:rPr>
          <w:rFonts w:ascii="Times New Roman" w:hAnsi="Times New Roman" w:cs="Times New Roman"/>
          <w:color w:val="000000" w:themeColor="text1"/>
        </w:rPr>
        <w:t xml:space="preserve">.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values a mix of sole, first-author, collaborative, and multi-authored publications. The faculty member should demonstrate an ability to lead and participate actively in collaborative research, and/or conduct sole-author research that contributes to that faculty member</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s field.  Especially at the ranks of associate professor and full professor, there should be evidence of genuine scholarly/creative contributions to an area of study. This evidence may take many forms, including but not limited to</w:t>
      </w:r>
      <w:r w:rsidR="009F19DA">
        <w:rPr>
          <w:rFonts w:ascii="Times New Roman" w:hAnsi="Times New Roman" w:cs="Times New Roman"/>
          <w:color w:val="000000" w:themeColor="text1"/>
        </w:rPr>
        <w:t xml:space="preserve"> the following</w:t>
      </w:r>
      <w:r w:rsidRPr="0063574C">
        <w:rPr>
          <w:rFonts w:ascii="Times New Roman" w:hAnsi="Times New Roman" w:cs="Times New Roman"/>
          <w:color w:val="000000" w:themeColor="text1"/>
        </w:rPr>
        <w:t>:</w:t>
      </w:r>
    </w:p>
    <w:p w14:paraId="1F362B41" w14:textId="6FABEC53" w:rsidR="00CA66D4" w:rsidRPr="0063574C" w:rsidRDefault="00B17F54">
      <w:pPr>
        <w:numPr>
          <w:ilvl w:val="0"/>
          <w:numId w:val="31"/>
        </w:numPr>
        <w:rPr>
          <w:rFonts w:ascii="Times New Roman" w:hAnsi="Times New Roman" w:cs="Times New Roman"/>
          <w:color w:val="000000" w:themeColor="text1"/>
        </w:rPr>
      </w:pPr>
      <w:r w:rsidRPr="0063574C">
        <w:rPr>
          <w:rFonts w:ascii="Times New Roman" w:hAnsi="Times New Roman" w:cs="Times New Roman"/>
          <w:color w:val="000000" w:themeColor="text1"/>
        </w:rPr>
        <w:t>F</w:t>
      </w:r>
      <w:r w:rsidR="00CA66D4" w:rsidRPr="0063574C">
        <w:rPr>
          <w:rFonts w:ascii="Times New Roman" w:hAnsi="Times New Roman" w:cs="Times New Roman"/>
          <w:color w:val="000000" w:themeColor="text1"/>
        </w:rPr>
        <w:t>irst author</w:t>
      </w:r>
      <w:r w:rsidRPr="0063574C">
        <w:rPr>
          <w:rFonts w:ascii="Times New Roman" w:hAnsi="Times New Roman" w:cs="Times New Roman"/>
          <w:color w:val="000000" w:themeColor="text1"/>
        </w:rPr>
        <w:t xml:space="preserve">ship of scholarly publications that are </w:t>
      </w:r>
      <w:r w:rsidR="00CA66D4" w:rsidRPr="0063574C">
        <w:rPr>
          <w:rFonts w:ascii="Times New Roman" w:hAnsi="Times New Roman" w:cs="Times New Roman"/>
          <w:color w:val="000000" w:themeColor="text1"/>
        </w:rPr>
        <w:t>submitted, under review, forthcoming o</w:t>
      </w:r>
      <w:r w:rsidRPr="0063574C">
        <w:rPr>
          <w:rFonts w:ascii="Times New Roman" w:hAnsi="Times New Roman" w:cs="Times New Roman"/>
          <w:color w:val="000000" w:themeColor="text1"/>
        </w:rPr>
        <w:t>r published.</w:t>
      </w:r>
    </w:p>
    <w:p w14:paraId="1B032B3B" w14:textId="4CCA244C" w:rsidR="00B17F54" w:rsidRPr="0063574C" w:rsidRDefault="00CA66D4">
      <w:pPr>
        <w:numPr>
          <w:ilvl w:val="0"/>
          <w:numId w:val="31"/>
        </w:numPr>
        <w:rPr>
          <w:rFonts w:ascii="Times New Roman" w:hAnsi="Times New Roman" w:cs="Times New Roman"/>
          <w:color w:val="000000" w:themeColor="text1"/>
        </w:rPr>
      </w:pPr>
      <w:r w:rsidRPr="0063574C">
        <w:rPr>
          <w:rFonts w:ascii="Times New Roman" w:hAnsi="Times New Roman" w:cs="Times New Roman"/>
          <w:color w:val="000000" w:themeColor="text1"/>
        </w:rPr>
        <w:t>Collaboration that has resulted in co-authored scholarly publications,</w:t>
      </w:r>
      <w:r w:rsidR="00F8138D" w:rsidRPr="0063574C">
        <w:rPr>
          <w:rFonts w:ascii="Times New Roman" w:hAnsi="Times New Roman" w:cs="Times New Roman"/>
          <w:color w:val="000000" w:themeColor="text1"/>
        </w:rPr>
        <w:t xml:space="preserve"> </w:t>
      </w:r>
      <w:r w:rsidRPr="0063574C">
        <w:rPr>
          <w:rFonts w:ascii="Times New Roman" w:hAnsi="Times New Roman" w:cs="Times New Roman"/>
          <w:color w:val="000000" w:themeColor="text1"/>
        </w:rPr>
        <w:t xml:space="preserve">submitted, under review, forthcoming or published scholarship </w:t>
      </w:r>
      <w:r w:rsidR="009F19DA">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possibly including across institutions, across research sites, or across </w:t>
      </w:r>
      <w:r w:rsidR="00B17F54" w:rsidRPr="0063574C">
        <w:rPr>
          <w:rFonts w:ascii="Times New Roman" w:hAnsi="Times New Roman" w:cs="Times New Roman"/>
          <w:color w:val="000000" w:themeColor="text1"/>
        </w:rPr>
        <w:t>historical</w:t>
      </w:r>
      <w:r w:rsidRPr="0063574C">
        <w:rPr>
          <w:rFonts w:ascii="Times New Roman" w:hAnsi="Times New Roman" w:cs="Times New Roman"/>
          <w:color w:val="000000" w:themeColor="text1"/>
        </w:rPr>
        <w:t xml:space="preserve"> lines of scholarship</w:t>
      </w:r>
      <w:r w:rsidR="009F19DA">
        <w:rPr>
          <w:rFonts w:ascii="Times New Roman" w:hAnsi="Times New Roman" w:cs="Times New Roman"/>
          <w:color w:val="000000" w:themeColor="text1"/>
        </w:rPr>
        <w:t>)</w:t>
      </w:r>
      <w:r w:rsidRPr="0063574C">
        <w:rPr>
          <w:rFonts w:ascii="Times New Roman" w:hAnsi="Times New Roman" w:cs="Times New Roman"/>
          <w:color w:val="000000" w:themeColor="text1"/>
        </w:rPr>
        <w:t>.</w:t>
      </w:r>
    </w:p>
    <w:p w14:paraId="6037BAFE" w14:textId="639E4149" w:rsidR="00CA66D4" w:rsidRPr="0063574C" w:rsidRDefault="00CA66D4">
      <w:pPr>
        <w:numPr>
          <w:ilvl w:val="0"/>
          <w:numId w:val="31"/>
        </w:numPr>
        <w:rPr>
          <w:rFonts w:ascii="Times New Roman" w:hAnsi="Times New Roman" w:cs="Times New Roman"/>
          <w:color w:val="000000" w:themeColor="text1"/>
        </w:rPr>
      </w:pPr>
      <w:r w:rsidRPr="0063574C">
        <w:rPr>
          <w:rFonts w:ascii="Times New Roman" w:hAnsi="Times New Roman" w:cs="Times New Roman"/>
          <w:color w:val="000000" w:themeColor="text1"/>
        </w:rPr>
        <w:t>Mentorship of student researchers, including student authorship and</w:t>
      </w:r>
      <w:r w:rsidR="00F8138D" w:rsidRPr="0063574C">
        <w:rPr>
          <w:rFonts w:ascii="Times New Roman" w:hAnsi="Times New Roman" w:cs="Times New Roman"/>
          <w:color w:val="000000" w:themeColor="text1"/>
        </w:rPr>
        <w:t xml:space="preserve"> </w:t>
      </w:r>
      <w:r w:rsidRPr="0063574C">
        <w:rPr>
          <w:rFonts w:ascii="Times New Roman" w:hAnsi="Times New Roman" w:cs="Times New Roman"/>
          <w:color w:val="000000" w:themeColor="text1"/>
        </w:rPr>
        <w:t>of scholarly presentations and manuscripts submitted, under review, forthcoming or published.</w:t>
      </w:r>
    </w:p>
    <w:p w14:paraId="550D93CA" w14:textId="7B262CB1" w:rsidR="00CA66D4" w:rsidRPr="0063574C" w:rsidRDefault="00F8138D">
      <w:pPr>
        <w:numPr>
          <w:ilvl w:val="0"/>
          <w:numId w:val="31"/>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Mentorship of </w:t>
      </w:r>
      <w:r w:rsidR="00483999">
        <w:rPr>
          <w:rFonts w:ascii="Times New Roman" w:hAnsi="Times New Roman" w:cs="Times New Roman"/>
          <w:color w:val="000000" w:themeColor="text1"/>
        </w:rPr>
        <w:t>early-career</w:t>
      </w:r>
      <w:r w:rsidRPr="0063574C">
        <w:rPr>
          <w:rFonts w:ascii="Times New Roman" w:hAnsi="Times New Roman" w:cs="Times New Roman"/>
          <w:color w:val="000000" w:themeColor="text1"/>
        </w:rPr>
        <w:t xml:space="preserve"> faculty</w:t>
      </w:r>
      <w:r w:rsidR="00CA66D4" w:rsidRPr="0063574C">
        <w:rPr>
          <w:rFonts w:ascii="Times New Roman" w:hAnsi="Times New Roman" w:cs="Times New Roman"/>
          <w:color w:val="000000" w:themeColor="text1"/>
        </w:rPr>
        <w:t xml:space="preserve">, including </w:t>
      </w:r>
      <w:r w:rsidR="00483999">
        <w:rPr>
          <w:rFonts w:ascii="Times New Roman" w:hAnsi="Times New Roman" w:cs="Times New Roman"/>
          <w:color w:val="000000" w:themeColor="text1"/>
        </w:rPr>
        <w:t>early-career</w:t>
      </w:r>
      <w:r w:rsidR="00483999" w:rsidRPr="0063574C">
        <w:rPr>
          <w:rFonts w:ascii="Times New Roman" w:hAnsi="Times New Roman" w:cs="Times New Roman"/>
          <w:color w:val="000000" w:themeColor="text1"/>
        </w:rPr>
        <w:t xml:space="preserve"> </w:t>
      </w:r>
      <w:bookmarkStart w:id="1" w:name="_GoBack"/>
      <w:bookmarkEnd w:id="1"/>
      <w:r w:rsidR="00CA66D4" w:rsidRPr="0063574C">
        <w:rPr>
          <w:rFonts w:ascii="Times New Roman" w:hAnsi="Times New Roman" w:cs="Times New Roman"/>
          <w:color w:val="000000" w:themeColor="text1"/>
        </w:rPr>
        <w:t xml:space="preserve">faculty authorship </w:t>
      </w:r>
      <w:r w:rsidR="009F19DA">
        <w:rPr>
          <w:rFonts w:ascii="Times New Roman" w:hAnsi="Times New Roman" w:cs="Times New Roman"/>
          <w:color w:val="000000" w:themeColor="text1"/>
        </w:rPr>
        <w:t>(</w:t>
      </w:r>
      <w:r w:rsidR="00CA66D4" w:rsidRPr="0063574C">
        <w:rPr>
          <w:rFonts w:ascii="Times New Roman" w:hAnsi="Times New Roman" w:cs="Times New Roman"/>
          <w:color w:val="000000" w:themeColor="text1"/>
        </w:rPr>
        <w:t>or co-authorship with junior faculty</w:t>
      </w:r>
      <w:r w:rsidR="009F19DA">
        <w:rPr>
          <w:rFonts w:ascii="Times New Roman" w:hAnsi="Times New Roman" w:cs="Times New Roman"/>
          <w:color w:val="000000" w:themeColor="text1"/>
        </w:rPr>
        <w:t>)</w:t>
      </w:r>
      <w:r w:rsidR="00CA66D4" w:rsidRPr="0063574C">
        <w:rPr>
          <w:rFonts w:ascii="Times New Roman" w:hAnsi="Times New Roman" w:cs="Times New Roman"/>
          <w:color w:val="000000" w:themeColor="text1"/>
        </w:rPr>
        <w:t xml:space="preserve"> of scholarly presentations and publications.</w:t>
      </w:r>
    </w:p>
    <w:p w14:paraId="04EB8D58" w14:textId="3174774E" w:rsidR="00CA66D4" w:rsidRPr="0063574C" w:rsidRDefault="00CA66D4">
      <w:pPr>
        <w:numPr>
          <w:ilvl w:val="0"/>
          <w:numId w:val="31"/>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Mentorship of non-tenured faculty, including co-authorship of scholarly presentations and publications (manuscripts submitted, under review, forthcoming or published) when appropriate. It is noted that being second </w:t>
      </w:r>
      <w:r w:rsidR="009F19DA">
        <w:rPr>
          <w:rFonts w:ascii="Times New Roman" w:hAnsi="Times New Roman" w:cs="Times New Roman"/>
          <w:color w:val="000000" w:themeColor="text1"/>
        </w:rPr>
        <w:t>(</w:t>
      </w:r>
      <w:r w:rsidRPr="0063574C">
        <w:rPr>
          <w:rFonts w:ascii="Times New Roman" w:hAnsi="Times New Roman" w:cs="Times New Roman"/>
          <w:color w:val="000000" w:themeColor="text1"/>
        </w:rPr>
        <w:t>or subsequent</w:t>
      </w:r>
      <w:r w:rsidR="009F19DA">
        <w:rPr>
          <w:rFonts w:ascii="Times New Roman" w:hAnsi="Times New Roman" w:cs="Times New Roman"/>
          <w:color w:val="000000" w:themeColor="text1"/>
        </w:rPr>
        <w:t>)</w:t>
      </w:r>
      <w:r w:rsidR="009F19DA" w:rsidRPr="0063574C">
        <w:rPr>
          <w:rFonts w:ascii="Times New Roman" w:hAnsi="Times New Roman" w:cs="Times New Roman"/>
          <w:color w:val="000000" w:themeColor="text1"/>
        </w:rPr>
        <w:t xml:space="preserve"> </w:t>
      </w:r>
      <w:r w:rsidRPr="0063574C">
        <w:rPr>
          <w:rFonts w:ascii="Times New Roman" w:hAnsi="Times New Roman" w:cs="Times New Roman"/>
          <w:color w:val="000000" w:themeColor="text1"/>
        </w:rPr>
        <w:t xml:space="preserve">author on such research products can be a sign of commitment to mentoring early-career scholars. </w:t>
      </w:r>
    </w:p>
    <w:p w14:paraId="5B9A1E17" w14:textId="252D9B4B" w:rsidR="00CA66D4" w:rsidRPr="0063574C" w:rsidRDefault="00CA66D4">
      <w:pPr>
        <w:numPr>
          <w:ilvl w:val="0"/>
          <w:numId w:val="31"/>
        </w:numPr>
        <w:rPr>
          <w:rFonts w:ascii="Times New Roman" w:hAnsi="Times New Roman" w:cs="Times New Roman"/>
          <w:color w:val="000000" w:themeColor="text1"/>
        </w:rPr>
      </w:pPr>
      <w:r w:rsidRPr="0063574C">
        <w:rPr>
          <w:rFonts w:ascii="Times New Roman" w:hAnsi="Times New Roman" w:cs="Times New Roman"/>
          <w:color w:val="000000" w:themeColor="text1"/>
        </w:rPr>
        <w:t>Identification of new research questions, topics, or areas of research in presentations or manuscripts submitted, under review, forthcoming</w:t>
      </w:r>
      <w:r w:rsidR="009F19DA">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 or published.</w:t>
      </w:r>
    </w:p>
    <w:p w14:paraId="4281503E" w14:textId="35559AEA" w:rsidR="00CA66D4" w:rsidRPr="0063574C" w:rsidRDefault="00CA66D4">
      <w:pPr>
        <w:numPr>
          <w:ilvl w:val="0"/>
          <w:numId w:val="31"/>
        </w:numPr>
        <w:rPr>
          <w:rFonts w:ascii="Times New Roman" w:hAnsi="Times New Roman" w:cs="Times New Roman"/>
          <w:color w:val="000000" w:themeColor="text1"/>
        </w:rPr>
      </w:pPr>
      <w:r w:rsidRPr="0063574C">
        <w:rPr>
          <w:rFonts w:ascii="Times New Roman" w:hAnsi="Times New Roman" w:cs="Times New Roman"/>
          <w:color w:val="000000" w:themeColor="text1"/>
        </w:rPr>
        <w:lastRenderedPageBreak/>
        <w:t>Proposals for policy and practice presented, submitted, under review, forthcoming</w:t>
      </w:r>
      <w:r w:rsidR="009F19DA">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 or published that address persistent issues in education, such as structural inequalities, deficit views of learners, families, and teachers from minoritized groups, etc. </w:t>
      </w:r>
    </w:p>
    <w:p w14:paraId="75F025F9" w14:textId="77777777" w:rsidR="00CA66D4" w:rsidRPr="0063574C" w:rsidRDefault="00CA66D4">
      <w:pPr>
        <w:rPr>
          <w:rFonts w:ascii="Times New Roman" w:eastAsia="Cambria" w:hAnsi="Times New Roman" w:cs="Times New Roman"/>
          <w:color w:val="000000" w:themeColor="text1"/>
        </w:rPr>
      </w:pPr>
    </w:p>
    <w:p w14:paraId="3AFB6515" w14:textId="43977F1F" w:rsidR="00D34782" w:rsidRPr="0063574C" w:rsidRDefault="000D34EB">
      <w:pPr>
        <w:rPr>
          <w:rFonts w:ascii="Times New Roman" w:hAnsi="Times New Roman" w:cs="Times New Roman"/>
          <w:color w:val="000000" w:themeColor="text1"/>
        </w:rPr>
      </w:pPr>
      <w:r w:rsidRPr="0063574C">
        <w:rPr>
          <w:rFonts w:ascii="Times New Roman" w:eastAsia="Cambria" w:hAnsi="Times New Roman" w:cs="Times New Roman"/>
          <w:color w:val="000000" w:themeColor="text1"/>
        </w:rPr>
        <w:t>35</w:t>
      </w:r>
      <w:r w:rsidR="00CA66D4" w:rsidRPr="0063574C">
        <w:rPr>
          <w:rFonts w:ascii="Times New Roman" w:eastAsia="Cambria" w:hAnsi="Times New Roman" w:cs="Times New Roman"/>
          <w:color w:val="000000" w:themeColor="text1"/>
        </w:rPr>
        <w:t xml:space="preserve">. </w:t>
      </w:r>
      <w:r w:rsidR="00D34782" w:rsidRPr="0063574C">
        <w:rPr>
          <w:rFonts w:ascii="Times New Roman" w:hAnsi="Times New Roman" w:cs="Times New Roman"/>
          <w:color w:val="000000" w:themeColor="text1"/>
        </w:rPr>
        <w:t xml:space="preserve">The Department recognizes the importance of a diversity of theoretical, philosophical, creative, basic, applied, and pedagogical activity.  The </w:t>
      </w:r>
      <w:r w:rsidR="00617F6C">
        <w:rPr>
          <w:rFonts w:ascii="Times New Roman" w:hAnsi="Times New Roman" w:cs="Times New Roman"/>
          <w:color w:val="000000" w:themeColor="text1"/>
        </w:rPr>
        <w:t>PC</w:t>
      </w:r>
      <w:r w:rsidR="00D34782" w:rsidRPr="0063574C">
        <w:rPr>
          <w:rFonts w:ascii="Times New Roman" w:hAnsi="Times New Roman" w:cs="Times New Roman"/>
          <w:color w:val="000000" w:themeColor="text1"/>
        </w:rPr>
        <w:t xml:space="preserve"> highly values qualitative, quantitative, and mixed-methods forms of inquiry. In addition, the </w:t>
      </w:r>
      <w:r w:rsidR="00617F6C">
        <w:rPr>
          <w:rFonts w:ascii="Times New Roman" w:hAnsi="Times New Roman" w:cs="Times New Roman"/>
          <w:color w:val="000000" w:themeColor="text1"/>
        </w:rPr>
        <w:t>PC</w:t>
      </w:r>
      <w:r w:rsidR="00D34782" w:rsidRPr="0063574C">
        <w:rPr>
          <w:rFonts w:ascii="Times New Roman" w:hAnsi="Times New Roman" w:cs="Times New Roman"/>
          <w:color w:val="000000" w:themeColor="text1"/>
        </w:rPr>
        <w:t xml:space="preserve"> highly values conceptual, theoretical, and philosophical work. Public forms of scholarship growing out of the candidate</w:t>
      </w:r>
      <w:r w:rsidR="00201A80">
        <w:rPr>
          <w:rFonts w:ascii="Times New Roman" w:hAnsi="Times New Roman" w:cs="Times New Roman"/>
          <w:color w:val="000000" w:themeColor="text1"/>
        </w:rPr>
        <w:t>’</w:t>
      </w:r>
      <w:r w:rsidR="00D34782" w:rsidRPr="0063574C">
        <w:rPr>
          <w:rFonts w:ascii="Times New Roman" w:hAnsi="Times New Roman" w:cs="Times New Roman"/>
          <w:color w:val="000000" w:themeColor="text1"/>
        </w:rPr>
        <w:t xml:space="preserve">s field of knowledge and aimed at informing and engaging educators and the broader public are also highly valued. The </w:t>
      </w:r>
      <w:r w:rsidR="00617F6C">
        <w:rPr>
          <w:rFonts w:ascii="Times New Roman" w:hAnsi="Times New Roman" w:cs="Times New Roman"/>
          <w:color w:val="000000" w:themeColor="text1"/>
        </w:rPr>
        <w:t>PC</w:t>
      </w:r>
      <w:r w:rsidR="00D34782" w:rsidRPr="0063574C">
        <w:rPr>
          <w:rFonts w:ascii="Times New Roman" w:hAnsi="Times New Roman" w:cs="Times New Roman"/>
          <w:color w:val="000000" w:themeColor="text1"/>
        </w:rPr>
        <w:t xml:space="preserve"> encourages faculty to discuss their contributions in written form, such</w:t>
      </w:r>
      <w:r w:rsidR="00CE500C" w:rsidRPr="0063574C">
        <w:rPr>
          <w:rFonts w:ascii="Times New Roman" w:hAnsi="Times New Roman" w:cs="Times New Roman"/>
          <w:color w:val="000000" w:themeColor="text1"/>
        </w:rPr>
        <w:t xml:space="preserve"> as</w:t>
      </w:r>
      <w:r w:rsidR="00D34782" w:rsidRPr="0063574C">
        <w:rPr>
          <w:rFonts w:ascii="Times New Roman" w:hAnsi="Times New Roman" w:cs="Times New Roman"/>
          <w:color w:val="000000" w:themeColor="text1"/>
        </w:rPr>
        <w:t xml:space="preserve"> illustrating the value of their scholarship in the narrative.</w:t>
      </w:r>
    </w:p>
    <w:p w14:paraId="73A9E808" w14:textId="7B9C6C80" w:rsidR="00CA66D4" w:rsidRPr="0063574C" w:rsidRDefault="00CA66D4">
      <w:pPr>
        <w:rPr>
          <w:rFonts w:ascii="Times New Roman" w:hAnsi="Times New Roman" w:cs="Times New Roman"/>
          <w:color w:val="000000" w:themeColor="text1"/>
        </w:rPr>
      </w:pPr>
      <w:r w:rsidRPr="0063574C">
        <w:rPr>
          <w:rFonts w:ascii="Times New Roman" w:eastAsia="Cambria" w:hAnsi="Times New Roman" w:cs="Times New Roman"/>
          <w:color w:val="000000" w:themeColor="text1"/>
        </w:rPr>
        <w:t xml:space="preserve"> </w:t>
      </w:r>
    </w:p>
    <w:p w14:paraId="5837823A" w14:textId="488DB836" w:rsidR="00CA66D4" w:rsidRPr="0063574C" w:rsidRDefault="00CA66D4">
      <w:pPr>
        <w:rPr>
          <w:rFonts w:ascii="Times New Roman" w:hAnsi="Times New Roman" w:cs="Times New Roman"/>
          <w:color w:val="000000" w:themeColor="text1"/>
        </w:rPr>
      </w:pPr>
      <w:r w:rsidRPr="0063574C">
        <w:rPr>
          <w:rFonts w:ascii="Times New Roman" w:eastAsia="Cambria" w:hAnsi="Times New Roman" w:cs="Times New Roman"/>
          <w:color w:val="000000" w:themeColor="text1"/>
        </w:rPr>
        <w:t>3</w:t>
      </w:r>
      <w:r w:rsidR="000D34EB" w:rsidRPr="0063574C">
        <w:rPr>
          <w:rFonts w:ascii="Times New Roman" w:eastAsia="Cambria" w:hAnsi="Times New Roman" w:cs="Times New Roman"/>
          <w:color w:val="000000" w:themeColor="text1"/>
        </w:rPr>
        <w:t>6</w:t>
      </w:r>
      <w:r w:rsidRPr="0063574C">
        <w:rPr>
          <w:rFonts w:ascii="Times New Roman" w:eastAsia="Cambria" w:hAnsi="Times New Roman" w:cs="Times New Roman"/>
          <w:color w:val="000000" w:themeColor="text1"/>
        </w:rPr>
        <w:t xml:space="preserve">. Faculty members may </w:t>
      </w:r>
      <w:r w:rsidRPr="0063574C">
        <w:rPr>
          <w:rFonts w:ascii="Times New Roman" w:hAnsi="Times New Roman" w:cs="Times New Roman"/>
          <w:color w:val="000000" w:themeColor="text1"/>
        </w:rPr>
        <w:t xml:space="preserve">submit their scholarly/creative work for </w:t>
      </w:r>
      <w:r w:rsidRPr="0063574C">
        <w:rPr>
          <w:rFonts w:ascii="Times New Roman" w:eastAsia="Cambria" w:hAnsi="Times New Roman" w:cs="Times New Roman"/>
          <w:color w:val="000000" w:themeColor="text1"/>
        </w:rPr>
        <w:t>publication through many venues and formats</w:t>
      </w:r>
      <w:r w:rsidRPr="0063574C">
        <w:rPr>
          <w:rFonts w:ascii="Times New Roman" w:hAnsi="Times New Roman" w:cs="Times New Roman"/>
          <w:color w:val="000000" w:themeColor="text1"/>
        </w:rPr>
        <w:t xml:space="preserve">. Submissions to </w:t>
      </w:r>
      <w:r w:rsidRPr="0063574C">
        <w:rPr>
          <w:rFonts w:ascii="Times New Roman" w:eastAsia="Cambria" w:hAnsi="Times New Roman" w:cs="Times New Roman"/>
          <w:color w:val="000000" w:themeColor="text1"/>
        </w:rPr>
        <w:t xml:space="preserve">national/international peer-reviewed works will receive greater emphasis when </w:t>
      </w:r>
      <w:r w:rsidRPr="0063574C">
        <w:rPr>
          <w:rFonts w:ascii="Times New Roman" w:hAnsi="Times New Roman" w:cs="Times New Roman"/>
          <w:color w:val="000000" w:themeColor="text1"/>
        </w:rPr>
        <w:t xml:space="preserve">decisions are made related to </w:t>
      </w:r>
      <w:r w:rsidR="002279EB" w:rsidRPr="0063574C">
        <w:rPr>
          <w:rFonts w:ascii="Times New Roman" w:hAnsi="Times New Roman" w:cs="Times New Roman"/>
          <w:color w:val="000000" w:themeColor="text1"/>
        </w:rPr>
        <w:t>annual review</w:t>
      </w:r>
      <w:r w:rsidRPr="0063574C">
        <w:rPr>
          <w:rFonts w:ascii="Times New Roman" w:hAnsi="Times New Roman" w:cs="Times New Roman"/>
          <w:color w:val="000000" w:themeColor="text1"/>
        </w:rPr>
        <w:t>.</w:t>
      </w:r>
      <w:r w:rsidRPr="0063574C">
        <w:rPr>
          <w:rFonts w:ascii="Times New Roman" w:eastAsia="Cambria" w:hAnsi="Times New Roman" w:cs="Times New Roman"/>
          <w:color w:val="000000" w:themeColor="text1"/>
        </w:rPr>
        <w:t xml:space="preserve">  A record of national/international peer-reviewed publications is expected</w:t>
      </w:r>
      <w:r w:rsidRPr="0063574C">
        <w:rPr>
          <w:rFonts w:ascii="Times New Roman" w:hAnsi="Times New Roman" w:cs="Times New Roman"/>
          <w:color w:val="000000" w:themeColor="text1"/>
        </w:rPr>
        <w:t>, and an annual effort to contribute to this record (through manuscripts submitted, under review, forthcoming or published) will be recognized</w:t>
      </w:r>
      <w:r w:rsidRPr="0063574C">
        <w:rPr>
          <w:rFonts w:ascii="Times New Roman" w:eastAsia="Cambria" w:hAnsi="Times New Roman" w:cs="Times New Roman"/>
          <w:color w:val="000000" w:themeColor="text1"/>
        </w:rPr>
        <w:t xml:space="preserve">. The Department defines peer review as a process that occurs prior to publication through which academic writing is subjected to the scrutiny of the larger academic community and results in an accept or reject decision. Peer review might consist of the editor of a reputable journal or book publisher assigning an editorial review team to review and rate the quality of a blinded or masked manuscript. The examples provided here are not meant to be exhaustive and other methods of peer review are recognized by the Department. </w:t>
      </w:r>
    </w:p>
    <w:p w14:paraId="648BC6B5" w14:textId="77777777" w:rsidR="00CA66D4" w:rsidRPr="0063574C" w:rsidRDefault="00CA66D4">
      <w:pPr>
        <w:rPr>
          <w:rFonts w:ascii="Times New Roman" w:hAnsi="Times New Roman" w:cs="Times New Roman"/>
          <w:color w:val="000000" w:themeColor="text1"/>
        </w:rPr>
      </w:pPr>
      <w:r w:rsidRPr="0063574C">
        <w:rPr>
          <w:rFonts w:ascii="Times New Roman" w:eastAsia="Cambria" w:hAnsi="Times New Roman" w:cs="Times New Roman"/>
          <w:color w:val="000000" w:themeColor="text1"/>
        </w:rPr>
        <w:t xml:space="preserve"> </w:t>
      </w:r>
    </w:p>
    <w:p w14:paraId="6152ED36" w14:textId="0E4220D5" w:rsidR="00CA66D4" w:rsidRPr="0063574C" w:rsidRDefault="000D34EB">
      <w:pPr>
        <w:rPr>
          <w:rFonts w:ascii="Times New Roman" w:eastAsia="Cambria" w:hAnsi="Times New Roman" w:cs="Times New Roman"/>
          <w:color w:val="000000" w:themeColor="text1"/>
        </w:rPr>
      </w:pPr>
      <w:r w:rsidRPr="0063574C">
        <w:rPr>
          <w:rFonts w:ascii="Times New Roman" w:eastAsia="Cambria" w:hAnsi="Times New Roman" w:cs="Times New Roman"/>
          <w:color w:val="000000" w:themeColor="text1"/>
        </w:rPr>
        <w:t>37</w:t>
      </w:r>
      <w:r w:rsidR="00CA66D4" w:rsidRPr="0063574C">
        <w:rPr>
          <w:rFonts w:ascii="Times New Roman" w:eastAsia="Cambria" w:hAnsi="Times New Roman" w:cs="Times New Roman"/>
          <w:color w:val="000000" w:themeColor="text1"/>
        </w:rPr>
        <w:t xml:space="preserve">. Documentation of Criteria for Research and Scholarly/Creative Activity. Publication in selective venues is the primary form of documentation. A variety of kinds of scholarly/creative publications are valued. The quality of published work carries more weight than the mere quantity of publications. For this reason, the </w:t>
      </w:r>
      <w:r w:rsidR="00617F6C">
        <w:rPr>
          <w:rFonts w:ascii="Times New Roman" w:eastAsia="Cambria" w:hAnsi="Times New Roman" w:cs="Times New Roman"/>
          <w:color w:val="000000" w:themeColor="text1"/>
        </w:rPr>
        <w:t>PC</w:t>
      </w:r>
      <w:r w:rsidR="00CA66D4" w:rsidRPr="0063574C">
        <w:rPr>
          <w:rFonts w:ascii="Times New Roman" w:eastAsia="Cambria" w:hAnsi="Times New Roman" w:cs="Times New Roman"/>
          <w:color w:val="000000" w:themeColor="text1"/>
        </w:rPr>
        <w:t xml:space="preserve"> pays careful attention to the scholarly expertise and judgment of manuscript reviewers and editorial teams. The </w:t>
      </w:r>
      <w:r w:rsidR="00617F6C">
        <w:rPr>
          <w:rFonts w:ascii="Times New Roman" w:eastAsia="Cambria" w:hAnsi="Times New Roman" w:cs="Times New Roman"/>
          <w:color w:val="000000" w:themeColor="text1"/>
        </w:rPr>
        <w:t>PC</w:t>
      </w:r>
      <w:r w:rsidR="00CA66D4" w:rsidRPr="0063574C">
        <w:rPr>
          <w:rFonts w:ascii="Times New Roman" w:eastAsia="Cambria" w:hAnsi="Times New Roman" w:cs="Times New Roman"/>
          <w:color w:val="000000" w:themeColor="text1"/>
        </w:rPr>
        <w:t xml:space="preserve"> regards as suspect </w:t>
      </w:r>
      <w:r w:rsidR="00CA66D4" w:rsidRPr="0063574C">
        <w:rPr>
          <w:rFonts w:ascii="Times New Roman" w:hAnsi="Times New Roman" w:cs="Times New Roman"/>
          <w:color w:val="000000" w:themeColor="text1"/>
        </w:rPr>
        <w:t xml:space="preserve">and less rigorous </w:t>
      </w:r>
      <w:r w:rsidR="00CA66D4" w:rsidRPr="0063574C">
        <w:rPr>
          <w:rFonts w:ascii="Times New Roman" w:eastAsia="Cambria" w:hAnsi="Times New Roman" w:cs="Times New Roman"/>
          <w:color w:val="000000" w:themeColor="text1"/>
        </w:rPr>
        <w:t xml:space="preserve">those publications appearing in venues that require authors to </w:t>
      </w:r>
      <w:r w:rsidR="00201A80">
        <w:rPr>
          <w:rFonts w:ascii="Times New Roman" w:eastAsia="Cambria" w:hAnsi="Times New Roman" w:cs="Times New Roman"/>
          <w:color w:val="000000" w:themeColor="text1"/>
        </w:rPr>
        <w:t>“</w:t>
      </w:r>
      <w:r w:rsidR="00CA66D4" w:rsidRPr="0063574C">
        <w:rPr>
          <w:rFonts w:ascii="Times New Roman" w:eastAsia="Cambria" w:hAnsi="Times New Roman" w:cs="Times New Roman"/>
          <w:color w:val="000000" w:themeColor="text1"/>
        </w:rPr>
        <w:t>pay to publish</w:t>
      </w:r>
      <w:r w:rsidR="004B482A">
        <w:rPr>
          <w:rFonts w:ascii="Times New Roman" w:hAnsi="Times New Roman" w:cs="Times New Roman"/>
          <w:color w:val="000000" w:themeColor="text1"/>
        </w:rPr>
        <w:t>,</w:t>
      </w:r>
      <w:r w:rsidR="00201A80">
        <w:rPr>
          <w:rFonts w:ascii="Times New Roman" w:hAnsi="Times New Roman" w:cs="Times New Roman"/>
          <w:color w:val="000000" w:themeColor="text1"/>
        </w:rPr>
        <w:t>”</w:t>
      </w:r>
      <w:r w:rsidR="00CA66D4" w:rsidRPr="0063574C">
        <w:rPr>
          <w:rFonts w:ascii="Times New Roman" w:eastAsia="Cambria" w:hAnsi="Times New Roman" w:cs="Times New Roman"/>
          <w:color w:val="000000" w:themeColor="text1"/>
        </w:rPr>
        <w:t xml:space="preserve"> promise publication in exchange for participating in a specific conference, </w:t>
      </w:r>
      <w:r w:rsidR="004B482A">
        <w:rPr>
          <w:rFonts w:ascii="Times New Roman" w:eastAsia="Cambria" w:hAnsi="Times New Roman" w:cs="Times New Roman"/>
          <w:color w:val="000000" w:themeColor="text1"/>
        </w:rPr>
        <w:t>to serve</w:t>
      </w:r>
      <w:r w:rsidR="004B482A" w:rsidRPr="0063574C">
        <w:rPr>
          <w:rFonts w:ascii="Times New Roman" w:eastAsia="Cambria" w:hAnsi="Times New Roman" w:cs="Times New Roman"/>
          <w:color w:val="000000" w:themeColor="text1"/>
        </w:rPr>
        <w:t xml:space="preserve"> </w:t>
      </w:r>
      <w:r w:rsidR="00CA66D4" w:rsidRPr="0063574C">
        <w:rPr>
          <w:rFonts w:ascii="Times New Roman" w:eastAsia="Cambria" w:hAnsi="Times New Roman" w:cs="Times New Roman"/>
          <w:color w:val="000000" w:themeColor="text1"/>
        </w:rPr>
        <w:t>as a manuscript reviewer of such a publication</w:t>
      </w:r>
      <w:r w:rsidR="004B482A">
        <w:rPr>
          <w:rFonts w:ascii="Times New Roman" w:eastAsia="Cambria" w:hAnsi="Times New Roman" w:cs="Times New Roman"/>
          <w:color w:val="000000" w:themeColor="text1"/>
        </w:rPr>
        <w:t>,</w:t>
      </w:r>
      <w:r w:rsidR="004B482A" w:rsidRPr="0063574C">
        <w:rPr>
          <w:rFonts w:ascii="Times New Roman" w:eastAsia="Cambria" w:hAnsi="Times New Roman" w:cs="Times New Roman"/>
          <w:color w:val="000000" w:themeColor="text1"/>
        </w:rPr>
        <w:t xml:space="preserve"> </w:t>
      </w:r>
      <w:r w:rsidR="00CA66D4" w:rsidRPr="0063574C">
        <w:rPr>
          <w:rFonts w:ascii="Times New Roman" w:eastAsia="Cambria" w:hAnsi="Times New Roman" w:cs="Times New Roman"/>
          <w:color w:val="000000" w:themeColor="text1"/>
        </w:rPr>
        <w:t xml:space="preserve">and other practices of predatory publishers. </w:t>
      </w:r>
    </w:p>
    <w:p w14:paraId="45631A31" w14:textId="77777777" w:rsidR="00CA66D4" w:rsidRPr="0063574C" w:rsidRDefault="00CA66D4">
      <w:pPr>
        <w:rPr>
          <w:rFonts w:ascii="Times New Roman" w:eastAsia="Cambria" w:hAnsi="Times New Roman" w:cs="Times New Roman"/>
          <w:color w:val="000000" w:themeColor="text1"/>
        </w:rPr>
      </w:pPr>
    </w:p>
    <w:p w14:paraId="354E3006" w14:textId="71075952" w:rsidR="00B05C50" w:rsidRPr="0063574C" w:rsidRDefault="000D34EB">
      <w:pPr>
        <w:rPr>
          <w:rFonts w:ascii="Times New Roman" w:eastAsia="Cambria" w:hAnsi="Times New Roman" w:cs="Times New Roman"/>
          <w:color w:val="000000" w:themeColor="text1"/>
        </w:rPr>
      </w:pPr>
      <w:r w:rsidRPr="0063574C">
        <w:rPr>
          <w:rFonts w:ascii="Times New Roman" w:eastAsia="Cambria" w:hAnsi="Times New Roman" w:cs="Times New Roman"/>
          <w:color w:val="000000" w:themeColor="text1"/>
        </w:rPr>
        <w:t>38</w:t>
      </w:r>
      <w:r w:rsidR="00CA66D4" w:rsidRPr="0063574C">
        <w:rPr>
          <w:rFonts w:ascii="Times New Roman" w:eastAsia="Cambria" w:hAnsi="Times New Roman" w:cs="Times New Roman"/>
          <w:color w:val="000000" w:themeColor="text1"/>
        </w:rPr>
        <w:t xml:space="preserve">. Scholarly/Creative Products. A variety of </w:t>
      </w:r>
      <w:r w:rsidR="00CA66D4" w:rsidRPr="0063574C">
        <w:rPr>
          <w:rFonts w:ascii="Times New Roman" w:hAnsi="Times New Roman" w:cs="Times New Roman"/>
          <w:color w:val="000000" w:themeColor="text1"/>
        </w:rPr>
        <w:t>different types</w:t>
      </w:r>
      <w:r w:rsidR="00CA66D4" w:rsidRPr="0063574C">
        <w:rPr>
          <w:rFonts w:ascii="Times New Roman" w:eastAsia="Cambria" w:hAnsi="Times New Roman" w:cs="Times New Roman"/>
          <w:color w:val="000000" w:themeColor="text1"/>
        </w:rPr>
        <w:t xml:space="preserve"> of scholarly/creative publications are valued</w:t>
      </w:r>
      <w:r w:rsidR="00CA66D4" w:rsidRPr="0063574C">
        <w:rPr>
          <w:rFonts w:ascii="Times New Roman" w:hAnsi="Times New Roman" w:cs="Times New Roman"/>
          <w:color w:val="000000" w:themeColor="text1"/>
        </w:rPr>
        <w:t xml:space="preserve">, with the understanding that the </w:t>
      </w:r>
      <w:r w:rsidR="00CA66D4" w:rsidRPr="0063574C">
        <w:rPr>
          <w:rFonts w:ascii="Times New Roman" w:eastAsia="Cambria" w:hAnsi="Times New Roman" w:cs="Times New Roman"/>
          <w:color w:val="000000" w:themeColor="text1"/>
        </w:rPr>
        <w:t xml:space="preserve">quality of </w:t>
      </w:r>
      <w:r w:rsidR="00CA66D4" w:rsidRPr="0063574C">
        <w:rPr>
          <w:rFonts w:ascii="Times New Roman" w:hAnsi="Times New Roman" w:cs="Times New Roman"/>
          <w:color w:val="000000" w:themeColor="text1"/>
        </w:rPr>
        <w:t>submitted, under review, forthcoming</w:t>
      </w:r>
      <w:r w:rsidR="004B482A">
        <w:rPr>
          <w:rFonts w:ascii="Times New Roman" w:hAnsi="Times New Roman" w:cs="Times New Roman"/>
          <w:color w:val="000000" w:themeColor="text1"/>
        </w:rPr>
        <w:t>,</w:t>
      </w:r>
      <w:r w:rsidR="00CA66D4" w:rsidRPr="0063574C">
        <w:rPr>
          <w:rFonts w:ascii="Times New Roman" w:hAnsi="Times New Roman" w:cs="Times New Roman"/>
          <w:color w:val="000000" w:themeColor="text1"/>
        </w:rPr>
        <w:t xml:space="preserve"> or published</w:t>
      </w:r>
      <w:r w:rsidR="00CA66D4" w:rsidRPr="0063574C">
        <w:rPr>
          <w:rFonts w:ascii="Times New Roman" w:eastAsia="Cambria" w:hAnsi="Times New Roman" w:cs="Times New Roman"/>
          <w:color w:val="000000" w:themeColor="text1"/>
        </w:rPr>
        <w:t xml:space="preserve"> work carries more weight than the mere quantity of publications</w:t>
      </w:r>
      <w:r w:rsidR="00CA66D4" w:rsidRPr="0063574C">
        <w:rPr>
          <w:rFonts w:ascii="Times New Roman" w:hAnsi="Times New Roman" w:cs="Times New Roman"/>
          <w:color w:val="000000" w:themeColor="text1"/>
        </w:rPr>
        <w:t xml:space="preserve"> in one</w:t>
      </w:r>
      <w:r w:rsidR="00201A80">
        <w:rPr>
          <w:rFonts w:ascii="Times New Roman" w:hAnsi="Times New Roman" w:cs="Times New Roman"/>
          <w:color w:val="000000" w:themeColor="text1"/>
        </w:rPr>
        <w:t>’</w:t>
      </w:r>
      <w:r w:rsidR="00CA66D4" w:rsidRPr="0063574C">
        <w:rPr>
          <w:rFonts w:ascii="Times New Roman" w:hAnsi="Times New Roman" w:cs="Times New Roman"/>
          <w:color w:val="000000" w:themeColor="text1"/>
        </w:rPr>
        <w:t xml:space="preserve">s evaluation for promotion; therefore, evidence of </w:t>
      </w:r>
      <w:r w:rsidR="00201A80">
        <w:rPr>
          <w:rFonts w:ascii="Times New Roman" w:hAnsi="Times New Roman" w:cs="Times New Roman"/>
          <w:color w:val="000000" w:themeColor="text1"/>
        </w:rPr>
        <w:t>“</w:t>
      </w:r>
      <w:r w:rsidR="00CA66D4" w:rsidRPr="0063574C">
        <w:rPr>
          <w:rFonts w:ascii="Times New Roman" w:hAnsi="Times New Roman" w:cs="Times New Roman"/>
          <w:color w:val="000000" w:themeColor="text1"/>
        </w:rPr>
        <w:t>quality</w:t>
      </w:r>
      <w:r w:rsidR="00201A80">
        <w:rPr>
          <w:rFonts w:ascii="Times New Roman" w:hAnsi="Times New Roman" w:cs="Times New Roman"/>
          <w:color w:val="000000" w:themeColor="text1"/>
        </w:rPr>
        <w:t>”</w:t>
      </w:r>
      <w:r w:rsidR="00CA66D4" w:rsidRPr="0063574C">
        <w:rPr>
          <w:rFonts w:ascii="Times New Roman" w:hAnsi="Times New Roman" w:cs="Times New Roman"/>
          <w:color w:val="000000" w:themeColor="text1"/>
        </w:rPr>
        <w:t xml:space="preserve"> work submitted, under review, forthcoming</w:t>
      </w:r>
      <w:r w:rsidR="004B482A">
        <w:rPr>
          <w:rFonts w:ascii="Times New Roman" w:hAnsi="Times New Roman" w:cs="Times New Roman"/>
          <w:color w:val="000000" w:themeColor="text1"/>
        </w:rPr>
        <w:t>,</w:t>
      </w:r>
      <w:r w:rsidR="00CA66D4" w:rsidRPr="0063574C">
        <w:rPr>
          <w:rFonts w:ascii="Times New Roman" w:hAnsi="Times New Roman" w:cs="Times New Roman"/>
          <w:color w:val="000000" w:themeColor="text1"/>
        </w:rPr>
        <w:t xml:space="preserve"> or published is highly important.</w:t>
      </w:r>
      <w:r w:rsidR="00CA66D4" w:rsidRPr="0063574C">
        <w:rPr>
          <w:rFonts w:ascii="Times New Roman" w:eastAsia="Cambria" w:hAnsi="Times New Roman" w:cs="Times New Roman"/>
          <w:color w:val="000000" w:themeColor="text1"/>
        </w:rPr>
        <w:t xml:space="preserve"> </w:t>
      </w:r>
    </w:p>
    <w:p w14:paraId="5BD91313" w14:textId="77777777" w:rsidR="00B05C50" w:rsidRPr="0063574C" w:rsidRDefault="00B05C50">
      <w:pPr>
        <w:rPr>
          <w:rFonts w:ascii="Times New Roman" w:eastAsia="Cambria" w:hAnsi="Times New Roman" w:cs="Times New Roman"/>
          <w:color w:val="000000" w:themeColor="text1"/>
        </w:rPr>
      </w:pPr>
    </w:p>
    <w:p w14:paraId="7B5E00C6" w14:textId="432BB0A1" w:rsidR="00CA66D4" w:rsidRPr="0063574C" w:rsidRDefault="00CA66D4">
      <w:pPr>
        <w:rPr>
          <w:rFonts w:ascii="Times New Roman" w:hAnsi="Times New Roman" w:cs="Times New Roman"/>
          <w:bCs/>
          <w:color w:val="000000" w:themeColor="text1"/>
        </w:rPr>
      </w:pPr>
      <w:r w:rsidRPr="0063574C">
        <w:rPr>
          <w:rFonts w:ascii="Times New Roman" w:eastAsia="Cambria" w:hAnsi="Times New Roman" w:cs="Times New Roman"/>
          <w:color w:val="000000" w:themeColor="text1"/>
        </w:rPr>
        <w:t>The list of products below serves as a guide to the assessment of scholarly/creative work</w:t>
      </w:r>
      <w:r w:rsidRPr="0063574C">
        <w:rPr>
          <w:rFonts w:ascii="Times New Roman" w:hAnsi="Times New Roman" w:cs="Times New Roman"/>
          <w:color w:val="000000" w:themeColor="text1"/>
        </w:rPr>
        <w:t>, with the understanding that contextual factors will</w:t>
      </w:r>
      <w:r w:rsidRPr="0063574C">
        <w:rPr>
          <w:rFonts w:ascii="Times New Roman" w:eastAsia="Cambria" w:hAnsi="Times New Roman" w:cs="Times New Roman"/>
          <w:color w:val="000000" w:themeColor="text1"/>
        </w:rPr>
        <w:t xml:space="preserve"> inform the assessment of scholarly/creative work.  The </w:t>
      </w:r>
      <w:r w:rsidR="00617F6C">
        <w:rPr>
          <w:rFonts w:ascii="Times New Roman" w:eastAsia="Cambria" w:hAnsi="Times New Roman" w:cs="Times New Roman"/>
          <w:color w:val="000000" w:themeColor="text1"/>
        </w:rPr>
        <w:t>PC</w:t>
      </w:r>
      <w:r w:rsidRPr="0063574C">
        <w:rPr>
          <w:rFonts w:ascii="Times New Roman" w:eastAsia="Cambria" w:hAnsi="Times New Roman" w:cs="Times New Roman"/>
          <w:color w:val="000000" w:themeColor="text1"/>
        </w:rPr>
        <w:t xml:space="preserve"> recognizes that a bulleted list implies a hierarchy from top to bottom. The </w:t>
      </w:r>
      <w:r w:rsidR="00617F6C">
        <w:rPr>
          <w:rFonts w:ascii="Times New Roman" w:eastAsia="Cambria" w:hAnsi="Times New Roman" w:cs="Times New Roman"/>
          <w:color w:val="000000" w:themeColor="text1"/>
        </w:rPr>
        <w:t>PC</w:t>
      </w:r>
      <w:r w:rsidRPr="0063574C">
        <w:rPr>
          <w:rFonts w:ascii="Times New Roman" w:eastAsia="Cambria" w:hAnsi="Times New Roman" w:cs="Times New Roman"/>
          <w:color w:val="000000" w:themeColor="text1"/>
        </w:rPr>
        <w:t xml:space="preserve"> also recognizes that, although in some academic disciplines, refereed journal articles historically have been considered to be higher in a value hierarchy than books or book chapters, traditions and assumptions should be questioned. The quality of a specific work is ultimately more important than a particular publication venue.  </w:t>
      </w:r>
    </w:p>
    <w:p w14:paraId="6050A277" w14:textId="77777777" w:rsidR="00CA66D4" w:rsidRPr="0063574C" w:rsidRDefault="00CA66D4">
      <w:pPr>
        <w:rPr>
          <w:rFonts w:ascii="Times New Roman" w:hAnsi="Times New Roman" w:cs="Times New Roman"/>
          <w:bCs/>
          <w:color w:val="000000" w:themeColor="text1"/>
        </w:rPr>
      </w:pPr>
    </w:p>
    <w:p w14:paraId="0A29316B" w14:textId="77777777" w:rsidR="00CA66D4" w:rsidRPr="0063574C" w:rsidRDefault="00CA66D4">
      <w:pPr>
        <w:numPr>
          <w:ilvl w:val="0"/>
          <w:numId w:val="32"/>
        </w:numPr>
        <w:rPr>
          <w:rFonts w:ascii="Times New Roman" w:hAnsi="Times New Roman" w:cs="Times New Roman"/>
          <w:color w:val="000000" w:themeColor="text1"/>
        </w:rPr>
      </w:pPr>
      <w:r w:rsidRPr="0063574C">
        <w:rPr>
          <w:rFonts w:ascii="Times New Roman" w:hAnsi="Times New Roman" w:cs="Times New Roman"/>
          <w:color w:val="000000" w:themeColor="text1"/>
        </w:rPr>
        <w:t>refereed journal articles (generally considered in this order: international, national, regional, state)</w:t>
      </w:r>
    </w:p>
    <w:p w14:paraId="695991E3" w14:textId="77777777" w:rsidR="00CA66D4" w:rsidRPr="0063574C" w:rsidRDefault="00CA66D4">
      <w:pPr>
        <w:numPr>
          <w:ilvl w:val="0"/>
          <w:numId w:val="32"/>
        </w:numPr>
        <w:rPr>
          <w:rFonts w:ascii="Times New Roman" w:hAnsi="Times New Roman" w:cs="Times New Roman"/>
          <w:color w:val="000000" w:themeColor="text1"/>
        </w:rPr>
      </w:pPr>
      <w:r w:rsidRPr="0063574C">
        <w:rPr>
          <w:rFonts w:ascii="Times New Roman" w:hAnsi="Times New Roman" w:cs="Times New Roman"/>
          <w:color w:val="000000" w:themeColor="text1"/>
        </w:rPr>
        <w:t>refereed books or monographs</w:t>
      </w:r>
    </w:p>
    <w:p w14:paraId="2C3E9E43" w14:textId="77777777" w:rsidR="00CA66D4" w:rsidRPr="0063574C" w:rsidRDefault="00CA66D4">
      <w:pPr>
        <w:numPr>
          <w:ilvl w:val="0"/>
          <w:numId w:val="32"/>
        </w:numPr>
        <w:rPr>
          <w:rFonts w:ascii="Times New Roman" w:hAnsi="Times New Roman" w:cs="Times New Roman"/>
          <w:color w:val="000000" w:themeColor="text1"/>
        </w:rPr>
      </w:pPr>
      <w:r w:rsidRPr="0063574C">
        <w:rPr>
          <w:rFonts w:ascii="Times New Roman" w:hAnsi="Times New Roman" w:cs="Times New Roman"/>
          <w:color w:val="000000" w:themeColor="text1"/>
        </w:rPr>
        <w:t>refereed edited books</w:t>
      </w:r>
    </w:p>
    <w:p w14:paraId="794A4049" w14:textId="77777777" w:rsidR="00CA66D4" w:rsidRPr="0063574C" w:rsidRDefault="00CA66D4">
      <w:pPr>
        <w:numPr>
          <w:ilvl w:val="0"/>
          <w:numId w:val="32"/>
        </w:numPr>
        <w:rPr>
          <w:rFonts w:ascii="Times New Roman" w:hAnsi="Times New Roman" w:cs="Times New Roman"/>
          <w:color w:val="000000" w:themeColor="text1"/>
        </w:rPr>
      </w:pPr>
      <w:r w:rsidRPr="0063574C">
        <w:rPr>
          <w:rFonts w:ascii="Times New Roman" w:hAnsi="Times New Roman" w:cs="Times New Roman"/>
          <w:color w:val="000000" w:themeColor="text1"/>
        </w:rPr>
        <w:t>refereed book chapters</w:t>
      </w:r>
    </w:p>
    <w:p w14:paraId="30912974" w14:textId="77777777" w:rsidR="00CA66D4" w:rsidRPr="0063574C" w:rsidRDefault="00CA66D4">
      <w:pPr>
        <w:numPr>
          <w:ilvl w:val="0"/>
          <w:numId w:val="3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refereed proceedings of professional presentations </w:t>
      </w:r>
    </w:p>
    <w:p w14:paraId="4BF02793" w14:textId="77777777" w:rsidR="00CA66D4" w:rsidRPr="0063574C" w:rsidRDefault="00CA66D4">
      <w:pPr>
        <w:numPr>
          <w:ilvl w:val="0"/>
          <w:numId w:val="32"/>
        </w:numPr>
        <w:rPr>
          <w:rFonts w:ascii="Times New Roman" w:hAnsi="Times New Roman" w:cs="Times New Roman"/>
          <w:color w:val="000000" w:themeColor="text1"/>
        </w:rPr>
      </w:pPr>
      <w:r w:rsidRPr="0063574C">
        <w:rPr>
          <w:rFonts w:ascii="Times New Roman" w:hAnsi="Times New Roman" w:cs="Times New Roman"/>
          <w:color w:val="000000" w:themeColor="text1"/>
        </w:rPr>
        <w:t>invited refereed journal article</w:t>
      </w:r>
    </w:p>
    <w:p w14:paraId="572B0379" w14:textId="77777777" w:rsidR="00CA66D4" w:rsidRPr="0063574C" w:rsidRDefault="00CA66D4">
      <w:pPr>
        <w:numPr>
          <w:ilvl w:val="0"/>
          <w:numId w:val="32"/>
        </w:numPr>
        <w:rPr>
          <w:rFonts w:ascii="Times New Roman" w:hAnsi="Times New Roman" w:cs="Times New Roman"/>
          <w:color w:val="000000" w:themeColor="text1"/>
        </w:rPr>
      </w:pPr>
      <w:r w:rsidRPr="0063574C">
        <w:rPr>
          <w:rFonts w:ascii="Times New Roman" w:hAnsi="Times New Roman" w:cs="Times New Roman"/>
          <w:color w:val="000000" w:themeColor="text1"/>
        </w:rPr>
        <w:t>invited refereed books or monographs published</w:t>
      </w:r>
    </w:p>
    <w:p w14:paraId="28312754" w14:textId="77777777" w:rsidR="00CA66D4" w:rsidRPr="0063574C" w:rsidRDefault="00CA66D4">
      <w:pPr>
        <w:numPr>
          <w:ilvl w:val="0"/>
          <w:numId w:val="3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invited refereed edited books published </w:t>
      </w:r>
    </w:p>
    <w:p w14:paraId="00BE8A5A" w14:textId="77777777" w:rsidR="00CA66D4" w:rsidRPr="0063574C" w:rsidRDefault="00CA66D4">
      <w:pPr>
        <w:numPr>
          <w:ilvl w:val="0"/>
          <w:numId w:val="32"/>
        </w:numPr>
        <w:rPr>
          <w:rFonts w:ascii="Times New Roman" w:hAnsi="Times New Roman" w:cs="Times New Roman"/>
          <w:color w:val="000000" w:themeColor="text1"/>
        </w:rPr>
      </w:pPr>
      <w:r w:rsidRPr="0063574C">
        <w:rPr>
          <w:rFonts w:ascii="Times New Roman" w:hAnsi="Times New Roman" w:cs="Times New Roman"/>
          <w:color w:val="000000" w:themeColor="text1"/>
        </w:rPr>
        <w:t>invited refereed book chapters published</w:t>
      </w:r>
    </w:p>
    <w:p w14:paraId="28CE4117" w14:textId="7E23E681" w:rsidR="00CA66D4" w:rsidRPr="0063574C" w:rsidRDefault="00CA66D4">
      <w:pPr>
        <w:numPr>
          <w:ilvl w:val="0"/>
          <w:numId w:val="32"/>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non-refereed journal articles published in journals that are recognized by the department and </w:t>
      </w:r>
      <w:r w:rsidR="00602527">
        <w:rPr>
          <w:rFonts w:ascii="Times New Roman" w:hAnsi="Times New Roman" w:cs="Times New Roman"/>
          <w:color w:val="000000" w:themeColor="text1"/>
        </w:rPr>
        <w:t>Program</w:t>
      </w:r>
      <w:r w:rsidRPr="0063574C">
        <w:rPr>
          <w:rFonts w:ascii="Times New Roman" w:hAnsi="Times New Roman" w:cs="Times New Roman"/>
          <w:color w:val="000000" w:themeColor="text1"/>
        </w:rPr>
        <w:t xml:space="preserve"> as premier outlets for scholarship/creative activity (considered in this order: international, national, regional, state)</w:t>
      </w:r>
    </w:p>
    <w:p w14:paraId="0BA3D126" w14:textId="77777777" w:rsidR="00CA66D4" w:rsidRPr="0063574C" w:rsidRDefault="00CA66D4">
      <w:pPr>
        <w:numPr>
          <w:ilvl w:val="0"/>
          <w:numId w:val="32"/>
        </w:numPr>
        <w:rPr>
          <w:rFonts w:ascii="Times New Roman" w:hAnsi="Times New Roman" w:cs="Times New Roman"/>
          <w:color w:val="000000" w:themeColor="text1"/>
        </w:rPr>
      </w:pPr>
      <w:r w:rsidRPr="0063574C">
        <w:rPr>
          <w:rFonts w:ascii="Times New Roman" w:hAnsi="Times New Roman" w:cs="Times New Roman"/>
          <w:color w:val="000000" w:themeColor="text1"/>
        </w:rPr>
        <w:t>non-refereed books or monographs published</w:t>
      </w:r>
    </w:p>
    <w:p w14:paraId="269B49DA" w14:textId="77777777" w:rsidR="00CA66D4" w:rsidRPr="0063574C" w:rsidRDefault="00CA66D4">
      <w:pPr>
        <w:numPr>
          <w:ilvl w:val="0"/>
          <w:numId w:val="32"/>
        </w:numPr>
        <w:rPr>
          <w:rFonts w:ascii="Times New Roman" w:hAnsi="Times New Roman" w:cs="Times New Roman"/>
          <w:color w:val="000000" w:themeColor="text1"/>
        </w:rPr>
      </w:pPr>
      <w:r w:rsidRPr="0063574C">
        <w:rPr>
          <w:rFonts w:ascii="Times New Roman" w:hAnsi="Times New Roman" w:cs="Times New Roman"/>
          <w:color w:val="000000" w:themeColor="text1"/>
        </w:rPr>
        <w:t>non-refereed edited books published</w:t>
      </w:r>
    </w:p>
    <w:p w14:paraId="2E6D0461" w14:textId="77777777" w:rsidR="00CA66D4" w:rsidRPr="0063574C" w:rsidRDefault="00CA66D4">
      <w:pPr>
        <w:numPr>
          <w:ilvl w:val="0"/>
          <w:numId w:val="32"/>
        </w:numPr>
        <w:rPr>
          <w:rFonts w:ascii="Times New Roman" w:hAnsi="Times New Roman" w:cs="Times New Roman"/>
          <w:color w:val="000000" w:themeColor="text1"/>
        </w:rPr>
      </w:pPr>
      <w:r w:rsidRPr="0063574C">
        <w:rPr>
          <w:rFonts w:ascii="Times New Roman" w:hAnsi="Times New Roman" w:cs="Times New Roman"/>
          <w:color w:val="000000" w:themeColor="text1"/>
        </w:rPr>
        <w:t>non-refereed book chapters published</w:t>
      </w:r>
    </w:p>
    <w:p w14:paraId="274DC6B5" w14:textId="77777777" w:rsidR="00CA66D4" w:rsidRPr="0063574C" w:rsidRDefault="00CA66D4">
      <w:pPr>
        <w:numPr>
          <w:ilvl w:val="0"/>
          <w:numId w:val="32"/>
        </w:numPr>
        <w:rPr>
          <w:rFonts w:ascii="Times New Roman" w:hAnsi="Times New Roman" w:cs="Times New Roman"/>
          <w:color w:val="000000" w:themeColor="text1"/>
        </w:rPr>
      </w:pPr>
      <w:r w:rsidRPr="0063574C">
        <w:rPr>
          <w:rFonts w:ascii="Times New Roman" w:hAnsi="Times New Roman" w:cs="Times New Roman"/>
          <w:color w:val="000000" w:themeColor="text1"/>
        </w:rPr>
        <w:t>non-refereed proceedings of professional presentations at national/international meetings</w:t>
      </w:r>
    </w:p>
    <w:p w14:paraId="6DCCD831" w14:textId="77777777" w:rsidR="00CA66D4" w:rsidRPr="0063574C" w:rsidRDefault="00CA66D4">
      <w:pPr>
        <w:numPr>
          <w:ilvl w:val="0"/>
          <w:numId w:val="32"/>
        </w:numPr>
        <w:rPr>
          <w:rFonts w:ascii="Times New Roman" w:hAnsi="Times New Roman" w:cs="Times New Roman"/>
          <w:color w:val="000000" w:themeColor="text1"/>
        </w:rPr>
      </w:pPr>
      <w:r w:rsidRPr="0063574C">
        <w:rPr>
          <w:rFonts w:ascii="Times New Roman" w:hAnsi="Times New Roman" w:cs="Times New Roman"/>
          <w:color w:val="000000" w:themeColor="text1"/>
        </w:rPr>
        <w:t>non-refereed proceedings of professional presentations at state/regional/local meetings</w:t>
      </w:r>
    </w:p>
    <w:p w14:paraId="668ECE77" w14:textId="77777777" w:rsidR="00CA66D4" w:rsidRPr="0063574C" w:rsidRDefault="00CA66D4">
      <w:pPr>
        <w:rPr>
          <w:rFonts w:ascii="Times New Roman" w:hAnsi="Times New Roman" w:cs="Times New Roman"/>
          <w:color w:val="000000" w:themeColor="text1"/>
        </w:rPr>
      </w:pPr>
    </w:p>
    <w:p w14:paraId="19201B99" w14:textId="46FD54C5" w:rsidR="00B05C50" w:rsidRPr="0063574C" w:rsidRDefault="000D34EB">
      <w:pPr>
        <w:rPr>
          <w:rFonts w:ascii="Times New Roman" w:eastAsia="Cambria" w:hAnsi="Times New Roman" w:cs="Times New Roman"/>
          <w:color w:val="000000" w:themeColor="text1"/>
        </w:rPr>
      </w:pPr>
      <w:r w:rsidRPr="0063574C">
        <w:rPr>
          <w:rFonts w:ascii="Times New Roman" w:eastAsia="Cambria" w:hAnsi="Times New Roman" w:cs="Times New Roman"/>
          <w:color w:val="000000" w:themeColor="text1"/>
        </w:rPr>
        <w:t>39</w:t>
      </w:r>
      <w:r w:rsidR="00CA66D4" w:rsidRPr="0063574C">
        <w:rPr>
          <w:rFonts w:ascii="Times New Roman" w:eastAsia="Cambria" w:hAnsi="Times New Roman" w:cs="Times New Roman"/>
          <w:color w:val="000000" w:themeColor="text1"/>
        </w:rPr>
        <w:t xml:space="preserve">. Scholarly/creative work may also be demonstrated through a variety of </w:t>
      </w:r>
      <w:r w:rsidR="00CA66D4" w:rsidRPr="0063574C">
        <w:rPr>
          <w:rFonts w:ascii="Times New Roman" w:hAnsi="Times New Roman" w:cs="Times New Roman"/>
          <w:color w:val="000000" w:themeColor="text1"/>
        </w:rPr>
        <w:t>supplemental scholarly activities</w:t>
      </w:r>
      <w:r w:rsidR="00CA66D4" w:rsidRPr="0063574C">
        <w:rPr>
          <w:rFonts w:ascii="Times New Roman" w:eastAsia="Cambria" w:hAnsi="Times New Roman" w:cs="Times New Roman"/>
          <w:color w:val="000000" w:themeColor="text1"/>
        </w:rPr>
        <w:t xml:space="preserve">, including public </w:t>
      </w:r>
      <w:r w:rsidR="00CA66D4" w:rsidRPr="0063574C">
        <w:rPr>
          <w:rFonts w:ascii="Times New Roman" w:hAnsi="Times New Roman" w:cs="Times New Roman"/>
          <w:color w:val="000000" w:themeColor="text1"/>
        </w:rPr>
        <w:t>scholarship</w:t>
      </w:r>
      <w:r w:rsidR="00CA66D4" w:rsidRPr="0063574C">
        <w:rPr>
          <w:rFonts w:ascii="Times New Roman" w:eastAsia="Cambria" w:hAnsi="Times New Roman" w:cs="Times New Roman"/>
          <w:color w:val="000000" w:themeColor="text1"/>
        </w:rPr>
        <w:t xml:space="preserve">, submitting research approval requests to the </w:t>
      </w:r>
      <w:r w:rsidR="004B482A">
        <w:rPr>
          <w:rFonts w:ascii="Times New Roman" w:eastAsia="Cambria" w:hAnsi="Times New Roman" w:cs="Times New Roman"/>
          <w:color w:val="000000" w:themeColor="text1"/>
        </w:rPr>
        <w:t>U</w:t>
      </w:r>
      <w:r w:rsidR="00CA66D4" w:rsidRPr="0063574C">
        <w:rPr>
          <w:rFonts w:ascii="Times New Roman" w:eastAsia="Cambria" w:hAnsi="Times New Roman" w:cs="Times New Roman"/>
          <w:color w:val="000000" w:themeColor="text1"/>
        </w:rPr>
        <w:t>niversity</w:t>
      </w:r>
      <w:r w:rsidR="00201A80">
        <w:rPr>
          <w:rFonts w:ascii="Times New Roman" w:eastAsia="Cambria" w:hAnsi="Times New Roman" w:cs="Times New Roman"/>
          <w:color w:val="000000" w:themeColor="text1"/>
        </w:rPr>
        <w:t>’</w:t>
      </w:r>
      <w:r w:rsidR="00CA66D4" w:rsidRPr="0063574C">
        <w:rPr>
          <w:rFonts w:ascii="Times New Roman" w:eastAsia="Cambria" w:hAnsi="Times New Roman" w:cs="Times New Roman"/>
          <w:color w:val="000000" w:themeColor="text1"/>
        </w:rPr>
        <w:t xml:space="preserve">s Institutional Review Board, and developing and submitting proposals for funded research. The </w:t>
      </w:r>
      <w:r w:rsidR="00617F6C">
        <w:rPr>
          <w:rFonts w:ascii="Times New Roman" w:eastAsia="Cambria" w:hAnsi="Times New Roman" w:cs="Times New Roman"/>
          <w:color w:val="000000" w:themeColor="text1"/>
        </w:rPr>
        <w:t>PC</w:t>
      </w:r>
      <w:r w:rsidR="00CA66D4" w:rsidRPr="0063574C">
        <w:rPr>
          <w:rFonts w:ascii="Times New Roman" w:eastAsia="Cambria" w:hAnsi="Times New Roman" w:cs="Times New Roman"/>
          <w:color w:val="000000" w:themeColor="text1"/>
        </w:rPr>
        <w:t xml:space="preserve"> regards </w:t>
      </w:r>
      <w:r w:rsidR="00CA66D4" w:rsidRPr="0063574C">
        <w:rPr>
          <w:rFonts w:ascii="Times New Roman" w:hAnsi="Times New Roman" w:cs="Times New Roman"/>
          <w:color w:val="000000" w:themeColor="text1"/>
        </w:rPr>
        <w:t xml:space="preserve">completed </w:t>
      </w:r>
      <w:r w:rsidR="00CA66D4" w:rsidRPr="0063574C">
        <w:rPr>
          <w:rFonts w:ascii="Times New Roman" w:eastAsia="Cambria" w:hAnsi="Times New Roman" w:cs="Times New Roman"/>
          <w:color w:val="000000" w:themeColor="text1"/>
        </w:rPr>
        <w:t>grant proposals</w:t>
      </w:r>
      <w:r w:rsidR="00CA66D4" w:rsidRPr="0063574C">
        <w:rPr>
          <w:rFonts w:ascii="Times New Roman" w:hAnsi="Times New Roman" w:cs="Times New Roman"/>
          <w:color w:val="000000" w:themeColor="text1"/>
        </w:rPr>
        <w:t xml:space="preserve"> (funded and unfunded)</w:t>
      </w:r>
      <w:r w:rsidR="00CA66D4" w:rsidRPr="0063574C">
        <w:rPr>
          <w:rFonts w:ascii="Times New Roman" w:eastAsia="Cambria" w:hAnsi="Times New Roman" w:cs="Times New Roman"/>
          <w:color w:val="000000" w:themeColor="text1"/>
        </w:rPr>
        <w:t xml:space="preserve"> as scholarly activities; whereas, publications based on grant-funded research are counted as scholarly products. </w:t>
      </w:r>
    </w:p>
    <w:p w14:paraId="3AB272B5" w14:textId="77777777" w:rsidR="004B482A" w:rsidRDefault="004B482A">
      <w:pPr>
        <w:rPr>
          <w:rFonts w:ascii="Times New Roman" w:hAnsi="Times New Roman" w:cs="Times New Roman"/>
          <w:color w:val="000000" w:themeColor="text1"/>
        </w:rPr>
      </w:pPr>
    </w:p>
    <w:p w14:paraId="0F939ACD" w14:textId="7412957F" w:rsidR="00CA66D4" w:rsidRPr="0063574C" w:rsidRDefault="00CA66D4">
      <w:pPr>
        <w:rPr>
          <w:rFonts w:ascii="Times New Roman" w:eastAsia="Cambria" w:hAnsi="Times New Roman" w:cs="Times New Roman"/>
          <w:color w:val="000000" w:themeColor="text1"/>
        </w:rPr>
      </w:pPr>
      <w:r w:rsidRPr="0063574C">
        <w:rPr>
          <w:rFonts w:ascii="Times New Roman" w:hAnsi="Times New Roman" w:cs="Times New Roman"/>
          <w:color w:val="000000" w:themeColor="text1"/>
        </w:rPr>
        <w:t>Scholarly/creative activities include but are not limited to</w:t>
      </w:r>
      <w:r w:rsidR="004B482A">
        <w:rPr>
          <w:rFonts w:ascii="Times New Roman" w:hAnsi="Times New Roman" w:cs="Times New Roman"/>
          <w:color w:val="000000" w:themeColor="text1"/>
        </w:rPr>
        <w:t xml:space="preserve"> the following</w:t>
      </w:r>
      <w:r w:rsidRPr="0063574C">
        <w:rPr>
          <w:rFonts w:ascii="Times New Roman" w:hAnsi="Times New Roman" w:cs="Times New Roman"/>
          <w:color w:val="000000" w:themeColor="text1"/>
        </w:rPr>
        <w:t>:</w:t>
      </w:r>
    </w:p>
    <w:p w14:paraId="2CA66FB5" w14:textId="77777777" w:rsidR="00CA66D4" w:rsidRPr="0063574C" w:rsidRDefault="00CA66D4">
      <w:pPr>
        <w:numPr>
          <w:ilvl w:val="0"/>
          <w:numId w:val="33"/>
        </w:numPr>
        <w:rPr>
          <w:rFonts w:ascii="Times New Roman" w:hAnsi="Times New Roman" w:cs="Times New Roman"/>
          <w:color w:val="000000" w:themeColor="text1"/>
        </w:rPr>
      </w:pPr>
      <w:r w:rsidRPr="0063574C">
        <w:rPr>
          <w:rFonts w:ascii="Times New Roman" w:hAnsi="Times New Roman" w:cs="Times New Roman"/>
          <w:color w:val="000000" w:themeColor="text1"/>
        </w:rPr>
        <w:t>funded external grant/contract research proposals that support scholarly/creative activity;</w:t>
      </w:r>
    </w:p>
    <w:p w14:paraId="0818464D" w14:textId="77777777" w:rsidR="00CA66D4" w:rsidRPr="0063574C" w:rsidRDefault="00CA66D4">
      <w:pPr>
        <w:numPr>
          <w:ilvl w:val="0"/>
          <w:numId w:val="33"/>
        </w:numPr>
        <w:rPr>
          <w:rFonts w:ascii="Times New Roman" w:hAnsi="Times New Roman" w:cs="Times New Roman"/>
          <w:color w:val="000000" w:themeColor="text1"/>
        </w:rPr>
      </w:pPr>
      <w:r w:rsidRPr="0063574C">
        <w:rPr>
          <w:rFonts w:ascii="Times New Roman" w:hAnsi="Times New Roman" w:cs="Times New Roman"/>
          <w:color w:val="000000" w:themeColor="text1"/>
        </w:rPr>
        <w:t>funded external grant/contract proposals that support teaching activity;</w:t>
      </w:r>
    </w:p>
    <w:p w14:paraId="264DBFC1" w14:textId="77777777" w:rsidR="00CA66D4" w:rsidRPr="0063574C" w:rsidRDefault="00CA66D4">
      <w:pPr>
        <w:numPr>
          <w:ilvl w:val="0"/>
          <w:numId w:val="33"/>
        </w:numPr>
        <w:rPr>
          <w:rFonts w:ascii="Times New Roman" w:hAnsi="Times New Roman" w:cs="Times New Roman"/>
          <w:color w:val="000000" w:themeColor="text1"/>
        </w:rPr>
      </w:pPr>
      <w:r w:rsidRPr="0063574C">
        <w:rPr>
          <w:rFonts w:ascii="Times New Roman" w:hAnsi="Times New Roman" w:cs="Times New Roman"/>
          <w:color w:val="000000" w:themeColor="text1"/>
        </w:rPr>
        <w:t>funded external grant/contract proposals that support leadership/service activity;</w:t>
      </w:r>
    </w:p>
    <w:p w14:paraId="0FC22968" w14:textId="77777777" w:rsidR="00CA66D4" w:rsidRPr="0063574C" w:rsidRDefault="00CA66D4">
      <w:pPr>
        <w:numPr>
          <w:ilvl w:val="0"/>
          <w:numId w:val="33"/>
        </w:numPr>
        <w:rPr>
          <w:rFonts w:ascii="Times New Roman" w:hAnsi="Times New Roman" w:cs="Times New Roman"/>
          <w:color w:val="000000" w:themeColor="text1"/>
        </w:rPr>
      </w:pPr>
      <w:r w:rsidRPr="0063574C">
        <w:rPr>
          <w:rFonts w:ascii="Times New Roman" w:hAnsi="Times New Roman" w:cs="Times New Roman"/>
          <w:color w:val="000000" w:themeColor="text1"/>
        </w:rPr>
        <w:t>funded internal grant/contract research proposals that support scholarly/creative activity;</w:t>
      </w:r>
    </w:p>
    <w:p w14:paraId="26BB298A" w14:textId="77777777" w:rsidR="00CA66D4" w:rsidRPr="0063574C" w:rsidRDefault="00CA66D4">
      <w:pPr>
        <w:numPr>
          <w:ilvl w:val="0"/>
          <w:numId w:val="33"/>
        </w:numPr>
        <w:rPr>
          <w:rFonts w:ascii="Times New Roman" w:hAnsi="Times New Roman" w:cs="Times New Roman"/>
          <w:color w:val="000000" w:themeColor="text1"/>
        </w:rPr>
      </w:pPr>
      <w:r w:rsidRPr="0063574C">
        <w:rPr>
          <w:rFonts w:ascii="Times New Roman" w:hAnsi="Times New Roman" w:cs="Times New Roman"/>
          <w:color w:val="000000" w:themeColor="text1"/>
        </w:rPr>
        <w:t>funded internal grant/contract proposals that support teaching activity;</w:t>
      </w:r>
    </w:p>
    <w:p w14:paraId="753553CB" w14:textId="77777777" w:rsidR="00CA66D4" w:rsidRPr="0063574C" w:rsidRDefault="00CA66D4">
      <w:pPr>
        <w:numPr>
          <w:ilvl w:val="0"/>
          <w:numId w:val="33"/>
        </w:numPr>
        <w:rPr>
          <w:rFonts w:ascii="Times New Roman" w:hAnsi="Times New Roman" w:cs="Times New Roman"/>
          <w:color w:val="000000" w:themeColor="text1"/>
        </w:rPr>
      </w:pPr>
      <w:r w:rsidRPr="0063574C">
        <w:rPr>
          <w:rFonts w:ascii="Times New Roman" w:hAnsi="Times New Roman" w:cs="Times New Roman"/>
          <w:color w:val="000000" w:themeColor="text1"/>
        </w:rPr>
        <w:t>funded internal grant/contract proposals that support leadership/service activity;</w:t>
      </w:r>
    </w:p>
    <w:p w14:paraId="19DC8996" w14:textId="77777777" w:rsidR="00CA66D4" w:rsidRPr="0063574C" w:rsidRDefault="00CA66D4">
      <w:pPr>
        <w:numPr>
          <w:ilvl w:val="0"/>
          <w:numId w:val="33"/>
        </w:numPr>
        <w:rPr>
          <w:rFonts w:ascii="Times New Roman" w:hAnsi="Times New Roman" w:cs="Times New Roman"/>
          <w:color w:val="000000" w:themeColor="text1"/>
        </w:rPr>
      </w:pPr>
      <w:r w:rsidRPr="0063574C">
        <w:rPr>
          <w:rFonts w:ascii="Times New Roman" w:hAnsi="Times New Roman" w:cs="Times New Roman"/>
          <w:color w:val="000000" w:themeColor="text1"/>
        </w:rPr>
        <w:t>grant proposal reviews conducted;</w:t>
      </w:r>
    </w:p>
    <w:p w14:paraId="11F77768" w14:textId="77777777" w:rsidR="00CA66D4" w:rsidRPr="0063574C" w:rsidRDefault="00CA66D4">
      <w:pPr>
        <w:numPr>
          <w:ilvl w:val="0"/>
          <w:numId w:val="33"/>
        </w:numPr>
        <w:rPr>
          <w:rFonts w:ascii="Times New Roman" w:hAnsi="Times New Roman" w:cs="Times New Roman"/>
          <w:color w:val="000000" w:themeColor="text1"/>
        </w:rPr>
      </w:pPr>
      <w:r w:rsidRPr="0063574C">
        <w:rPr>
          <w:rFonts w:ascii="Times New Roman" w:hAnsi="Times New Roman" w:cs="Times New Roman"/>
          <w:color w:val="000000" w:themeColor="text1"/>
        </w:rPr>
        <w:t>refereed presentations at national/international meetings;</w:t>
      </w:r>
    </w:p>
    <w:p w14:paraId="5DAC847B" w14:textId="77777777" w:rsidR="00CA66D4" w:rsidRPr="0063574C" w:rsidRDefault="00CA66D4">
      <w:pPr>
        <w:numPr>
          <w:ilvl w:val="0"/>
          <w:numId w:val="33"/>
        </w:numPr>
        <w:rPr>
          <w:rFonts w:ascii="Times New Roman" w:hAnsi="Times New Roman" w:cs="Times New Roman"/>
          <w:color w:val="000000" w:themeColor="text1"/>
        </w:rPr>
      </w:pPr>
      <w:r w:rsidRPr="0063574C">
        <w:rPr>
          <w:rFonts w:ascii="Times New Roman" w:hAnsi="Times New Roman" w:cs="Times New Roman"/>
          <w:color w:val="000000" w:themeColor="text1"/>
        </w:rPr>
        <w:t>refereed presentations at state/regional/local meetings;</w:t>
      </w:r>
    </w:p>
    <w:p w14:paraId="3E634943" w14:textId="77777777" w:rsidR="00CA66D4" w:rsidRPr="0063574C" w:rsidRDefault="00CA66D4">
      <w:pPr>
        <w:numPr>
          <w:ilvl w:val="0"/>
          <w:numId w:val="33"/>
        </w:numPr>
        <w:rPr>
          <w:rFonts w:ascii="Times New Roman" w:hAnsi="Times New Roman" w:cs="Times New Roman"/>
          <w:color w:val="000000" w:themeColor="text1"/>
        </w:rPr>
      </w:pPr>
      <w:r w:rsidRPr="0063574C">
        <w:rPr>
          <w:rFonts w:ascii="Times New Roman" w:hAnsi="Times New Roman" w:cs="Times New Roman"/>
          <w:color w:val="000000" w:themeColor="text1"/>
        </w:rPr>
        <w:t>published abstracts and translations of professional presentations;</w:t>
      </w:r>
    </w:p>
    <w:p w14:paraId="01FE5C5F" w14:textId="77777777" w:rsidR="00CA66D4" w:rsidRPr="0063574C" w:rsidRDefault="00CA66D4">
      <w:pPr>
        <w:numPr>
          <w:ilvl w:val="0"/>
          <w:numId w:val="33"/>
        </w:numPr>
        <w:rPr>
          <w:rFonts w:ascii="Times New Roman" w:hAnsi="Times New Roman" w:cs="Times New Roman"/>
          <w:color w:val="000000" w:themeColor="text1"/>
        </w:rPr>
      </w:pPr>
      <w:r w:rsidRPr="0063574C">
        <w:rPr>
          <w:rFonts w:ascii="Times New Roman" w:hAnsi="Times New Roman" w:cs="Times New Roman"/>
          <w:color w:val="000000" w:themeColor="text1"/>
        </w:rPr>
        <w:t>tests or assessment instruments developed;</w:t>
      </w:r>
    </w:p>
    <w:p w14:paraId="162A5180" w14:textId="77777777" w:rsidR="00CA66D4" w:rsidRPr="0063574C" w:rsidRDefault="00CA66D4">
      <w:pPr>
        <w:numPr>
          <w:ilvl w:val="0"/>
          <w:numId w:val="33"/>
        </w:numPr>
        <w:rPr>
          <w:rFonts w:ascii="Times New Roman" w:hAnsi="Times New Roman" w:cs="Times New Roman"/>
          <w:color w:val="000000" w:themeColor="text1"/>
        </w:rPr>
      </w:pPr>
      <w:r w:rsidRPr="0063574C">
        <w:rPr>
          <w:rFonts w:ascii="Times New Roman" w:hAnsi="Times New Roman" w:cs="Times New Roman"/>
          <w:color w:val="000000" w:themeColor="text1"/>
        </w:rPr>
        <w:t>software, multimedia, or other electronic products developed;</w:t>
      </w:r>
    </w:p>
    <w:p w14:paraId="70855CB0" w14:textId="7FA9EB58" w:rsidR="00CA66D4" w:rsidRPr="0063574C" w:rsidRDefault="00CA66D4">
      <w:pPr>
        <w:numPr>
          <w:ilvl w:val="0"/>
          <w:numId w:val="33"/>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technical reports published; </w:t>
      </w:r>
    </w:p>
    <w:p w14:paraId="4741BDD4" w14:textId="34B690BF" w:rsidR="00CA66D4" w:rsidRPr="0063574C" w:rsidRDefault="00CA66D4">
      <w:pPr>
        <w:numPr>
          <w:ilvl w:val="0"/>
          <w:numId w:val="33"/>
        </w:numPr>
        <w:rPr>
          <w:rFonts w:ascii="Times New Roman" w:hAnsi="Times New Roman" w:cs="Times New Roman"/>
          <w:color w:val="000000" w:themeColor="text1"/>
        </w:rPr>
      </w:pPr>
      <w:r w:rsidRPr="0063574C">
        <w:rPr>
          <w:rFonts w:ascii="Times New Roman" w:hAnsi="Times New Roman" w:cs="Times New Roman"/>
          <w:color w:val="000000" w:themeColor="text1"/>
        </w:rPr>
        <w:t>published book review</w:t>
      </w:r>
      <w:r w:rsidR="004B482A">
        <w:rPr>
          <w:rFonts w:ascii="Times New Roman" w:hAnsi="Times New Roman" w:cs="Times New Roman"/>
          <w:color w:val="000000" w:themeColor="text1"/>
        </w:rPr>
        <w:t>s; and</w:t>
      </w:r>
    </w:p>
    <w:p w14:paraId="401C4B74" w14:textId="3792C8DA" w:rsidR="00CA66D4" w:rsidRPr="0063574C" w:rsidRDefault="004B482A">
      <w:pPr>
        <w:numPr>
          <w:ilvl w:val="0"/>
          <w:numId w:val="33"/>
        </w:numPr>
        <w:rPr>
          <w:rFonts w:ascii="Times New Roman" w:hAnsi="Times New Roman" w:cs="Times New Roman"/>
          <w:color w:val="000000" w:themeColor="text1"/>
        </w:rPr>
      </w:pPr>
      <w:r>
        <w:rPr>
          <w:rFonts w:ascii="Times New Roman" w:hAnsi="Times New Roman" w:cs="Times New Roman"/>
          <w:color w:val="000000" w:themeColor="text1"/>
        </w:rPr>
        <w:t>a</w:t>
      </w:r>
      <w:r w:rsidRPr="0063574C">
        <w:rPr>
          <w:rFonts w:ascii="Times New Roman" w:hAnsi="Times New Roman" w:cs="Times New Roman"/>
          <w:color w:val="000000" w:themeColor="text1"/>
        </w:rPr>
        <w:t xml:space="preserve">lternative </w:t>
      </w:r>
      <w:r w:rsidR="00CA66D4" w:rsidRPr="0063574C">
        <w:rPr>
          <w:rFonts w:ascii="Times New Roman" w:hAnsi="Times New Roman" w:cs="Times New Roman"/>
          <w:color w:val="000000" w:themeColor="text1"/>
        </w:rPr>
        <w:t xml:space="preserve">contributions to important conversations </w:t>
      </w:r>
      <w:r>
        <w:rPr>
          <w:rFonts w:ascii="Times New Roman" w:hAnsi="Times New Roman" w:cs="Times New Roman"/>
          <w:color w:val="000000" w:themeColor="text1"/>
        </w:rPr>
        <w:t>(</w:t>
      </w:r>
      <w:r w:rsidR="00CA66D4" w:rsidRPr="0063574C">
        <w:rPr>
          <w:rFonts w:ascii="Times New Roman" w:hAnsi="Times New Roman" w:cs="Times New Roman"/>
          <w:color w:val="000000" w:themeColor="text1"/>
        </w:rPr>
        <w:t xml:space="preserve">such as </w:t>
      </w:r>
      <w:r w:rsidR="00201A80">
        <w:rPr>
          <w:rFonts w:ascii="Times New Roman" w:hAnsi="Times New Roman" w:cs="Times New Roman"/>
          <w:color w:val="000000" w:themeColor="text1"/>
        </w:rPr>
        <w:t>“</w:t>
      </w:r>
      <w:r w:rsidR="00CA66D4" w:rsidRPr="0063574C">
        <w:rPr>
          <w:rFonts w:ascii="Times New Roman" w:hAnsi="Times New Roman" w:cs="Times New Roman"/>
          <w:color w:val="000000" w:themeColor="text1"/>
        </w:rPr>
        <w:t>public pedagogy</w:t>
      </w:r>
      <w:r w:rsidR="00201A80">
        <w:rPr>
          <w:rFonts w:ascii="Times New Roman" w:hAnsi="Times New Roman" w:cs="Times New Roman"/>
          <w:color w:val="000000" w:themeColor="text1"/>
        </w:rPr>
        <w:t>”</w:t>
      </w:r>
      <w:r>
        <w:rPr>
          <w:rFonts w:ascii="Times New Roman" w:hAnsi="Times New Roman" w:cs="Times New Roman"/>
          <w:color w:val="000000" w:themeColor="text1"/>
        </w:rPr>
        <w:t>)</w:t>
      </w:r>
      <w:r w:rsidR="00CA66D4" w:rsidRPr="0063574C">
        <w:rPr>
          <w:rFonts w:ascii="Times New Roman" w:hAnsi="Times New Roman" w:cs="Times New Roman"/>
          <w:color w:val="000000" w:themeColor="text1"/>
        </w:rPr>
        <w:t xml:space="preserve"> including but not restricted to </w:t>
      </w:r>
      <w:r>
        <w:rPr>
          <w:rFonts w:ascii="Times New Roman" w:hAnsi="Times New Roman" w:cs="Times New Roman"/>
          <w:color w:val="000000" w:themeColor="text1"/>
        </w:rPr>
        <w:t>c</w:t>
      </w:r>
      <w:r w:rsidRPr="0063574C">
        <w:rPr>
          <w:rFonts w:ascii="Times New Roman" w:hAnsi="Times New Roman" w:cs="Times New Roman"/>
          <w:color w:val="000000" w:themeColor="text1"/>
        </w:rPr>
        <w:t>ollaborative</w:t>
      </w:r>
      <w:r w:rsidR="00CA66D4" w:rsidRPr="0063574C">
        <w:rPr>
          <w:rFonts w:ascii="Times New Roman" w:hAnsi="Times New Roman" w:cs="Times New Roman"/>
          <w:color w:val="000000" w:themeColor="text1"/>
        </w:rPr>
        <w:t xml:space="preserve">, cross-disciplinary professional work that </w:t>
      </w:r>
      <w:r w:rsidR="00CA66D4" w:rsidRPr="0063574C">
        <w:rPr>
          <w:rFonts w:ascii="Times New Roman" w:hAnsi="Times New Roman" w:cs="Times New Roman"/>
          <w:color w:val="000000" w:themeColor="text1"/>
        </w:rPr>
        <w:lastRenderedPageBreak/>
        <w:t>engages the community with the scholar</w:t>
      </w:r>
      <w:r w:rsidR="00201A80">
        <w:rPr>
          <w:rFonts w:ascii="Times New Roman" w:hAnsi="Times New Roman" w:cs="Times New Roman"/>
          <w:color w:val="000000" w:themeColor="text1"/>
        </w:rPr>
        <w:t>’</w:t>
      </w:r>
      <w:r w:rsidR="00CA66D4" w:rsidRPr="0063574C">
        <w:rPr>
          <w:rFonts w:ascii="Times New Roman" w:hAnsi="Times New Roman" w:cs="Times New Roman"/>
          <w:color w:val="000000" w:themeColor="text1"/>
        </w:rPr>
        <w:t>s particular line of research of expertise, and that can be documented and has had a local, regional, national</w:t>
      </w:r>
      <w:r>
        <w:rPr>
          <w:rFonts w:ascii="Times New Roman" w:hAnsi="Times New Roman" w:cs="Times New Roman"/>
          <w:color w:val="000000" w:themeColor="text1"/>
        </w:rPr>
        <w:t>,</w:t>
      </w:r>
      <w:r w:rsidR="00CA66D4" w:rsidRPr="0063574C">
        <w:rPr>
          <w:rFonts w:ascii="Times New Roman" w:hAnsi="Times New Roman" w:cs="Times New Roman"/>
          <w:color w:val="000000" w:themeColor="text1"/>
        </w:rPr>
        <w:t xml:space="preserve"> or international impact.  </w:t>
      </w:r>
    </w:p>
    <w:p w14:paraId="792F9E39" w14:textId="77777777" w:rsidR="00CA66D4" w:rsidRPr="0063574C" w:rsidRDefault="00CA66D4">
      <w:pPr>
        <w:rPr>
          <w:rFonts w:ascii="Times New Roman" w:hAnsi="Times New Roman" w:cs="Times New Roman"/>
          <w:color w:val="000000" w:themeColor="text1"/>
        </w:rPr>
      </w:pPr>
    </w:p>
    <w:p w14:paraId="32D5F542" w14:textId="15302326" w:rsidR="00CA66D4" w:rsidRPr="0063574C" w:rsidRDefault="000D34EB">
      <w:pPr>
        <w:rPr>
          <w:rFonts w:ascii="Times New Roman" w:eastAsia="Cambria" w:hAnsi="Times New Roman" w:cs="Times New Roman"/>
          <w:color w:val="000000" w:themeColor="text1"/>
        </w:rPr>
      </w:pPr>
      <w:r w:rsidRPr="0063574C">
        <w:rPr>
          <w:rFonts w:ascii="Times New Roman" w:eastAsia="Cambria" w:hAnsi="Times New Roman" w:cs="Times New Roman"/>
          <w:color w:val="000000" w:themeColor="text1"/>
        </w:rPr>
        <w:t>40</w:t>
      </w:r>
      <w:r w:rsidR="00CA66D4" w:rsidRPr="0063574C">
        <w:rPr>
          <w:rFonts w:ascii="Times New Roman" w:eastAsia="Cambria" w:hAnsi="Times New Roman" w:cs="Times New Roman"/>
          <w:color w:val="000000" w:themeColor="text1"/>
        </w:rPr>
        <w:t xml:space="preserve">. Quality. The quantity of published material is not sufficient evidence of scholarly/creative activity. The quality of each endeavor must be carefully documented. Quality refers to the insights, significance, and importance of the work, which might be indicated by, for example, in its design, methodological rigor, and scholarly or professional influence. The </w:t>
      </w:r>
      <w:r w:rsidR="00617F6C">
        <w:rPr>
          <w:rFonts w:ascii="Times New Roman" w:eastAsia="Cambria" w:hAnsi="Times New Roman" w:cs="Times New Roman"/>
          <w:color w:val="000000" w:themeColor="text1"/>
        </w:rPr>
        <w:t>PC</w:t>
      </w:r>
      <w:r w:rsidR="00CA66D4" w:rsidRPr="0063574C">
        <w:rPr>
          <w:rFonts w:ascii="Times New Roman" w:eastAsia="Cambria" w:hAnsi="Times New Roman" w:cs="Times New Roman"/>
          <w:color w:val="000000" w:themeColor="text1"/>
        </w:rPr>
        <w:t xml:space="preserve"> will rely on its</w:t>
      </w:r>
      <w:r w:rsidR="00CA66D4" w:rsidRPr="0063574C">
        <w:rPr>
          <w:rFonts w:ascii="Times New Roman" w:hAnsi="Times New Roman" w:cs="Times New Roman"/>
          <w:color w:val="000000" w:themeColor="text1"/>
        </w:rPr>
        <w:t xml:space="preserve"> collective</w:t>
      </w:r>
      <w:r w:rsidR="00CA66D4" w:rsidRPr="0063574C">
        <w:rPr>
          <w:rFonts w:ascii="Times New Roman" w:eastAsia="Cambria" w:hAnsi="Times New Roman" w:cs="Times New Roman"/>
          <w:color w:val="000000" w:themeColor="text1"/>
        </w:rPr>
        <w:t xml:space="preserve"> scholarly and professional judgment in assessing the quality of publications.</w:t>
      </w:r>
    </w:p>
    <w:p w14:paraId="552EA4E4" w14:textId="51E19C1A" w:rsidR="00CA66D4" w:rsidRPr="0063574C" w:rsidRDefault="00CA66D4">
      <w:pPr>
        <w:rPr>
          <w:rFonts w:ascii="Times New Roman" w:hAnsi="Times New Roman" w:cs="Times New Roman"/>
          <w:color w:val="000000" w:themeColor="text1"/>
        </w:rPr>
      </w:pPr>
    </w:p>
    <w:p w14:paraId="78077C16" w14:textId="76760EA8" w:rsidR="0044685C" w:rsidRPr="0063574C" w:rsidRDefault="00CA66D4">
      <w:pPr>
        <w:jc w:val="center"/>
        <w:rPr>
          <w:rFonts w:ascii="Times New Roman" w:hAnsi="Times New Roman" w:cs="Times New Roman"/>
          <w:color w:val="000000" w:themeColor="text1"/>
        </w:rPr>
      </w:pPr>
      <w:r w:rsidRPr="0063574C">
        <w:rPr>
          <w:rFonts w:ascii="Times New Roman" w:hAnsi="Times New Roman" w:cs="Times New Roman"/>
          <w:color w:val="000000" w:themeColor="text1"/>
        </w:rPr>
        <w:br w:type="page"/>
      </w:r>
    </w:p>
    <w:p w14:paraId="41E39084" w14:textId="5B29BB24" w:rsidR="00CA66D4" w:rsidRPr="0063574C" w:rsidRDefault="00CA66D4">
      <w:pPr>
        <w:jc w:val="center"/>
        <w:rPr>
          <w:rFonts w:ascii="Times New Roman" w:hAnsi="Times New Roman" w:cs="Times New Roman"/>
          <w:b/>
          <w:color w:val="000000" w:themeColor="text1"/>
        </w:rPr>
      </w:pPr>
      <w:r w:rsidRPr="0063574C">
        <w:rPr>
          <w:rFonts w:ascii="Times New Roman" w:hAnsi="Times New Roman" w:cs="Times New Roman"/>
          <w:b/>
          <w:color w:val="000000" w:themeColor="text1"/>
        </w:rPr>
        <w:lastRenderedPageBreak/>
        <w:t xml:space="preserve">Criteria Matrix for </w:t>
      </w:r>
      <w:r w:rsidR="00E608C2" w:rsidRPr="0063574C">
        <w:rPr>
          <w:rFonts w:ascii="Times New Roman" w:hAnsi="Times New Roman" w:cs="Times New Roman"/>
          <w:b/>
          <w:color w:val="000000" w:themeColor="text1"/>
        </w:rPr>
        <w:t>Lecturer/</w:t>
      </w:r>
      <w:r w:rsidR="00521CA6" w:rsidRPr="0063574C">
        <w:rPr>
          <w:rFonts w:ascii="Times New Roman" w:hAnsi="Times New Roman" w:cs="Times New Roman"/>
          <w:b/>
          <w:color w:val="000000" w:themeColor="text1"/>
        </w:rPr>
        <w:t xml:space="preserve"> </w:t>
      </w:r>
      <w:r w:rsidRPr="0063574C">
        <w:rPr>
          <w:rFonts w:ascii="Times New Roman" w:hAnsi="Times New Roman" w:cs="Times New Roman"/>
          <w:b/>
          <w:color w:val="000000" w:themeColor="text1"/>
        </w:rPr>
        <w:t>Senior Lecturers</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28"/>
        <w:gridCol w:w="2430"/>
        <w:gridCol w:w="2610"/>
        <w:gridCol w:w="2700"/>
      </w:tblGrid>
      <w:tr w:rsidR="00200155" w:rsidRPr="00201A80" w14:paraId="36F5A050" w14:textId="77777777" w:rsidTr="006529B7">
        <w:trPr>
          <w:trHeight w:val="198"/>
        </w:trPr>
        <w:tc>
          <w:tcPr>
            <w:tcW w:w="1728" w:type="dxa"/>
            <w:shd w:val="clear" w:color="auto" w:fill="000000"/>
          </w:tcPr>
          <w:p w14:paraId="522C0233" w14:textId="77777777" w:rsidR="00CA66D4" w:rsidRPr="0063574C" w:rsidRDefault="00CA66D4">
            <w:pPr>
              <w:jc w:val="center"/>
              <w:rPr>
                <w:rFonts w:ascii="Times New Roman" w:eastAsia="Calibri" w:hAnsi="Times New Roman" w:cs="Times New Roman"/>
                <w:b/>
                <w:color w:val="000000" w:themeColor="text1"/>
              </w:rPr>
            </w:pPr>
            <w:r w:rsidRPr="0063574C">
              <w:rPr>
                <w:rFonts w:ascii="Times New Roman" w:eastAsia="Calibri" w:hAnsi="Times New Roman" w:cs="Times New Roman"/>
                <w:b/>
                <w:color w:val="000000" w:themeColor="text1"/>
              </w:rPr>
              <w:t>Category</w:t>
            </w:r>
          </w:p>
        </w:tc>
        <w:tc>
          <w:tcPr>
            <w:tcW w:w="2430" w:type="dxa"/>
            <w:shd w:val="clear" w:color="auto" w:fill="000000"/>
          </w:tcPr>
          <w:p w14:paraId="7D5D4E18" w14:textId="6E47394B" w:rsidR="00CA66D4" w:rsidRPr="0063574C" w:rsidRDefault="0044685C">
            <w:pPr>
              <w:jc w:val="center"/>
              <w:rPr>
                <w:rFonts w:ascii="Times New Roman" w:eastAsia="Calibri" w:hAnsi="Times New Roman" w:cs="Times New Roman"/>
                <w:b/>
                <w:color w:val="000000" w:themeColor="text1"/>
              </w:rPr>
            </w:pPr>
            <w:r w:rsidRPr="0063574C">
              <w:rPr>
                <w:rFonts w:ascii="Times New Roman" w:eastAsia="Calibri" w:hAnsi="Times New Roman" w:cs="Times New Roman"/>
                <w:b/>
                <w:color w:val="000000" w:themeColor="text1"/>
              </w:rPr>
              <w:t xml:space="preserve">Meets </w:t>
            </w:r>
            <w:proofErr w:type="gramStart"/>
            <w:r w:rsidRPr="0063574C">
              <w:rPr>
                <w:rFonts w:ascii="Times New Roman" w:eastAsia="Calibri" w:hAnsi="Times New Roman" w:cs="Times New Roman"/>
                <w:b/>
                <w:color w:val="000000" w:themeColor="text1"/>
              </w:rPr>
              <w:t>Expectations  (</w:t>
            </w:r>
            <w:proofErr w:type="gramEnd"/>
            <w:r w:rsidRPr="0063574C">
              <w:rPr>
                <w:rFonts w:ascii="Times New Roman" w:eastAsia="Calibri" w:hAnsi="Times New Roman" w:cs="Times New Roman"/>
                <w:b/>
                <w:color w:val="000000" w:themeColor="text1"/>
              </w:rPr>
              <w:t>2</w:t>
            </w:r>
            <w:r w:rsidR="00CA66D4" w:rsidRPr="0063574C">
              <w:rPr>
                <w:rFonts w:ascii="Times New Roman" w:eastAsia="Calibri" w:hAnsi="Times New Roman" w:cs="Times New Roman"/>
                <w:b/>
                <w:color w:val="000000" w:themeColor="text1"/>
              </w:rPr>
              <w:t xml:space="preserve"> point)</w:t>
            </w:r>
          </w:p>
        </w:tc>
        <w:tc>
          <w:tcPr>
            <w:tcW w:w="2610" w:type="dxa"/>
            <w:shd w:val="clear" w:color="auto" w:fill="000000"/>
          </w:tcPr>
          <w:p w14:paraId="7F89DA50" w14:textId="27F51896" w:rsidR="00CA66D4" w:rsidRPr="0063574C" w:rsidRDefault="0044685C">
            <w:pPr>
              <w:jc w:val="center"/>
              <w:rPr>
                <w:rFonts w:ascii="Times New Roman" w:eastAsia="Calibri" w:hAnsi="Times New Roman" w:cs="Times New Roman"/>
                <w:b/>
                <w:color w:val="000000" w:themeColor="text1"/>
              </w:rPr>
            </w:pPr>
            <w:r w:rsidRPr="0063574C">
              <w:rPr>
                <w:rFonts w:ascii="Times New Roman" w:eastAsia="Calibri" w:hAnsi="Times New Roman" w:cs="Times New Roman"/>
                <w:b/>
                <w:color w:val="000000" w:themeColor="text1"/>
              </w:rPr>
              <w:t>Exceeds Expectations (3</w:t>
            </w:r>
            <w:r w:rsidR="00CA66D4" w:rsidRPr="0063574C">
              <w:rPr>
                <w:rFonts w:ascii="Times New Roman" w:eastAsia="Calibri" w:hAnsi="Times New Roman" w:cs="Times New Roman"/>
                <w:b/>
                <w:color w:val="000000" w:themeColor="text1"/>
              </w:rPr>
              <w:t xml:space="preserve"> points)</w:t>
            </w:r>
          </w:p>
        </w:tc>
        <w:tc>
          <w:tcPr>
            <w:tcW w:w="2700" w:type="dxa"/>
            <w:shd w:val="clear" w:color="auto" w:fill="000000"/>
          </w:tcPr>
          <w:p w14:paraId="668928F8" w14:textId="649B78F5" w:rsidR="00CA66D4" w:rsidRPr="0063574C" w:rsidRDefault="0044685C">
            <w:pPr>
              <w:jc w:val="center"/>
              <w:rPr>
                <w:rFonts w:ascii="Times New Roman" w:eastAsia="Calibri" w:hAnsi="Times New Roman" w:cs="Times New Roman"/>
                <w:b/>
                <w:color w:val="000000" w:themeColor="text1"/>
              </w:rPr>
            </w:pPr>
            <w:r w:rsidRPr="0063574C">
              <w:rPr>
                <w:rFonts w:ascii="Times New Roman" w:eastAsia="Calibri" w:hAnsi="Times New Roman" w:cs="Times New Roman"/>
                <w:b/>
                <w:color w:val="000000" w:themeColor="text1"/>
              </w:rPr>
              <w:t>Exemplary (4</w:t>
            </w:r>
            <w:r w:rsidR="00CA66D4" w:rsidRPr="0063574C">
              <w:rPr>
                <w:rFonts w:ascii="Times New Roman" w:eastAsia="Calibri" w:hAnsi="Times New Roman" w:cs="Times New Roman"/>
                <w:b/>
                <w:color w:val="000000" w:themeColor="text1"/>
              </w:rPr>
              <w:t xml:space="preserve"> points)</w:t>
            </w:r>
          </w:p>
        </w:tc>
      </w:tr>
      <w:tr w:rsidR="00200155" w:rsidRPr="00201A80" w14:paraId="090CF7D8" w14:textId="77777777" w:rsidTr="006529B7">
        <w:trPr>
          <w:cantSplit/>
          <w:trHeight w:val="472"/>
        </w:trPr>
        <w:tc>
          <w:tcPr>
            <w:tcW w:w="1728" w:type="dxa"/>
            <w:shd w:val="clear" w:color="auto" w:fill="000000"/>
          </w:tcPr>
          <w:p w14:paraId="5FDC2087" w14:textId="77777777" w:rsidR="00CA66D4" w:rsidRPr="0063574C" w:rsidRDefault="00CA66D4" w:rsidP="00201A80">
            <w:pPr>
              <w:rPr>
                <w:rFonts w:ascii="Times New Roman" w:eastAsia="Calibri" w:hAnsi="Times New Roman" w:cs="Times New Roman"/>
                <w:color w:val="000000" w:themeColor="text1"/>
              </w:rPr>
            </w:pPr>
            <w:r w:rsidRPr="0063574C">
              <w:rPr>
                <w:rFonts w:ascii="Times New Roman" w:eastAsia="Calibri" w:hAnsi="Times New Roman" w:cs="Times New Roman"/>
                <w:color w:val="000000" w:themeColor="text1"/>
              </w:rPr>
              <w:t>Note:</w:t>
            </w:r>
          </w:p>
        </w:tc>
        <w:tc>
          <w:tcPr>
            <w:tcW w:w="7740" w:type="dxa"/>
            <w:gridSpan w:val="3"/>
            <w:shd w:val="clear" w:color="auto" w:fill="000000"/>
          </w:tcPr>
          <w:p w14:paraId="1AD8C512" w14:textId="0D54D22C" w:rsidR="00CA66D4" w:rsidRPr="0063574C" w:rsidRDefault="0044685C" w:rsidP="00201A80">
            <w:pPr>
              <w:rPr>
                <w:rFonts w:ascii="Times New Roman" w:eastAsia="Calibri" w:hAnsi="Times New Roman" w:cs="Times New Roman"/>
                <w:color w:val="000000" w:themeColor="text1"/>
              </w:rPr>
            </w:pPr>
            <w:r w:rsidRPr="0063574C">
              <w:rPr>
                <w:rFonts w:ascii="Times New Roman" w:eastAsia="Calibri" w:hAnsi="Times New Roman" w:cs="Times New Roman"/>
                <w:color w:val="000000" w:themeColor="text1"/>
              </w:rPr>
              <w:t>Lecturer/</w:t>
            </w:r>
            <w:r w:rsidR="00521CA6" w:rsidRPr="0063574C">
              <w:rPr>
                <w:rFonts w:ascii="Times New Roman" w:eastAsia="Calibri" w:hAnsi="Times New Roman" w:cs="Times New Roman"/>
                <w:color w:val="000000" w:themeColor="text1"/>
              </w:rPr>
              <w:t>Senior Lecturer</w:t>
            </w:r>
            <w:r w:rsidR="00CA66D4" w:rsidRPr="0063574C">
              <w:rPr>
                <w:rFonts w:ascii="Times New Roman" w:eastAsia="Calibri" w:hAnsi="Times New Roman" w:cs="Times New Roman"/>
                <w:color w:val="000000" w:themeColor="text1"/>
              </w:rPr>
              <w:t xml:space="preserve"> requires Scholarship OR Service, but not both. But this rank of faculty can submit evidence of BOTH Scholarship </w:t>
            </w:r>
            <w:r w:rsidR="007A41AC" w:rsidRPr="0063574C">
              <w:rPr>
                <w:rFonts w:ascii="Times New Roman" w:eastAsia="Calibri" w:hAnsi="Times New Roman" w:cs="Times New Roman"/>
                <w:color w:val="000000" w:themeColor="text1"/>
              </w:rPr>
              <w:t xml:space="preserve">and Service and be awarded a </w:t>
            </w:r>
            <w:r w:rsidR="00CA66D4" w:rsidRPr="0063574C">
              <w:rPr>
                <w:rFonts w:ascii="Times New Roman" w:eastAsia="Calibri" w:hAnsi="Times New Roman" w:cs="Times New Roman"/>
                <w:color w:val="000000" w:themeColor="text1"/>
              </w:rPr>
              <w:t>cumulative score across the two categories</w:t>
            </w:r>
            <w:r w:rsidR="007A41AC" w:rsidRPr="0063574C">
              <w:rPr>
                <w:rFonts w:ascii="Times New Roman" w:eastAsia="Calibri" w:hAnsi="Times New Roman" w:cs="Times New Roman"/>
                <w:color w:val="000000" w:themeColor="text1"/>
              </w:rPr>
              <w:t>.</w:t>
            </w:r>
            <w:r w:rsidR="00CA66D4" w:rsidRPr="0063574C">
              <w:rPr>
                <w:rFonts w:ascii="Times New Roman" w:eastAsia="Calibri" w:hAnsi="Times New Roman" w:cs="Times New Roman"/>
                <w:color w:val="000000" w:themeColor="text1"/>
              </w:rPr>
              <w:t xml:space="preserve"> </w:t>
            </w:r>
          </w:p>
        </w:tc>
      </w:tr>
      <w:tr w:rsidR="00200155" w:rsidRPr="00201A80" w14:paraId="5D7C7557" w14:textId="77777777" w:rsidTr="006529B7">
        <w:trPr>
          <w:cantSplit/>
          <w:trHeight w:val="1139"/>
        </w:trPr>
        <w:tc>
          <w:tcPr>
            <w:tcW w:w="1728" w:type="dxa"/>
          </w:tcPr>
          <w:p w14:paraId="518CC4B4" w14:textId="77777777" w:rsidR="00CA66D4" w:rsidRPr="0063574C" w:rsidRDefault="00CA66D4" w:rsidP="00201A80">
            <w:pPr>
              <w:rPr>
                <w:rFonts w:ascii="Times New Roman" w:eastAsia="Calibri" w:hAnsi="Times New Roman" w:cs="Times New Roman"/>
                <w:b/>
                <w:color w:val="000000" w:themeColor="text1"/>
              </w:rPr>
            </w:pPr>
          </w:p>
          <w:p w14:paraId="2062FFD0" w14:textId="77777777" w:rsidR="00CA66D4" w:rsidRPr="0063574C" w:rsidRDefault="00CA66D4" w:rsidP="00201A80">
            <w:pPr>
              <w:rPr>
                <w:rFonts w:ascii="Times New Roman" w:eastAsia="Calibri" w:hAnsi="Times New Roman" w:cs="Times New Roman"/>
                <w:b/>
                <w:color w:val="000000" w:themeColor="text1"/>
              </w:rPr>
            </w:pPr>
            <w:r w:rsidRPr="0063574C">
              <w:rPr>
                <w:rFonts w:ascii="Times New Roman" w:eastAsia="Calibri" w:hAnsi="Times New Roman" w:cs="Times New Roman"/>
                <w:b/>
                <w:color w:val="000000" w:themeColor="text1"/>
              </w:rPr>
              <w:t>Scholarship</w:t>
            </w:r>
          </w:p>
          <w:p w14:paraId="10FCA0E9" w14:textId="77777777" w:rsidR="00CA66D4" w:rsidRPr="0063574C" w:rsidRDefault="00CA66D4" w:rsidP="00201A80">
            <w:pPr>
              <w:rPr>
                <w:rFonts w:ascii="Times New Roman" w:hAnsi="Times New Roman" w:cs="Times New Roman"/>
                <w:b/>
                <w:color w:val="000000" w:themeColor="text1"/>
              </w:rPr>
            </w:pPr>
          </w:p>
          <w:p w14:paraId="46B5D606" w14:textId="77777777" w:rsidR="00CA66D4" w:rsidRPr="0063574C" w:rsidRDefault="00CA66D4" w:rsidP="00201A80">
            <w:pPr>
              <w:rPr>
                <w:rFonts w:ascii="Times New Roman" w:hAnsi="Times New Roman" w:cs="Times New Roman"/>
                <w:b/>
                <w:color w:val="000000" w:themeColor="text1"/>
              </w:rPr>
            </w:pPr>
          </w:p>
          <w:p w14:paraId="48E073AE" w14:textId="77777777" w:rsidR="00CA66D4" w:rsidRPr="0063574C" w:rsidRDefault="00CA66D4" w:rsidP="00201A80">
            <w:pPr>
              <w:rPr>
                <w:rFonts w:ascii="Times New Roman" w:hAnsi="Times New Roman" w:cs="Times New Roman"/>
                <w:b/>
                <w:color w:val="000000" w:themeColor="text1"/>
              </w:rPr>
            </w:pPr>
          </w:p>
          <w:p w14:paraId="65C2A955" w14:textId="744FF45F" w:rsidR="00CA66D4" w:rsidRPr="0063574C" w:rsidRDefault="00CA66D4" w:rsidP="00201A80">
            <w:pPr>
              <w:rPr>
                <w:rFonts w:ascii="Times New Roman" w:eastAsia="Calibri" w:hAnsi="Times New Roman" w:cs="Times New Roman"/>
                <w:b/>
                <w:color w:val="000000" w:themeColor="text1"/>
              </w:rPr>
            </w:pPr>
            <w:r w:rsidRPr="0063574C">
              <w:rPr>
                <w:rFonts w:ascii="Times New Roman" w:hAnsi="Times New Roman" w:cs="Times New Roman"/>
                <w:b/>
                <w:color w:val="000000" w:themeColor="text1"/>
              </w:rPr>
              <w:t xml:space="preserve">[Please see Addendum 1 of this document for specific information about evaluating </w:t>
            </w:r>
            <w:r w:rsidR="00201A80">
              <w:rPr>
                <w:rFonts w:ascii="Times New Roman" w:hAnsi="Times New Roman" w:cs="Times New Roman"/>
                <w:b/>
                <w:color w:val="000000" w:themeColor="text1"/>
              </w:rPr>
              <w:t>“</w:t>
            </w:r>
            <w:r w:rsidRPr="0063574C">
              <w:rPr>
                <w:rFonts w:ascii="Times New Roman" w:hAnsi="Times New Roman" w:cs="Times New Roman"/>
                <w:b/>
                <w:color w:val="000000" w:themeColor="text1"/>
              </w:rPr>
              <w:t>scholarship</w:t>
            </w:r>
            <w:r w:rsidR="00201A80">
              <w:rPr>
                <w:rFonts w:ascii="Times New Roman" w:hAnsi="Times New Roman" w:cs="Times New Roman"/>
                <w:b/>
                <w:color w:val="000000" w:themeColor="text1"/>
              </w:rPr>
              <w:t>”</w:t>
            </w:r>
            <w:r w:rsidRPr="0063574C">
              <w:rPr>
                <w:rFonts w:ascii="Times New Roman" w:hAnsi="Times New Roman" w:cs="Times New Roman"/>
                <w:b/>
                <w:color w:val="000000" w:themeColor="text1"/>
              </w:rPr>
              <w:t xml:space="preserve"> as scholarly/creative activity]</w:t>
            </w:r>
          </w:p>
        </w:tc>
        <w:tc>
          <w:tcPr>
            <w:tcW w:w="2430" w:type="dxa"/>
          </w:tcPr>
          <w:p w14:paraId="77E71AE3" w14:textId="77777777" w:rsidR="00CA66D4" w:rsidRPr="0063574C" w:rsidRDefault="00CA66D4" w:rsidP="00194236">
            <w:pPr>
              <w:rPr>
                <w:rFonts w:ascii="Times New Roman" w:hAnsi="Times New Roman" w:cs="Times New Roman"/>
                <w:color w:val="000000" w:themeColor="text1"/>
              </w:rPr>
            </w:pPr>
          </w:p>
          <w:p w14:paraId="1ABB1B03" w14:textId="77777777" w:rsidR="00CA66D4" w:rsidRPr="0063574C" w:rsidRDefault="00CA66D4">
            <w:pPr>
              <w:rPr>
                <w:rFonts w:ascii="Times New Roman" w:hAnsi="Times New Roman" w:cs="Times New Roman"/>
                <w:color w:val="000000" w:themeColor="text1"/>
              </w:rPr>
            </w:pPr>
          </w:p>
        </w:tc>
        <w:tc>
          <w:tcPr>
            <w:tcW w:w="2610" w:type="dxa"/>
          </w:tcPr>
          <w:p w14:paraId="1707FA5D" w14:textId="77777777" w:rsidR="00CA66D4" w:rsidRPr="0063574C" w:rsidRDefault="00CA66D4">
            <w:pPr>
              <w:rPr>
                <w:rFonts w:ascii="Times New Roman" w:hAnsi="Times New Roman" w:cs="Times New Roman"/>
                <w:color w:val="000000" w:themeColor="text1"/>
              </w:rPr>
            </w:pPr>
          </w:p>
          <w:p w14:paraId="281C8513" w14:textId="2D70D7DD" w:rsidR="00CA66D4" w:rsidRPr="0063574C" w:rsidRDefault="00CA66D4">
            <w:pPr>
              <w:rPr>
                <w:rFonts w:ascii="Times New Roman" w:hAnsi="Times New Roman" w:cs="Times New Roman"/>
                <w:color w:val="000000" w:themeColor="text1"/>
              </w:rPr>
            </w:pPr>
            <w:r w:rsidRPr="0063574C">
              <w:rPr>
                <w:rFonts w:ascii="Times New Roman" w:hAnsi="Times New Roman" w:cs="Times New Roman"/>
                <w:color w:val="000000" w:themeColor="text1"/>
              </w:rPr>
              <w:t xml:space="preserve">Some scholarly/creative </w:t>
            </w:r>
            <w:r w:rsidRPr="0063574C">
              <w:rPr>
                <w:rFonts w:ascii="Times New Roman" w:eastAsia="Calibri" w:hAnsi="Times New Roman" w:cs="Times New Roman"/>
                <w:color w:val="000000" w:themeColor="text1"/>
              </w:rPr>
              <w:t xml:space="preserve">presentations were made or </w:t>
            </w:r>
            <w:r w:rsidRPr="0063574C">
              <w:rPr>
                <w:rFonts w:ascii="Times New Roman" w:hAnsi="Times New Roman" w:cs="Times New Roman"/>
                <w:color w:val="000000" w:themeColor="text1"/>
              </w:rPr>
              <w:t xml:space="preserve">manuscripts submitted, are under review, forthcoming or published, a substantial segment of a long-range or large-scale scholarly/creative </w:t>
            </w:r>
            <w:r w:rsidR="007A41AC" w:rsidRPr="0063574C">
              <w:rPr>
                <w:rFonts w:ascii="Times New Roman" w:hAnsi="Times New Roman" w:cs="Times New Roman"/>
                <w:color w:val="000000" w:themeColor="text1"/>
              </w:rPr>
              <w:t>endeavor</w:t>
            </w:r>
            <w:r w:rsidRPr="0063574C">
              <w:rPr>
                <w:rFonts w:ascii="Times New Roman" w:hAnsi="Times New Roman" w:cs="Times New Roman"/>
                <w:color w:val="000000" w:themeColor="text1"/>
              </w:rPr>
              <w:t xml:space="preserve"> has been completed, or other scholarly/cre</w:t>
            </w:r>
            <w:r w:rsidR="00521CA6" w:rsidRPr="0063574C">
              <w:rPr>
                <w:rFonts w:ascii="Times New Roman" w:hAnsi="Times New Roman" w:cs="Times New Roman"/>
                <w:color w:val="000000" w:themeColor="text1"/>
              </w:rPr>
              <w:t>ative activities were completed</w:t>
            </w:r>
          </w:p>
          <w:p w14:paraId="6929E1B9" w14:textId="77777777" w:rsidR="00CA66D4" w:rsidRPr="0063574C" w:rsidRDefault="00CA66D4">
            <w:pPr>
              <w:rPr>
                <w:rFonts w:ascii="Times New Roman" w:hAnsi="Times New Roman" w:cs="Times New Roman"/>
                <w:color w:val="000000" w:themeColor="text1"/>
              </w:rPr>
            </w:pPr>
          </w:p>
          <w:p w14:paraId="5C76F8B1" w14:textId="77777777" w:rsidR="00CA66D4" w:rsidRPr="0063574C" w:rsidRDefault="00CA66D4">
            <w:pPr>
              <w:rPr>
                <w:rFonts w:ascii="Times New Roman" w:hAnsi="Times New Roman" w:cs="Times New Roman"/>
                <w:color w:val="000000" w:themeColor="text1"/>
              </w:rPr>
            </w:pPr>
          </w:p>
          <w:p w14:paraId="48A4DD4A" w14:textId="77777777" w:rsidR="00CA66D4" w:rsidRPr="0063574C" w:rsidRDefault="00CA66D4">
            <w:pPr>
              <w:rPr>
                <w:rFonts w:ascii="Times New Roman" w:hAnsi="Times New Roman" w:cs="Times New Roman"/>
                <w:color w:val="000000" w:themeColor="text1"/>
              </w:rPr>
            </w:pPr>
          </w:p>
        </w:tc>
        <w:tc>
          <w:tcPr>
            <w:tcW w:w="2700" w:type="dxa"/>
          </w:tcPr>
          <w:p w14:paraId="77CA4C60" w14:textId="77777777" w:rsidR="00CA66D4" w:rsidRPr="0063574C" w:rsidRDefault="00CA66D4">
            <w:pPr>
              <w:rPr>
                <w:rFonts w:ascii="Times New Roman" w:hAnsi="Times New Roman" w:cs="Times New Roman"/>
                <w:color w:val="000000" w:themeColor="text1"/>
              </w:rPr>
            </w:pPr>
          </w:p>
          <w:p w14:paraId="2F71B3C3" w14:textId="77777777" w:rsidR="00521CA6" w:rsidRPr="0063574C" w:rsidRDefault="00521CA6">
            <w:pPr>
              <w:rPr>
                <w:rFonts w:ascii="Times New Roman" w:hAnsi="Times New Roman" w:cs="Times New Roman"/>
                <w:color w:val="000000" w:themeColor="text1"/>
              </w:rPr>
            </w:pPr>
            <w:r w:rsidRPr="0063574C">
              <w:rPr>
                <w:rFonts w:ascii="Times New Roman" w:hAnsi="Times New Roman" w:cs="Times New Roman"/>
                <w:color w:val="000000" w:themeColor="text1"/>
              </w:rPr>
              <w:t xml:space="preserve">At least one of the scholarly/creative </w:t>
            </w:r>
            <w:r w:rsidRPr="0063574C">
              <w:rPr>
                <w:rFonts w:ascii="Times New Roman" w:eastAsia="Calibri" w:hAnsi="Times New Roman" w:cs="Times New Roman"/>
                <w:color w:val="000000" w:themeColor="text1"/>
              </w:rPr>
              <w:t xml:space="preserve">presentations made or </w:t>
            </w:r>
            <w:r w:rsidRPr="0063574C">
              <w:rPr>
                <w:rFonts w:ascii="Times New Roman" w:hAnsi="Times New Roman" w:cs="Times New Roman"/>
                <w:color w:val="000000" w:themeColor="text1"/>
              </w:rPr>
              <w:t xml:space="preserve">manuscripts submitted, under review, forthcoming or published within the review period are assessed to have attained a </w:t>
            </w:r>
            <w:r w:rsidRPr="0063574C">
              <w:rPr>
                <w:rFonts w:ascii="Times New Roman" w:hAnsi="Times New Roman" w:cs="Times New Roman"/>
                <w:b/>
                <w:color w:val="000000" w:themeColor="text1"/>
              </w:rPr>
              <w:t>high level of quality</w:t>
            </w:r>
            <w:r w:rsidRPr="0063574C">
              <w:rPr>
                <w:rFonts w:ascii="Times New Roman" w:hAnsi="Times New Roman" w:cs="Times New Roman"/>
                <w:color w:val="000000" w:themeColor="text1"/>
              </w:rPr>
              <w:t>.</w:t>
            </w:r>
          </w:p>
          <w:p w14:paraId="5465B924" w14:textId="441EF87D" w:rsidR="00CA66D4" w:rsidRPr="0063574C" w:rsidRDefault="00CA66D4">
            <w:pPr>
              <w:rPr>
                <w:rFonts w:ascii="Times New Roman" w:hAnsi="Times New Roman" w:cs="Times New Roman"/>
                <w:color w:val="000000" w:themeColor="text1"/>
              </w:rPr>
            </w:pPr>
          </w:p>
        </w:tc>
      </w:tr>
    </w:tbl>
    <w:p w14:paraId="1E1A1808" w14:textId="77777777" w:rsidR="00521CA6" w:rsidRPr="0063574C" w:rsidRDefault="00521CA6" w:rsidP="00201A80">
      <w:pPr>
        <w:ind w:left="270"/>
        <w:contextualSpacing/>
        <w:rPr>
          <w:rFonts w:ascii="Times New Roman" w:hAnsi="Times New Roman" w:cs="Times New Roman"/>
          <w:color w:val="000000" w:themeColor="text1"/>
        </w:rPr>
      </w:pPr>
    </w:p>
    <w:p w14:paraId="070FF414" w14:textId="450B1CE6" w:rsidR="00521CA6" w:rsidRPr="0063574C" w:rsidRDefault="00521CA6" w:rsidP="00201A80">
      <w:pPr>
        <w:jc w:val="center"/>
        <w:rPr>
          <w:rFonts w:ascii="Times New Roman" w:hAnsi="Times New Roman" w:cs="Times New Roman"/>
          <w:b/>
          <w:color w:val="000000" w:themeColor="text1"/>
        </w:rPr>
      </w:pPr>
      <w:r w:rsidRPr="0063574C">
        <w:rPr>
          <w:rFonts w:ascii="Times New Roman" w:hAnsi="Times New Roman" w:cs="Times New Roman"/>
          <w:b/>
          <w:color w:val="000000" w:themeColor="text1"/>
        </w:rPr>
        <w:t>Criteria Matrix for Clinical Faculty</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28"/>
        <w:gridCol w:w="2430"/>
        <w:gridCol w:w="2610"/>
        <w:gridCol w:w="2700"/>
      </w:tblGrid>
      <w:tr w:rsidR="00200155" w:rsidRPr="00201A80" w14:paraId="039DC140" w14:textId="77777777" w:rsidTr="007C3489">
        <w:trPr>
          <w:trHeight w:val="198"/>
        </w:trPr>
        <w:tc>
          <w:tcPr>
            <w:tcW w:w="1728" w:type="dxa"/>
            <w:shd w:val="clear" w:color="auto" w:fill="000000"/>
          </w:tcPr>
          <w:p w14:paraId="3C4F49AC" w14:textId="77777777" w:rsidR="00521CA6" w:rsidRPr="0063574C" w:rsidRDefault="00521CA6" w:rsidP="00201A80">
            <w:pPr>
              <w:jc w:val="center"/>
              <w:rPr>
                <w:rFonts w:ascii="Times New Roman" w:eastAsia="Calibri" w:hAnsi="Times New Roman" w:cs="Times New Roman"/>
                <w:b/>
                <w:color w:val="000000" w:themeColor="text1"/>
              </w:rPr>
            </w:pPr>
            <w:r w:rsidRPr="0063574C">
              <w:rPr>
                <w:rFonts w:ascii="Times New Roman" w:eastAsia="Calibri" w:hAnsi="Times New Roman" w:cs="Times New Roman"/>
                <w:b/>
                <w:color w:val="000000" w:themeColor="text1"/>
              </w:rPr>
              <w:t>Category</w:t>
            </w:r>
          </w:p>
        </w:tc>
        <w:tc>
          <w:tcPr>
            <w:tcW w:w="2430" w:type="dxa"/>
            <w:shd w:val="clear" w:color="auto" w:fill="000000"/>
          </w:tcPr>
          <w:p w14:paraId="48CA2087" w14:textId="77777777" w:rsidR="00521CA6" w:rsidRPr="0063574C" w:rsidRDefault="00521CA6" w:rsidP="00201A80">
            <w:pPr>
              <w:jc w:val="center"/>
              <w:rPr>
                <w:rFonts w:ascii="Times New Roman" w:eastAsia="Calibri" w:hAnsi="Times New Roman" w:cs="Times New Roman"/>
                <w:b/>
                <w:color w:val="000000" w:themeColor="text1"/>
              </w:rPr>
            </w:pPr>
            <w:r w:rsidRPr="0063574C">
              <w:rPr>
                <w:rFonts w:ascii="Times New Roman" w:eastAsia="Calibri" w:hAnsi="Times New Roman" w:cs="Times New Roman"/>
                <w:b/>
                <w:color w:val="000000" w:themeColor="text1"/>
              </w:rPr>
              <w:t xml:space="preserve">Meets </w:t>
            </w:r>
            <w:proofErr w:type="gramStart"/>
            <w:r w:rsidRPr="0063574C">
              <w:rPr>
                <w:rFonts w:ascii="Times New Roman" w:eastAsia="Calibri" w:hAnsi="Times New Roman" w:cs="Times New Roman"/>
                <w:b/>
                <w:color w:val="000000" w:themeColor="text1"/>
              </w:rPr>
              <w:t>Expectations  (</w:t>
            </w:r>
            <w:proofErr w:type="gramEnd"/>
            <w:r w:rsidRPr="0063574C">
              <w:rPr>
                <w:rFonts w:ascii="Times New Roman" w:eastAsia="Calibri" w:hAnsi="Times New Roman" w:cs="Times New Roman"/>
                <w:b/>
                <w:color w:val="000000" w:themeColor="text1"/>
              </w:rPr>
              <w:t>2 point)</w:t>
            </w:r>
          </w:p>
        </w:tc>
        <w:tc>
          <w:tcPr>
            <w:tcW w:w="2610" w:type="dxa"/>
            <w:shd w:val="clear" w:color="auto" w:fill="000000"/>
          </w:tcPr>
          <w:p w14:paraId="0D4EBB1B" w14:textId="77777777" w:rsidR="00521CA6" w:rsidRPr="0063574C" w:rsidRDefault="00521CA6" w:rsidP="00201A80">
            <w:pPr>
              <w:jc w:val="center"/>
              <w:rPr>
                <w:rFonts w:ascii="Times New Roman" w:eastAsia="Calibri" w:hAnsi="Times New Roman" w:cs="Times New Roman"/>
                <w:b/>
                <w:color w:val="000000" w:themeColor="text1"/>
              </w:rPr>
            </w:pPr>
            <w:r w:rsidRPr="0063574C">
              <w:rPr>
                <w:rFonts w:ascii="Times New Roman" w:eastAsia="Calibri" w:hAnsi="Times New Roman" w:cs="Times New Roman"/>
                <w:b/>
                <w:color w:val="000000" w:themeColor="text1"/>
              </w:rPr>
              <w:t>Exceeds Expectations (3 points)</w:t>
            </w:r>
          </w:p>
        </w:tc>
        <w:tc>
          <w:tcPr>
            <w:tcW w:w="2700" w:type="dxa"/>
            <w:shd w:val="clear" w:color="auto" w:fill="000000"/>
          </w:tcPr>
          <w:p w14:paraId="206CA90B" w14:textId="77777777" w:rsidR="00521CA6" w:rsidRPr="0063574C" w:rsidRDefault="00521CA6" w:rsidP="00201A80">
            <w:pPr>
              <w:jc w:val="center"/>
              <w:rPr>
                <w:rFonts w:ascii="Times New Roman" w:eastAsia="Calibri" w:hAnsi="Times New Roman" w:cs="Times New Roman"/>
                <w:b/>
                <w:color w:val="000000" w:themeColor="text1"/>
              </w:rPr>
            </w:pPr>
            <w:r w:rsidRPr="0063574C">
              <w:rPr>
                <w:rFonts w:ascii="Times New Roman" w:eastAsia="Calibri" w:hAnsi="Times New Roman" w:cs="Times New Roman"/>
                <w:b/>
                <w:color w:val="000000" w:themeColor="text1"/>
              </w:rPr>
              <w:t>Exemplary (4 points)</w:t>
            </w:r>
          </w:p>
        </w:tc>
      </w:tr>
      <w:tr w:rsidR="00200155" w:rsidRPr="00201A80" w14:paraId="7FDFB4FB" w14:textId="77777777" w:rsidTr="007C3489">
        <w:trPr>
          <w:cantSplit/>
          <w:trHeight w:val="1139"/>
        </w:trPr>
        <w:tc>
          <w:tcPr>
            <w:tcW w:w="1728" w:type="dxa"/>
          </w:tcPr>
          <w:p w14:paraId="649E9F22" w14:textId="77777777" w:rsidR="00521CA6" w:rsidRPr="0063574C" w:rsidRDefault="00521CA6" w:rsidP="00201A80">
            <w:pPr>
              <w:rPr>
                <w:rFonts w:ascii="Times New Roman" w:eastAsia="Calibri" w:hAnsi="Times New Roman" w:cs="Times New Roman"/>
                <w:b/>
                <w:color w:val="000000" w:themeColor="text1"/>
              </w:rPr>
            </w:pPr>
          </w:p>
          <w:p w14:paraId="344BD290" w14:textId="77777777" w:rsidR="00521CA6" w:rsidRPr="0063574C" w:rsidRDefault="00521CA6" w:rsidP="00201A80">
            <w:pPr>
              <w:rPr>
                <w:rFonts w:ascii="Times New Roman" w:eastAsia="Calibri" w:hAnsi="Times New Roman" w:cs="Times New Roman"/>
                <w:b/>
                <w:color w:val="000000" w:themeColor="text1"/>
              </w:rPr>
            </w:pPr>
            <w:r w:rsidRPr="0063574C">
              <w:rPr>
                <w:rFonts w:ascii="Times New Roman" w:eastAsia="Calibri" w:hAnsi="Times New Roman" w:cs="Times New Roman"/>
                <w:b/>
                <w:color w:val="000000" w:themeColor="text1"/>
              </w:rPr>
              <w:t>Scholarship</w:t>
            </w:r>
          </w:p>
          <w:p w14:paraId="5BD9B7C7" w14:textId="77777777" w:rsidR="00521CA6" w:rsidRPr="0063574C" w:rsidRDefault="00521CA6" w:rsidP="00201A80">
            <w:pPr>
              <w:rPr>
                <w:rFonts w:ascii="Times New Roman" w:hAnsi="Times New Roman" w:cs="Times New Roman"/>
                <w:b/>
                <w:color w:val="000000" w:themeColor="text1"/>
              </w:rPr>
            </w:pPr>
          </w:p>
          <w:p w14:paraId="4A6C227C" w14:textId="77777777" w:rsidR="00521CA6" w:rsidRPr="0063574C" w:rsidRDefault="00521CA6" w:rsidP="00201A80">
            <w:pPr>
              <w:rPr>
                <w:rFonts w:ascii="Times New Roman" w:hAnsi="Times New Roman" w:cs="Times New Roman"/>
                <w:b/>
                <w:color w:val="000000" w:themeColor="text1"/>
              </w:rPr>
            </w:pPr>
          </w:p>
          <w:p w14:paraId="3173DD0B" w14:textId="77777777" w:rsidR="00521CA6" w:rsidRPr="0063574C" w:rsidRDefault="00521CA6" w:rsidP="00201A80">
            <w:pPr>
              <w:rPr>
                <w:rFonts w:ascii="Times New Roman" w:hAnsi="Times New Roman" w:cs="Times New Roman"/>
                <w:b/>
                <w:color w:val="000000" w:themeColor="text1"/>
              </w:rPr>
            </w:pPr>
          </w:p>
          <w:p w14:paraId="44F3BB59" w14:textId="617B8548" w:rsidR="00521CA6" w:rsidRPr="0063574C" w:rsidRDefault="00521CA6" w:rsidP="00201A80">
            <w:pPr>
              <w:rPr>
                <w:rFonts w:ascii="Times New Roman" w:eastAsia="Calibri" w:hAnsi="Times New Roman" w:cs="Times New Roman"/>
                <w:b/>
                <w:color w:val="000000" w:themeColor="text1"/>
              </w:rPr>
            </w:pPr>
            <w:r w:rsidRPr="0063574C">
              <w:rPr>
                <w:rFonts w:ascii="Times New Roman" w:hAnsi="Times New Roman" w:cs="Times New Roman"/>
                <w:b/>
                <w:color w:val="000000" w:themeColor="text1"/>
              </w:rPr>
              <w:t xml:space="preserve">[Please see Addendum 1 of this document for specific information about evaluating </w:t>
            </w:r>
            <w:r w:rsidR="00201A80">
              <w:rPr>
                <w:rFonts w:ascii="Times New Roman" w:hAnsi="Times New Roman" w:cs="Times New Roman"/>
                <w:b/>
                <w:color w:val="000000" w:themeColor="text1"/>
              </w:rPr>
              <w:t>“</w:t>
            </w:r>
            <w:r w:rsidRPr="0063574C">
              <w:rPr>
                <w:rFonts w:ascii="Times New Roman" w:hAnsi="Times New Roman" w:cs="Times New Roman"/>
                <w:b/>
                <w:color w:val="000000" w:themeColor="text1"/>
              </w:rPr>
              <w:t>scholarship</w:t>
            </w:r>
            <w:r w:rsidR="00201A80">
              <w:rPr>
                <w:rFonts w:ascii="Times New Roman" w:hAnsi="Times New Roman" w:cs="Times New Roman"/>
                <w:b/>
                <w:color w:val="000000" w:themeColor="text1"/>
              </w:rPr>
              <w:t>”</w:t>
            </w:r>
            <w:r w:rsidRPr="0063574C">
              <w:rPr>
                <w:rFonts w:ascii="Times New Roman" w:hAnsi="Times New Roman" w:cs="Times New Roman"/>
                <w:b/>
                <w:color w:val="000000" w:themeColor="text1"/>
              </w:rPr>
              <w:t xml:space="preserve"> as scholarly/creative activity]</w:t>
            </w:r>
          </w:p>
        </w:tc>
        <w:tc>
          <w:tcPr>
            <w:tcW w:w="2430" w:type="dxa"/>
          </w:tcPr>
          <w:p w14:paraId="556722B1" w14:textId="77777777" w:rsidR="00521CA6" w:rsidRPr="0063574C" w:rsidRDefault="00521CA6" w:rsidP="00194236">
            <w:pPr>
              <w:rPr>
                <w:rFonts w:ascii="Times New Roman" w:hAnsi="Times New Roman" w:cs="Times New Roman"/>
                <w:color w:val="000000" w:themeColor="text1"/>
              </w:rPr>
            </w:pPr>
          </w:p>
          <w:p w14:paraId="70AAC693" w14:textId="48E9915E" w:rsidR="00521CA6" w:rsidRPr="0063574C" w:rsidRDefault="000B6FDA">
            <w:pPr>
              <w:rPr>
                <w:rFonts w:ascii="Times New Roman" w:hAnsi="Times New Roman" w:cs="Times New Roman"/>
                <w:color w:val="000000" w:themeColor="text1"/>
              </w:rPr>
            </w:pPr>
            <w:r w:rsidRPr="0063574C">
              <w:rPr>
                <w:rFonts w:ascii="Times New Roman" w:hAnsi="Times New Roman" w:cs="Times New Roman"/>
                <w:color w:val="000000" w:themeColor="text1"/>
              </w:rPr>
              <w:t xml:space="preserve">Some scholarly/creative </w:t>
            </w:r>
            <w:r w:rsidRPr="0063574C">
              <w:rPr>
                <w:rFonts w:ascii="Times New Roman" w:eastAsia="Calibri" w:hAnsi="Times New Roman" w:cs="Times New Roman"/>
                <w:color w:val="000000" w:themeColor="text1"/>
              </w:rPr>
              <w:t xml:space="preserve">presentations were made or </w:t>
            </w:r>
            <w:r w:rsidRPr="0063574C">
              <w:rPr>
                <w:rFonts w:ascii="Times New Roman" w:hAnsi="Times New Roman" w:cs="Times New Roman"/>
                <w:color w:val="000000" w:themeColor="text1"/>
              </w:rPr>
              <w:t>other scholarly/</w:t>
            </w:r>
            <w:r w:rsidR="009E670C" w:rsidRPr="0063574C">
              <w:rPr>
                <w:rFonts w:ascii="Times New Roman" w:hAnsi="Times New Roman" w:cs="Times New Roman"/>
                <w:color w:val="000000" w:themeColor="text1"/>
              </w:rPr>
              <w:t xml:space="preserve"> </w:t>
            </w:r>
            <w:r w:rsidRPr="0063574C">
              <w:rPr>
                <w:rFonts w:ascii="Times New Roman" w:hAnsi="Times New Roman" w:cs="Times New Roman"/>
                <w:color w:val="000000" w:themeColor="text1"/>
              </w:rPr>
              <w:t>creative activities were completed</w:t>
            </w:r>
          </w:p>
        </w:tc>
        <w:tc>
          <w:tcPr>
            <w:tcW w:w="2610" w:type="dxa"/>
          </w:tcPr>
          <w:p w14:paraId="6290F348" w14:textId="77777777" w:rsidR="00521CA6" w:rsidRPr="0063574C" w:rsidRDefault="00521CA6">
            <w:pPr>
              <w:rPr>
                <w:rFonts w:ascii="Times New Roman" w:hAnsi="Times New Roman" w:cs="Times New Roman"/>
                <w:color w:val="000000" w:themeColor="text1"/>
              </w:rPr>
            </w:pPr>
          </w:p>
          <w:p w14:paraId="50B3CA76" w14:textId="51326A0B" w:rsidR="00521CA6" w:rsidRPr="0063574C" w:rsidRDefault="00521CA6">
            <w:pPr>
              <w:rPr>
                <w:rFonts w:ascii="Times New Roman" w:hAnsi="Times New Roman" w:cs="Times New Roman"/>
                <w:color w:val="000000" w:themeColor="text1"/>
              </w:rPr>
            </w:pPr>
            <w:r w:rsidRPr="0063574C">
              <w:rPr>
                <w:rFonts w:ascii="Times New Roman" w:hAnsi="Times New Roman" w:cs="Times New Roman"/>
                <w:color w:val="000000" w:themeColor="text1"/>
              </w:rPr>
              <w:t xml:space="preserve">Some scholarly/creative </w:t>
            </w:r>
            <w:r w:rsidRPr="0063574C">
              <w:rPr>
                <w:rFonts w:ascii="Times New Roman" w:eastAsia="Calibri" w:hAnsi="Times New Roman" w:cs="Times New Roman"/>
                <w:color w:val="000000" w:themeColor="text1"/>
              </w:rPr>
              <w:t xml:space="preserve">presentations were made or </w:t>
            </w:r>
            <w:r w:rsidRPr="0063574C">
              <w:rPr>
                <w:rFonts w:ascii="Times New Roman" w:hAnsi="Times New Roman" w:cs="Times New Roman"/>
                <w:color w:val="000000" w:themeColor="text1"/>
              </w:rPr>
              <w:t xml:space="preserve">manuscripts submitted, are under review, forthcoming or published, a substantial segment of a long-range or large-scale scholarly/creative </w:t>
            </w:r>
            <w:r w:rsidR="007A41AC" w:rsidRPr="0063574C">
              <w:rPr>
                <w:rFonts w:ascii="Times New Roman" w:hAnsi="Times New Roman" w:cs="Times New Roman"/>
                <w:color w:val="000000" w:themeColor="text1"/>
              </w:rPr>
              <w:t>endeavor</w:t>
            </w:r>
            <w:r w:rsidRPr="0063574C">
              <w:rPr>
                <w:rFonts w:ascii="Times New Roman" w:hAnsi="Times New Roman" w:cs="Times New Roman"/>
                <w:color w:val="000000" w:themeColor="text1"/>
              </w:rPr>
              <w:t xml:space="preserve"> has been completed, or other scholarly/creative activities were completed</w:t>
            </w:r>
          </w:p>
          <w:p w14:paraId="26E9DA8C" w14:textId="77777777" w:rsidR="00521CA6" w:rsidRPr="0063574C" w:rsidRDefault="00521CA6">
            <w:pPr>
              <w:rPr>
                <w:rFonts w:ascii="Times New Roman" w:hAnsi="Times New Roman" w:cs="Times New Roman"/>
                <w:color w:val="000000" w:themeColor="text1"/>
              </w:rPr>
            </w:pPr>
          </w:p>
        </w:tc>
        <w:tc>
          <w:tcPr>
            <w:tcW w:w="2700" w:type="dxa"/>
          </w:tcPr>
          <w:p w14:paraId="7471E32E" w14:textId="77777777" w:rsidR="00521CA6" w:rsidRPr="0063574C" w:rsidRDefault="00521CA6">
            <w:pPr>
              <w:rPr>
                <w:rFonts w:ascii="Times New Roman" w:hAnsi="Times New Roman" w:cs="Times New Roman"/>
                <w:color w:val="000000" w:themeColor="text1"/>
              </w:rPr>
            </w:pPr>
          </w:p>
          <w:p w14:paraId="50255000" w14:textId="77777777" w:rsidR="00521CA6" w:rsidRPr="0063574C" w:rsidRDefault="00521CA6">
            <w:pPr>
              <w:rPr>
                <w:rFonts w:ascii="Times New Roman" w:hAnsi="Times New Roman" w:cs="Times New Roman"/>
                <w:color w:val="000000" w:themeColor="text1"/>
              </w:rPr>
            </w:pPr>
            <w:r w:rsidRPr="0063574C">
              <w:rPr>
                <w:rFonts w:ascii="Times New Roman" w:hAnsi="Times New Roman" w:cs="Times New Roman"/>
                <w:color w:val="000000" w:themeColor="text1"/>
              </w:rPr>
              <w:t xml:space="preserve">At least one of the scholarly/creative </w:t>
            </w:r>
            <w:r w:rsidRPr="0063574C">
              <w:rPr>
                <w:rFonts w:ascii="Times New Roman" w:eastAsia="Calibri" w:hAnsi="Times New Roman" w:cs="Times New Roman"/>
                <w:color w:val="000000" w:themeColor="text1"/>
              </w:rPr>
              <w:t xml:space="preserve">presentations made or </w:t>
            </w:r>
            <w:r w:rsidRPr="0063574C">
              <w:rPr>
                <w:rFonts w:ascii="Times New Roman" w:hAnsi="Times New Roman" w:cs="Times New Roman"/>
                <w:color w:val="000000" w:themeColor="text1"/>
              </w:rPr>
              <w:t xml:space="preserve">manuscripts submitted, under review, forthcoming or published within the review period are assessed to have attained a </w:t>
            </w:r>
            <w:r w:rsidRPr="0063574C">
              <w:rPr>
                <w:rFonts w:ascii="Times New Roman" w:hAnsi="Times New Roman" w:cs="Times New Roman"/>
                <w:b/>
                <w:color w:val="000000" w:themeColor="text1"/>
              </w:rPr>
              <w:t>high level of quality</w:t>
            </w:r>
            <w:r w:rsidRPr="0063574C">
              <w:rPr>
                <w:rFonts w:ascii="Times New Roman" w:hAnsi="Times New Roman" w:cs="Times New Roman"/>
                <w:color w:val="000000" w:themeColor="text1"/>
              </w:rPr>
              <w:t>.</w:t>
            </w:r>
          </w:p>
          <w:p w14:paraId="427AE63E" w14:textId="77777777" w:rsidR="00521CA6" w:rsidRPr="0063574C" w:rsidRDefault="00521CA6">
            <w:pPr>
              <w:rPr>
                <w:rFonts w:ascii="Times New Roman" w:hAnsi="Times New Roman" w:cs="Times New Roman"/>
                <w:color w:val="000000" w:themeColor="text1"/>
              </w:rPr>
            </w:pPr>
          </w:p>
        </w:tc>
      </w:tr>
    </w:tbl>
    <w:p w14:paraId="70605FFC" w14:textId="77777777" w:rsidR="00521CA6" w:rsidRPr="0063574C" w:rsidRDefault="00521CA6" w:rsidP="00201A80">
      <w:pPr>
        <w:ind w:left="270"/>
        <w:contextualSpacing/>
        <w:rPr>
          <w:rFonts w:ascii="Times New Roman" w:hAnsi="Times New Roman" w:cs="Times New Roman"/>
          <w:color w:val="000000" w:themeColor="text1"/>
        </w:rPr>
      </w:pPr>
    </w:p>
    <w:p w14:paraId="71E06B6D" w14:textId="12517678" w:rsidR="00CA66D4" w:rsidRPr="0063574C" w:rsidRDefault="00CA66D4" w:rsidP="00201A80">
      <w:pPr>
        <w:jc w:val="center"/>
        <w:rPr>
          <w:rFonts w:ascii="Times New Roman" w:hAnsi="Times New Roman" w:cs="Times New Roman"/>
          <w:b/>
          <w:color w:val="000000" w:themeColor="text1"/>
        </w:rPr>
      </w:pPr>
      <w:r w:rsidRPr="0063574C">
        <w:rPr>
          <w:rFonts w:ascii="Times New Roman" w:hAnsi="Times New Roman" w:cs="Times New Roman"/>
          <w:b/>
          <w:color w:val="000000" w:themeColor="text1"/>
        </w:rPr>
        <w:lastRenderedPageBreak/>
        <w:t>Criteria Matrix for Tenure-Track</w:t>
      </w:r>
      <w:r w:rsidR="007A41AC" w:rsidRPr="0063574C">
        <w:rPr>
          <w:rFonts w:ascii="Times New Roman" w:hAnsi="Times New Roman" w:cs="Times New Roman"/>
          <w:b/>
          <w:color w:val="000000" w:themeColor="text1"/>
        </w:rPr>
        <w:t xml:space="preserve"> and Tenured</w:t>
      </w:r>
      <w:r w:rsidRPr="0063574C">
        <w:rPr>
          <w:rFonts w:ascii="Times New Roman" w:hAnsi="Times New Roman" w:cs="Times New Roman"/>
          <w:b/>
          <w:color w:val="000000" w:themeColor="text1"/>
        </w:rPr>
        <w:t xml:space="preserve"> Faculty</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38"/>
        <w:gridCol w:w="2340"/>
        <w:gridCol w:w="2880"/>
        <w:gridCol w:w="2790"/>
      </w:tblGrid>
      <w:tr w:rsidR="00200155" w:rsidRPr="00201A80" w14:paraId="2E44A272" w14:textId="77777777" w:rsidTr="006529B7">
        <w:trPr>
          <w:trHeight w:val="223"/>
        </w:trPr>
        <w:tc>
          <w:tcPr>
            <w:tcW w:w="1638" w:type="dxa"/>
            <w:shd w:val="clear" w:color="auto" w:fill="000000"/>
          </w:tcPr>
          <w:p w14:paraId="49861B8D" w14:textId="33C97539" w:rsidR="0044685C" w:rsidRPr="0063574C" w:rsidRDefault="0044685C" w:rsidP="00201A80">
            <w:pPr>
              <w:jc w:val="center"/>
              <w:rPr>
                <w:rFonts w:ascii="Times New Roman" w:eastAsia="Calibri" w:hAnsi="Times New Roman" w:cs="Times New Roman"/>
                <w:b/>
                <w:color w:val="000000" w:themeColor="text1"/>
              </w:rPr>
            </w:pPr>
            <w:r w:rsidRPr="0063574C">
              <w:rPr>
                <w:rFonts w:ascii="Times New Roman" w:eastAsia="Calibri" w:hAnsi="Times New Roman" w:cs="Times New Roman"/>
                <w:b/>
                <w:color w:val="000000" w:themeColor="text1"/>
              </w:rPr>
              <w:t>Category</w:t>
            </w:r>
          </w:p>
        </w:tc>
        <w:tc>
          <w:tcPr>
            <w:tcW w:w="2340" w:type="dxa"/>
            <w:shd w:val="clear" w:color="auto" w:fill="000000"/>
          </w:tcPr>
          <w:p w14:paraId="6076B56B" w14:textId="4B0E42E8" w:rsidR="0044685C" w:rsidRPr="0063574C" w:rsidRDefault="0044685C" w:rsidP="00201A80">
            <w:pPr>
              <w:jc w:val="center"/>
              <w:rPr>
                <w:rFonts w:ascii="Times New Roman" w:eastAsia="Calibri" w:hAnsi="Times New Roman" w:cs="Times New Roman"/>
                <w:b/>
                <w:color w:val="000000" w:themeColor="text1"/>
              </w:rPr>
            </w:pPr>
            <w:r w:rsidRPr="0063574C">
              <w:rPr>
                <w:rFonts w:ascii="Times New Roman" w:eastAsia="Calibri" w:hAnsi="Times New Roman" w:cs="Times New Roman"/>
                <w:b/>
                <w:color w:val="000000" w:themeColor="text1"/>
              </w:rPr>
              <w:t xml:space="preserve">Meets </w:t>
            </w:r>
            <w:proofErr w:type="gramStart"/>
            <w:r w:rsidRPr="0063574C">
              <w:rPr>
                <w:rFonts w:ascii="Times New Roman" w:eastAsia="Calibri" w:hAnsi="Times New Roman" w:cs="Times New Roman"/>
                <w:b/>
                <w:color w:val="000000" w:themeColor="text1"/>
              </w:rPr>
              <w:t>Expectations  (</w:t>
            </w:r>
            <w:proofErr w:type="gramEnd"/>
            <w:r w:rsidRPr="0063574C">
              <w:rPr>
                <w:rFonts w:ascii="Times New Roman" w:eastAsia="Calibri" w:hAnsi="Times New Roman" w:cs="Times New Roman"/>
                <w:b/>
                <w:color w:val="000000" w:themeColor="text1"/>
              </w:rPr>
              <w:t>2 point)</w:t>
            </w:r>
          </w:p>
        </w:tc>
        <w:tc>
          <w:tcPr>
            <w:tcW w:w="2880" w:type="dxa"/>
            <w:shd w:val="clear" w:color="auto" w:fill="000000"/>
          </w:tcPr>
          <w:p w14:paraId="2B21021E" w14:textId="3FEE8CBC" w:rsidR="0044685C" w:rsidRPr="0063574C" w:rsidRDefault="0044685C" w:rsidP="00201A80">
            <w:pPr>
              <w:jc w:val="center"/>
              <w:rPr>
                <w:rFonts w:ascii="Times New Roman" w:eastAsia="Calibri" w:hAnsi="Times New Roman" w:cs="Times New Roman"/>
                <w:b/>
                <w:color w:val="000000" w:themeColor="text1"/>
              </w:rPr>
            </w:pPr>
            <w:r w:rsidRPr="0063574C">
              <w:rPr>
                <w:rFonts w:ascii="Times New Roman" w:eastAsia="Calibri" w:hAnsi="Times New Roman" w:cs="Times New Roman"/>
                <w:b/>
                <w:color w:val="000000" w:themeColor="text1"/>
              </w:rPr>
              <w:t>Exceeds Expectations (3 points)</w:t>
            </w:r>
          </w:p>
        </w:tc>
        <w:tc>
          <w:tcPr>
            <w:tcW w:w="2790" w:type="dxa"/>
            <w:shd w:val="clear" w:color="auto" w:fill="000000"/>
          </w:tcPr>
          <w:p w14:paraId="39D15207" w14:textId="54769F86" w:rsidR="0044685C" w:rsidRPr="0063574C" w:rsidRDefault="0044685C" w:rsidP="00194236">
            <w:pPr>
              <w:jc w:val="center"/>
              <w:rPr>
                <w:rFonts w:ascii="Times New Roman" w:eastAsia="Calibri" w:hAnsi="Times New Roman" w:cs="Times New Roman"/>
                <w:b/>
                <w:color w:val="000000" w:themeColor="text1"/>
              </w:rPr>
            </w:pPr>
            <w:r w:rsidRPr="0063574C">
              <w:rPr>
                <w:rFonts w:ascii="Times New Roman" w:eastAsia="Calibri" w:hAnsi="Times New Roman" w:cs="Times New Roman"/>
                <w:b/>
                <w:color w:val="000000" w:themeColor="text1"/>
              </w:rPr>
              <w:t>Exemplary (4 points)</w:t>
            </w:r>
          </w:p>
        </w:tc>
      </w:tr>
      <w:tr w:rsidR="00CA66D4" w:rsidRPr="00201A80" w14:paraId="7C1E86EE" w14:textId="77777777" w:rsidTr="006529B7">
        <w:trPr>
          <w:cantSplit/>
          <w:trHeight w:val="1139"/>
        </w:trPr>
        <w:tc>
          <w:tcPr>
            <w:tcW w:w="1638" w:type="dxa"/>
          </w:tcPr>
          <w:p w14:paraId="1A18C955" w14:textId="77777777" w:rsidR="00CA66D4" w:rsidRPr="0063574C" w:rsidRDefault="00CA66D4" w:rsidP="00201A80">
            <w:pPr>
              <w:rPr>
                <w:rFonts w:ascii="Times New Roman" w:eastAsia="Calibri" w:hAnsi="Times New Roman" w:cs="Times New Roman"/>
                <w:b/>
                <w:color w:val="000000" w:themeColor="text1"/>
              </w:rPr>
            </w:pPr>
          </w:p>
          <w:p w14:paraId="43F07428" w14:textId="77777777" w:rsidR="00CA66D4" w:rsidRPr="0063574C" w:rsidRDefault="00CA66D4" w:rsidP="00201A80">
            <w:pPr>
              <w:rPr>
                <w:rFonts w:ascii="Times New Roman" w:eastAsia="Calibri" w:hAnsi="Times New Roman" w:cs="Times New Roman"/>
                <w:b/>
                <w:color w:val="000000" w:themeColor="text1"/>
              </w:rPr>
            </w:pPr>
            <w:r w:rsidRPr="0063574C">
              <w:rPr>
                <w:rFonts w:ascii="Times New Roman" w:eastAsia="Calibri" w:hAnsi="Times New Roman" w:cs="Times New Roman"/>
                <w:b/>
                <w:color w:val="000000" w:themeColor="text1"/>
              </w:rPr>
              <w:t>Scholarship</w:t>
            </w:r>
          </w:p>
          <w:p w14:paraId="7AA4F7CC" w14:textId="77777777" w:rsidR="00CA66D4" w:rsidRPr="0063574C" w:rsidRDefault="00CA66D4" w:rsidP="00201A80">
            <w:pPr>
              <w:rPr>
                <w:rFonts w:ascii="Times New Roman" w:hAnsi="Times New Roman" w:cs="Times New Roman"/>
                <w:b/>
                <w:color w:val="000000" w:themeColor="text1"/>
              </w:rPr>
            </w:pPr>
          </w:p>
          <w:p w14:paraId="25C34213" w14:textId="77777777" w:rsidR="00CA66D4" w:rsidRPr="0063574C" w:rsidRDefault="00CA66D4" w:rsidP="00201A80">
            <w:pPr>
              <w:rPr>
                <w:rFonts w:ascii="Times New Roman" w:hAnsi="Times New Roman" w:cs="Times New Roman"/>
                <w:b/>
                <w:color w:val="000000" w:themeColor="text1"/>
              </w:rPr>
            </w:pPr>
          </w:p>
          <w:p w14:paraId="4ECA9B35" w14:textId="77777777" w:rsidR="00CA66D4" w:rsidRPr="0063574C" w:rsidRDefault="00CA66D4" w:rsidP="00201A80">
            <w:pPr>
              <w:rPr>
                <w:rFonts w:ascii="Times New Roman" w:hAnsi="Times New Roman" w:cs="Times New Roman"/>
                <w:b/>
                <w:color w:val="000000" w:themeColor="text1"/>
              </w:rPr>
            </w:pPr>
          </w:p>
          <w:p w14:paraId="4DB124F5" w14:textId="6EAB63D4" w:rsidR="00CA66D4" w:rsidRPr="0063574C" w:rsidRDefault="00CA66D4" w:rsidP="00201A80">
            <w:pPr>
              <w:rPr>
                <w:rFonts w:ascii="Times New Roman" w:eastAsia="Calibri" w:hAnsi="Times New Roman" w:cs="Times New Roman"/>
                <w:b/>
                <w:color w:val="000000" w:themeColor="text1"/>
              </w:rPr>
            </w:pPr>
            <w:r w:rsidRPr="0063574C">
              <w:rPr>
                <w:rFonts w:ascii="Times New Roman" w:hAnsi="Times New Roman" w:cs="Times New Roman"/>
                <w:b/>
                <w:color w:val="000000" w:themeColor="text1"/>
              </w:rPr>
              <w:t xml:space="preserve">[Please see Addendum 1 of this document for specific information about evaluating </w:t>
            </w:r>
            <w:r w:rsidR="00201A80">
              <w:rPr>
                <w:rFonts w:ascii="Times New Roman" w:hAnsi="Times New Roman" w:cs="Times New Roman"/>
                <w:b/>
                <w:color w:val="000000" w:themeColor="text1"/>
              </w:rPr>
              <w:t>“</w:t>
            </w:r>
            <w:r w:rsidRPr="0063574C">
              <w:rPr>
                <w:rFonts w:ascii="Times New Roman" w:hAnsi="Times New Roman" w:cs="Times New Roman"/>
                <w:b/>
                <w:color w:val="000000" w:themeColor="text1"/>
              </w:rPr>
              <w:t>scholarship</w:t>
            </w:r>
            <w:r w:rsidR="00201A80">
              <w:rPr>
                <w:rFonts w:ascii="Times New Roman" w:hAnsi="Times New Roman" w:cs="Times New Roman"/>
                <w:b/>
                <w:color w:val="000000" w:themeColor="text1"/>
              </w:rPr>
              <w:t>”</w:t>
            </w:r>
            <w:r w:rsidRPr="0063574C">
              <w:rPr>
                <w:rFonts w:ascii="Times New Roman" w:hAnsi="Times New Roman" w:cs="Times New Roman"/>
                <w:b/>
                <w:color w:val="000000" w:themeColor="text1"/>
              </w:rPr>
              <w:t xml:space="preserve"> as scholarly/creative activity]</w:t>
            </w:r>
          </w:p>
        </w:tc>
        <w:tc>
          <w:tcPr>
            <w:tcW w:w="2340" w:type="dxa"/>
          </w:tcPr>
          <w:p w14:paraId="1FE3A9A4" w14:textId="77777777" w:rsidR="00CA66D4" w:rsidRPr="0063574C" w:rsidRDefault="00CA66D4" w:rsidP="00194236">
            <w:pPr>
              <w:rPr>
                <w:rFonts w:ascii="Times New Roman" w:hAnsi="Times New Roman" w:cs="Times New Roman"/>
                <w:color w:val="000000" w:themeColor="text1"/>
              </w:rPr>
            </w:pPr>
          </w:p>
          <w:p w14:paraId="7BEFBBDC" w14:textId="24C084D0" w:rsidR="00CA66D4" w:rsidRPr="0063574C" w:rsidRDefault="00CA66D4">
            <w:pPr>
              <w:rPr>
                <w:rFonts w:ascii="Times New Roman" w:hAnsi="Times New Roman" w:cs="Times New Roman"/>
                <w:color w:val="000000" w:themeColor="text1"/>
              </w:rPr>
            </w:pPr>
            <w:r w:rsidRPr="0063574C">
              <w:rPr>
                <w:rFonts w:ascii="Times New Roman" w:hAnsi="Times New Roman" w:cs="Times New Roman"/>
                <w:color w:val="000000" w:themeColor="text1"/>
              </w:rPr>
              <w:t xml:space="preserve">Some scholarly/creative </w:t>
            </w:r>
            <w:r w:rsidRPr="0063574C">
              <w:rPr>
                <w:rFonts w:ascii="Times New Roman" w:eastAsia="Calibri" w:hAnsi="Times New Roman" w:cs="Times New Roman"/>
                <w:color w:val="000000" w:themeColor="text1"/>
              </w:rPr>
              <w:t xml:space="preserve">presentations were made or </w:t>
            </w:r>
            <w:r w:rsidRPr="0063574C">
              <w:rPr>
                <w:rFonts w:ascii="Times New Roman" w:hAnsi="Times New Roman" w:cs="Times New Roman"/>
                <w:color w:val="000000" w:themeColor="text1"/>
              </w:rPr>
              <w:t>manuscripts submitted, are under review, forthcoming or published</w:t>
            </w:r>
            <w:r w:rsidRPr="0063574C">
              <w:rPr>
                <w:rFonts w:ascii="Times New Roman" w:eastAsia="Calibri" w:hAnsi="Times New Roman" w:cs="Times New Roman"/>
                <w:color w:val="000000" w:themeColor="text1"/>
              </w:rPr>
              <w:t xml:space="preserve">, </w:t>
            </w:r>
            <w:r w:rsidRPr="0063574C">
              <w:rPr>
                <w:rFonts w:ascii="Times New Roman" w:hAnsi="Times New Roman" w:cs="Times New Roman"/>
                <w:color w:val="000000" w:themeColor="text1"/>
              </w:rPr>
              <w:t xml:space="preserve">or a substantial segment of a long-range or large-scale scholarly/creative </w:t>
            </w:r>
            <w:r w:rsidR="007A41AC" w:rsidRPr="0063574C">
              <w:rPr>
                <w:rFonts w:ascii="Times New Roman" w:hAnsi="Times New Roman" w:cs="Times New Roman"/>
                <w:color w:val="000000" w:themeColor="text1"/>
              </w:rPr>
              <w:t>endeavor</w:t>
            </w:r>
            <w:r w:rsidRPr="0063574C">
              <w:rPr>
                <w:rFonts w:ascii="Times New Roman" w:hAnsi="Times New Roman" w:cs="Times New Roman"/>
                <w:color w:val="000000" w:themeColor="text1"/>
              </w:rPr>
              <w:t xml:space="preserve"> has been completed, or other scholarly/creative activities were completed.</w:t>
            </w:r>
          </w:p>
          <w:p w14:paraId="3706EB79" w14:textId="77777777" w:rsidR="00CA66D4" w:rsidRPr="0063574C" w:rsidRDefault="00CA66D4">
            <w:pPr>
              <w:rPr>
                <w:rFonts w:ascii="Times New Roman" w:hAnsi="Times New Roman" w:cs="Times New Roman"/>
                <w:color w:val="000000" w:themeColor="text1"/>
              </w:rPr>
            </w:pPr>
          </w:p>
        </w:tc>
        <w:tc>
          <w:tcPr>
            <w:tcW w:w="2880" w:type="dxa"/>
          </w:tcPr>
          <w:p w14:paraId="1F8440E0" w14:textId="77777777" w:rsidR="00CA66D4" w:rsidRPr="0063574C" w:rsidRDefault="00CA66D4">
            <w:pPr>
              <w:rPr>
                <w:rFonts w:ascii="Times New Roman" w:hAnsi="Times New Roman" w:cs="Times New Roman"/>
                <w:color w:val="000000" w:themeColor="text1"/>
              </w:rPr>
            </w:pPr>
          </w:p>
          <w:p w14:paraId="2FB98287" w14:textId="7962CDE2" w:rsidR="00CA66D4" w:rsidRPr="0063574C" w:rsidRDefault="00CA66D4">
            <w:pPr>
              <w:rPr>
                <w:rFonts w:ascii="Times New Roman" w:hAnsi="Times New Roman" w:cs="Times New Roman"/>
                <w:color w:val="000000" w:themeColor="text1"/>
              </w:rPr>
            </w:pPr>
            <w:r w:rsidRPr="0063574C">
              <w:rPr>
                <w:rFonts w:ascii="Times New Roman" w:hAnsi="Times New Roman" w:cs="Times New Roman"/>
                <w:color w:val="000000" w:themeColor="text1"/>
              </w:rPr>
              <w:t xml:space="preserve">Some scholarly/creative </w:t>
            </w:r>
            <w:r w:rsidRPr="0063574C">
              <w:rPr>
                <w:rFonts w:ascii="Times New Roman" w:eastAsia="Calibri" w:hAnsi="Times New Roman" w:cs="Times New Roman"/>
                <w:color w:val="000000" w:themeColor="text1"/>
              </w:rPr>
              <w:t xml:space="preserve">presentations were made or </w:t>
            </w:r>
            <w:r w:rsidRPr="0063574C">
              <w:rPr>
                <w:rFonts w:ascii="Times New Roman" w:hAnsi="Times New Roman" w:cs="Times New Roman"/>
                <w:color w:val="000000" w:themeColor="text1"/>
              </w:rPr>
              <w:t xml:space="preserve">manuscripts submitted, are under review, forthcoming or published, a substantial segment of a long-range or large-scale scholarly/creative </w:t>
            </w:r>
            <w:r w:rsidR="007A41AC" w:rsidRPr="0063574C">
              <w:rPr>
                <w:rFonts w:ascii="Times New Roman" w:hAnsi="Times New Roman" w:cs="Times New Roman"/>
                <w:color w:val="000000" w:themeColor="text1"/>
              </w:rPr>
              <w:t>endeavor</w:t>
            </w:r>
            <w:r w:rsidRPr="0063574C">
              <w:rPr>
                <w:rFonts w:ascii="Times New Roman" w:hAnsi="Times New Roman" w:cs="Times New Roman"/>
                <w:color w:val="000000" w:themeColor="text1"/>
              </w:rPr>
              <w:t xml:space="preserve"> has been completed, or other scholarly/creative activities were completed;</w:t>
            </w:r>
          </w:p>
          <w:p w14:paraId="7AD154DF" w14:textId="77777777" w:rsidR="00CA66D4" w:rsidRPr="0063574C" w:rsidRDefault="00CA66D4">
            <w:pPr>
              <w:rPr>
                <w:rFonts w:ascii="Times New Roman" w:hAnsi="Times New Roman" w:cs="Times New Roman"/>
                <w:color w:val="000000" w:themeColor="text1"/>
              </w:rPr>
            </w:pPr>
          </w:p>
          <w:p w14:paraId="4BB1FB6D" w14:textId="77777777" w:rsidR="00CA66D4" w:rsidRPr="0063574C" w:rsidRDefault="00CA66D4">
            <w:pPr>
              <w:rPr>
                <w:rFonts w:ascii="Times New Roman" w:hAnsi="Times New Roman" w:cs="Times New Roman"/>
                <w:color w:val="000000" w:themeColor="text1"/>
              </w:rPr>
            </w:pPr>
            <w:r w:rsidRPr="0063574C">
              <w:rPr>
                <w:rFonts w:ascii="Times New Roman" w:hAnsi="Times New Roman" w:cs="Times New Roman"/>
                <w:color w:val="000000" w:themeColor="text1"/>
              </w:rPr>
              <w:t>AND</w:t>
            </w:r>
          </w:p>
          <w:p w14:paraId="06076DBA" w14:textId="77777777" w:rsidR="00CA66D4" w:rsidRPr="0063574C" w:rsidRDefault="00CA66D4">
            <w:pPr>
              <w:rPr>
                <w:rFonts w:ascii="Times New Roman" w:hAnsi="Times New Roman" w:cs="Times New Roman"/>
                <w:color w:val="000000" w:themeColor="text1"/>
              </w:rPr>
            </w:pPr>
          </w:p>
          <w:p w14:paraId="660925FA" w14:textId="77777777" w:rsidR="00CA66D4" w:rsidRPr="0063574C" w:rsidRDefault="00CA66D4">
            <w:pPr>
              <w:rPr>
                <w:rFonts w:ascii="Times New Roman" w:hAnsi="Times New Roman" w:cs="Times New Roman"/>
                <w:color w:val="000000" w:themeColor="text1"/>
              </w:rPr>
            </w:pPr>
            <w:r w:rsidRPr="0063574C">
              <w:rPr>
                <w:rFonts w:ascii="Times New Roman" w:hAnsi="Times New Roman" w:cs="Times New Roman"/>
                <w:color w:val="000000" w:themeColor="text1"/>
              </w:rPr>
              <w:t xml:space="preserve">At least one of the scholarly/creative </w:t>
            </w:r>
            <w:r w:rsidRPr="0063574C">
              <w:rPr>
                <w:rFonts w:ascii="Times New Roman" w:eastAsia="Calibri" w:hAnsi="Times New Roman" w:cs="Times New Roman"/>
                <w:color w:val="000000" w:themeColor="text1"/>
              </w:rPr>
              <w:t xml:space="preserve">presentations made or </w:t>
            </w:r>
            <w:r w:rsidRPr="0063574C">
              <w:rPr>
                <w:rFonts w:ascii="Times New Roman" w:hAnsi="Times New Roman" w:cs="Times New Roman"/>
                <w:color w:val="000000" w:themeColor="text1"/>
              </w:rPr>
              <w:t xml:space="preserve">manuscripts submitted, under review, forthcoming or published within the review period are assessed to have attained a </w:t>
            </w:r>
            <w:r w:rsidRPr="0063574C">
              <w:rPr>
                <w:rFonts w:ascii="Times New Roman" w:hAnsi="Times New Roman" w:cs="Times New Roman"/>
                <w:b/>
                <w:color w:val="000000" w:themeColor="text1"/>
              </w:rPr>
              <w:t>high level of quality</w:t>
            </w:r>
            <w:r w:rsidRPr="0063574C">
              <w:rPr>
                <w:rFonts w:ascii="Times New Roman" w:hAnsi="Times New Roman" w:cs="Times New Roman"/>
                <w:color w:val="000000" w:themeColor="text1"/>
              </w:rPr>
              <w:t>.</w:t>
            </w:r>
          </w:p>
          <w:p w14:paraId="0802C483" w14:textId="77777777" w:rsidR="00CA66D4" w:rsidRPr="0063574C" w:rsidRDefault="00CA66D4">
            <w:pPr>
              <w:rPr>
                <w:rFonts w:ascii="Times New Roman" w:hAnsi="Times New Roman" w:cs="Times New Roman"/>
                <w:color w:val="000000" w:themeColor="text1"/>
              </w:rPr>
            </w:pPr>
          </w:p>
        </w:tc>
        <w:tc>
          <w:tcPr>
            <w:tcW w:w="2790" w:type="dxa"/>
          </w:tcPr>
          <w:p w14:paraId="6D397D26" w14:textId="77777777" w:rsidR="00CA66D4" w:rsidRPr="0063574C" w:rsidRDefault="00CA66D4">
            <w:pPr>
              <w:rPr>
                <w:rFonts w:ascii="Times New Roman" w:hAnsi="Times New Roman" w:cs="Times New Roman"/>
                <w:color w:val="000000" w:themeColor="text1"/>
              </w:rPr>
            </w:pPr>
          </w:p>
          <w:p w14:paraId="51831769" w14:textId="2194ED61" w:rsidR="00CA66D4" w:rsidRPr="0063574C" w:rsidRDefault="00CA66D4">
            <w:pPr>
              <w:rPr>
                <w:rFonts w:ascii="Times New Roman" w:hAnsi="Times New Roman" w:cs="Times New Roman"/>
                <w:color w:val="000000" w:themeColor="text1"/>
              </w:rPr>
            </w:pPr>
            <w:r w:rsidRPr="0063574C">
              <w:rPr>
                <w:rFonts w:ascii="Times New Roman" w:hAnsi="Times New Roman" w:cs="Times New Roman"/>
                <w:color w:val="000000" w:themeColor="text1"/>
              </w:rPr>
              <w:t xml:space="preserve">Some scholarly/creative </w:t>
            </w:r>
            <w:r w:rsidRPr="0063574C">
              <w:rPr>
                <w:rFonts w:ascii="Times New Roman" w:eastAsia="Calibri" w:hAnsi="Times New Roman" w:cs="Times New Roman"/>
                <w:color w:val="000000" w:themeColor="text1"/>
              </w:rPr>
              <w:t xml:space="preserve">presentations were made or </w:t>
            </w:r>
            <w:r w:rsidRPr="0063574C">
              <w:rPr>
                <w:rFonts w:ascii="Times New Roman" w:hAnsi="Times New Roman" w:cs="Times New Roman"/>
                <w:color w:val="000000" w:themeColor="text1"/>
              </w:rPr>
              <w:t xml:space="preserve">manuscripts submitted, are under review, forthcoming or published, a substantial segment of a long-range or large-scale scholarly/creative </w:t>
            </w:r>
            <w:r w:rsidR="007A41AC" w:rsidRPr="0063574C">
              <w:rPr>
                <w:rFonts w:ascii="Times New Roman" w:hAnsi="Times New Roman" w:cs="Times New Roman"/>
                <w:color w:val="000000" w:themeColor="text1"/>
              </w:rPr>
              <w:t>endeavor</w:t>
            </w:r>
            <w:r w:rsidRPr="0063574C">
              <w:rPr>
                <w:rFonts w:ascii="Times New Roman" w:hAnsi="Times New Roman" w:cs="Times New Roman"/>
                <w:color w:val="000000" w:themeColor="text1"/>
              </w:rPr>
              <w:t xml:space="preserve"> has been completed, or other scholarly/creative activities were completed;</w:t>
            </w:r>
          </w:p>
          <w:p w14:paraId="2D25F3AF" w14:textId="77777777" w:rsidR="00CA66D4" w:rsidRPr="0063574C" w:rsidRDefault="00CA66D4">
            <w:pPr>
              <w:rPr>
                <w:rFonts w:ascii="Times New Roman" w:hAnsi="Times New Roman" w:cs="Times New Roman"/>
                <w:color w:val="000000" w:themeColor="text1"/>
              </w:rPr>
            </w:pPr>
          </w:p>
          <w:p w14:paraId="24024091" w14:textId="77777777" w:rsidR="00CA66D4" w:rsidRPr="0063574C" w:rsidRDefault="00CA66D4">
            <w:pPr>
              <w:rPr>
                <w:rFonts w:ascii="Times New Roman" w:hAnsi="Times New Roman" w:cs="Times New Roman"/>
                <w:color w:val="000000" w:themeColor="text1"/>
              </w:rPr>
            </w:pPr>
          </w:p>
          <w:p w14:paraId="6C61B9B7" w14:textId="1270F41B" w:rsidR="00CA66D4" w:rsidRPr="0063574C" w:rsidRDefault="007A41AC">
            <w:pPr>
              <w:rPr>
                <w:rFonts w:ascii="Times New Roman" w:hAnsi="Times New Roman" w:cs="Times New Roman"/>
                <w:color w:val="000000" w:themeColor="text1"/>
              </w:rPr>
            </w:pPr>
            <w:r w:rsidRPr="0063574C">
              <w:rPr>
                <w:rFonts w:ascii="Times New Roman" w:hAnsi="Times New Roman" w:cs="Times New Roman"/>
                <w:color w:val="000000" w:themeColor="text1"/>
              </w:rPr>
              <w:t>At least</w:t>
            </w:r>
            <w:r w:rsidR="00CA66D4" w:rsidRPr="0063574C">
              <w:rPr>
                <w:rFonts w:ascii="Times New Roman" w:hAnsi="Times New Roman" w:cs="Times New Roman"/>
                <w:color w:val="000000" w:themeColor="text1"/>
              </w:rPr>
              <w:t xml:space="preserve"> one of the scholarly/creative manuscripts submitted</w:t>
            </w:r>
            <w:r w:rsidRPr="0063574C">
              <w:rPr>
                <w:rFonts w:ascii="Times New Roman" w:hAnsi="Times New Roman" w:cs="Times New Roman"/>
                <w:color w:val="000000" w:themeColor="text1"/>
              </w:rPr>
              <w:t xml:space="preserve"> was </w:t>
            </w:r>
            <w:r w:rsidR="00CA66D4" w:rsidRPr="0063574C">
              <w:rPr>
                <w:rFonts w:ascii="Times New Roman" w:hAnsi="Times New Roman" w:cs="Times New Roman"/>
                <w:color w:val="000000" w:themeColor="text1"/>
              </w:rPr>
              <w:t xml:space="preserve">published within the review period </w:t>
            </w:r>
            <w:r w:rsidRPr="0063574C">
              <w:rPr>
                <w:rFonts w:ascii="Times New Roman" w:hAnsi="Times New Roman" w:cs="Times New Roman"/>
                <w:color w:val="000000" w:themeColor="text1"/>
              </w:rPr>
              <w:t xml:space="preserve">and </w:t>
            </w:r>
            <w:r w:rsidR="00CA66D4" w:rsidRPr="0063574C">
              <w:rPr>
                <w:rFonts w:ascii="Times New Roman" w:hAnsi="Times New Roman" w:cs="Times New Roman"/>
                <w:color w:val="000000" w:themeColor="text1"/>
              </w:rPr>
              <w:t xml:space="preserve">are assessed to have attained a </w:t>
            </w:r>
            <w:r w:rsidR="00CA66D4" w:rsidRPr="0063574C">
              <w:rPr>
                <w:rFonts w:ascii="Times New Roman" w:hAnsi="Times New Roman" w:cs="Times New Roman"/>
                <w:b/>
                <w:color w:val="000000" w:themeColor="text1"/>
              </w:rPr>
              <w:t>high level of quality</w:t>
            </w:r>
            <w:r w:rsidR="00CA66D4" w:rsidRPr="0063574C">
              <w:rPr>
                <w:rFonts w:ascii="Times New Roman" w:hAnsi="Times New Roman" w:cs="Times New Roman"/>
                <w:color w:val="000000" w:themeColor="text1"/>
              </w:rPr>
              <w:t>.</w:t>
            </w:r>
          </w:p>
        </w:tc>
      </w:tr>
    </w:tbl>
    <w:p w14:paraId="00048768" w14:textId="77777777" w:rsidR="008A02D2" w:rsidRPr="0063574C" w:rsidRDefault="008A02D2" w:rsidP="00201A80">
      <w:pPr>
        <w:jc w:val="center"/>
        <w:rPr>
          <w:rFonts w:ascii="Times New Roman" w:hAnsi="Times New Roman" w:cs="Times New Roman"/>
          <w:color w:val="000000" w:themeColor="text1"/>
        </w:rPr>
      </w:pPr>
    </w:p>
    <w:p w14:paraId="7750D4B6" w14:textId="27EB1154" w:rsidR="00A453E2" w:rsidRPr="0063574C" w:rsidRDefault="00A453E2" w:rsidP="00201A80">
      <w:pPr>
        <w:rPr>
          <w:rFonts w:ascii="Times New Roman" w:hAnsi="Times New Roman" w:cs="Times New Roman"/>
          <w:color w:val="000000" w:themeColor="text1"/>
        </w:rPr>
      </w:pPr>
      <w:r w:rsidRPr="0063574C">
        <w:rPr>
          <w:rFonts w:ascii="Times New Roman" w:hAnsi="Times New Roman" w:cs="Times New Roman"/>
          <w:color w:val="000000" w:themeColor="text1"/>
        </w:rPr>
        <w:t>Service</w:t>
      </w:r>
    </w:p>
    <w:p w14:paraId="72FD35DC" w14:textId="707B40D2" w:rsidR="00A453E2" w:rsidRPr="0063574C" w:rsidRDefault="00A453E2" w:rsidP="00201A80">
      <w:pPr>
        <w:pStyle w:val="ListParagraph"/>
        <w:numPr>
          <w:ilvl w:val="0"/>
          <w:numId w:val="35"/>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In addition to demonstrated excellence in teaching and scholarly/creative activity, faculty </w:t>
      </w:r>
      <w:r w:rsidR="0083586C" w:rsidRPr="0063574C">
        <w:rPr>
          <w:rFonts w:ascii="Times New Roman" w:hAnsi="Times New Roman" w:cs="Times New Roman"/>
          <w:color w:val="000000" w:themeColor="text1"/>
        </w:rPr>
        <w:t>are expected to</w:t>
      </w:r>
      <w:r w:rsidRPr="0063574C">
        <w:rPr>
          <w:rFonts w:ascii="Times New Roman" w:hAnsi="Times New Roman" w:cs="Times New Roman"/>
          <w:color w:val="000000" w:themeColor="text1"/>
        </w:rPr>
        <w:t xml:space="preserve"> have a commitment to the University and their professions through participation in service activities.  Such participation may take several diﬀerent forms, including: leadership/service to the University (leadership/service on committees </w:t>
      </w:r>
      <w:r w:rsidR="009C6D3F" w:rsidRPr="0063574C">
        <w:rPr>
          <w:rFonts w:ascii="Times New Roman" w:hAnsi="Times New Roman" w:cs="Times New Roman"/>
          <w:color w:val="000000" w:themeColor="text1"/>
        </w:rPr>
        <w:t xml:space="preserve">established </w:t>
      </w:r>
      <w:r w:rsidRPr="0063574C">
        <w:rPr>
          <w:rFonts w:ascii="Times New Roman" w:hAnsi="Times New Roman" w:cs="Times New Roman"/>
          <w:color w:val="000000" w:themeColor="text1"/>
        </w:rPr>
        <w:t xml:space="preserve">by the Texas State Faculty Senate or by an administrator at the Dean level or higher) leadership/service to the College (service on a committee </w:t>
      </w:r>
      <w:r w:rsidR="009C6D3F" w:rsidRPr="0063574C">
        <w:rPr>
          <w:rFonts w:ascii="Times New Roman" w:hAnsi="Times New Roman" w:cs="Times New Roman"/>
          <w:color w:val="000000" w:themeColor="text1"/>
        </w:rPr>
        <w:t>established</w:t>
      </w:r>
      <w:r w:rsidRPr="0063574C">
        <w:rPr>
          <w:rFonts w:ascii="Times New Roman" w:hAnsi="Times New Roman" w:cs="Times New Roman"/>
          <w:color w:val="000000" w:themeColor="text1"/>
        </w:rPr>
        <w:t xml:space="preserve"> by the Dean of the COE) leadership/service to the </w:t>
      </w:r>
      <w:r w:rsidR="00A340D2" w:rsidRPr="0063574C">
        <w:rPr>
          <w:rFonts w:ascii="Times New Roman" w:hAnsi="Times New Roman" w:cs="Times New Roman"/>
          <w:color w:val="000000" w:themeColor="text1"/>
        </w:rPr>
        <w:t xml:space="preserve">Program and </w:t>
      </w:r>
      <w:r w:rsidRPr="0063574C">
        <w:rPr>
          <w:rFonts w:ascii="Times New Roman" w:hAnsi="Times New Roman" w:cs="Times New Roman"/>
          <w:color w:val="000000" w:themeColor="text1"/>
        </w:rPr>
        <w:t xml:space="preserve">Department (service on a committee </w:t>
      </w:r>
      <w:r w:rsidR="009C6D3F" w:rsidRPr="0063574C">
        <w:rPr>
          <w:rFonts w:ascii="Times New Roman" w:hAnsi="Times New Roman" w:cs="Times New Roman"/>
          <w:color w:val="000000" w:themeColor="text1"/>
        </w:rPr>
        <w:t>established</w:t>
      </w:r>
      <w:r w:rsidRPr="0063574C">
        <w:rPr>
          <w:rFonts w:ascii="Times New Roman" w:hAnsi="Times New Roman" w:cs="Times New Roman"/>
          <w:color w:val="000000" w:themeColor="text1"/>
        </w:rPr>
        <w:t xml:space="preserve"> by the Chair of the Department) and leadership/service to the profession or to higher education in general (leadership/service appointments made by oﬃcials representing professional organizations, public schools, cities, states, or the nation).</w:t>
      </w:r>
    </w:p>
    <w:p w14:paraId="770840EA" w14:textId="4021A3DE" w:rsidR="00A453E2" w:rsidRPr="0063574C" w:rsidRDefault="00A453E2" w:rsidP="00201A80">
      <w:pPr>
        <w:pStyle w:val="ListParagraph"/>
        <w:numPr>
          <w:ilvl w:val="0"/>
          <w:numId w:val="35"/>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Faculty members are expected to participate in the conduct of their department, college, and university in professional organizations and in professional leadership/service to schools, colleges, universities, and other agencies in the community.  Evidence of superior leadership/service may be established through careful consideration in the areas of productivity and quality. </w:t>
      </w:r>
      <w:r w:rsidR="00A340D2" w:rsidRPr="0063574C">
        <w:rPr>
          <w:rFonts w:ascii="Times New Roman" w:hAnsi="Times New Roman" w:cs="Times New Roman"/>
          <w:color w:val="000000" w:themeColor="text1"/>
        </w:rPr>
        <w:t>Although, l</w:t>
      </w:r>
      <w:r w:rsidRPr="0063574C">
        <w:rPr>
          <w:rFonts w:ascii="Times New Roman" w:hAnsi="Times New Roman" w:cs="Times New Roman"/>
          <w:color w:val="000000" w:themeColor="text1"/>
        </w:rPr>
        <w:t xml:space="preserve">eadership/service activity is expected of each </w:t>
      </w:r>
      <w:r w:rsidRPr="0063574C">
        <w:rPr>
          <w:rFonts w:ascii="Times New Roman" w:hAnsi="Times New Roman" w:cs="Times New Roman"/>
          <w:color w:val="000000" w:themeColor="text1"/>
        </w:rPr>
        <w:lastRenderedPageBreak/>
        <w:t>faculty member, leadership/service shall not substitute for expectations in teaching or in scholarly/creative activity.</w:t>
      </w:r>
    </w:p>
    <w:p w14:paraId="12AF44ED" w14:textId="77777777" w:rsidR="00A453E2" w:rsidRPr="0063574C" w:rsidRDefault="00A453E2" w:rsidP="00201A80">
      <w:pPr>
        <w:pStyle w:val="ListParagraph"/>
        <w:numPr>
          <w:ilvl w:val="0"/>
          <w:numId w:val="35"/>
        </w:numPr>
        <w:rPr>
          <w:rFonts w:ascii="Times New Roman" w:hAnsi="Times New Roman" w:cs="Times New Roman"/>
          <w:color w:val="000000" w:themeColor="text1"/>
        </w:rPr>
      </w:pPr>
      <w:r w:rsidRPr="0063574C">
        <w:rPr>
          <w:rFonts w:ascii="Times New Roman" w:hAnsi="Times New Roman" w:cs="Times New Roman"/>
          <w:color w:val="000000" w:themeColor="text1"/>
        </w:rPr>
        <w:t>Service expectations will vary among ranks.</w:t>
      </w:r>
    </w:p>
    <w:p w14:paraId="68F3EB92" w14:textId="3B8688EA" w:rsidR="00A453E2" w:rsidRPr="0063574C" w:rsidRDefault="00A453E2" w:rsidP="00201A80">
      <w:pPr>
        <w:pStyle w:val="ListParagraph"/>
        <w:numPr>
          <w:ilvl w:val="1"/>
          <w:numId w:val="35"/>
        </w:numPr>
        <w:rPr>
          <w:rFonts w:ascii="Times New Roman" w:hAnsi="Times New Roman" w:cs="Times New Roman"/>
          <w:color w:val="000000" w:themeColor="text1"/>
        </w:rPr>
      </w:pPr>
      <w:r w:rsidRPr="0063574C">
        <w:rPr>
          <w:rFonts w:ascii="Times New Roman" w:hAnsi="Times New Roman" w:cs="Times New Roman"/>
          <w:color w:val="000000" w:themeColor="text1"/>
        </w:rPr>
        <w:t>Seniors lecture</w:t>
      </w:r>
      <w:r w:rsidR="00A340D2" w:rsidRPr="0063574C">
        <w:rPr>
          <w:rFonts w:ascii="Times New Roman" w:hAnsi="Times New Roman" w:cs="Times New Roman"/>
          <w:color w:val="000000" w:themeColor="text1"/>
        </w:rPr>
        <w:t>r</w:t>
      </w:r>
      <w:r w:rsidRPr="0063574C">
        <w:rPr>
          <w:rFonts w:ascii="Times New Roman" w:hAnsi="Times New Roman" w:cs="Times New Roman"/>
          <w:color w:val="000000" w:themeColor="text1"/>
        </w:rPr>
        <w:t>s are expected to perform service or scholarly activity.</w:t>
      </w:r>
    </w:p>
    <w:p w14:paraId="70A13812" w14:textId="6E9761D0" w:rsidR="00A453E2" w:rsidRPr="0063574C" w:rsidRDefault="009E670C" w:rsidP="00201A80">
      <w:pPr>
        <w:pStyle w:val="ListParagraph"/>
        <w:numPr>
          <w:ilvl w:val="1"/>
          <w:numId w:val="35"/>
        </w:numPr>
        <w:rPr>
          <w:rFonts w:ascii="Times New Roman" w:hAnsi="Times New Roman" w:cs="Times New Roman"/>
          <w:color w:val="000000" w:themeColor="text1"/>
        </w:rPr>
      </w:pPr>
      <w:r w:rsidRPr="0063574C">
        <w:rPr>
          <w:rFonts w:ascii="Times New Roman" w:hAnsi="Times New Roman" w:cs="Times New Roman"/>
          <w:color w:val="000000" w:themeColor="text1"/>
        </w:rPr>
        <w:t>Tenure-</w:t>
      </w:r>
      <w:r w:rsidR="00A453E2" w:rsidRPr="0063574C">
        <w:rPr>
          <w:rFonts w:ascii="Times New Roman" w:hAnsi="Times New Roman" w:cs="Times New Roman"/>
          <w:color w:val="000000" w:themeColor="text1"/>
        </w:rPr>
        <w:t>track faculty are expected to perform targeted service</w:t>
      </w:r>
      <w:r w:rsidRPr="0063574C">
        <w:rPr>
          <w:rFonts w:ascii="Times New Roman" w:hAnsi="Times New Roman" w:cs="Times New Roman"/>
          <w:color w:val="000000" w:themeColor="text1"/>
        </w:rPr>
        <w:t xml:space="preserve"> that increases as they move toward tenure</w:t>
      </w:r>
      <w:r w:rsidR="00A453E2" w:rsidRPr="0063574C">
        <w:rPr>
          <w:rFonts w:ascii="Times New Roman" w:hAnsi="Times New Roman" w:cs="Times New Roman"/>
          <w:color w:val="000000" w:themeColor="text1"/>
        </w:rPr>
        <w:t>.</w:t>
      </w:r>
    </w:p>
    <w:p w14:paraId="73F10A4A" w14:textId="179D183B" w:rsidR="00A453E2" w:rsidRPr="0063574C" w:rsidRDefault="00A453E2" w:rsidP="00194236">
      <w:pPr>
        <w:pStyle w:val="ListParagraph"/>
        <w:numPr>
          <w:ilvl w:val="1"/>
          <w:numId w:val="35"/>
        </w:numPr>
        <w:rPr>
          <w:rFonts w:ascii="Times New Roman" w:hAnsi="Times New Roman" w:cs="Times New Roman"/>
          <w:color w:val="000000" w:themeColor="text1"/>
        </w:rPr>
      </w:pPr>
      <w:r w:rsidRPr="0063574C">
        <w:rPr>
          <w:rFonts w:ascii="Times New Roman" w:hAnsi="Times New Roman" w:cs="Times New Roman"/>
          <w:color w:val="000000" w:themeColor="text1"/>
        </w:rPr>
        <w:t>Tenured faculty are expected to assume leadership roles and perform extensive service activities</w:t>
      </w:r>
      <w:r w:rsidR="00A340D2" w:rsidRPr="0063574C">
        <w:rPr>
          <w:rFonts w:ascii="Times New Roman" w:hAnsi="Times New Roman" w:cs="Times New Roman"/>
          <w:color w:val="000000" w:themeColor="text1"/>
        </w:rPr>
        <w:t xml:space="preserve"> that increases as they move through the ranks</w:t>
      </w:r>
      <w:r w:rsidRPr="0063574C">
        <w:rPr>
          <w:rFonts w:ascii="Times New Roman" w:hAnsi="Times New Roman" w:cs="Times New Roman"/>
          <w:color w:val="000000" w:themeColor="text1"/>
        </w:rPr>
        <w:t>.</w:t>
      </w:r>
    </w:p>
    <w:p w14:paraId="0124AD8D" w14:textId="1EAA3E61" w:rsidR="00A453E2" w:rsidRPr="0063574C" w:rsidRDefault="00A453E2">
      <w:pPr>
        <w:pStyle w:val="ListParagraph"/>
        <w:numPr>
          <w:ilvl w:val="0"/>
          <w:numId w:val="35"/>
        </w:numPr>
        <w:rPr>
          <w:rFonts w:ascii="Times New Roman" w:hAnsi="Times New Roman" w:cs="Times New Roman"/>
          <w:color w:val="000000" w:themeColor="text1"/>
        </w:rPr>
      </w:pPr>
      <w:r w:rsidRPr="0063574C">
        <w:rPr>
          <w:rFonts w:ascii="Times New Roman" w:hAnsi="Times New Roman" w:cs="Times New Roman"/>
          <w:color w:val="000000" w:themeColor="text1"/>
        </w:rPr>
        <w:t>Productivity. Evidence of a faculty member</w:t>
      </w:r>
      <w:r w:rsidR="00201A80">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s productivity is manifested by the extent of participation on </w:t>
      </w:r>
      <w:r w:rsidR="00602527">
        <w:rPr>
          <w:rFonts w:ascii="Times New Roman" w:hAnsi="Times New Roman" w:cs="Times New Roman"/>
          <w:color w:val="000000" w:themeColor="text1"/>
        </w:rPr>
        <w:t>Program</w:t>
      </w:r>
      <w:r w:rsidR="00A340D2" w:rsidRPr="0063574C">
        <w:rPr>
          <w:rFonts w:ascii="Times New Roman" w:hAnsi="Times New Roman" w:cs="Times New Roman"/>
          <w:color w:val="000000" w:themeColor="text1"/>
        </w:rPr>
        <w:t xml:space="preserve">, </w:t>
      </w:r>
      <w:r w:rsidRPr="0063574C">
        <w:rPr>
          <w:rFonts w:ascii="Times New Roman" w:hAnsi="Times New Roman" w:cs="Times New Roman"/>
          <w:color w:val="000000" w:themeColor="text1"/>
        </w:rPr>
        <w:t>departmental, college, and university committees in professional organizations at the local, state, or national levels in outreach activities related to student organizations and in service to scholarly/creative activity, such as serving as editor, reviewer, speaker, and panel member.</w:t>
      </w:r>
    </w:p>
    <w:p w14:paraId="7722A6A7" w14:textId="77777777" w:rsidR="00A453E2" w:rsidRPr="0063574C" w:rsidRDefault="00A453E2">
      <w:pPr>
        <w:pStyle w:val="ListParagraph"/>
        <w:numPr>
          <w:ilvl w:val="0"/>
          <w:numId w:val="35"/>
        </w:numPr>
        <w:rPr>
          <w:rFonts w:ascii="Times New Roman" w:hAnsi="Times New Roman" w:cs="Times New Roman"/>
          <w:color w:val="000000" w:themeColor="text1"/>
        </w:rPr>
      </w:pPr>
      <w:r w:rsidRPr="0063574C">
        <w:rPr>
          <w:rFonts w:ascii="Times New Roman" w:hAnsi="Times New Roman" w:cs="Times New Roman"/>
          <w:color w:val="000000" w:themeColor="text1"/>
        </w:rPr>
        <w:t>The following list provides some examples of service that faculty might complete. This list does not indicate preferred service.</w:t>
      </w:r>
    </w:p>
    <w:p w14:paraId="13FE3F3D" w14:textId="611ADEAE"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committees and task forces</w:t>
      </w:r>
    </w:p>
    <w:p w14:paraId="1BCCB11F" w14:textId="78BAA4B9"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participation on the faculty senate</w:t>
      </w:r>
    </w:p>
    <w:p w14:paraId="16B3C150" w14:textId="37C0C911"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recruiting activities</w:t>
      </w:r>
    </w:p>
    <w:p w14:paraId="090BE5BE" w14:textId="494D387B"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creation and coordination of international opportunities</w:t>
      </w:r>
    </w:p>
    <w:p w14:paraId="7F0D008A" w14:textId="71A88C0A"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program coordinator</w:t>
      </w:r>
    </w:p>
    <w:p w14:paraId="30DAAC9D" w14:textId="3559455F"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student advising</w:t>
      </w:r>
    </w:p>
    <w:p w14:paraId="501CCDE3" w14:textId="3E65E311"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mentoring students outside of formal advising</w:t>
      </w:r>
    </w:p>
    <w:p w14:paraId="7C1368E9" w14:textId="45D7E158"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mentoring professional colleagues</w:t>
      </w:r>
    </w:p>
    <w:p w14:paraId="6C4DE37F" w14:textId="64D6646D"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participation on search committee</w:t>
      </w:r>
    </w:p>
    <w:p w14:paraId="031D5FA6" w14:textId="5AFF642B"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participation on award selection committees</w:t>
      </w:r>
    </w:p>
    <w:p w14:paraId="18EB14FC" w14:textId="69CA4178"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participation in departmental recruiting activities</w:t>
      </w:r>
    </w:p>
    <w:p w14:paraId="69D241B6" w14:textId="6B458C26" w:rsidR="00E84620"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leading professional development events</w:t>
      </w:r>
    </w:p>
    <w:p w14:paraId="1F7DF419" w14:textId="386C6BD3" w:rsidR="00E84620"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sponsoring student organization</w:t>
      </w:r>
    </w:p>
    <w:p w14:paraId="7816CE6D" w14:textId="420DE4BF" w:rsidR="00E84620"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serving on advisory board</w:t>
      </w:r>
    </w:p>
    <w:p w14:paraId="57B3E0F0" w14:textId="782416A2"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participation in outreach programs related to the university, college, or department</w:t>
      </w:r>
    </w:p>
    <w:p w14:paraId="2AC92B8F" w14:textId="0BB7C4DC"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provision of professional expertise service to the community</w:t>
      </w:r>
    </w:p>
    <w:p w14:paraId="0298D4A9" w14:textId="5C68855B"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facilitation of student involvement in the community</w:t>
      </w:r>
    </w:p>
    <w:p w14:paraId="266AC9F0" w14:textId="0E7742F5"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service on committees for a governmental board of education or education-related agency</w:t>
      </w:r>
    </w:p>
    <w:p w14:paraId="31AAE09D" w14:textId="78E9204F"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contribution to media related to the field</w:t>
      </w:r>
    </w:p>
    <w:p w14:paraId="221E3AD8" w14:textId="0AD4D96F"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advisor to or participation in professional organizations</w:t>
      </w:r>
    </w:p>
    <w:p w14:paraId="7CC440DD" w14:textId="5E17D15F"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officer of a professional group</w:t>
      </w:r>
    </w:p>
    <w:p w14:paraId="0FF95AAB" w14:textId="62881393"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participation in conference reviewing, planning, or management</w:t>
      </w:r>
    </w:p>
    <w:p w14:paraId="6C1819AD" w14:textId="65F3C64D"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editorship or editorial board membership of a journal</w:t>
      </w:r>
    </w:p>
    <w:p w14:paraId="739DED97" w14:textId="56F4492F"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journal reviewer</w:t>
      </w:r>
    </w:p>
    <w:p w14:paraId="0CB0C1DB" w14:textId="7BB1EAA7" w:rsidR="00A453E2" w:rsidRPr="0063574C" w:rsidRDefault="001175F8">
      <w:pPr>
        <w:pStyle w:val="ListParagraph"/>
        <w:numPr>
          <w:ilvl w:val="0"/>
          <w:numId w:val="34"/>
        </w:numPr>
        <w:rPr>
          <w:rFonts w:ascii="Times New Roman" w:hAnsi="Times New Roman" w:cs="Times New Roman"/>
          <w:color w:val="000000" w:themeColor="text1"/>
        </w:rPr>
      </w:pPr>
      <w:r w:rsidRPr="001175F8">
        <w:rPr>
          <w:rFonts w:ascii="Times New Roman" w:hAnsi="Times New Roman" w:cs="Times New Roman"/>
          <w:color w:val="000000" w:themeColor="text1"/>
        </w:rPr>
        <w:t>grant reviewer</w:t>
      </w:r>
    </w:p>
    <w:p w14:paraId="740995BE" w14:textId="77777777" w:rsidR="00A453E2" w:rsidRPr="0063574C" w:rsidRDefault="00A453E2">
      <w:pPr>
        <w:rPr>
          <w:rFonts w:ascii="Times New Roman" w:hAnsi="Times New Roman" w:cs="Times New Roman"/>
          <w:color w:val="000000" w:themeColor="text1"/>
        </w:rPr>
      </w:pPr>
    </w:p>
    <w:p w14:paraId="2EC29A27" w14:textId="49D3AD5A" w:rsidR="00A453E2" w:rsidRPr="0063574C" w:rsidRDefault="00A453E2">
      <w:pPr>
        <w:pStyle w:val="ListParagraph"/>
        <w:numPr>
          <w:ilvl w:val="0"/>
          <w:numId w:val="35"/>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Quality.  Leadership/service involves working with others so that professional knowledge has an impact.  The impact of leadership/service </w:t>
      </w:r>
      <w:r w:rsidR="00E84620" w:rsidRPr="0063574C">
        <w:rPr>
          <w:rFonts w:ascii="Times New Roman" w:hAnsi="Times New Roman" w:cs="Times New Roman"/>
          <w:color w:val="000000" w:themeColor="text1"/>
        </w:rPr>
        <w:t>typically</w:t>
      </w:r>
      <w:r w:rsidRPr="0063574C">
        <w:rPr>
          <w:rFonts w:ascii="Times New Roman" w:hAnsi="Times New Roman" w:cs="Times New Roman"/>
          <w:color w:val="000000" w:themeColor="text1"/>
        </w:rPr>
        <w:t xml:space="preserve"> is of critical importance in </w:t>
      </w:r>
      <w:r w:rsidRPr="0063574C">
        <w:rPr>
          <w:rFonts w:ascii="Times New Roman" w:hAnsi="Times New Roman" w:cs="Times New Roman"/>
          <w:color w:val="000000" w:themeColor="text1"/>
        </w:rPr>
        <w:lastRenderedPageBreak/>
        <w:t>evaluating quality of leadership/service.  Added value should be given for committees with signiﬁcant impact and/or signiﬁcant time commitments.</w:t>
      </w:r>
    </w:p>
    <w:p w14:paraId="7AA09505" w14:textId="77777777" w:rsidR="00D05624" w:rsidRPr="0063574C" w:rsidRDefault="00D05624">
      <w:pPr>
        <w:rPr>
          <w:rFonts w:ascii="Times New Roman" w:hAnsi="Times New Roman" w:cs="Times New Roman"/>
          <w:color w:val="000000" w:themeColor="text1"/>
        </w:rPr>
        <w:sectPr w:rsidR="00D05624" w:rsidRPr="0063574C" w:rsidSect="0063574C">
          <w:headerReference w:type="default" r:id="rId7"/>
          <w:footerReference w:type="even" r:id="rId8"/>
          <w:footerReference w:type="default" r:id="rId9"/>
          <w:pgSz w:w="12240" w:h="15840"/>
          <w:pgMar w:top="1440" w:right="1440" w:bottom="1440" w:left="1440" w:header="720" w:footer="720" w:gutter="0"/>
          <w:cols w:space="720"/>
          <w:titlePg/>
          <w:docGrid w:linePitch="360"/>
        </w:sectPr>
      </w:pPr>
    </w:p>
    <w:p w14:paraId="7D81CC43" w14:textId="77777777" w:rsidR="00A453E2" w:rsidRPr="0063574C" w:rsidRDefault="00A453E2">
      <w:pPr>
        <w:rPr>
          <w:rFonts w:ascii="Times New Roman" w:hAnsi="Times New Roman" w:cs="Times New Roman"/>
          <w:b/>
          <w:color w:val="000000" w:themeColor="text1"/>
        </w:rPr>
      </w:pPr>
    </w:p>
    <w:p w14:paraId="77861275" w14:textId="77777777" w:rsidR="00A453E2" w:rsidRPr="0063574C" w:rsidRDefault="00A453E2">
      <w:pPr>
        <w:outlineLvl w:val="0"/>
        <w:rPr>
          <w:rFonts w:ascii="Times New Roman" w:hAnsi="Times New Roman" w:cs="Times New Roman"/>
          <w:b/>
          <w:color w:val="000000" w:themeColor="text1"/>
        </w:rPr>
      </w:pPr>
      <w:r w:rsidRPr="0063574C">
        <w:rPr>
          <w:rFonts w:ascii="Times New Roman" w:hAnsi="Times New Roman" w:cs="Times New Roman"/>
          <w:b/>
          <w:color w:val="000000" w:themeColor="text1"/>
        </w:rPr>
        <w:t>Service criteria</w:t>
      </w:r>
    </w:p>
    <w:tbl>
      <w:tblPr>
        <w:tblW w:w="5535" w:type="pc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77"/>
        <w:gridCol w:w="2889"/>
        <w:gridCol w:w="3140"/>
        <w:gridCol w:w="3044"/>
      </w:tblGrid>
      <w:tr w:rsidR="00200155" w:rsidRPr="00201A80" w14:paraId="1A0EFCE8" w14:textId="77777777" w:rsidTr="00C70CB2">
        <w:trPr>
          <w:trHeight w:val="1"/>
        </w:trPr>
        <w:tc>
          <w:tcPr>
            <w:tcW w:w="598" w:type="pct"/>
          </w:tcPr>
          <w:p w14:paraId="6D7F16E6" w14:textId="77777777" w:rsidR="00C70CB2" w:rsidRPr="0063574C" w:rsidRDefault="00C70CB2">
            <w:pPr>
              <w:rPr>
                <w:rFonts w:ascii="Times New Roman" w:hAnsi="Times New Roman" w:cs="Times New Roman"/>
                <w:color w:val="000000" w:themeColor="text1"/>
              </w:rPr>
            </w:pPr>
          </w:p>
        </w:tc>
        <w:tc>
          <w:tcPr>
            <w:tcW w:w="1402" w:type="pct"/>
          </w:tcPr>
          <w:p w14:paraId="3F9E7442" w14:textId="0899D5D3" w:rsidR="00C70CB2" w:rsidRPr="0063574C" w:rsidRDefault="00C70CB2">
            <w:pPr>
              <w:pStyle w:val="TableParagraph"/>
              <w:ind w:left="144"/>
              <w:rPr>
                <w:rFonts w:ascii="Times New Roman" w:eastAsia="Calibri" w:hAnsi="Times New Roman" w:cs="Times New Roman"/>
                <w:color w:val="000000" w:themeColor="text1"/>
                <w:sz w:val="24"/>
                <w:szCs w:val="24"/>
              </w:rPr>
            </w:pPr>
            <w:r w:rsidRPr="0063574C">
              <w:rPr>
                <w:rFonts w:ascii="Times New Roman" w:hAnsi="Times New Roman" w:cs="Times New Roman"/>
                <w:b/>
                <w:color w:val="000000" w:themeColor="text1"/>
                <w:spacing w:val="-1"/>
                <w:sz w:val="24"/>
                <w:szCs w:val="24"/>
              </w:rPr>
              <w:t>Lecturers/</w:t>
            </w:r>
            <w:r w:rsidRPr="0063574C">
              <w:rPr>
                <w:rFonts w:ascii="Times New Roman" w:hAnsi="Times New Roman" w:cs="Times New Roman"/>
                <w:b/>
                <w:color w:val="000000" w:themeColor="text1"/>
                <w:sz w:val="24"/>
                <w:szCs w:val="24"/>
              </w:rPr>
              <w:t xml:space="preserve"> Senior</w:t>
            </w:r>
            <w:r w:rsidRPr="0063574C">
              <w:rPr>
                <w:rFonts w:ascii="Times New Roman" w:hAnsi="Times New Roman" w:cs="Times New Roman"/>
                <w:b/>
                <w:color w:val="000000" w:themeColor="text1"/>
                <w:spacing w:val="-9"/>
                <w:sz w:val="24"/>
                <w:szCs w:val="24"/>
              </w:rPr>
              <w:t xml:space="preserve"> </w:t>
            </w:r>
            <w:r w:rsidRPr="0063574C">
              <w:rPr>
                <w:rFonts w:ascii="Times New Roman" w:hAnsi="Times New Roman" w:cs="Times New Roman"/>
                <w:b/>
                <w:color w:val="000000" w:themeColor="text1"/>
                <w:spacing w:val="-1"/>
                <w:sz w:val="24"/>
                <w:szCs w:val="24"/>
              </w:rPr>
              <w:t>Lecturers</w:t>
            </w:r>
          </w:p>
        </w:tc>
        <w:tc>
          <w:tcPr>
            <w:tcW w:w="1523" w:type="pct"/>
          </w:tcPr>
          <w:p w14:paraId="4E6FD640" w14:textId="77777777" w:rsidR="00C70CB2" w:rsidRPr="0063574C" w:rsidRDefault="00C70CB2">
            <w:pPr>
              <w:pStyle w:val="TableParagraph"/>
              <w:ind w:left="146"/>
              <w:rPr>
                <w:rFonts w:ascii="Times New Roman" w:eastAsia="Calibri" w:hAnsi="Times New Roman" w:cs="Times New Roman"/>
                <w:color w:val="000000" w:themeColor="text1"/>
                <w:sz w:val="24"/>
                <w:szCs w:val="24"/>
              </w:rPr>
            </w:pPr>
            <w:r w:rsidRPr="0063574C">
              <w:rPr>
                <w:rFonts w:ascii="Times New Roman" w:hAnsi="Times New Roman" w:cs="Times New Roman"/>
                <w:b/>
                <w:color w:val="000000" w:themeColor="text1"/>
                <w:spacing w:val="-4"/>
                <w:sz w:val="24"/>
                <w:szCs w:val="24"/>
              </w:rPr>
              <w:t>Te</w:t>
            </w:r>
            <w:r w:rsidRPr="0063574C">
              <w:rPr>
                <w:rFonts w:ascii="Times New Roman" w:hAnsi="Times New Roman" w:cs="Times New Roman"/>
                <w:b/>
                <w:color w:val="000000" w:themeColor="text1"/>
                <w:spacing w:val="-5"/>
                <w:sz w:val="24"/>
                <w:szCs w:val="24"/>
              </w:rPr>
              <w:t>nu</w:t>
            </w:r>
            <w:r w:rsidRPr="0063574C">
              <w:rPr>
                <w:rFonts w:ascii="Times New Roman" w:hAnsi="Times New Roman" w:cs="Times New Roman"/>
                <w:b/>
                <w:color w:val="000000" w:themeColor="text1"/>
                <w:spacing w:val="-4"/>
                <w:sz w:val="24"/>
                <w:szCs w:val="24"/>
              </w:rPr>
              <w:t>re-Tr</w:t>
            </w:r>
            <w:r w:rsidRPr="0063574C">
              <w:rPr>
                <w:rFonts w:ascii="Times New Roman" w:hAnsi="Times New Roman" w:cs="Times New Roman"/>
                <w:b/>
                <w:color w:val="000000" w:themeColor="text1"/>
                <w:spacing w:val="-5"/>
                <w:sz w:val="24"/>
                <w:szCs w:val="24"/>
              </w:rPr>
              <w:t>a</w:t>
            </w:r>
            <w:r w:rsidRPr="0063574C">
              <w:rPr>
                <w:rFonts w:ascii="Times New Roman" w:hAnsi="Times New Roman" w:cs="Times New Roman"/>
                <w:b/>
                <w:color w:val="000000" w:themeColor="text1"/>
                <w:spacing w:val="-4"/>
                <w:sz w:val="24"/>
                <w:szCs w:val="24"/>
              </w:rPr>
              <w:t>c</w:t>
            </w:r>
            <w:r w:rsidRPr="0063574C">
              <w:rPr>
                <w:rFonts w:ascii="Times New Roman" w:hAnsi="Times New Roman" w:cs="Times New Roman"/>
                <w:b/>
                <w:color w:val="000000" w:themeColor="text1"/>
                <w:spacing w:val="-5"/>
                <w:sz w:val="24"/>
                <w:szCs w:val="24"/>
              </w:rPr>
              <w:t>k</w:t>
            </w:r>
          </w:p>
        </w:tc>
        <w:tc>
          <w:tcPr>
            <w:tcW w:w="1477" w:type="pct"/>
          </w:tcPr>
          <w:p w14:paraId="337B3E3A" w14:textId="77777777" w:rsidR="00C70CB2" w:rsidRPr="0063574C" w:rsidRDefault="00C70CB2">
            <w:pPr>
              <w:pStyle w:val="TableParagraph"/>
              <w:ind w:left="138"/>
              <w:rPr>
                <w:rFonts w:ascii="Times New Roman" w:eastAsia="Calibri" w:hAnsi="Times New Roman" w:cs="Times New Roman"/>
                <w:color w:val="000000" w:themeColor="text1"/>
                <w:sz w:val="24"/>
                <w:szCs w:val="24"/>
              </w:rPr>
            </w:pPr>
            <w:r w:rsidRPr="0063574C">
              <w:rPr>
                <w:rFonts w:ascii="Times New Roman" w:hAnsi="Times New Roman" w:cs="Times New Roman"/>
                <w:b/>
                <w:color w:val="000000" w:themeColor="text1"/>
                <w:spacing w:val="-4"/>
                <w:sz w:val="24"/>
                <w:szCs w:val="24"/>
              </w:rPr>
              <w:t>Te</w:t>
            </w:r>
            <w:r w:rsidRPr="0063574C">
              <w:rPr>
                <w:rFonts w:ascii="Times New Roman" w:hAnsi="Times New Roman" w:cs="Times New Roman"/>
                <w:b/>
                <w:color w:val="000000" w:themeColor="text1"/>
                <w:spacing w:val="-5"/>
                <w:sz w:val="24"/>
                <w:szCs w:val="24"/>
              </w:rPr>
              <w:t>nu</w:t>
            </w:r>
            <w:r w:rsidRPr="0063574C">
              <w:rPr>
                <w:rFonts w:ascii="Times New Roman" w:hAnsi="Times New Roman" w:cs="Times New Roman"/>
                <w:b/>
                <w:color w:val="000000" w:themeColor="text1"/>
                <w:spacing w:val="-4"/>
                <w:sz w:val="24"/>
                <w:szCs w:val="24"/>
              </w:rPr>
              <w:t>re</w:t>
            </w:r>
            <w:r w:rsidRPr="0063574C">
              <w:rPr>
                <w:rFonts w:ascii="Times New Roman" w:hAnsi="Times New Roman" w:cs="Times New Roman"/>
                <w:b/>
                <w:color w:val="000000" w:themeColor="text1"/>
                <w:spacing w:val="-5"/>
                <w:sz w:val="24"/>
                <w:szCs w:val="24"/>
              </w:rPr>
              <w:t>d</w:t>
            </w:r>
          </w:p>
        </w:tc>
      </w:tr>
      <w:tr w:rsidR="00200155" w:rsidRPr="00201A80" w14:paraId="4E45037C" w14:textId="77777777" w:rsidTr="00C70CB2">
        <w:trPr>
          <w:trHeight w:val="1"/>
        </w:trPr>
        <w:tc>
          <w:tcPr>
            <w:tcW w:w="598" w:type="pct"/>
          </w:tcPr>
          <w:p w14:paraId="4C090ED9" w14:textId="77777777" w:rsidR="00C70CB2" w:rsidRPr="001175F8" w:rsidRDefault="00C70CB2" w:rsidP="0063574C">
            <w:pPr>
              <w:rPr>
                <w:rFonts w:ascii="Times New Roman" w:eastAsia="Calibri" w:hAnsi="Times New Roman" w:cs="Times New Roman"/>
              </w:rPr>
            </w:pPr>
            <w:r w:rsidRPr="0063574C">
              <w:rPr>
                <w:rFonts w:ascii="Times New Roman" w:hAnsi="Times New Roman" w:cs="Times New Roman"/>
              </w:rPr>
              <w:t>Meets</w:t>
            </w:r>
            <w:r w:rsidRPr="0063574C">
              <w:rPr>
                <w:rFonts w:ascii="Times New Roman" w:hAnsi="Times New Roman" w:cs="Times New Roman"/>
                <w:spacing w:val="22"/>
                <w:w w:val="99"/>
              </w:rPr>
              <w:t xml:space="preserve"> </w:t>
            </w:r>
            <w:r w:rsidRPr="0063574C">
              <w:rPr>
                <w:rFonts w:ascii="Times New Roman" w:hAnsi="Times New Roman" w:cs="Times New Roman"/>
                <w:b/>
                <w:w w:val="90"/>
              </w:rPr>
              <w:t>Expectations</w:t>
            </w:r>
          </w:p>
        </w:tc>
        <w:tc>
          <w:tcPr>
            <w:tcW w:w="1402" w:type="pct"/>
          </w:tcPr>
          <w:p w14:paraId="128B6803" w14:textId="77777777" w:rsidR="00C70CB2" w:rsidRPr="0063574C" w:rsidRDefault="00C70CB2" w:rsidP="00201A80">
            <w:pPr>
              <w:pStyle w:val="TableParagraph"/>
              <w:ind w:left="144"/>
              <w:rPr>
                <w:rFonts w:ascii="Times New Roman" w:hAnsi="Times New Roman" w:cs="Times New Roman"/>
                <w:color w:val="000000" w:themeColor="text1"/>
                <w:spacing w:val="-2"/>
                <w:sz w:val="24"/>
                <w:szCs w:val="24"/>
              </w:rPr>
            </w:pPr>
            <w:r w:rsidRPr="0063574C">
              <w:rPr>
                <w:rFonts w:ascii="Times New Roman" w:hAnsi="Times New Roman" w:cs="Times New Roman"/>
                <w:color w:val="000000" w:themeColor="text1"/>
                <w:spacing w:val="-2"/>
                <w:sz w:val="24"/>
                <w:szCs w:val="24"/>
              </w:rPr>
              <w:t>The faculty member completes the following:</w:t>
            </w:r>
          </w:p>
          <w:p w14:paraId="0921F204" w14:textId="0427D6CC" w:rsidR="00C70CB2" w:rsidRPr="0063574C" w:rsidRDefault="00C70CB2" w:rsidP="00201A80">
            <w:pPr>
              <w:pStyle w:val="TableParagraph"/>
              <w:numPr>
                <w:ilvl w:val="0"/>
                <w:numId w:val="9"/>
              </w:numPr>
              <w:rPr>
                <w:rFonts w:ascii="Times New Roman" w:hAnsi="Times New Roman" w:cs="Times New Roman"/>
                <w:color w:val="000000" w:themeColor="text1"/>
                <w:spacing w:val="-2"/>
                <w:sz w:val="24"/>
                <w:szCs w:val="24"/>
              </w:rPr>
            </w:pPr>
            <w:r w:rsidRPr="0063574C">
              <w:rPr>
                <w:rFonts w:ascii="Times New Roman" w:hAnsi="Times New Roman" w:cs="Times New Roman"/>
                <w:color w:val="000000" w:themeColor="text1"/>
                <w:spacing w:val="-2"/>
                <w:sz w:val="24"/>
                <w:szCs w:val="24"/>
              </w:rPr>
              <w:t xml:space="preserve"> Participates in the conduct of their </w:t>
            </w:r>
            <w:r w:rsidR="00602527">
              <w:rPr>
                <w:rFonts w:ascii="Times New Roman" w:hAnsi="Times New Roman" w:cs="Times New Roman"/>
                <w:color w:val="000000" w:themeColor="text1"/>
                <w:spacing w:val="-2"/>
                <w:sz w:val="24"/>
                <w:szCs w:val="24"/>
              </w:rPr>
              <w:t>Program</w:t>
            </w:r>
            <w:r w:rsidRPr="0063574C">
              <w:rPr>
                <w:rFonts w:ascii="Times New Roman" w:hAnsi="Times New Roman" w:cs="Times New Roman"/>
                <w:color w:val="000000" w:themeColor="text1"/>
                <w:spacing w:val="-2"/>
                <w:sz w:val="24"/>
                <w:szCs w:val="24"/>
              </w:rPr>
              <w:t xml:space="preserve"> and department</w:t>
            </w:r>
          </w:p>
          <w:p w14:paraId="764E3C65" w14:textId="6F86518C" w:rsidR="00C70CB2" w:rsidRPr="0063574C" w:rsidRDefault="00C70CB2" w:rsidP="00201A80">
            <w:pPr>
              <w:pStyle w:val="TableParagraph"/>
              <w:numPr>
                <w:ilvl w:val="0"/>
                <w:numId w:val="9"/>
              </w:numPr>
              <w:rPr>
                <w:rFonts w:ascii="Times New Roman" w:hAnsi="Times New Roman" w:cs="Times New Roman"/>
                <w:color w:val="000000" w:themeColor="text1"/>
                <w:spacing w:val="-2"/>
                <w:sz w:val="24"/>
                <w:szCs w:val="24"/>
              </w:rPr>
            </w:pPr>
            <w:r w:rsidRPr="0063574C">
              <w:rPr>
                <w:rFonts w:ascii="Times New Roman" w:hAnsi="Times New Roman" w:cs="Times New Roman"/>
                <w:color w:val="000000" w:themeColor="text1"/>
                <w:spacing w:val="-2"/>
                <w:sz w:val="24"/>
                <w:szCs w:val="24"/>
              </w:rPr>
              <w:t>Demonstrates participation on one institutional committee or equivalent service activity (e.g., student organization sponsorship)</w:t>
            </w:r>
          </w:p>
          <w:p w14:paraId="326FF0B1" w14:textId="77777777" w:rsidR="00C70CB2" w:rsidRPr="0063574C" w:rsidRDefault="00C70CB2" w:rsidP="00201A80">
            <w:pPr>
              <w:pStyle w:val="TableParagraph"/>
              <w:ind w:left="144"/>
              <w:rPr>
                <w:rFonts w:ascii="Times New Roman" w:eastAsia="Calibri" w:hAnsi="Times New Roman" w:cs="Times New Roman"/>
                <w:color w:val="000000" w:themeColor="text1"/>
                <w:sz w:val="24"/>
                <w:szCs w:val="24"/>
              </w:rPr>
            </w:pPr>
          </w:p>
        </w:tc>
        <w:tc>
          <w:tcPr>
            <w:tcW w:w="1523" w:type="pct"/>
          </w:tcPr>
          <w:p w14:paraId="17496823" w14:textId="77777777" w:rsidR="00C70CB2" w:rsidRPr="0063574C" w:rsidRDefault="00C70CB2" w:rsidP="00194236">
            <w:pPr>
              <w:pStyle w:val="TableParagraph"/>
              <w:ind w:left="146"/>
              <w:rPr>
                <w:rFonts w:ascii="Times New Roman" w:hAnsi="Times New Roman" w:cs="Times New Roman"/>
                <w:color w:val="000000" w:themeColor="text1"/>
                <w:spacing w:val="-2"/>
                <w:sz w:val="24"/>
                <w:szCs w:val="24"/>
              </w:rPr>
            </w:pPr>
            <w:r w:rsidRPr="0063574C">
              <w:rPr>
                <w:rFonts w:ascii="Times New Roman" w:hAnsi="Times New Roman" w:cs="Times New Roman"/>
                <w:color w:val="000000" w:themeColor="text1"/>
                <w:spacing w:val="-2"/>
                <w:sz w:val="24"/>
                <w:szCs w:val="24"/>
              </w:rPr>
              <w:t>The faculty member completes the following:</w:t>
            </w:r>
          </w:p>
          <w:p w14:paraId="112735FD" w14:textId="0768157F" w:rsidR="00C70CB2" w:rsidRPr="0063574C" w:rsidRDefault="00C70CB2">
            <w:pPr>
              <w:pStyle w:val="TableParagraph"/>
              <w:numPr>
                <w:ilvl w:val="0"/>
                <w:numId w:val="6"/>
              </w:numPr>
              <w:rPr>
                <w:rFonts w:ascii="Times New Roman" w:hAnsi="Times New Roman" w:cs="Times New Roman"/>
                <w:b/>
                <w:color w:val="000000" w:themeColor="text1"/>
                <w:spacing w:val="-2"/>
                <w:sz w:val="24"/>
                <w:szCs w:val="24"/>
              </w:rPr>
            </w:pPr>
            <w:r w:rsidRPr="0063574C">
              <w:rPr>
                <w:rFonts w:ascii="Times New Roman" w:hAnsi="Times New Roman" w:cs="Times New Roman"/>
                <w:color w:val="000000" w:themeColor="text1"/>
                <w:spacing w:val="-2"/>
                <w:sz w:val="24"/>
                <w:szCs w:val="24"/>
              </w:rPr>
              <w:t xml:space="preserve">Participates in the conduct of their </w:t>
            </w:r>
            <w:r w:rsidR="00602527">
              <w:rPr>
                <w:rFonts w:ascii="Times New Roman" w:hAnsi="Times New Roman" w:cs="Times New Roman"/>
                <w:color w:val="000000" w:themeColor="text1"/>
                <w:spacing w:val="-2"/>
                <w:sz w:val="24"/>
                <w:szCs w:val="24"/>
              </w:rPr>
              <w:t>Program</w:t>
            </w:r>
            <w:r w:rsidRPr="0063574C">
              <w:rPr>
                <w:rFonts w:ascii="Times New Roman" w:hAnsi="Times New Roman" w:cs="Times New Roman"/>
                <w:color w:val="000000" w:themeColor="text1"/>
                <w:spacing w:val="-2"/>
                <w:sz w:val="24"/>
                <w:szCs w:val="24"/>
              </w:rPr>
              <w:t xml:space="preserve"> and/or department</w:t>
            </w:r>
            <w:r w:rsidRPr="0063574C">
              <w:rPr>
                <w:rFonts w:ascii="Times New Roman" w:hAnsi="Times New Roman" w:cs="Times New Roman"/>
                <w:b/>
                <w:color w:val="000000" w:themeColor="text1"/>
                <w:spacing w:val="-2"/>
                <w:sz w:val="24"/>
                <w:szCs w:val="24"/>
              </w:rPr>
              <w:t xml:space="preserve"> </w:t>
            </w:r>
          </w:p>
          <w:p w14:paraId="78AEB45E" w14:textId="741CF2B9" w:rsidR="00C70CB2" w:rsidRPr="0063574C" w:rsidRDefault="00C70CB2">
            <w:pPr>
              <w:pStyle w:val="TableParagraph"/>
              <w:numPr>
                <w:ilvl w:val="0"/>
                <w:numId w:val="6"/>
              </w:numPr>
              <w:rPr>
                <w:rFonts w:ascii="Times New Roman" w:hAnsi="Times New Roman" w:cs="Times New Roman"/>
                <w:b/>
                <w:color w:val="000000" w:themeColor="text1"/>
                <w:spacing w:val="-2"/>
                <w:sz w:val="24"/>
                <w:szCs w:val="24"/>
              </w:rPr>
            </w:pPr>
            <w:r w:rsidRPr="0063574C">
              <w:rPr>
                <w:rFonts w:ascii="Times New Roman" w:hAnsi="Times New Roman" w:cs="Times New Roman"/>
                <w:color w:val="000000" w:themeColor="text1"/>
                <w:spacing w:val="-2"/>
                <w:sz w:val="24"/>
                <w:szCs w:val="24"/>
              </w:rPr>
              <w:t>Demonstrates participation on one institutional committee or equivalent service activity (e.g., student organization sponsorship) or one professional organization committee</w:t>
            </w:r>
          </w:p>
          <w:p w14:paraId="78C28C63" w14:textId="5A909B9D" w:rsidR="00C70CB2" w:rsidRPr="0063574C" w:rsidRDefault="00C70CB2">
            <w:pPr>
              <w:pStyle w:val="TableParagraph"/>
              <w:ind w:left="360"/>
              <w:rPr>
                <w:rFonts w:ascii="Times New Roman" w:hAnsi="Times New Roman" w:cs="Times New Roman"/>
                <w:b/>
                <w:color w:val="000000" w:themeColor="text1"/>
                <w:spacing w:val="-2"/>
                <w:sz w:val="24"/>
                <w:szCs w:val="24"/>
              </w:rPr>
            </w:pPr>
          </w:p>
          <w:p w14:paraId="2BE46780" w14:textId="77777777" w:rsidR="00C70CB2" w:rsidRPr="0063574C" w:rsidRDefault="00C70CB2">
            <w:pPr>
              <w:pStyle w:val="TableParagraph"/>
              <w:ind w:left="720"/>
              <w:rPr>
                <w:rFonts w:ascii="Times New Roman" w:eastAsia="Calibri" w:hAnsi="Times New Roman" w:cs="Times New Roman"/>
                <w:color w:val="000000" w:themeColor="text1"/>
                <w:sz w:val="24"/>
                <w:szCs w:val="24"/>
              </w:rPr>
            </w:pPr>
          </w:p>
        </w:tc>
        <w:tc>
          <w:tcPr>
            <w:tcW w:w="1477" w:type="pct"/>
          </w:tcPr>
          <w:p w14:paraId="067F8627" w14:textId="77777777" w:rsidR="001653F0" w:rsidRPr="0063574C" w:rsidRDefault="001653F0">
            <w:pPr>
              <w:pStyle w:val="TableParagraph"/>
              <w:ind w:left="146"/>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The faculty member completes the following:</w:t>
            </w:r>
          </w:p>
          <w:p w14:paraId="654A32C0" w14:textId="3F0D6441" w:rsidR="001653F0" w:rsidRPr="0063574C" w:rsidRDefault="001653F0">
            <w:pPr>
              <w:pStyle w:val="TableParagraph"/>
              <w:numPr>
                <w:ilvl w:val="0"/>
                <w:numId w:val="40"/>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 xml:space="preserve">Demonstrates participation in the conduct of their </w:t>
            </w:r>
            <w:r w:rsidR="00602527">
              <w:rPr>
                <w:rFonts w:ascii="Times New Roman" w:hAnsi="Times New Roman" w:cs="Times New Roman"/>
                <w:color w:val="000000" w:themeColor="text1"/>
                <w:sz w:val="24"/>
                <w:szCs w:val="24"/>
              </w:rPr>
              <w:t>Program</w:t>
            </w:r>
            <w:r w:rsidRPr="0063574C">
              <w:rPr>
                <w:rFonts w:ascii="Times New Roman" w:hAnsi="Times New Roman" w:cs="Times New Roman"/>
                <w:color w:val="000000" w:themeColor="text1"/>
                <w:sz w:val="24"/>
                <w:szCs w:val="24"/>
              </w:rPr>
              <w:t xml:space="preserve"> and department</w:t>
            </w:r>
          </w:p>
          <w:p w14:paraId="6A89CC82" w14:textId="77777777" w:rsidR="001653F0" w:rsidRPr="0063574C" w:rsidRDefault="001653F0">
            <w:pPr>
              <w:pStyle w:val="TableParagraph"/>
              <w:numPr>
                <w:ilvl w:val="0"/>
                <w:numId w:val="40"/>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And two of the following:</w:t>
            </w:r>
          </w:p>
          <w:p w14:paraId="4377927C" w14:textId="77777777" w:rsidR="001653F0" w:rsidRPr="0063574C" w:rsidRDefault="001653F0">
            <w:pPr>
              <w:pStyle w:val="TableParagraph"/>
              <w:ind w:left="360"/>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a. demonstrates participation on at least one departmental, college, or university committee(s)</w:t>
            </w:r>
          </w:p>
          <w:p w14:paraId="5D3B712B" w14:textId="77777777" w:rsidR="001653F0" w:rsidRPr="0063574C" w:rsidRDefault="001653F0">
            <w:pPr>
              <w:pStyle w:val="TableParagraph"/>
              <w:ind w:left="360"/>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 xml:space="preserve">b. demonstrates participation in at least one professional and/or community effort in their field. </w:t>
            </w:r>
          </w:p>
          <w:p w14:paraId="4C715B75" w14:textId="77777777" w:rsidR="001653F0" w:rsidRPr="0063574C" w:rsidRDefault="001653F0">
            <w:pPr>
              <w:pStyle w:val="TableParagraph"/>
              <w:numPr>
                <w:ilvl w:val="0"/>
                <w:numId w:val="1"/>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At least one service activity involves leadership or demonstration of progress towards a leadership role.</w:t>
            </w:r>
          </w:p>
          <w:p w14:paraId="33CE735E" w14:textId="77777777" w:rsidR="001653F0" w:rsidRPr="0063574C" w:rsidRDefault="001653F0">
            <w:pPr>
              <w:pStyle w:val="TableParagraph"/>
              <w:numPr>
                <w:ilvl w:val="0"/>
                <w:numId w:val="1"/>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 xml:space="preserve">Service facilitates teaching and/or research. </w:t>
            </w:r>
          </w:p>
          <w:p w14:paraId="2505100A" w14:textId="7163389B" w:rsidR="00C70CB2" w:rsidRPr="0063574C" w:rsidRDefault="00C70CB2">
            <w:pPr>
              <w:pStyle w:val="TableParagraph"/>
              <w:numPr>
                <w:ilvl w:val="0"/>
                <w:numId w:val="1"/>
              </w:numPr>
              <w:rPr>
                <w:rFonts w:ascii="Times New Roman" w:hAnsi="Times New Roman" w:cs="Times New Roman"/>
                <w:color w:val="000000" w:themeColor="text1"/>
                <w:spacing w:val="-3"/>
                <w:w w:val="105"/>
                <w:sz w:val="24"/>
                <w:szCs w:val="24"/>
              </w:rPr>
            </w:pPr>
          </w:p>
        </w:tc>
      </w:tr>
      <w:tr w:rsidR="00200155" w:rsidRPr="00201A80" w14:paraId="129359B5" w14:textId="77777777" w:rsidTr="00C70CB2">
        <w:trPr>
          <w:trHeight w:val="1"/>
        </w:trPr>
        <w:tc>
          <w:tcPr>
            <w:tcW w:w="598" w:type="pct"/>
          </w:tcPr>
          <w:p w14:paraId="48A37A32" w14:textId="77777777" w:rsidR="00C70CB2" w:rsidRPr="0063574C" w:rsidRDefault="00C70CB2" w:rsidP="0063574C">
            <w:pPr>
              <w:rPr>
                <w:rFonts w:ascii="Times New Roman" w:eastAsia="Calibri" w:hAnsi="Times New Roman" w:cs="Times New Roman"/>
                <w:b/>
              </w:rPr>
            </w:pPr>
            <w:r w:rsidRPr="0063574C">
              <w:rPr>
                <w:rFonts w:ascii="Times New Roman" w:hAnsi="Times New Roman" w:cs="Times New Roman"/>
                <w:b/>
              </w:rPr>
              <w:t>Exceeds</w:t>
            </w:r>
            <w:r w:rsidRPr="0063574C">
              <w:rPr>
                <w:rFonts w:ascii="Times New Roman" w:hAnsi="Times New Roman" w:cs="Times New Roman"/>
                <w:b/>
                <w:spacing w:val="21"/>
                <w:w w:val="99"/>
              </w:rPr>
              <w:t xml:space="preserve"> </w:t>
            </w:r>
            <w:r w:rsidRPr="0063574C">
              <w:rPr>
                <w:rFonts w:ascii="Times New Roman" w:hAnsi="Times New Roman" w:cs="Times New Roman"/>
                <w:b/>
                <w:w w:val="90"/>
              </w:rPr>
              <w:t>Expectations</w:t>
            </w:r>
          </w:p>
        </w:tc>
        <w:tc>
          <w:tcPr>
            <w:tcW w:w="1402" w:type="pct"/>
          </w:tcPr>
          <w:p w14:paraId="4293BB50" w14:textId="77777777" w:rsidR="00C70CB2" w:rsidRPr="0063574C" w:rsidRDefault="00C70CB2" w:rsidP="00201A80">
            <w:pPr>
              <w:pStyle w:val="TableParagraph"/>
              <w:ind w:left="144"/>
              <w:rPr>
                <w:rFonts w:ascii="Times New Roman" w:hAnsi="Times New Roman" w:cs="Times New Roman"/>
                <w:color w:val="000000" w:themeColor="text1"/>
                <w:spacing w:val="-2"/>
                <w:sz w:val="24"/>
                <w:szCs w:val="24"/>
              </w:rPr>
            </w:pPr>
            <w:r w:rsidRPr="0063574C">
              <w:rPr>
                <w:rFonts w:ascii="Times New Roman" w:hAnsi="Times New Roman" w:cs="Times New Roman"/>
                <w:color w:val="000000" w:themeColor="text1"/>
                <w:spacing w:val="-2"/>
                <w:sz w:val="24"/>
                <w:szCs w:val="24"/>
              </w:rPr>
              <w:t>The faculty member completes the following:</w:t>
            </w:r>
          </w:p>
          <w:p w14:paraId="3885BC29" w14:textId="7FCBF783" w:rsidR="00C70CB2" w:rsidRPr="0063574C" w:rsidRDefault="00C70CB2" w:rsidP="00201A80">
            <w:pPr>
              <w:pStyle w:val="TableParagraph"/>
              <w:numPr>
                <w:ilvl w:val="0"/>
                <w:numId w:val="10"/>
              </w:numPr>
              <w:rPr>
                <w:rFonts w:ascii="Times New Roman" w:hAnsi="Times New Roman" w:cs="Times New Roman"/>
                <w:color w:val="000000" w:themeColor="text1"/>
                <w:spacing w:val="-2"/>
                <w:sz w:val="24"/>
                <w:szCs w:val="24"/>
              </w:rPr>
            </w:pPr>
            <w:r w:rsidRPr="0063574C">
              <w:rPr>
                <w:rFonts w:ascii="Times New Roman" w:hAnsi="Times New Roman" w:cs="Times New Roman"/>
                <w:color w:val="000000" w:themeColor="text1"/>
                <w:spacing w:val="-2"/>
                <w:sz w:val="24"/>
                <w:szCs w:val="24"/>
              </w:rPr>
              <w:t xml:space="preserve">Participates in the conduct of their </w:t>
            </w:r>
            <w:r w:rsidR="00602527">
              <w:rPr>
                <w:rFonts w:ascii="Times New Roman" w:hAnsi="Times New Roman" w:cs="Times New Roman"/>
                <w:color w:val="000000" w:themeColor="text1"/>
                <w:spacing w:val="-2"/>
                <w:sz w:val="24"/>
                <w:szCs w:val="24"/>
              </w:rPr>
              <w:t>Program</w:t>
            </w:r>
            <w:r w:rsidRPr="0063574C">
              <w:rPr>
                <w:rFonts w:ascii="Times New Roman" w:hAnsi="Times New Roman" w:cs="Times New Roman"/>
                <w:color w:val="000000" w:themeColor="text1"/>
                <w:spacing w:val="-2"/>
                <w:sz w:val="24"/>
                <w:szCs w:val="24"/>
              </w:rPr>
              <w:t xml:space="preserve"> and department</w:t>
            </w:r>
          </w:p>
          <w:p w14:paraId="7D905166" w14:textId="4CACD32C" w:rsidR="00C70CB2" w:rsidRPr="0063574C" w:rsidRDefault="00C70CB2" w:rsidP="00201A80">
            <w:pPr>
              <w:pStyle w:val="TableParagraph"/>
              <w:numPr>
                <w:ilvl w:val="0"/>
                <w:numId w:val="10"/>
              </w:numPr>
              <w:rPr>
                <w:rFonts w:ascii="Times New Roman" w:hAnsi="Times New Roman" w:cs="Times New Roman"/>
                <w:color w:val="000000" w:themeColor="text1"/>
                <w:spacing w:val="-2"/>
                <w:sz w:val="24"/>
                <w:szCs w:val="24"/>
              </w:rPr>
            </w:pPr>
            <w:r w:rsidRPr="0063574C">
              <w:rPr>
                <w:rFonts w:ascii="Times New Roman" w:hAnsi="Times New Roman" w:cs="Times New Roman"/>
                <w:color w:val="000000" w:themeColor="text1"/>
                <w:spacing w:val="-2"/>
                <w:sz w:val="24"/>
                <w:szCs w:val="24"/>
              </w:rPr>
              <w:t xml:space="preserve">Demonstrates participation on one institutional committee </w:t>
            </w:r>
          </w:p>
          <w:p w14:paraId="248FB476" w14:textId="77777777" w:rsidR="00C70CB2" w:rsidRPr="0063574C" w:rsidRDefault="00C70CB2" w:rsidP="00201A80">
            <w:pPr>
              <w:pStyle w:val="TableParagraph"/>
              <w:numPr>
                <w:ilvl w:val="0"/>
                <w:numId w:val="10"/>
              </w:numPr>
              <w:rPr>
                <w:rFonts w:ascii="Times New Roman" w:hAnsi="Times New Roman" w:cs="Times New Roman"/>
                <w:color w:val="000000" w:themeColor="text1"/>
                <w:spacing w:val="-2"/>
                <w:sz w:val="24"/>
                <w:szCs w:val="24"/>
              </w:rPr>
            </w:pPr>
            <w:r w:rsidRPr="0063574C">
              <w:rPr>
                <w:rFonts w:ascii="Times New Roman" w:hAnsi="Times New Roman" w:cs="Times New Roman"/>
                <w:color w:val="000000" w:themeColor="text1"/>
                <w:spacing w:val="-2"/>
                <w:sz w:val="24"/>
                <w:szCs w:val="24"/>
              </w:rPr>
              <w:t>Participates in at least one professional and/or community effort in their field</w:t>
            </w:r>
          </w:p>
          <w:p w14:paraId="380AD6D4" w14:textId="77777777" w:rsidR="00C70CB2" w:rsidRPr="0063574C" w:rsidRDefault="00C70CB2" w:rsidP="00194236">
            <w:pPr>
              <w:pStyle w:val="TableParagraph"/>
              <w:ind w:left="144"/>
              <w:rPr>
                <w:rFonts w:ascii="Times New Roman" w:hAnsi="Times New Roman" w:cs="Times New Roman"/>
                <w:color w:val="000000" w:themeColor="text1"/>
                <w:spacing w:val="-2"/>
                <w:sz w:val="24"/>
                <w:szCs w:val="24"/>
              </w:rPr>
            </w:pPr>
          </w:p>
          <w:p w14:paraId="12E05331" w14:textId="77777777" w:rsidR="00C70CB2" w:rsidRPr="0063574C" w:rsidRDefault="00C70CB2">
            <w:pPr>
              <w:pStyle w:val="TableParagraph"/>
              <w:ind w:left="144"/>
              <w:rPr>
                <w:rFonts w:ascii="Times New Roman" w:eastAsia="Calibri" w:hAnsi="Times New Roman" w:cs="Times New Roman"/>
                <w:color w:val="000000" w:themeColor="text1"/>
                <w:sz w:val="24"/>
                <w:szCs w:val="24"/>
              </w:rPr>
            </w:pPr>
          </w:p>
        </w:tc>
        <w:tc>
          <w:tcPr>
            <w:tcW w:w="1523" w:type="pct"/>
          </w:tcPr>
          <w:p w14:paraId="50993D4A" w14:textId="77777777" w:rsidR="00C70CB2" w:rsidRPr="0063574C" w:rsidRDefault="00C70CB2">
            <w:pPr>
              <w:pStyle w:val="TableParagraph"/>
              <w:ind w:left="146"/>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The faculty member completes the following:</w:t>
            </w:r>
          </w:p>
          <w:p w14:paraId="21D1263D" w14:textId="4EE35DFE" w:rsidR="00C70CB2" w:rsidRPr="0063574C" w:rsidRDefault="00C70CB2">
            <w:pPr>
              <w:pStyle w:val="TableParagraph"/>
              <w:numPr>
                <w:ilvl w:val="0"/>
                <w:numId w:val="7"/>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 xml:space="preserve">Participates in the conduct of their </w:t>
            </w:r>
            <w:r w:rsidR="00602527">
              <w:rPr>
                <w:rFonts w:ascii="Times New Roman" w:hAnsi="Times New Roman" w:cs="Times New Roman"/>
                <w:color w:val="000000" w:themeColor="text1"/>
                <w:sz w:val="24"/>
                <w:szCs w:val="24"/>
              </w:rPr>
              <w:t>Program</w:t>
            </w:r>
            <w:r w:rsidRPr="0063574C">
              <w:rPr>
                <w:rFonts w:ascii="Times New Roman" w:hAnsi="Times New Roman" w:cs="Times New Roman"/>
                <w:color w:val="000000" w:themeColor="text1"/>
                <w:sz w:val="24"/>
                <w:szCs w:val="24"/>
              </w:rPr>
              <w:t xml:space="preserve"> and/or department</w:t>
            </w:r>
          </w:p>
          <w:p w14:paraId="6FB4AA47" w14:textId="368A2349" w:rsidR="00C70CB2" w:rsidRPr="0063574C" w:rsidRDefault="00C70CB2">
            <w:pPr>
              <w:pStyle w:val="TableParagraph"/>
              <w:numPr>
                <w:ilvl w:val="0"/>
                <w:numId w:val="7"/>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 xml:space="preserve">And </w:t>
            </w:r>
            <w:r w:rsidR="00EE3218" w:rsidRPr="0063574C">
              <w:rPr>
                <w:rFonts w:ascii="Times New Roman" w:hAnsi="Times New Roman" w:cs="Times New Roman"/>
                <w:color w:val="000000" w:themeColor="text1"/>
                <w:sz w:val="24"/>
                <w:szCs w:val="24"/>
              </w:rPr>
              <w:t>two</w:t>
            </w:r>
            <w:r w:rsidRPr="0063574C">
              <w:rPr>
                <w:rFonts w:ascii="Times New Roman" w:hAnsi="Times New Roman" w:cs="Times New Roman"/>
                <w:color w:val="000000" w:themeColor="text1"/>
                <w:sz w:val="24"/>
                <w:szCs w:val="24"/>
              </w:rPr>
              <w:t xml:space="preserve"> of the following:</w:t>
            </w:r>
          </w:p>
          <w:p w14:paraId="00F567DF" w14:textId="6321F076" w:rsidR="00C70CB2" w:rsidRPr="0063574C" w:rsidRDefault="00C70CB2">
            <w:pPr>
              <w:pStyle w:val="TableParagraph"/>
              <w:numPr>
                <w:ilvl w:val="0"/>
                <w:numId w:val="8"/>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 xml:space="preserve">demonstrates participation on </w:t>
            </w:r>
            <w:r w:rsidR="00EE3218" w:rsidRPr="0063574C">
              <w:rPr>
                <w:rFonts w:ascii="Times New Roman" w:hAnsi="Times New Roman" w:cs="Times New Roman"/>
                <w:color w:val="000000" w:themeColor="text1"/>
                <w:sz w:val="24"/>
                <w:szCs w:val="24"/>
              </w:rPr>
              <w:t>at least</w:t>
            </w:r>
            <w:r w:rsidRPr="0063574C">
              <w:rPr>
                <w:rFonts w:ascii="Times New Roman" w:hAnsi="Times New Roman" w:cs="Times New Roman"/>
                <w:color w:val="000000" w:themeColor="text1"/>
                <w:sz w:val="24"/>
                <w:szCs w:val="24"/>
              </w:rPr>
              <w:t xml:space="preserve"> one institutional committee</w:t>
            </w:r>
          </w:p>
          <w:p w14:paraId="619E9613" w14:textId="77777777" w:rsidR="00C70CB2" w:rsidRPr="0063574C" w:rsidRDefault="00C70CB2">
            <w:pPr>
              <w:pStyle w:val="TableParagraph"/>
              <w:numPr>
                <w:ilvl w:val="0"/>
                <w:numId w:val="8"/>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 xml:space="preserve">participates in at least one professional and/or community effort in their field </w:t>
            </w:r>
          </w:p>
          <w:p w14:paraId="1BF03C5C" w14:textId="77777777" w:rsidR="00C70CB2" w:rsidRPr="0063574C" w:rsidRDefault="00C70CB2">
            <w:pPr>
              <w:pStyle w:val="TableParagraph"/>
              <w:numPr>
                <w:ilvl w:val="0"/>
                <w:numId w:val="7"/>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lastRenderedPageBreak/>
              <w:t xml:space="preserve">Service facilitates teaching and/or research. </w:t>
            </w:r>
          </w:p>
          <w:p w14:paraId="6A48521D" w14:textId="77777777" w:rsidR="00C70CB2" w:rsidRPr="0063574C" w:rsidRDefault="00C70CB2">
            <w:pPr>
              <w:pStyle w:val="TableParagraph"/>
              <w:ind w:left="146"/>
              <w:rPr>
                <w:rFonts w:ascii="Times New Roman" w:eastAsia="Calibri" w:hAnsi="Times New Roman" w:cs="Times New Roman"/>
                <w:color w:val="000000" w:themeColor="text1"/>
                <w:sz w:val="24"/>
                <w:szCs w:val="24"/>
              </w:rPr>
            </w:pPr>
          </w:p>
        </w:tc>
        <w:tc>
          <w:tcPr>
            <w:tcW w:w="1477" w:type="pct"/>
          </w:tcPr>
          <w:p w14:paraId="73830151" w14:textId="77777777" w:rsidR="00C70CB2" w:rsidRPr="0063574C" w:rsidRDefault="00C70CB2">
            <w:pPr>
              <w:pStyle w:val="TableParagraph"/>
              <w:ind w:left="138"/>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lastRenderedPageBreak/>
              <w:t>The faculty member completes the following:</w:t>
            </w:r>
          </w:p>
          <w:p w14:paraId="70BED056" w14:textId="77777777" w:rsidR="003C4AAD" w:rsidRPr="0063574C" w:rsidRDefault="003C4AAD">
            <w:pPr>
              <w:pStyle w:val="TableParagraph"/>
              <w:numPr>
                <w:ilvl w:val="0"/>
                <w:numId w:val="2"/>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Demonstrates participation in the conduct of their program and department</w:t>
            </w:r>
          </w:p>
          <w:p w14:paraId="03D67804" w14:textId="77777777" w:rsidR="00C70CB2" w:rsidRPr="0063574C" w:rsidRDefault="00C70CB2">
            <w:pPr>
              <w:pStyle w:val="TableParagraph"/>
              <w:numPr>
                <w:ilvl w:val="0"/>
                <w:numId w:val="2"/>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 xml:space="preserve">Demonstrates </w:t>
            </w:r>
            <w:r w:rsidRPr="0063574C">
              <w:rPr>
                <w:rFonts w:ascii="Times New Roman" w:hAnsi="Times New Roman" w:cs="Times New Roman"/>
                <w:color w:val="000000" w:themeColor="text1"/>
                <w:sz w:val="24"/>
                <w:szCs w:val="24"/>
                <w:u w:val="single"/>
              </w:rPr>
              <w:t>leadership</w:t>
            </w:r>
            <w:r w:rsidRPr="0063574C">
              <w:rPr>
                <w:rFonts w:ascii="Times New Roman" w:hAnsi="Times New Roman" w:cs="Times New Roman"/>
                <w:color w:val="000000" w:themeColor="text1"/>
                <w:sz w:val="24"/>
                <w:szCs w:val="24"/>
              </w:rPr>
              <w:t xml:space="preserve"> in the conduct of their program and department</w:t>
            </w:r>
          </w:p>
          <w:p w14:paraId="55C6E108" w14:textId="56AEAE04" w:rsidR="00C70CB2" w:rsidRPr="0063574C" w:rsidRDefault="00C70CB2">
            <w:pPr>
              <w:pStyle w:val="TableParagraph"/>
              <w:numPr>
                <w:ilvl w:val="0"/>
                <w:numId w:val="2"/>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 xml:space="preserve">And </w:t>
            </w:r>
            <w:r w:rsidR="001653F0" w:rsidRPr="0063574C">
              <w:rPr>
                <w:rFonts w:ascii="Times New Roman" w:hAnsi="Times New Roman" w:cs="Times New Roman"/>
                <w:color w:val="000000" w:themeColor="text1"/>
                <w:sz w:val="24"/>
                <w:szCs w:val="24"/>
              </w:rPr>
              <w:t>two</w:t>
            </w:r>
            <w:r w:rsidRPr="0063574C">
              <w:rPr>
                <w:rFonts w:ascii="Times New Roman" w:hAnsi="Times New Roman" w:cs="Times New Roman"/>
                <w:color w:val="000000" w:themeColor="text1"/>
                <w:sz w:val="24"/>
                <w:szCs w:val="24"/>
              </w:rPr>
              <w:t xml:space="preserve"> of the following:</w:t>
            </w:r>
          </w:p>
          <w:p w14:paraId="49B3D6DC" w14:textId="77777777" w:rsidR="00C70CB2" w:rsidRPr="0063574C" w:rsidRDefault="00C70CB2">
            <w:pPr>
              <w:pStyle w:val="TableParagraph"/>
              <w:numPr>
                <w:ilvl w:val="0"/>
                <w:numId w:val="2"/>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demonstrates leadership on departmental, college or university committee(s)</w:t>
            </w:r>
          </w:p>
          <w:p w14:paraId="13467F6E" w14:textId="77777777" w:rsidR="00C70CB2" w:rsidRPr="0063574C" w:rsidRDefault="00C70CB2">
            <w:pPr>
              <w:pStyle w:val="TableParagraph"/>
              <w:numPr>
                <w:ilvl w:val="0"/>
                <w:numId w:val="2"/>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 xml:space="preserve">demonstrates leadership in at least one professional </w:t>
            </w:r>
            <w:r w:rsidRPr="0063574C">
              <w:rPr>
                <w:rFonts w:ascii="Times New Roman" w:hAnsi="Times New Roman" w:cs="Times New Roman"/>
                <w:color w:val="000000" w:themeColor="text1"/>
                <w:sz w:val="24"/>
                <w:szCs w:val="24"/>
              </w:rPr>
              <w:lastRenderedPageBreak/>
              <w:t>and/or community effort in their field</w:t>
            </w:r>
          </w:p>
        </w:tc>
      </w:tr>
      <w:tr w:rsidR="00200155" w:rsidRPr="00201A80" w14:paraId="6345486D" w14:textId="77777777" w:rsidTr="00C70CB2">
        <w:trPr>
          <w:trHeight w:val="1"/>
        </w:trPr>
        <w:tc>
          <w:tcPr>
            <w:tcW w:w="598" w:type="pct"/>
          </w:tcPr>
          <w:p w14:paraId="39E537D1" w14:textId="77777777" w:rsidR="00C70CB2" w:rsidRPr="0063574C" w:rsidRDefault="00C70CB2" w:rsidP="00201A80">
            <w:pPr>
              <w:pStyle w:val="TableParagraph"/>
              <w:ind w:left="142"/>
              <w:rPr>
                <w:rFonts w:ascii="Times New Roman" w:eastAsia="Calibri" w:hAnsi="Times New Roman" w:cs="Times New Roman"/>
                <w:color w:val="000000" w:themeColor="text1"/>
                <w:sz w:val="24"/>
                <w:szCs w:val="24"/>
              </w:rPr>
            </w:pPr>
            <w:r w:rsidRPr="0063574C">
              <w:rPr>
                <w:rFonts w:ascii="Times New Roman" w:hAnsi="Times New Roman" w:cs="Times New Roman"/>
                <w:b/>
                <w:color w:val="000000" w:themeColor="text1"/>
                <w:spacing w:val="-1"/>
                <w:sz w:val="24"/>
                <w:szCs w:val="24"/>
              </w:rPr>
              <w:lastRenderedPageBreak/>
              <w:t>Exemplary</w:t>
            </w:r>
          </w:p>
        </w:tc>
        <w:tc>
          <w:tcPr>
            <w:tcW w:w="1402" w:type="pct"/>
          </w:tcPr>
          <w:p w14:paraId="299B1635" w14:textId="77777777" w:rsidR="00C70CB2" w:rsidRPr="0063574C" w:rsidRDefault="00C70CB2" w:rsidP="00201A80">
            <w:pPr>
              <w:pStyle w:val="TableParagraph"/>
              <w:ind w:left="144"/>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The faculty member completes the following:</w:t>
            </w:r>
          </w:p>
          <w:p w14:paraId="3DAFBB75" w14:textId="77777777" w:rsidR="00C70CB2" w:rsidRPr="0063574C" w:rsidRDefault="00C70CB2" w:rsidP="00201A80">
            <w:pPr>
              <w:pStyle w:val="TableParagraph"/>
              <w:numPr>
                <w:ilvl w:val="0"/>
                <w:numId w:val="11"/>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 xml:space="preserve">Participates in the conduct of their program and department </w:t>
            </w:r>
          </w:p>
          <w:p w14:paraId="19B746EE" w14:textId="5A687911" w:rsidR="00C70CB2" w:rsidRPr="0063574C" w:rsidRDefault="00C70CB2" w:rsidP="00201A80">
            <w:pPr>
              <w:pStyle w:val="TableParagraph"/>
              <w:numPr>
                <w:ilvl w:val="0"/>
                <w:numId w:val="11"/>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 xml:space="preserve">Demonstrates participation or leadership on </w:t>
            </w:r>
            <w:r w:rsidR="003C4AAD" w:rsidRPr="0063574C">
              <w:rPr>
                <w:rFonts w:ascii="Times New Roman" w:hAnsi="Times New Roman" w:cs="Times New Roman"/>
                <w:color w:val="000000" w:themeColor="text1"/>
                <w:sz w:val="24"/>
                <w:szCs w:val="24"/>
              </w:rPr>
              <w:t xml:space="preserve">an </w:t>
            </w:r>
            <w:r w:rsidRPr="0063574C">
              <w:rPr>
                <w:rFonts w:ascii="Times New Roman" w:hAnsi="Times New Roman" w:cs="Times New Roman"/>
                <w:color w:val="000000" w:themeColor="text1"/>
                <w:sz w:val="24"/>
                <w:szCs w:val="24"/>
              </w:rPr>
              <w:t>institutional committee</w:t>
            </w:r>
            <w:r w:rsidR="003C4AAD" w:rsidRPr="0063574C">
              <w:rPr>
                <w:rFonts w:ascii="Times New Roman" w:hAnsi="Times New Roman" w:cs="Times New Roman"/>
                <w:color w:val="000000" w:themeColor="text1"/>
                <w:sz w:val="24"/>
                <w:szCs w:val="24"/>
              </w:rPr>
              <w:t xml:space="preserve"> or serves on more than one institutional committee</w:t>
            </w:r>
          </w:p>
          <w:p w14:paraId="663DE42A" w14:textId="1C3035E8" w:rsidR="00C70CB2" w:rsidRPr="0063574C" w:rsidRDefault="00C70CB2" w:rsidP="00201A80">
            <w:pPr>
              <w:pStyle w:val="TableParagraph"/>
              <w:numPr>
                <w:ilvl w:val="0"/>
                <w:numId w:val="11"/>
              </w:numPr>
              <w:rPr>
                <w:rFonts w:ascii="Times New Roman" w:eastAsia="Calibri" w:hAnsi="Times New Roman" w:cs="Times New Roman"/>
                <w:color w:val="000000" w:themeColor="text1"/>
                <w:sz w:val="24"/>
                <w:szCs w:val="24"/>
              </w:rPr>
            </w:pPr>
            <w:r w:rsidRPr="0063574C">
              <w:rPr>
                <w:rFonts w:ascii="Times New Roman" w:hAnsi="Times New Roman" w:cs="Times New Roman"/>
                <w:color w:val="000000" w:themeColor="text1"/>
                <w:sz w:val="24"/>
                <w:szCs w:val="24"/>
              </w:rPr>
              <w:t>Participates in at least one professional and/or community effort in their field</w:t>
            </w:r>
            <w:r w:rsidR="003C4AAD" w:rsidRPr="0063574C">
              <w:rPr>
                <w:rFonts w:ascii="Times New Roman" w:hAnsi="Times New Roman" w:cs="Times New Roman"/>
                <w:color w:val="000000" w:themeColor="text1"/>
                <w:sz w:val="24"/>
                <w:szCs w:val="24"/>
              </w:rPr>
              <w:t xml:space="preserve"> </w:t>
            </w:r>
          </w:p>
        </w:tc>
        <w:tc>
          <w:tcPr>
            <w:tcW w:w="1523" w:type="pct"/>
          </w:tcPr>
          <w:p w14:paraId="272BA163" w14:textId="77777777" w:rsidR="001653F0" w:rsidRPr="0063574C" w:rsidRDefault="001653F0" w:rsidP="00194236">
            <w:pPr>
              <w:pStyle w:val="TableParagraph"/>
              <w:ind w:left="146"/>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The faculty member completes the following:</w:t>
            </w:r>
          </w:p>
          <w:p w14:paraId="4FDB2529" w14:textId="77777777" w:rsidR="001653F0" w:rsidRPr="0063574C" w:rsidRDefault="001653F0">
            <w:pPr>
              <w:pStyle w:val="TableParagraph"/>
              <w:numPr>
                <w:ilvl w:val="0"/>
                <w:numId w:val="36"/>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Demonstrates participation in the conduct of their program and department</w:t>
            </w:r>
          </w:p>
          <w:p w14:paraId="252D79B3" w14:textId="43DFEEF4" w:rsidR="001653F0" w:rsidRPr="0063574C" w:rsidRDefault="001653F0">
            <w:pPr>
              <w:pStyle w:val="TableParagraph"/>
              <w:numPr>
                <w:ilvl w:val="0"/>
                <w:numId w:val="36"/>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 xml:space="preserve">And </w:t>
            </w:r>
            <w:r w:rsidR="003C4AAD" w:rsidRPr="0063574C">
              <w:rPr>
                <w:rFonts w:ascii="Times New Roman" w:hAnsi="Times New Roman" w:cs="Times New Roman"/>
                <w:color w:val="000000" w:themeColor="text1"/>
                <w:sz w:val="24"/>
                <w:szCs w:val="24"/>
              </w:rPr>
              <w:t xml:space="preserve">more than </w:t>
            </w:r>
            <w:r w:rsidRPr="0063574C">
              <w:rPr>
                <w:rFonts w:ascii="Times New Roman" w:hAnsi="Times New Roman" w:cs="Times New Roman"/>
                <w:color w:val="000000" w:themeColor="text1"/>
                <w:sz w:val="24"/>
                <w:szCs w:val="24"/>
              </w:rPr>
              <w:t>two of the following:</w:t>
            </w:r>
          </w:p>
          <w:p w14:paraId="5CA29FC4" w14:textId="77777777" w:rsidR="001653F0" w:rsidRPr="0063574C" w:rsidRDefault="001653F0">
            <w:pPr>
              <w:pStyle w:val="TableParagraph"/>
              <w:ind w:left="360"/>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a. demonstrates participation on at least one departmental, college, or university committee(s)</w:t>
            </w:r>
          </w:p>
          <w:p w14:paraId="65D816F0" w14:textId="77777777" w:rsidR="001653F0" w:rsidRPr="0063574C" w:rsidRDefault="001653F0">
            <w:pPr>
              <w:pStyle w:val="TableParagraph"/>
              <w:ind w:left="360"/>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 xml:space="preserve">b. demonstrates participation in at least one professional and/or community effort in their field. </w:t>
            </w:r>
          </w:p>
          <w:p w14:paraId="2DF4F53E" w14:textId="1E36994E" w:rsidR="001653F0" w:rsidRPr="0063574C" w:rsidRDefault="001653F0">
            <w:pPr>
              <w:pStyle w:val="TableParagraph"/>
              <w:numPr>
                <w:ilvl w:val="0"/>
                <w:numId w:val="36"/>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At least one service activity involves leadership or demonstration of progress towards leadership.</w:t>
            </w:r>
          </w:p>
          <w:p w14:paraId="29710F43" w14:textId="77777777" w:rsidR="001653F0" w:rsidRPr="0063574C" w:rsidRDefault="001653F0">
            <w:pPr>
              <w:pStyle w:val="TableParagraph"/>
              <w:numPr>
                <w:ilvl w:val="0"/>
                <w:numId w:val="36"/>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 xml:space="preserve">Service facilitates teaching and/or research. </w:t>
            </w:r>
          </w:p>
          <w:p w14:paraId="679E691C" w14:textId="77777777" w:rsidR="00C70CB2" w:rsidRPr="0063574C" w:rsidRDefault="00C70CB2">
            <w:pPr>
              <w:pStyle w:val="TableParagraph"/>
              <w:ind w:left="360"/>
              <w:rPr>
                <w:rFonts w:ascii="Times New Roman" w:eastAsia="Calibri" w:hAnsi="Times New Roman" w:cs="Times New Roman"/>
                <w:color w:val="000000" w:themeColor="text1"/>
                <w:sz w:val="24"/>
                <w:szCs w:val="24"/>
              </w:rPr>
            </w:pPr>
          </w:p>
        </w:tc>
        <w:tc>
          <w:tcPr>
            <w:tcW w:w="1477" w:type="pct"/>
          </w:tcPr>
          <w:p w14:paraId="4333380E" w14:textId="77777777" w:rsidR="00C70CB2" w:rsidRPr="0063574C" w:rsidRDefault="00C70CB2">
            <w:pPr>
              <w:pStyle w:val="TableParagraph"/>
              <w:ind w:left="138"/>
              <w:rPr>
                <w:rFonts w:ascii="Times New Roman" w:hAnsi="Times New Roman" w:cs="Times New Roman"/>
                <w:color w:val="000000" w:themeColor="text1"/>
                <w:w w:val="105"/>
                <w:sz w:val="24"/>
                <w:szCs w:val="24"/>
              </w:rPr>
            </w:pPr>
            <w:r w:rsidRPr="0063574C">
              <w:rPr>
                <w:rFonts w:ascii="Times New Roman" w:hAnsi="Times New Roman" w:cs="Times New Roman"/>
                <w:color w:val="000000" w:themeColor="text1"/>
                <w:w w:val="105"/>
                <w:sz w:val="24"/>
                <w:szCs w:val="24"/>
              </w:rPr>
              <w:t>The faculty member completes the following:</w:t>
            </w:r>
          </w:p>
          <w:p w14:paraId="634B53F9" w14:textId="77777777" w:rsidR="003C4AAD" w:rsidRPr="0063574C" w:rsidRDefault="003C4AAD">
            <w:pPr>
              <w:pStyle w:val="TableParagraph"/>
              <w:numPr>
                <w:ilvl w:val="0"/>
                <w:numId w:val="4"/>
              </w:numPr>
              <w:rPr>
                <w:rFonts w:ascii="Times New Roman" w:hAnsi="Times New Roman" w:cs="Times New Roman"/>
                <w:color w:val="000000" w:themeColor="text1"/>
                <w:sz w:val="24"/>
                <w:szCs w:val="24"/>
              </w:rPr>
            </w:pPr>
            <w:r w:rsidRPr="0063574C">
              <w:rPr>
                <w:rFonts w:ascii="Times New Roman" w:hAnsi="Times New Roman" w:cs="Times New Roman"/>
                <w:color w:val="000000" w:themeColor="text1"/>
                <w:sz w:val="24"/>
                <w:szCs w:val="24"/>
              </w:rPr>
              <w:t>Demonstrates participation in the conduct of their program and department</w:t>
            </w:r>
          </w:p>
          <w:p w14:paraId="1EFA459B" w14:textId="77777777" w:rsidR="00C70CB2" w:rsidRPr="0063574C" w:rsidRDefault="00C70CB2">
            <w:pPr>
              <w:pStyle w:val="TableParagraph"/>
              <w:numPr>
                <w:ilvl w:val="0"/>
                <w:numId w:val="4"/>
              </w:numPr>
              <w:rPr>
                <w:rFonts w:ascii="Times New Roman" w:hAnsi="Times New Roman" w:cs="Times New Roman"/>
                <w:color w:val="000000" w:themeColor="text1"/>
                <w:w w:val="105"/>
                <w:sz w:val="24"/>
                <w:szCs w:val="24"/>
              </w:rPr>
            </w:pPr>
            <w:r w:rsidRPr="0063574C">
              <w:rPr>
                <w:rFonts w:ascii="Times New Roman" w:hAnsi="Times New Roman" w:cs="Times New Roman"/>
                <w:color w:val="000000" w:themeColor="text1"/>
                <w:w w:val="105"/>
                <w:sz w:val="24"/>
                <w:szCs w:val="24"/>
              </w:rPr>
              <w:t xml:space="preserve">Demonstrates </w:t>
            </w:r>
            <w:r w:rsidRPr="0063574C">
              <w:rPr>
                <w:rFonts w:ascii="Times New Roman" w:hAnsi="Times New Roman" w:cs="Times New Roman"/>
                <w:color w:val="000000" w:themeColor="text1"/>
                <w:w w:val="105"/>
                <w:sz w:val="24"/>
                <w:szCs w:val="24"/>
                <w:u w:val="single"/>
              </w:rPr>
              <w:t>leadership</w:t>
            </w:r>
            <w:r w:rsidRPr="0063574C">
              <w:rPr>
                <w:rFonts w:ascii="Times New Roman" w:hAnsi="Times New Roman" w:cs="Times New Roman"/>
                <w:color w:val="000000" w:themeColor="text1"/>
                <w:w w:val="105"/>
                <w:sz w:val="24"/>
                <w:szCs w:val="24"/>
              </w:rPr>
              <w:t xml:space="preserve"> in </w:t>
            </w:r>
            <w:r w:rsidRPr="0063574C">
              <w:rPr>
                <w:rFonts w:ascii="Times New Roman" w:hAnsi="Times New Roman" w:cs="Times New Roman"/>
                <w:color w:val="000000" w:themeColor="text1"/>
                <w:w w:val="105"/>
                <w:sz w:val="24"/>
                <w:szCs w:val="24"/>
                <w:u w:val="single"/>
              </w:rPr>
              <w:t>all</w:t>
            </w:r>
            <w:r w:rsidRPr="0063574C">
              <w:rPr>
                <w:rFonts w:ascii="Times New Roman" w:hAnsi="Times New Roman" w:cs="Times New Roman"/>
                <w:color w:val="000000" w:themeColor="text1"/>
                <w:w w:val="105"/>
                <w:sz w:val="24"/>
                <w:szCs w:val="24"/>
              </w:rPr>
              <w:t xml:space="preserve"> of the following:</w:t>
            </w:r>
          </w:p>
          <w:p w14:paraId="024D20F5" w14:textId="77777777" w:rsidR="00C70CB2" w:rsidRPr="0063574C" w:rsidRDefault="00C70CB2">
            <w:pPr>
              <w:pStyle w:val="TableParagraph"/>
              <w:numPr>
                <w:ilvl w:val="0"/>
                <w:numId w:val="4"/>
              </w:numPr>
              <w:rPr>
                <w:rFonts w:ascii="Times New Roman" w:hAnsi="Times New Roman" w:cs="Times New Roman"/>
                <w:color w:val="000000" w:themeColor="text1"/>
                <w:w w:val="105"/>
                <w:sz w:val="24"/>
                <w:szCs w:val="24"/>
              </w:rPr>
            </w:pPr>
            <w:r w:rsidRPr="0063574C">
              <w:rPr>
                <w:rFonts w:ascii="Times New Roman" w:hAnsi="Times New Roman" w:cs="Times New Roman"/>
                <w:color w:val="000000" w:themeColor="text1"/>
                <w:w w:val="105"/>
                <w:sz w:val="24"/>
                <w:szCs w:val="24"/>
              </w:rPr>
              <w:t>Departmental, college or university committee(s)</w:t>
            </w:r>
          </w:p>
          <w:p w14:paraId="63F5FBB8" w14:textId="77777777" w:rsidR="00C70CB2" w:rsidRPr="0063574C" w:rsidRDefault="00C70CB2">
            <w:pPr>
              <w:pStyle w:val="TableParagraph"/>
              <w:numPr>
                <w:ilvl w:val="0"/>
                <w:numId w:val="4"/>
              </w:numPr>
              <w:rPr>
                <w:rFonts w:ascii="Times New Roman" w:hAnsi="Times New Roman" w:cs="Times New Roman"/>
                <w:color w:val="000000" w:themeColor="text1"/>
                <w:w w:val="105"/>
                <w:sz w:val="24"/>
                <w:szCs w:val="24"/>
              </w:rPr>
            </w:pPr>
            <w:r w:rsidRPr="0063574C">
              <w:rPr>
                <w:rFonts w:ascii="Times New Roman" w:hAnsi="Times New Roman" w:cs="Times New Roman"/>
                <w:color w:val="000000" w:themeColor="text1"/>
                <w:w w:val="105"/>
                <w:sz w:val="24"/>
                <w:szCs w:val="24"/>
              </w:rPr>
              <w:t>The conduct of their program and department</w:t>
            </w:r>
          </w:p>
          <w:p w14:paraId="6EC69BD5" w14:textId="77777777" w:rsidR="00C70CB2" w:rsidRPr="0063574C" w:rsidRDefault="00C70CB2">
            <w:pPr>
              <w:pStyle w:val="TableParagraph"/>
              <w:numPr>
                <w:ilvl w:val="0"/>
                <w:numId w:val="4"/>
              </w:numPr>
              <w:rPr>
                <w:rFonts w:ascii="Times New Roman" w:hAnsi="Times New Roman" w:cs="Times New Roman"/>
                <w:color w:val="000000" w:themeColor="text1"/>
                <w:w w:val="105"/>
                <w:sz w:val="24"/>
                <w:szCs w:val="24"/>
              </w:rPr>
            </w:pPr>
            <w:r w:rsidRPr="0063574C">
              <w:rPr>
                <w:rFonts w:ascii="Times New Roman" w:hAnsi="Times New Roman" w:cs="Times New Roman"/>
                <w:color w:val="000000" w:themeColor="text1"/>
                <w:w w:val="105"/>
                <w:sz w:val="24"/>
                <w:szCs w:val="24"/>
              </w:rPr>
              <w:t xml:space="preserve">At least one professional and/or community effort in their field </w:t>
            </w:r>
          </w:p>
          <w:p w14:paraId="545530FD" w14:textId="77777777" w:rsidR="00C70CB2" w:rsidRPr="0063574C" w:rsidRDefault="00C70CB2">
            <w:pPr>
              <w:pStyle w:val="TableParagraph"/>
              <w:rPr>
                <w:rFonts w:ascii="Times New Roman" w:eastAsia="Calibri" w:hAnsi="Times New Roman" w:cs="Times New Roman"/>
                <w:color w:val="000000" w:themeColor="text1"/>
                <w:sz w:val="24"/>
                <w:szCs w:val="24"/>
              </w:rPr>
            </w:pPr>
          </w:p>
        </w:tc>
      </w:tr>
    </w:tbl>
    <w:p w14:paraId="0C7BB664" w14:textId="77777777" w:rsidR="00A453E2" w:rsidRPr="0063574C" w:rsidRDefault="00A453E2" w:rsidP="00201A80">
      <w:pPr>
        <w:rPr>
          <w:rFonts w:ascii="Times New Roman" w:hAnsi="Times New Roman" w:cs="Times New Roman"/>
          <w:color w:val="000000" w:themeColor="text1"/>
        </w:rPr>
      </w:pPr>
    </w:p>
    <w:p w14:paraId="7F7469D2" w14:textId="77777777" w:rsidR="00D05624" w:rsidRPr="0063574C" w:rsidRDefault="00D05624">
      <w:pPr>
        <w:rPr>
          <w:rFonts w:ascii="Times New Roman" w:hAnsi="Times New Roman" w:cs="Times New Roman"/>
          <w:color w:val="000000" w:themeColor="text1"/>
        </w:rPr>
        <w:sectPr w:rsidR="00D05624" w:rsidRPr="0063574C" w:rsidSect="00C70CB2">
          <w:pgSz w:w="12240" w:h="15840"/>
          <w:pgMar w:top="1440" w:right="1440" w:bottom="1440" w:left="1440" w:header="720" w:footer="720" w:gutter="0"/>
          <w:cols w:space="720"/>
          <w:docGrid w:linePitch="360"/>
        </w:sectPr>
      </w:pPr>
    </w:p>
    <w:p w14:paraId="6D1CFDD6" w14:textId="77777777" w:rsidR="00A453E2" w:rsidRPr="0063574C" w:rsidRDefault="00A453E2">
      <w:pPr>
        <w:outlineLvl w:val="0"/>
        <w:rPr>
          <w:rFonts w:ascii="Times New Roman" w:hAnsi="Times New Roman" w:cs="Times New Roman"/>
          <w:b/>
          <w:color w:val="000000" w:themeColor="text1"/>
        </w:rPr>
      </w:pPr>
      <w:r w:rsidRPr="0063574C">
        <w:rPr>
          <w:rFonts w:ascii="Times New Roman" w:hAnsi="Times New Roman" w:cs="Times New Roman"/>
          <w:b/>
          <w:color w:val="000000" w:themeColor="text1"/>
        </w:rPr>
        <w:lastRenderedPageBreak/>
        <w:t>Faculty with Release</w:t>
      </w:r>
    </w:p>
    <w:p w14:paraId="0C42FF5E" w14:textId="48A3DA7C" w:rsidR="00A453E2" w:rsidRPr="0063574C" w:rsidRDefault="00A453E2">
      <w:pPr>
        <w:pStyle w:val="ListParagraph"/>
        <w:numPr>
          <w:ilvl w:val="0"/>
          <w:numId w:val="35"/>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Faculty on 100% release for research and grant supervisors will be evaluated as meeting expectations based on fulﬁllment of the terms of the release contract.  Evaluation will be made in consultation with the overseeing the contract.  Judgment on the criteria for research, exceeds expectations and exemplary, will be made on a case-by-case basis in accordance with interpretation of the contract. Judgment on the criteria for service will be based on criteria stated </w:t>
      </w:r>
      <w:r w:rsidR="006742EC" w:rsidRPr="0063574C">
        <w:rPr>
          <w:rFonts w:ascii="Times New Roman" w:hAnsi="Times New Roman" w:cs="Times New Roman"/>
          <w:color w:val="000000" w:themeColor="text1"/>
        </w:rPr>
        <w:t>above</w:t>
      </w:r>
      <w:r w:rsidRPr="0063574C">
        <w:rPr>
          <w:rFonts w:ascii="Times New Roman" w:hAnsi="Times New Roman" w:cs="Times New Roman"/>
          <w:color w:val="000000" w:themeColor="text1"/>
        </w:rPr>
        <w:t>.</w:t>
      </w:r>
    </w:p>
    <w:p w14:paraId="4758FAE8" w14:textId="0399A76D" w:rsidR="008412CF" w:rsidRPr="0063574C" w:rsidRDefault="00A453E2">
      <w:pPr>
        <w:pStyle w:val="ListParagraph"/>
        <w:numPr>
          <w:ilvl w:val="0"/>
          <w:numId w:val="35"/>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Faculty on administrative release will be evaluated by prorated work load (as determined by </w:t>
      </w:r>
      <w:r w:rsidR="001175F8">
        <w:rPr>
          <w:rFonts w:ascii="Times New Roman" w:hAnsi="Times New Roman" w:cs="Times New Roman"/>
          <w:color w:val="000000" w:themeColor="text1"/>
        </w:rPr>
        <w:t>D</w:t>
      </w:r>
      <w:r w:rsidRPr="0063574C">
        <w:rPr>
          <w:rFonts w:ascii="Times New Roman" w:hAnsi="Times New Roman" w:cs="Times New Roman"/>
          <w:color w:val="000000" w:themeColor="text1"/>
        </w:rPr>
        <w:t xml:space="preserve">epartment policy or contract). </w:t>
      </w:r>
    </w:p>
    <w:p w14:paraId="6D8AC6F4" w14:textId="77777777" w:rsidR="008412CF" w:rsidRPr="0063574C" w:rsidRDefault="008412CF">
      <w:pPr>
        <w:pStyle w:val="ListParagraph"/>
        <w:rPr>
          <w:rFonts w:ascii="Times New Roman" w:hAnsi="Times New Roman" w:cs="Times New Roman"/>
          <w:color w:val="000000" w:themeColor="text1"/>
        </w:rPr>
      </w:pPr>
    </w:p>
    <w:p w14:paraId="34228213" w14:textId="3B9E82C7" w:rsidR="00A453E2" w:rsidRPr="0063574C" w:rsidRDefault="00A453E2" w:rsidP="0063574C">
      <w:pPr>
        <w:pStyle w:val="ListParagraph"/>
        <w:ind w:left="0"/>
        <w:rPr>
          <w:rFonts w:ascii="Times New Roman" w:hAnsi="Times New Roman" w:cs="Times New Roman"/>
          <w:b/>
          <w:color w:val="000000" w:themeColor="text1"/>
        </w:rPr>
      </w:pPr>
      <w:r w:rsidRPr="0063574C">
        <w:rPr>
          <w:rFonts w:ascii="Times New Roman" w:hAnsi="Times New Roman" w:cs="Times New Roman"/>
          <w:b/>
          <w:color w:val="000000" w:themeColor="text1"/>
        </w:rPr>
        <w:t>Relationship between Annual Review and Tenure/Promotion Review</w:t>
      </w:r>
    </w:p>
    <w:p w14:paraId="2AE4DAE9" w14:textId="38B8C562" w:rsidR="00A453E2" w:rsidRPr="0063574C" w:rsidRDefault="001175F8" w:rsidP="00201A80">
      <w:pPr>
        <w:pStyle w:val="ListParagraph"/>
        <w:numPr>
          <w:ilvl w:val="0"/>
          <w:numId w:val="35"/>
        </w:numPr>
        <w:rPr>
          <w:rFonts w:ascii="Times New Roman" w:hAnsi="Times New Roman" w:cs="Times New Roman"/>
          <w:color w:val="000000" w:themeColor="text1"/>
        </w:rPr>
      </w:pPr>
      <w:r>
        <w:rPr>
          <w:rFonts w:ascii="Times New Roman" w:hAnsi="Times New Roman" w:cs="Times New Roman"/>
          <w:color w:val="000000" w:themeColor="text1"/>
        </w:rPr>
        <w:t>Although</w:t>
      </w:r>
      <w:r w:rsidRPr="0063574C">
        <w:rPr>
          <w:rFonts w:ascii="Times New Roman" w:hAnsi="Times New Roman" w:cs="Times New Roman"/>
          <w:color w:val="000000" w:themeColor="text1"/>
        </w:rPr>
        <w:t xml:space="preserve"> </w:t>
      </w:r>
      <w:r w:rsidR="00A453E2" w:rsidRPr="0063574C">
        <w:rPr>
          <w:rFonts w:ascii="Times New Roman" w:hAnsi="Times New Roman" w:cs="Times New Roman"/>
          <w:color w:val="000000" w:themeColor="text1"/>
        </w:rPr>
        <w:t>these two processes are not necessarily related, successful candidates for consideration of tenure and promotion typically have exceeded expectations during annual reviews.</w:t>
      </w:r>
    </w:p>
    <w:p w14:paraId="4371CFF7" w14:textId="77777777" w:rsidR="00C32DAF" w:rsidRPr="0063574C" w:rsidRDefault="00C32DAF" w:rsidP="00194236">
      <w:pPr>
        <w:pStyle w:val="ListParagraph"/>
        <w:rPr>
          <w:rFonts w:ascii="Times New Roman" w:hAnsi="Times New Roman" w:cs="Times New Roman"/>
          <w:color w:val="000000" w:themeColor="text1"/>
        </w:rPr>
      </w:pPr>
    </w:p>
    <w:p w14:paraId="3317BF3D" w14:textId="77777777" w:rsidR="00A453E2" w:rsidRPr="0063574C" w:rsidRDefault="00A453E2">
      <w:pPr>
        <w:outlineLvl w:val="0"/>
        <w:rPr>
          <w:rFonts w:ascii="Times New Roman" w:hAnsi="Times New Roman" w:cs="Times New Roman"/>
          <w:b/>
          <w:color w:val="000000" w:themeColor="text1"/>
        </w:rPr>
      </w:pPr>
      <w:r w:rsidRPr="0063574C">
        <w:rPr>
          <w:rFonts w:ascii="Times New Roman" w:hAnsi="Times New Roman" w:cs="Times New Roman"/>
          <w:b/>
          <w:color w:val="000000" w:themeColor="text1"/>
        </w:rPr>
        <w:t>Eligibility for Merit</w:t>
      </w:r>
    </w:p>
    <w:p w14:paraId="311059A8" w14:textId="237910B4" w:rsidR="00A453E2" w:rsidRPr="0063574C" w:rsidRDefault="00A453E2">
      <w:pPr>
        <w:pStyle w:val="ListParagraph"/>
        <w:numPr>
          <w:ilvl w:val="0"/>
          <w:numId w:val="35"/>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A merit raise shall be deﬁned as additional salary to be awarded to faculty whose performance exceeds </w:t>
      </w:r>
      <w:r w:rsidR="001175F8">
        <w:rPr>
          <w:rFonts w:ascii="Times New Roman" w:hAnsi="Times New Roman" w:cs="Times New Roman"/>
          <w:color w:val="000000" w:themeColor="text1"/>
        </w:rPr>
        <w:t>D</w:t>
      </w:r>
      <w:r w:rsidRPr="0063574C">
        <w:rPr>
          <w:rFonts w:ascii="Times New Roman" w:hAnsi="Times New Roman" w:cs="Times New Roman"/>
          <w:color w:val="000000" w:themeColor="text1"/>
        </w:rPr>
        <w:t>epartmental expectations during the preceding merit evaluation period.</w:t>
      </w:r>
    </w:p>
    <w:p w14:paraId="5B4C5B58" w14:textId="780ADBAB" w:rsidR="00A453E2" w:rsidRPr="0063574C" w:rsidRDefault="00A453E2">
      <w:pPr>
        <w:pStyle w:val="ListParagraph"/>
        <w:numPr>
          <w:ilvl w:val="0"/>
          <w:numId w:val="35"/>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Each faculty member is evaluated by at least </w:t>
      </w:r>
      <w:r w:rsidR="001175F8">
        <w:rPr>
          <w:rFonts w:ascii="Times New Roman" w:hAnsi="Times New Roman" w:cs="Times New Roman"/>
          <w:color w:val="000000" w:themeColor="text1"/>
        </w:rPr>
        <w:t>five</w:t>
      </w:r>
      <w:r w:rsidR="001175F8" w:rsidRPr="0063574C">
        <w:rPr>
          <w:rFonts w:ascii="Times New Roman" w:hAnsi="Times New Roman" w:cs="Times New Roman"/>
          <w:color w:val="000000" w:themeColor="text1"/>
        </w:rPr>
        <w:t xml:space="preserve"> </w:t>
      </w:r>
      <w:r w:rsidRPr="0063574C">
        <w:rPr>
          <w:rFonts w:ascii="Times New Roman" w:hAnsi="Times New Roman" w:cs="Times New Roman"/>
          <w:color w:val="000000" w:themeColor="text1"/>
        </w:rPr>
        <w:t xml:space="preserve">members of the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The assigned </w:t>
      </w:r>
      <w:r w:rsidR="00617F6C">
        <w:rPr>
          <w:rFonts w:ascii="Times New Roman" w:hAnsi="Times New Roman" w:cs="Times New Roman"/>
          <w:color w:val="000000" w:themeColor="text1"/>
        </w:rPr>
        <w:t>PC</w:t>
      </w:r>
      <w:r w:rsidRPr="0063574C">
        <w:rPr>
          <w:rFonts w:ascii="Times New Roman" w:hAnsi="Times New Roman" w:cs="Times New Roman"/>
          <w:color w:val="000000" w:themeColor="text1"/>
        </w:rPr>
        <w:t xml:space="preserve"> members will a) score teaching, scholarship</w:t>
      </w:r>
      <w:r w:rsidR="001175F8">
        <w:rPr>
          <w:rFonts w:ascii="Times New Roman" w:hAnsi="Times New Roman" w:cs="Times New Roman"/>
          <w:color w:val="000000" w:themeColor="text1"/>
        </w:rPr>
        <w:t>, and service</w:t>
      </w:r>
      <w:r w:rsidRPr="0063574C">
        <w:rPr>
          <w:rFonts w:ascii="Times New Roman" w:hAnsi="Times New Roman" w:cs="Times New Roman"/>
          <w:color w:val="000000" w:themeColor="text1"/>
        </w:rPr>
        <w:t xml:space="preserve"> based on the criteria stated above</w:t>
      </w:r>
      <w:r w:rsidR="001175F8">
        <w:rPr>
          <w:rFonts w:ascii="Times New Roman" w:hAnsi="Times New Roman" w:cs="Times New Roman"/>
          <w:color w:val="000000" w:themeColor="text1"/>
        </w:rPr>
        <w:t>,</w:t>
      </w:r>
      <w:r w:rsidRPr="0063574C">
        <w:rPr>
          <w:rFonts w:ascii="Times New Roman" w:hAnsi="Times New Roman" w:cs="Times New Roman"/>
          <w:color w:val="000000" w:themeColor="text1"/>
        </w:rPr>
        <w:t xml:space="preserve"> and b) write evaluative comments that provide a rationale for scoring and suggestions for professional growth and development. </w:t>
      </w:r>
    </w:p>
    <w:p w14:paraId="425ED48A" w14:textId="35064EAE" w:rsidR="00201A80" w:rsidRDefault="00A453E2">
      <w:pPr>
        <w:pStyle w:val="ListParagraph"/>
        <w:numPr>
          <w:ilvl w:val="0"/>
          <w:numId w:val="35"/>
        </w:numPr>
        <w:rPr>
          <w:rFonts w:ascii="Times New Roman" w:hAnsi="Times New Roman" w:cs="Times New Roman"/>
          <w:color w:val="000000" w:themeColor="text1"/>
        </w:rPr>
      </w:pPr>
      <w:r w:rsidRPr="0063574C">
        <w:rPr>
          <w:rFonts w:ascii="Times New Roman" w:hAnsi="Times New Roman" w:cs="Times New Roman"/>
          <w:color w:val="000000" w:themeColor="text1"/>
        </w:rPr>
        <w:t xml:space="preserve">The Chair will independently score </w:t>
      </w:r>
      <w:r w:rsidR="001175F8" w:rsidRPr="006F2366">
        <w:rPr>
          <w:rFonts w:ascii="Times New Roman" w:hAnsi="Times New Roman" w:cs="Times New Roman"/>
          <w:color w:val="000000" w:themeColor="text1"/>
        </w:rPr>
        <w:t>teaching, scholarship</w:t>
      </w:r>
      <w:r w:rsidR="001175F8">
        <w:rPr>
          <w:rFonts w:ascii="Times New Roman" w:hAnsi="Times New Roman" w:cs="Times New Roman"/>
          <w:color w:val="000000" w:themeColor="text1"/>
        </w:rPr>
        <w:t>, and service</w:t>
      </w:r>
      <w:r w:rsidR="001175F8" w:rsidRPr="006F2366">
        <w:rPr>
          <w:rFonts w:ascii="Times New Roman" w:hAnsi="Times New Roman" w:cs="Times New Roman"/>
          <w:color w:val="000000" w:themeColor="text1"/>
        </w:rPr>
        <w:t xml:space="preserve"> </w:t>
      </w:r>
      <w:r w:rsidRPr="0063574C">
        <w:rPr>
          <w:rFonts w:ascii="Times New Roman" w:hAnsi="Times New Roman" w:cs="Times New Roman"/>
          <w:color w:val="000000" w:themeColor="text1"/>
        </w:rPr>
        <w:t>based on</w:t>
      </w:r>
      <w:r w:rsidR="00C32DAF" w:rsidRPr="0063574C">
        <w:rPr>
          <w:rFonts w:ascii="Times New Roman" w:hAnsi="Times New Roman" w:cs="Times New Roman"/>
          <w:color w:val="000000" w:themeColor="text1"/>
        </w:rPr>
        <w:t xml:space="preserve"> the criteria stated above and </w:t>
      </w:r>
      <w:r w:rsidRPr="0063574C">
        <w:rPr>
          <w:rFonts w:ascii="Times New Roman" w:hAnsi="Times New Roman" w:cs="Times New Roman"/>
          <w:color w:val="000000" w:themeColor="text1"/>
        </w:rPr>
        <w:t xml:space="preserve">then carefully review the </w:t>
      </w:r>
      <w:r w:rsidR="00617F6C">
        <w:rPr>
          <w:rFonts w:ascii="Times New Roman" w:hAnsi="Times New Roman" w:cs="Times New Roman"/>
          <w:color w:val="000000" w:themeColor="text1"/>
        </w:rPr>
        <w:t>PC</w:t>
      </w:r>
      <w:r w:rsidR="00201A80">
        <w:rPr>
          <w:rFonts w:ascii="Times New Roman" w:hAnsi="Times New Roman" w:cs="Times New Roman"/>
          <w:color w:val="000000" w:themeColor="text1"/>
        </w:rPr>
        <w:t>’</w:t>
      </w:r>
      <w:r w:rsidR="005935BA" w:rsidRPr="0063574C">
        <w:rPr>
          <w:rFonts w:ascii="Times New Roman" w:hAnsi="Times New Roman" w:cs="Times New Roman"/>
          <w:color w:val="000000" w:themeColor="text1"/>
        </w:rPr>
        <w:t>s summary.</w:t>
      </w:r>
    </w:p>
    <w:p w14:paraId="7F5A69D2" w14:textId="77777777" w:rsidR="00201A80" w:rsidRDefault="00201A80" w:rsidP="0063574C">
      <w:pPr>
        <w:ind w:left="360"/>
        <w:rPr>
          <w:rFonts w:ascii="Times New Roman" w:hAnsi="Times New Roman" w:cs="Times New Roman"/>
          <w:b/>
          <w:bCs/>
        </w:rPr>
      </w:pPr>
    </w:p>
    <w:p w14:paraId="31AD9EA1" w14:textId="77777777" w:rsidR="00201A80" w:rsidRPr="0063574C" w:rsidRDefault="00201A80" w:rsidP="0063574C">
      <w:pPr>
        <w:rPr>
          <w:rFonts w:ascii="Times New Roman" w:hAnsi="Times New Roman" w:cs="Times New Roman"/>
        </w:rPr>
      </w:pPr>
      <w:r w:rsidRPr="0063574C">
        <w:rPr>
          <w:rFonts w:ascii="Times New Roman" w:hAnsi="Times New Roman" w:cs="Times New Roman"/>
          <w:b/>
          <w:bCs/>
        </w:rPr>
        <w:t>Certification Statement</w:t>
      </w:r>
    </w:p>
    <w:p w14:paraId="6CAB4DE4" w14:textId="77777777" w:rsidR="00201A80" w:rsidRPr="0063574C" w:rsidRDefault="00201A80" w:rsidP="0063574C">
      <w:pPr>
        <w:rPr>
          <w:rFonts w:ascii="Times New Roman" w:hAnsi="Times New Roman" w:cs="Times New Roman"/>
        </w:rPr>
      </w:pPr>
      <w:r w:rsidRPr="0063574C">
        <w:rPr>
          <w:rFonts w:ascii="Times New Roman" w:hAnsi="Times New Roman" w:cs="Times New Roman"/>
        </w:rPr>
        <w:t>This C&amp;I PPS has been approved by the reviewers listed below and represents the C&amp;I policy and procedure from the date of the document until superseded.</w:t>
      </w:r>
    </w:p>
    <w:p w14:paraId="02D82801" w14:textId="77777777" w:rsidR="00201A80" w:rsidRPr="0063574C" w:rsidRDefault="00201A80" w:rsidP="0063574C">
      <w:pPr>
        <w:rPr>
          <w:rFonts w:ascii="Times New Roman" w:hAnsi="Times New Roman" w:cs="Times New Roman"/>
        </w:rPr>
      </w:pPr>
      <w:r w:rsidRPr="0063574C">
        <w:rPr>
          <w:rFonts w:ascii="Times New Roman" w:hAnsi="Times New Roman" w:cs="Times New Roman"/>
        </w:rPr>
        <w:t> </w:t>
      </w:r>
    </w:p>
    <w:p w14:paraId="398371B9" w14:textId="77777777" w:rsidR="00201A80" w:rsidRPr="0063574C" w:rsidRDefault="00201A80" w:rsidP="0063574C">
      <w:pPr>
        <w:rPr>
          <w:rFonts w:ascii="Times New Roman" w:hAnsi="Times New Roman" w:cs="Times New Roman"/>
        </w:rPr>
      </w:pPr>
      <w:r w:rsidRPr="0063574C">
        <w:rPr>
          <w:rFonts w:ascii="Times New Roman" w:hAnsi="Times New Roman" w:cs="Times New Roman"/>
        </w:rPr>
        <w:t>Voting Faculty Representative: ____________________                   Date:   __________</w:t>
      </w:r>
    </w:p>
    <w:p w14:paraId="02AEAB5E" w14:textId="77777777" w:rsidR="00201A80" w:rsidRPr="0063574C" w:rsidRDefault="00201A80" w:rsidP="0063574C">
      <w:pPr>
        <w:rPr>
          <w:rFonts w:ascii="Times New Roman" w:hAnsi="Times New Roman" w:cs="Times New Roman"/>
        </w:rPr>
      </w:pPr>
      <w:r w:rsidRPr="0063574C">
        <w:rPr>
          <w:rFonts w:ascii="Times New Roman" w:hAnsi="Times New Roman" w:cs="Times New Roman"/>
        </w:rPr>
        <w:t> </w:t>
      </w:r>
    </w:p>
    <w:p w14:paraId="01F0E183" w14:textId="4A9A8A62" w:rsidR="00201A80" w:rsidRPr="0063574C" w:rsidRDefault="00201A80" w:rsidP="0063574C">
      <w:pPr>
        <w:rPr>
          <w:rFonts w:ascii="Times New Roman" w:hAnsi="Times New Roman" w:cs="Times New Roman"/>
        </w:rPr>
      </w:pPr>
      <w:r w:rsidRPr="0063574C">
        <w:rPr>
          <w:rFonts w:ascii="Times New Roman" w:hAnsi="Times New Roman" w:cs="Times New Roman"/>
        </w:rPr>
        <w:t>Approver:  ______________________                                              </w:t>
      </w:r>
      <w:r>
        <w:rPr>
          <w:rFonts w:ascii="Times New Roman" w:hAnsi="Times New Roman" w:cs="Times New Roman"/>
        </w:rPr>
        <w:t xml:space="preserve">  </w:t>
      </w:r>
      <w:r w:rsidRPr="0063574C">
        <w:rPr>
          <w:rFonts w:ascii="Times New Roman" w:hAnsi="Times New Roman" w:cs="Times New Roman"/>
        </w:rPr>
        <w:t>Date:   __________</w:t>
      </w:r>
    </w:p>
    <w:p w14:paraId="11080017" w14:textId="66B3E39F" w:rsidR="00201A80" w:rsidRDefault="00201A80" w:rsidP="0063574C">
      <w:pPr>
        <w:rPr>
          <w:rFonts w:ascii="Times New Roman" w:hAnsi="Times New Roman" w:cs="Times New Roman"/>
        </w:rPr>
      </w:pPr>
      <w:r w:rsidRPr="00201A80">
        <w:rPr>
          <w:rFonts w:ascii="Times New Roman" w:hAnsi="Times New Roman" w:cs="Times New Roman"/>
        </w:rPr>
        <w:t>                  Chai</w:t>
      </w:r>
      <w:r w:rsidR="001175F8">
        <w:rPr>
          <w:rFonts w:ascii="Times New Roman" w:hAnsi="Times New Roman" w:cs="Times New Roman"/>
        </w:rPr>
        <w:t>r</w:t>
      </w:r>
    </w:p>
    <w:p w14:paraId="7B14C419" w14:textId="77777777" w:rsidR="001175F8" w:rsidRDefault="001175F8" w:rsidP="0063574C">
      <w:pPr>
        <w:rPr>
          <w:rFonts w:ascii="Times New Roman" w:hAnsi="Times New Roman" w:cs="Times New Roman"/>
        </w:rPr>
      </w:pPr>
    </w:p>
    <w:p w14:paraId="2D26688F" w14:textId="1243C423" w:rsidR="005B6571" w:rsidRPr="0063574C" w:rsidRDefault="005B6571" w:rsidP="001175F8">
      <w:pPr>
        <w:rPr>
          <w:rFonts w:ascii="Times New Roman" w:hAnsi="Times New Roman" w:cs="Times New Roman"/>
          <w:color w:val="000000" w:themeColor="text1"/>
        </w:rPr>
      </w:pPr>
    </w:p>
    <w:sectPr w:rsidR="005B6571" w:rsidRPr="0063574C" w:rsidSect="007A302C">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C09DD" w16cid:durableId="20A26C72"/>
  <w16cid:commentId w16cid:paraId="3CC8E6EE" w16cid:durableId="20A26CA0"/>
  <w16cid:commentId w16cid:paraId="47737021" w16cid:durableId="20A26C4D"/>
  <w16cid:commentId w16cid:paraId="1FB240FA" w16cid:durableId="20A26C4E"/>
  <w16cid:commentId w16cid:paraId="2F8CA338" w16cid:durableId="20A26D92"/>
  <w16cid:commentId w16cid:paraId="2E9F2965" w16cid:durableId="20A26C4F"/>
  <w16cid:commentId w16cid:paraId="3E6033AB" w16cid:durableId="20A26C50"/>
  <w16cid:commentId w16cid:paraId="6F4F2649" w16cid:durableId="20A26C51"/>
  <w16cid:commentId w16cid:paraId="2052ACCE" w16cid:durableId="20A26C52"/>
  <w16cid:commentId w16cid:paraId="4A22EAC2" w16cid:durableId="20A26C53"/>
  <w16cid:commentId w16cid:paraId="460E01AE" w16cid:durableId="20A26C54"/>
  <w16cid:commentId w16cid:paraId="0CCE6249" w16cid:durableId="20A26C55"/>
  <w16cid:commentId w16cid:paraId="59B4F671" w16cid:durableId="20A26C5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82B22" w14:textId="77777777" w:rsidR="00504A45" w:rsidRDefault="00504A45" w:rsidP="0096441F">
      <w:r>
        <w:separator/>
      </w:r>
    </w:p>
  </w:endnote>
  <w:endnote w:type="continuationSeparator" w:id="0">
    <w:p w14:paraId="1E852C76" w14:textId="77777777" w:rsidR="00504A45" w:rsidRDefault="00504A45" w:rsidP="0096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5A0FC" w14:textId="77777777" w:rsidR="00D05624" w:rsidRDefault="00D05624" w:rsidP="007F2E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03EF70" w14:textId="77777777" w:rsidR="00D05624" w:rsidRDefault="00D05624" w:rsidP="007F2E8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202822"/>
      <w:docPartObj>
        <w:docPartGallery w:val="Page Numbers (Bottom of Page)"/>
        <w:docPartUnique/>
      </w:docPartObj>
    </w:sdtPr>
    <w:sdtEndPr>
      <w:rPr>
        <w:noProof/>
      </w:rPr>
    </w:sdtEndPr>
    <w:sdtContent>
      <w:p w14:paraId="6E06F23C" w14:textId="475D9F70" w:rsidR="00D05624" w:rsidRDefault="00D05624">
        <w:pPr>
          <w:pStyle w:val="Footer"/>
          <w:jc w:val="right"/>
        </w:pPr>
        <w:r>
          <w:fldChar w:fldCharType="begin"/>
        </w:r>
        <w:r>
          <w:instrText xml:space="preserve"> PAGE   \* MERGEFORMAT </w:instrText>
        </w:r>
        <w:r>
          <w:fldChar w:fldCharType="separate"/>
        </w:r>
        <w:r w:rsidR="00483999">
          <w:rPr>
            <w:noProof/>
          </w:rPr>
          <w:t>20</w:t>
        </w:r>
        <w:r>
          <w:rPr>
            <w:noProof/>
          </w:rPr>
          <w:fldChar w:fldCharType="end"/>
        </w:r>
      </w:p>
    </w:sdtContent>
  </w:sdt>
  <w:p w14:paraId="27E0F369" w14:textId="77777777" w:rsidR="00D05624" w:rsidRDefault="00D05624" w:rsidP="007F2E8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0E91F" w14:textId="77777777" w:rsidR="00504A45" w:rsidRDefault="00504A45" w:rsidP="0096441F">
      <w:r>
        <w:separator/>
      </w:r>
    </w:p>
  </w:footnote>
  <w:footnote w:type="continuationSeparator" w:id="0">
    <w:p w14:paraId="21E95B45" w14:textId="77777777" w:rsidR="00504A45" w:rsidRDefault="00504A45" w:rsidP="009644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A7419" w14:textId="5C482864" w:rsidR="00D05624" w:rsidRPr="0063574C" w:rsidRDefault="00D05624">
    <w:pPr>
      <w:pStyle w:val="Header"/>
      <w:rPr>
        <w:rFonts w:ascii="Times New Roman" w:hAnsi="Times New Roman" w:cs="Times New Roman"/>
      </w:rPr>
    </w:pPr>
    <w:r w:rsidRPr="0063574C">
      <w:rPr>
        <w:rFonts w:ascii="Times New Roman" w:hAnsi="Times New Roman" w:cs="Times New Roman"/>
      </w:rPr>
      <w:t>Annual Faculty Evaluation Policy</w:t>
    </w:r>
  </w:p>
  <w:p w14:paraId="73659D6D" w14:textId="77777777" w:rsidR="00D05624" w:rsidRDefault="00D056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5BB4"/>
    <w:multiLevelType w:val="hybridMultilevel"/>
    <w:tmpl w:val="313AD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335230"/>
    <w:multiLevelType w:val="hybridMultilevel"/>
    <w:tmpl w:val="69124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80286E"/>
    <w:multiLevelType w:val="multilevel"/>
    <w:tmpl w:val="96DC2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D3D0987"/>
    <w:multiLevelType w:val="multilevel"/>
    <w:tmpl w:val="71009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E034000"/>
    <w:multiLevelType w:val="multilevel"/>
    <w:tmpl w:val="03CC1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4F10BFB"/>
    <w:multiLevelType w:val="hybridMultilevel"/>
    <w:tmpl w:val="8684EB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50105CD"/>
    <w:multiLevelType w:val="multilevel"/>
    <w:tmpl w:val="96DC20A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nsid w:val="166007E8"/>
    <w:multiLevelType w:val="hybridMultilevel"/>
    <w:tmpl w:val="A0DEFA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851E7C"/>
    <w:multiLevelType w:val="multilevel"/>
    <w:tmpl w:val="F20C3F60"/>
    <w:lvl w:ilvl="0">
      <w:start w:val="4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nsid w:val="1CC73694"/>
    <w:multiLevelType w:val="multilevel"/>
    <w:tmpl w:val="F20C3F60"/>
    <w:lvl w:ilvl="0">
      <w:start w:val="4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nsid w:val="1D92265C"/>
    <w:multiLevelType w:val="multilevel"/>
    <w:tmpl w:val="F20C3F60"/>
    <w:lvl w:ilvl="0">
      <w:start w:val="4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nsid w:val="21CB1C9A"/>
    <w:multiLevelType w:val="hybridMultilevel"/>
    <w:tmpl w:val="EC063F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1F6D2A"/>
    <w:multiLevelType w:val="hybridMultilevel"/>
    <w:tmpl w:val="FF92146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81D9A"/>
    <w:multiLevelType w:val="hybridMultilevel"/>
    <w:tmpl w:val="20060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C01D0C"/>
    <w:multiLevelType w:val="multilevel"/>
    <w:tmpl w:val="F6DCFE16"/>
    <w:lvl w:ilvl="0">
      <w:start w:val="32"/>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nsid w:val="312E5C30"/>
    <w:multiLevelType w:val="hybridMultilevel"/>
    <w:tmpl w:val="B7386B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A441B7"/>
    <w:multiLevelType w:val="multilevel"/>
    <w:tmpl w:val="964EB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4E27994"/>
    <w:multiLevelType w:val="multilevel"/>
    <w:tmpl w:val="F716C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368E183D"/>
    <w:multiLevelType w:val="hybridMultilevel"/>
    <w:tmpl w:val="FF4831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C62750"/>
    <w:multiLevelType w:val="hybridMultilevel"/>
    <w:tmpl w:val="D338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053BBC"/>
    <w:multiLevelType w:val="hybridMultilevel"/>
    <w:tmpl w:val="FAC6361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8D0711"/>
    <w:multiLevelType w:val="hybridMultilevel"/>
    <w:tmpl w:val="8550E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991947"/>
    <w:multiLevelType w:val="multilevel"/>
    <w:tmpl w:val="E4CE79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ADC2A26"/>
    <w:multiLevelType w:val="multilevel"/>
    <w:tmpl w:val="F20C3F60"/>
    <w:lvl w:ilvl="0">
      <w:start w:val="4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nsid w:val="4B040F88"/>
    <w:multiLevelType w:val="hybridMultilevel"/>
    <w:tmpl w:val="096EF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871E9D"/>
    <w:multiLevelType w:val="hybridMultilevel"/>
    <w:tmpl w:val="F1B40E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A34AF3"/>
    <w:multiLevelType w:val="multilevel"/>
    <w:tmpl w:val="7170319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nsid w:val="4F8A1F40"/>
    <w:multiLevelType w:val="multilevel"/>
    <w:tmpl w:val="240681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3A93C9B"/>
    <w:multiLevelType w:val="multilevel"/>
    <w:tmpl w:val="9B661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50F78BC"/>
    <w:multiLevelType w:val="multilevel"/>
    <w:tmpl w:val="38D4693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54D2AF5"/>
    <w:multiLevelType w:val="hybridMultilevel"/>
    <w:tmpl w:val="2B4C8DB2"/>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7A1697"/>
    <w:multiLevelType w:val="multilevel"/>
    <w:tmpl w:val="A9E40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88529D4"/>
    <w:multiLevelType w:val="multilevel"/>
    <w:tmpl w:val="BC4C4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58A921F3"/>
    <w:multiLevelType w:val="multilevel"/>
    <w:tmpl w:val="266A34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5BFE5846"/>
    <w:multiLevelType w:val="hybridMultilevel"/>
    <w:tmpl w:val="96E43F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CAB60C6"/>
    <w:multiLevelType w:val="hybridMultilevel"/>
    <w:tmpl w:val="D466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C402F0"/>
    <w:multiLevelType w:val="multilevel"/>
    <w:tmpl w:val="F20C3F60"/>
    <w:lvl w:ilvl="0">
      <w:start w:val="4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nsid w:val="65E13383"/>
    <w:multiLevelType w:val="hybridMultilevel"/>
    <w:tmpl w:val="B6FA1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6011162"/>
    <w:multiLevelType w:val="multilevel"/>
    <w:tmpl w:val="FC12EE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79016F38"/>
    <w:multiLevelType w:val="hybridMultilevel"/>
    <w:tmpl w:val="1D2EBA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39"/>
  </w:num>
  <w:num w:numId="3">
    <w:abstractNumId w:val="13"/>
  </w:num>
  <w:num w:numId="4">
    <w:abstractNumId w:val="0"/>
  </w:num>
  <w:num w:numId="5">
    <w:abstractNumId w:val="24"/>
  </w:num>
  <w:num w:numId="6">
    <w:abstractNumId w:val="20"/>
  </w:num>
  <w:num w:numId="7">
    <w:abstractNumId w:val="1"/>
  </w:num>
  <w:num w:numId="8">
    <w:abstractNumId w:val="30"/>
  </w:num>
  <w:num w:numId="9">
    <w:abstractNumId w:val="11"/>
  </w:num>
  <w:num w:numId="10">
    <w:abstractNumId w:val="7"/>
  </w:num>
  <w:num w:numId="11">
    <w:abstractNumId w:val="15"/>
  </w:num>
  <w:num w:numId="12">
    <w:abstractNumId w:val="6"/>
  </w:num>
  <w:num w:numId="13">
    <w:abstractNumId w:val="5"/>
  </w:num>
  <w:num w:numId="14">
    <w:abstractNumId w:val="34"/>
  </w:num>
  <w:num w:numId="15">
    <w:abstractNumId w:val="37"/>
  </w:num>
  <w:num w:numId="16">
    <w:abstractNumId w:val="33"/>
  </w:num>
  <w:num w:numId="17">
    <w:abstractNumId w:val="32"/>
  </w:num>
  <w:num w:numId="18">
    <w:abstractNumId w:val="3"/>
  </w:num>
  <w:num w:numId="19">
    <w:abstractNumId w:val="17"/>
  </w:num>
  <w:num w:numId="20">
    <w:abstractNumId w:val="31"/>
  </w:num>
  <w:num w:numId="21">
    <w:abstractNumId w:val="4"/>
  </w:num>
  <w:num w:numId="22">
    <w:abstractNumId w:val="16"/>
  </w:num>
  <w:num w:numId="23">
    <w:abstractNumId w:val="38"/>
  </w:num>
  <w:num w:numId="24">
    <w:abstractNumId w:val="27"/>
  </w:num>
  <w:num w:numId="25">
    <w:abstractNumId w:val="22"/>
  </w:num>
  <w:num w:numId="26">
    <w:abstractNumId w:val="28"/>
  </w:num>
  <w:num w:numId="27">
    <w:abstractNumId w:val="8"/>
  </w:num>
  <w:num w:numId="28">
    <w:abstractNumId w:val="14"/>
  </w:num>
  <w:num w:numId="29">
    <w:abstractNumId w:val="2"/>
  </w:num>
  <w:num w:numId="30">
    <w:abstractNumId w:val="29"/>
  </w:num>
  <w:num w:numId="31">
    <w:abstractNumId w:val="35"/>
  </w:num>
  <w:num w:numId="32">
    <w:abstractNumId w:val="19"/>
  </w:num>
  <w:num w:numId="33">
    <w:abstractNumId w:val="25"/>
  </w:num>
  <w:num w:numId="34">
    <w:abstractNumId w:val="18"/>
  </w:num>
  <w:num w:numId="35">
    <w:abstractNumId w:val="36"/>
  </w:num>
  <w:num w:numId="36">
    <w:abstractNumId w:val="12"/>
  </w:num>
  <w:num w:numId="37">
    <w:abstractNumId w:val="23"/>
  </w:num>
  <w:num w:numId="38">
    <w:abstractNumId w:val="9"/>
  </w:num>
  <w:num w:numId="39">
    <w:abstractNumId w:val="10"/>
  </w:num>
  <w:num w:numId="40">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FE"/>
    <w:rsid w:val="0000318C"/>
    <w:rsid w:val="00013FC4"/>
    <w:rsid w:val="000143CA"/>
    <w:rsid w:val="0002661A"/>
    <w:rsid w:val="00030ED9"/>
    <w:rsid w:val="00041A83"/>
    <w:rsid w:val="0006521F"/>
    <w:rsid w:val="000A7061"/>
    <w:rsid w:val="000B1F09"/>
    <w:rsid w:val="000B268A"/>
    <w:rsid w:val="000B3181"/>
    <w:rsid w:val="000B6FDA"/>
    <w:rsid w:val="000C19A3"/>
    <w:rsid w:val="000C3CB6"/>
    <w:rsid w:val="000D331D"/>
    <w:rsid w:val="000D34EB"/>
    <w:rsid w:val="000E1A8C"/>
    <w:rsid w:val="000F7FFE"/>
    <w:rsid w:val="00107A11"/>
    <w:rsid w:val="0011199A"/>
    <w:rsid w:val="001175F8"/>
    <w:rsid w:val="00151C01"/>
    <w:rsid w:val="0015453C"/>
    <w:rsid w:val="001653F0"/>
    <w:rsid w:val="00194236"/>
    <w:rsid w:val="00195DB3"/>
    <w:rsid w:val="001A49B1"/>
    <w:rsid w:val="001B7878"/>
    <w:rsid w:val="001C2BE6"/>
    <w:rsid w:val="001F7D15"/>
    <w:rsid w:val="00200155"/>
    <w:rsid w:val="00200D4A"/>
    <w:rsid w:val="00201A80"/>
    <w:rsid w:val="002279EB"/>
    <w:rsid w:val="00236AD6"/>
    <w:rsid w:val="0024692E"/>
    <w:rsid w:val="002820FB"/>
    <w:rsid w:val="00297E34"/>
    <w:rsid w:val="002B6434"/>
    <w:rsid w:val="002B6EF2"/>
    <w:rsid w:val="002C15B1"/>
    <w:rsid w:val="002C698E"/>
    <w:rsid w:val="002D36E7"/>
    <w:rsid w:val="002E2616"/>
    <w:rsid w:val="002F00D1"/>
    <w:rsid w:val="002F2B34"/>
    <w:rsid w:val="002F53FC"/>
    <w:rsid w:val="002F6DE0"/>
    <w:rsid w:val="0032625C"/>
    <w:rsid w:val="00332F3F"/>
    <w:rsid w:val="00334D45"/>
    <w:rsid w:val="003430AA"/>
    <w:rsid w:val="00372345"/>
    <w:rsid w:val="003802BE"/>
    <w:rsid w:val="003824DF"/>
    <w:rsid w:val="00391B26"/>
    <w:rsid w:val="00392255"/>
    <w:rsid w:val="003B34A7"/>
    <w:rsid w:val="003B7398"/>
    <w:rsid w:val="003C0650"/>
    <w:rsid w:val="003C4AAD"/>
    <w:rsid w:val="0043384D"/>
    <w:rsid w:val="0044685C"/>
    <w:rsid w:val="00453A8A"/>
    <w:rsid w:val="00480C36"/>
    <w:rsid w:val="00483999"/>
    <w:rsid w:val="00493308"/>
    <w:rsid w:val="004B482A"/>
    <w:rsid w:val="004D306F"/>
    <w:rsid w:val="004D415B"/>
    <w:rsid w:val="004F3001"/>
    <w:rsid w:val="00500EDC"/>
    <w:rsid w:val="00504A45"/>
    <w:rsid w:val="00506057"/>
    <w:rsid w:val="00521CA6"/>
    <w:rsid w:val="0052610F"/>
    <w:rsid w:val="00530FEB"/>
    <w:rsid w:val="00552DED"/>
    <w:rsid w:val="00556491"/>
    <w:rsid w:val="005767B4"/>
    <w:rsid w:val="00587433"/>
    <w:rsid w:val="005935BA"/>
    <w:rsid w:val="005957DB"/>
    <w:rsid w:val="005B6571"/>
    <w:rsid w:val="005C04F1"/>
    <w:rsid w:val="005C3057"/>
    <w:rsid w:val="005D0A52"/>
    <w:rsid w:val="005E4266"/>
    <w:rsid w:val="005F0602"/>
    <w:rsid w:val="00602527"/>
    <w:rsid w:val="00617F6C"/>
    <w:rsid w:val="0063574C"/>
    <w:rsid w:val="00645C0F"/>
    <w:rsid w:val="006529B7"/>
    <w:rsid w:val="00655508"/>
    <w:rsid w:val="00655DC7"/>
    <w:rsid w:val="006565D0"/>
    <w:rsid w:val="006657FF"/>
    <w:rsid w:val="006742EC"/>
    <w:rsid w:val="006802C0"/>
    <w:rsid w:val="006A7571"/>
    <w:rsid w:val="006B65DC"/>
    <w:rsid w:val="00705123"/>
    <w:rsid w:val="007515BF"/>
    <w:rsid w:val="00753F25"/>
    <w:rsid w:val="007630C8"/>
    <w:rsid w:val="007A302C"/>
    <w:rsid w:val="007A3E1B"/>
    <w:rsid w:val="007A41AC"/>
    <w:rsid w:val="007A4EBD"/>
    <w:rsid w:val="007A62C0"/>
    <w:rsid w:val="007C3489"/>
    <w:rsid w:val="007D2FDF"/>
    <w:rsid w:val="007E7C1F"/>
    <w:rsid w:val="007F2E87"/>
    <w:rsid w:val="008021F9"/>
    <w:rsid w:val="00815517"/>
    <w:rsid w:val="00826A81"/>
    <w:rsid w:val="00832B3F"/>
    <w:rsid w:val="0083586C"/>
    <w:rsid w:val="008412CF"/>
    <w:rsid w:val="00843D23"/>
    <w:rsid w:val="008872DB"/>
    <w:rsid w:val="00893F08"/>
    <w:rsid w:val="00896965"/>
    <w:rsid w:val="008A02D2"/>
    <w:rsid w:val="008A6243"/>
    <w:rsid w:val="008D3E51"/>
    <w:rsid w:val="008F4336"/>
    <w:rsid w:val="00900CA8"/>
    <w:rsid w:val="00901470"/>
    <w:rsid w:val="00913485"/>
    <w:rsid w:val="00921176"/>
    <w:rsid w:val="00937C9A"/>
    <w:rsid w:val="009441AB"/>
    <w:rsid w:val="009521D5"/>
    <w:rsid w:val="009527C4"/>
    <w:rsid w:val="0096441F"/>
    <w:rsid w:val="00975C7A"/>
    <w:rsid w:val="00975D71"/>
    <w:rsid w:val="00981975"/>
    <w:rsid w:val="00990C66"/>
    <w:rsid w:val="0099247D"/>
    <w:rsid w:val="009C6D3F"/>
    <w:rsid w:val="009E670C"/>
    <w:rsid w:val="009E6905"/>
    <w:rsid w:val="009F19DA"/>
    <w:rsid w:val="00A30832"/>
    <w:rsid w:val="00A340D2"/>
    <w:rsid w:val="00A453E2"/>
    <w:rsid w:val="00A6359E"/>
    <w:rsid w:val="00A747D7"/>
    <w:rsid w:val="00A802C5"/>
    <w:rsid w:val="00AC7EFC"/>
    <w:rsid w:val="00AD4C25"/>
    <w:rsid w:val="00B05C50"/>
    <w:rsid w:val="00B17F54"/>
    <w:rsid w:val="00B35C31"/>
    <w:rsid w:val="00B623C6"/>
    <w:rsid w:val="00BA0A33"/>
    <w:rsid w:val="00BA48A8"/>
    <w:rsid w:val="00BB319F"/>
    <w:rsid w:val="00BB7F09"/>
    <w:rsid w:val="00BD6512"/>
    <w:rsid w:val="00C3244C"/>
    <w:rsid w:val="00C32DAF"/>
    <w:rsid w:val="00C34110"/>
    <w:rsid w:val="00C35DB5"/>
    <w:rsid w:val="00C364C7"/>
    <w:rsid w:val="00C70CB2"/>
    <w:rsid w:val="00C840B7"/>
    <w:rsid w:val="00C902C7"/>
    <w:rsid w:val="00CA66D4"/>
    <w:rsid w:val="00CB1411"/>
    <w:rsid w:val="00CC09FE"/>
    <w:rsid w:val="00CD3D82"/>
    <w:rsid w:val="00CD47FB"/>
    <w:rsid w:val="00CD6246"/>
    <w:rsid w:val="00CE500C"/>
    <w:rsid w:val="00CF0319"/>
    <w:rsid w:val="00D00065"/>
    <w:rsid w:val="00D05624"/>
    <w:rsid w:val="00D32F6E"/>
    <w:rsid w:val="00D34782"/>
    <w:rsid w:val="00DE1A92"/>
    <w:rsid w:val="00DF56C9"/>
    <w:rsid w:val="00E120D1"/>
    <w:rsid w:val="00E14A65"/>
    <w:rsid w:val="00E24E4E"/>
    <w:rsid w:val="00E318EF"/>
    <w:rsid w:val="00E4441C"/>
    <w:rsid w:val="00E44597"/>
    <w:rsid w:val="00E462E2"/>
    <w:rsid w:val="00E608C2"/>
    <w:rsid w:val="00E7694C"/>
    <w:rsid w:val="00E84620"/>
    <w:rsid w:val="00E8595B"/>
    <w:rsid w:val="00E93B99"/>
    <w:rsid w:val="00EA45CB"/>
    <w:rsid w:val="00EC0486"/>
    <w:rsid w:val="00EC1B78"/>
    <w:rsid w:val="00ED5443"/>
    <w:rsid w:val="00EE3218"/>
    <w:rsid w:val="00EE5440"/>
    <w:rsid w:val="00EF611F"/>
    <w:rsid w:val="00F03CAF"/>
    <w:rsid w:val="00F0741B"/>
    <w:rsid w:val="00F13515"/>
    <w:rsid w:val="00F5220B"/>
    <w:rsid w:val="00F64F5C"/>
    <w:rsid w:val="00F71542"/>
    <w:rsid w:val="00F737B7"/>
    <w:rsid w:val="00F8138D"/>
    <w:rsid w:val="00F8388E"/>
    <w:rsid w:val="00F96AB1"/>
    <w:rsid w:val="00FB6CCA"/>
    <w:rsid w:val="00FC147C"/>
    <w:rsid w:val="00FC1CC1"/>
    <w:rsid w:val="00FC2FA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1912"/>
  <w15:docId w15:val="{B8B2F37A-0D78-1F48-A750-8D27B234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0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F7FFE"/>
    <w:pPr>
      <w:widowControl w:val="0"/>
    </w:pPr>
    <w:rPr>
      <w:sz w:val="22"/>
      <w:szCs w:val="22"/>
    </w:rPr>
  </w:style>
  <w:style w:type="table" w:styleId="TableGrid">
    <w:name w:val="Table Grid"/>
    <w:basedOn w:val="TableNormal"/>
    <w:uiPriority w:val="39"/>
    <w:rsid w:val="00900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630C8"/>
    <w:pPr>
      <w:widowControl w:val="0"/>
      <w:ind w:left="20"/>
    </w:pPr>
    <w:rPr>
      <w:rFonts w:ascii="Trebuchet MS" w:eastAsia="Trebuchet MS" w:hAnsi="Trebuchet MS"/>
      <w:i/>
      <w:sz w:val="20"/>
      <w:szCs w:val="20"/>
    </w:rPr>
  </w:style>
  <w:style w:type="character" w:customStyle="1" w:styleId="BodyTextChar">
    <w:name w:val="Body Text Char"/>
    <w:basedOn w:val="DefaultParagraphFont"/>
    <w:link w:val="BodyText"/>
    <w:uiPriority w:val="1"/>
    <w:rsid w:val="007630C8"/>
    <w:rPr>
      <w:rFonts w:ascii="Trebuchet MS" w:eastAsia="Trebuchet MS" w:hAnsi="Trebuchet MS"/>
      <w:i/>
      <w:sz w:val="20"/>
      <w:szCs w:val="20"/>
    </w:rPr>
  </w:style>
  <w:style w:type="paragraph" w:styleId="ListParagraph">
    <w:name w:val="List Paragraph"/>
    <w:basedOn w:val="Normal"/>
    <w:uiPriority w:val="34"/>
    <w:qFormat/>
    <w:rsid w:val="00F71542"/>
    <w:pPr>
      <w:ind w:left="720"/>
      <w:contextualSpacing/>
    </w:pPr>
  </w:style>
  <w:style w:type="character" w:styleId="Hyperlink">
    <w:name w:val="Hyperlink"/>
    <w:basedOn w:val="DefaultParagraphFont"/>
    <w:uiPriority w:val="99"/>
    <w:unhideWhenUsed/>
    <w:rsid w:val="00F13515"/>
    <w:rPr>
      <w:color w:val="0563C1" w:themeColor="hyperlink"/>
      <w:u w:val="single"/>
    </w:rPr>
  </w:style>
  <w:style w:type="paragraph" w:styleId="Header">
    <w:name w:val="header"/>
    <w:basedOn w:val="Normal"/>
    <w:link w:val="HeaderChar"/>
    <w:uiPriority w:val="99"/>
    <w:unhideWhenUsed/>
    <w:rsid w:val="0096441F"/>
    <w:pPr>
      <w:tabs>
        <w:tab w:val="center" w:pos="4680"/>
        <w:tab w:val="right" w:pos="9360"/>
      </w:tabs>
    </w:pPr>
  </w:style>
  <w:style w:type="character" w:customStyle="1" w:styleId="HeaderChar">
    <w:name w:val="Header Char"/>
    <w:basedOn w:val="DefaultParagraphFont"/>
    <w:link w:val="Header"/>
    <w:uiPriority w:val="99"/>
    <w:rsid w:val="0096441F"/>
  </w:style>
  <w:style w:type="paragraph" w:styleId="Footer">
    <w:name w:val="footer"/>
    <w:basedOn w:val="Normal"/>
    <w:link w:val="FooterChar"/>
    <w:uiPriority w:val="99"/>
    <w:unhideWhenUsed/>
    <w:rsid w:val="0096441F"/>
    <w:pPr>
      <w:tabs>
        <w:tab w:val="center" w:pos="4680"/>
        <w:tab w:val="right" w:pos="9360"/>
      </w:tabs>
    </w:pPr>
  </w:style>
  <w:style w:type="character" w:customStyle="1" w:styleId="FooterChar">
    <w:name w:val="Footer Char"/>
    <w:basedOn w:val="DefaultParagraphFont"/>
    <w:link w:val="Footer"/>
    <w:uiPriority w:val="99"/>
    <w:rsid w:val="0096441F"/>
  </w:style>
  <w:style w:type="paragraph" w:styleId="BalloonText">
    <w:name w:val="Balloon Text"/>
    <w:basedOn w:val="Normal"/>
    <w:link w:val="BalloonTextChar"/>
    <w:uiPriority w:val="99"/>
    <w:semiHidden/>
    <w:unhideWhenUsed/>
    <w:rsid w:val="006B65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65DC"/>
    <w:rPr>
      <w:rFonts w:ascii="Times New Roman" w:hAnsi="Times New Roman" w:cs="Times New Roman"/>
      <w:sz w:val="18"/>
      <w:szCs w:val="18"/>
    </w:rPr>
  </w:style>
  <w:style w:type="paragraph" w:styleId="Revision">
    <w:name w:val="Revision"/>
    <w:hidden/>
    <w:uiPriority w:val="99"/>
    <w:semiHidden/>
    <w:rsid w:val="006B65DC"/>
  </w:style>
  <w:style w:type="character" w:styleId="CommentReference">
    <w:name w:val="annotation reference"/>
    <w:basedOn w:val="DefaultParagraphFont"/>
    <w:uiPriority w:val="99"/>
    <w:semiHidden/>
    <w:unhideWhenUsed/>
    <w:rsid w:val="006B65DC"/>
    <w:rPr>
      <w:sz w:val="18"/>
      <w:szCs w:val="18"/>
    </w:rPr>
  </w:style>
  <w:style w:type="paragraph" w:styleId="CommentText">
    <w:name w:val="annotation text"/>
    <w:basedOn w:val="Normal"/>
    <w:link w:val="CommentTextChar"/>
    <w:uiPriority w:val="99"/>
    <w:semiHidden/>
    <w:unhideWhenUsed/>
    <w:rsid w:val="006B65DC"/>
  </w:style>
  <w:style w:type="character" w:customStyle="1" w:styleId="CommentTextChar">
    <w:name w:val="Comment Text Char"/>
    <w:basedOn w:val="DefaultParagraphFont"/>
    <w:link w:val="CommentText"/>
    <w:uiPriority w:val="99"/>
    <w:semiHidden/>
    <w:rsid w:val="006B65DC"/>
  </w:style>
  <w:style w:type="paragraph" w:styleId="CommentSubject">
    <w:name w:val="annotation subject"/>
    <w:basedOn w:val="CommentText"/>
    <w:next w:val="CommentText"/>
    <w:link w:val="CommentSubjectChar"/>
    <w:uiPriority w:val="99"/>
    <w:semiHidden/>
    <w:unhideWhenUsed/>
    <w:rsid w:val="006B65DC"/>
    <w:rPr>
      <w:b/>
      <w:bCs/>
      <w:sz w:val="20"/>
      <w:szCs w:val="20"/>
    </w:rPr>
  </w:style>
  <w:style w:type="character" w:customStyle="1" w:styleId="CommentSubjectChar">
    <w:name w:val="Comment Subject Char"/>
    <w:basedOn w:val="CommentTextChar"/>
    <w:link w:val="CommentSubject"/>
    <w:uiPriority w:val="99"/>
    <w:semiHidden/>
    <w:rsid w:val="006B65DC"/>
    <w:rPr>
      <w:b/>
      <w:bCs/>
      <w:sz w:val="20"/>
      <w:szCs w:val="20"/>
    </w:rPr>
  </w:style>
  <w:style w:type="character" w:styleId="Strong">
    <w:name w:val="Strong"/>
    <w:qFormat/>
    <w:rsid w:val="00CA66D4"/>
    <w:rPr>
      <w:b/>
      <w:bCs/>
    </w:rPr>
  </w:style>
  <w:style w:type="paragraph" w:styleId="DocumentMap">
    <w:name w:val="Document Map"/>
    <w:basedOn w:val="Normal"/>
    <w:link w:val="DocumentMapChar"/>
    <w:uiPriority w:val="99"/>
    <w:semiHidden/>
    <w:unhideWhenUsed/>
    <w:rsid w:val="006529B7"/>
    <w:rPr>
      <w:rFonts w:ascii="Times New Roman" w:hAnsi="Times New Roman" w:cs="Times New Roman"/>
    </w:rPr>
  </w:style>
  <w:style w:type="character" w:customStyle="1" w:styleId="DocumentMapChar">
    <w:name w:val="Document Map Char"/>
    <w:basedOn w:val="DefaultParagraphFont"/>
    <w:link w:val="DocumentMap"/>
    <w:uiPriority w:val="99"/>
    <w:semiHidden/>
    <w:rsid w:val="006529B7"/>
    <w:rPr>
      <w:rFonts w:ascii="Times New Roman" w:hAnsi="Times New Roman" w:cs="Times New Roman"/>
    </w:rPr>
  </w:style>
  <w:style w:type="character" w:styleId="PageNumber">
    <w:name w:val="page number"/>
    <w:basedOn w:val="DefaultParagraphFont"/>
    <w:uiPriority w:val="99"/>
    <w:semiHidden/>
    <w:unhideWhenUsed/>
    <w:rsid w:val="007F2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5168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6715</Words>
  <Characters>38276</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44902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Holschuh</dc:creator>
  <cp:lastModifiedBy>Jodi Patrick Holschuh</cp:lastModifiedBy>
  <cp:revision>3</cp:revision>
  <dcterms:created xsi:type="dcterms:W3CDTF">2019-08-27T14:28:00Z</dcterms:created>
  <dcterms:modified xsi:type="dcterms:W3CDTF">2019-08-27T14:33:00Z</dcterms:modified>
</cp:coreProperties>
</file>