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4051B383" w:rsidR="00B335D9" w:rsidRPr="00314D62" w:rsidRDefault="00892571" w:rsidP="0A90142E">
      <w:pPr>
        <w:pStyle w:val="NoSpacing"/>
        <w:tabs>
          <w:tab w:val="left" w:pos="5040"/>
        </w:tabs>
        <w:spacing w:line="259" w:lineRule="auto"/>
        <w:rPr>
          <w:rFonts w:ascii="Arial" w:hAnsi="Arial" w:cs="Arial"/>
          <w:b/>
          <w:bCs/>
        </w:rPr>
      </w:pPr>
      <w:r w:rsidRPr="00314D62">
        <w:rPr>
          <w:rFonts w:ascii="Arial" w:hAnsi="Arial" w:cs="Arial"/>
          <w:b/>
          <w:bCs/>
          <w:sz w:val="24"/>
          <w:szCs w:val="24"/>
        </w:rPr>
        <w:t>Summer</w:t>
      </w:r>
      <w:r w:rsidR="00C87A7B" w:rsidRPr="00314D62">
        <w:rPr>
          <w:rFonts w:ascii="Arial" w:hAnsi="Arial" w:cs="Arial"/>
          <w:b/>
          <w:bCs/>
          <w:sz w:val="24"/>
          <w:szCs w:val="24"/>
        </w:rPr>
        <w:t xml:space="preserve"> </w:t>
      </w:r>
      <w:r w:rsidR="00817548" w:rsidRPr="00314D62">
        <w:rPr>
          <w:rFonts w:ascii="Arial" w:hAnsi="Arial" w:cs="Arial"/>
          <w:b/>
          <w:bCs/>
          <w:sz w:val="24"/>
          <w:szCs w:val="24"/>
        </w:rPr>
        <w:t>Workload</w:t>
      </w:r>
      <w:r w:rsidR="00BF6C91" w:rsidRPr="00314D62">
        <w:rPr>
          <w:rFonts w:ascii="Arial" w:hAnsi="Arial" w:cs="Arial"/>
          <w:b/>
          <w:bCs/>
          <w:sz w:val="24"/>
          <w:szCs w:val="24"/>
        </w:rPr>
        <w:t xml:space="preserve"> </w:t>
      </w:r>
      <w:r w:rsidR="0037259C" w:rsidRPr="00314D62">
        <w:tab/>
      </w:r>
      <w:r w:rsidR="00E21F04" w:rsidRPr="00E21F04">
        <w:rPr>
          <w:rFonts w:ascii="Arial" w:hAnsi="Arial" w:cs="Arial"/>
          <w:b/>
          <w:bCs/>
          <w:sz w:val="24"/>
          <w:szCs w:val="24"/>
        </w:rPr>
        <w:t>HHP</w:t>
      </w:r>
      <w:r w:rsidR="00E21F04">
        <w:t xml:space="preserve"> </w:t>
      </w:r>
      <w:r w:rsidR="00B335D9" w:rsidRPr="00314D62">
        <w:rPr>
          <w:rFonts w:ascii="Arial" w:hAnsi="Arial" w:cs="Arial"/>
          <w:b/>
          <w:bCs/>
          <w:sz w:val="24"/>
          <w:szCs w:val="24"/>
        </w:rPr>
        <w:t xml:space="preserve">PPS No. </w:t>
      </w:r>
      <w:r w:rsidR="00180198" w:rsidRPr="00314D62">
        <w:rPr>
          <w:rFonts w:ascii="Arial" w:hAnsi="Arial" w:cs="Arial"/>
          <w:b/>
          <w:bCs/>
          <w:sz w:val="24"/>
          <w:szCs w:val="24"/>
        </w:rPr>
        <w:t>04.01.</w:t>
      </w:r>
      <w:r w:rsidR="00817548" w:rsidRPr="00314D62">
        <w:rPr>
          <w:rFonts w:ascii="Arial" w:hAnsi="Arial" w:cs="Arial"/>
          <w:b/>
          <w:bCs/>
          <w:sz w:val="24"/>
          <w:szCs w:val="24"/>
        </w:rPr>
        <w:t>4</w:t>
      </w:r>
      <w:r w:rsidRPr="00314D62">
        <w:rPr>
          <w:rFonts w:ascii="Arial" w:hAnsi="Arial" w:cs="Arial"/>
          <w:b/>
          <w:bCs/>
          <w:sz w:val="24"/>
          <w:szCs w:val="24"/>
        </w:rPr>
        <w:t>1</w:t>
      </w:r>
    </w:p>
    <w:p w14:paraId="63EC1218" w14:textId="5D55F304" w:rsidR="00121E13" w:rsidRPr="00314D62" w:rsidRDefault="00121E13" w:rsidP="00121E13">
      <w:pPr>
        <w:pStyle w:val="NoSpacing"/>
        <w:rPr>
          <w:rFonts w:ascii="Arial" w:hAnsi="Arial" w:cs="Arial"/>
          <w:b/>
          <w:sz w:val="24"/>
          <w:szCs w:val="24"/>
        </w:rPr>
      </w:pP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r>
      <w:r w:rsidRPr="00314D62">
        <w:rPr>
          <w:rFonts w:ascii="Arial" w:hAnsi="Arial" w:cs="Arial"/>
          <w:b/>
          <w:sz w:val="24"/>
          <w:szCs w:val="24"/>
        </w:rPr>
        <w:tab/>
        <w:t>Effective Date:</w:t>
      </w:r>
      <w:r w:rsidR="00F8668D" w:rsidRPr="00314D62">
        <w:rPr>
          <w:rFonts w:ascii="Arial" w:hAnsi="Arial" w:cs="Arial"/>
          <w:b/>
          <w:sz w:val="24"/>
          <w:szCs w:val="24"/>
        </w:rPr>
        <w:t xml:space="preserve"> </w:t>
      </w:r>
      <w:r w:rsidR="00892571" w:rsidRPr="00314D62">
        <w:rPr>
          <w:rFonts w:ascii="Arial" w:hAnsi="Arial" w:cs="Arial"/>
          <w:b/>
          <w:sz w:val="24"/>
          <w:szCs w:val="24"/>
        </w:rPr>
        <w:t>November 6, 2020</w:t>
      </w:r>
    </w:p>
    <w:p w14:paraId="727F02D9" w14:textId="0C79AA33" w:rsidR="00B335D9" w:rsidRPr="00314D62" w:rsidRDefault="00BF3E15" w:rsidP="00BF3E15">
      <w:pPr>
        <w:pStyle w:val="NoSpacing"/>
        <w:tabs>
          <w:tab w:val="left" w:pos="5040"/>
        </w:tabs>
        <w:rPr>
          <w:rFonts w:ascii="Arial" w:hAnsi="Arial" w:cs="Arial"/>
          <w:b/>
          <w:sz w:val="24"/>
          <w:szCs w:val="24"/>
        </w:rPr>
      </w:pPr>
      <w:r w:rsidRPr="00314D62">
        <w:rPr>
          <w:rFonts w:ascii="Arial" w:hAnsi="Arial" w:cs="Arial"/>
          <w:b/>
          <w:sz w:val="24"/>
          <w:szCs w:val="24"/>
        </w:rPr>
        <w:tab/>
        <w:t>Next Review Date</w:t>
      </w:r>
      <w:r w:rsidR="00BF6C91" w:rsidRPr="00314D62">
        <w:rPr>
          <w:rFonts w:ascii="Arial" w:hAnsi="Arial" w:cs="Arial"/>
          <w:b/>
          <w:sz w:val="24"/>
          <w:szCs w:val="24"/>
        </w:rPr>
        <w:t xml:space="preserve">: </w:t>
      </w:r>
      <w:r w:rsidR="00677D40">
        <w:rPr>
          <w:rFonts w:ascii="Arial" w:hAnsi="Arial" w:cs="Arial"/>
          <w:b/>
          <w:sz w:val="24"/>
          <w:szCs w:val="24"/>
        </w:rPr>
        <w:t>October 1, 2024</w:t>
      </w:r>
    </w:p>
    <w:p w14:paraId="7E4BB997" w14:textId="3B082414" w:rsidR="00BF6C91" w:rsidRPr="00314D62" w:rsidRDefault="00BF3E15" w:rsidP="00BF3E15">
      <w:pPr>
        <w:pStyle w:val="NoSpacing"/>
        <w:tabs>
          <w:tab w:val="left" w:pos="5040"/>
        </w:tabs>
        <w:rPr>
          <w:rFonts w:ascii="Arial" w:hAnsi="Arial" w:cs="Arial"/>
          <w:b/>
          <w:sz w:val="24"/>
          <w:szCs w:val="24"/>
        </w:rPr>
      </w:pPr>
      <w:r w:rsidRPr="00314D62">
        <w:rPr>
          <w:rFonts w:ascii="Arial" w:hAnsi="Arial" w:cs="Arial"/>
          <w:b/>
          <w:sz w:val="24"/>
          <w:szCs w:val="24"/>
        </w:rPr>
        <w:tab/>
        <w:t xml:space="preserve">Sr. Reviewer: </w:t>
      </w:r>
      <w:r w:rsidR="00BF6C91" w:rsidRPr="00E21F04">
        <w:rPr>
          <w:rFonts w:ascii="Arial" w:hAnsi="Arial" w:cs="Arial"/>
          <w:b/>
          <w:sz w:val="24"/>
          <w:szCs w:val="24"/>
        </w:rPr>
        <w:t>Department Chair</w:t>
      </w:r>
    </w:p>
    <w:p w14:paraId="3AE4F32B" w14:textId="5A9E19AC" w:rsidR="00D824BF" w:rsidRPr="00314D62" w:rsidRDefault="00D824BF" w:rsidP="00BF3E15">
      <w:pPr>
        <w:pStyle w:val="NoSpacing"/>
        <w:tabs>
          <w:tab w:val="left" w:pos="5040"/>
        </w:tabs>
        <w:rPr>
          <w:rFonts w:ascii="Arial" w:hAnsi="Arial" w:cs="Arial"/>
          <w:b/>
          <w:sz w:val="24"/>
          <w:szCs w:val="24"/>
        </w:rPr>
      </w:pPr>
      <w:r w:rsidRPr="00314D62">
        <w:rPr>
          <w:rFonts w:ascii="Arial" w:hAnsi="Arial" w:cs="Arial"/>
          <w:b/>
          <w:sz w:val="24"/>
          <w:szCs w:val="24"/>
        </w:rPr>
        <w:tab/>
      </w:r>
    </w:p>
    <w:p w14:paraId="1D46F8AD" w14:textId="23C61C34" w:rsidR="00683789" w:rsidRPr="00314D62" w:rsidRDefault="00121E13" w:rsidP="00B374D7">
      <w:pPr>
        <w:pStyle w:val="NoSpacing"/>
        <w:ind w:left="720" w:hanging="720"/>
        <w:rPr>
          <w:rFonts w:ascii="Arial" w:hAnsi="Arial" w:cs="Arial"/>
          <w:b/>
          <w:sz w:val="24"/>
          <w:szCs w:val="24"/>
        </w:rPr>
      </w:pPr>
      <w:r w:rsidRPr="00314D62">
        <w:rPr>
          <w:rFonts w:ascii="Arial" w:hAnsi="Arial" w:cs="Arial"/>
          <w:b/>
          <w:sz w:val="24"/>
          <w:szCs w:val="24"/>
        </w:rPr>
        <w:t>01.</w:t>
      </w:r>
      <w:r w:rsidRPr="00314D62">
        <w:rPr>
          <w:rFonts w:ascii="Arial" w:hAnsi="Arial" w:cs="Arial"/>
          <w:b/>
          <w:sz w:val="24"/>
          <w:szCs w:val="24"/>
        </w:rPr>
        <w:tab/>
      </w:r>
      <w:r w:rsidR="00AA4F72" w:rsidRPr="00314D62">
        <w:rPr>
          <w:rFonts w:ascii="Arial" w:hAnsi="Arial" w:cs="Arial"/>
          <w:b/>
          <w:sz w:val="24"/>
          <w:szCs w:val="24"/>
        </w:rPr>
        <w:t>STATEMENT OF PURPOSE</w:t>
      </w:r>
      <w:r w:rsidR="00683789" w:rsidRPr="00314D62">
        <w:rPr>
          <w:rFonts w:ascii="Arial" w:hAnsi="Arial" w:cs="Arial"/>
          <w:b/>
          <w:sz w:val="24"/>
          <w:szCs w:val="24"/>
        </w:rPr>
        <w:t xml:space="preserve"> </w:t>
      </w:r>
    </w:p>
    <w:p w14:paraId="24FD83FC" w14:textId="77777777" w:rsidR="00706B5B" w:rsidRPr="00314D62" w:rsidRDefault="00706B5B" w:rsidP="00A05E7E">
      <w:pPr>
        <w:pStyle w:val="NoSpacing"/>
        <w:rPr>
          <w:rFonts w:ascii="Arial" w:hAnsi="Arial" w:cs="Arial"/>
          <w:color w:val="FF0000"/>
          <w:sz w:val="24"/>
          <w:szCs w:val="24"/>
        </w:rPr>
      </w:pPr>
    </w:p>
    <w:p w14:paraId="25BF9164" w14:textId="13796432" w:rsidR="00314D62" w:rsidRPr="00314D62" w:rsidRDefault="00314D62" w:rsidP="0029011C">
      <w:pPr>
        <w:pStyle w:val="ListParagraph"/>
        <w:numPr>
          <w:ilvl w:val="1"/>
          <w:numId w:val="1"/>
        </w:numPr>
        <w:adjustRightInd w:val="0"/>
        <w:spacing w:after="0" w:line="240" w:lineRule="auto"/>
        <w:rPr>
          <w:rFonts w:ascii="Arial" w:hAnsi="Arial" w:cs="Arial"/>
          <w:color w:val="FF0000"/>
          <w:sz w:val="24"/>
          <w:szCs w:val="24"/>
        </w:rPr>
      </w:pPr>
      <w:r w:rsidRPr="00314D62">
        <w:rPr>
          <w:rFonts w:ascii="Arial" w:hAnsi="Arial" w:cs="Arial"/>
          <w:sz w:val="24"/>
          <w:szCs w:val="24"/>
        </w:rPr>
        <w:t xml:space="preserve">The purpose of this policy is to broadly determine the procedures for allocating appropriate workload assignments for faculty with summer employment in the Department of Health and Human Performance (HHP) and is based on </w:t>
      </w:r>
      <w:hyperlink r:id="rId11" w:history="1">
        <w:r w:rsidRPr="00314D62">
          <w:rPr>
            <w:rStyle w:val="Hyperlink"/>
            <w:rFonts w:ascii="Arial" w:hAnsi="Arial" w:cs="Arial"/>
            <w:sz w:val="24"/>
            <w:szCs w:val="24"/>
          </w:rPr>
          <w:t>AA/PPS 04.01.41</w:t>
        </w:r>
      </w:hyperlink>
      <w:r w:rsidRPr="00314D62">
        <w:rPr>
          <w:rFonts w:ascii="Arial" w:hAnsi="Arial" w:cs="Arial"/>
          <w:sz w:val="24"/>
          <w:szCs w:val="24"/>
        </w:rPr>
        <w:t xml:space="preserve"> Summer Faculty Workload.</w:t>
      </w:r>
    </w:p>
    <w:p w14:paraId="58BB552D" w14:textId="77777777" w:rsidR="00314D62" w:rsidRPr="00314D62" w:rsidRDefault="00314D62" w:rsidP="00314D62">
      <w:pPr>
        <w:pStyle w:val="ListParagraph"/>
        <w:adjustRightInd w:val="0"/>
        <w:spacing w:after="0" w:line="240" w:lineRule="auto"/>
        <w:rPr>
          <w:rFonts w:ascii="Arial" w:hAnsi="Arial" w:cs="Arial"/>
          <w:sz w:val="24"/>
          <w:szCs w:val="24"/>
        </w:rPr>
      </w:pPr>
    </w:p>
    <w:p w14:paraId="38652205" w14:textId="4B0C89D5" w:rsidR="00AA4F72" w:rsidRPr="00314D62" w:rsidRDefault="00AA4F72" w:rsidP="00AA4F72">
      <w:pPr>
        <w:pStyle w:val="NoSpacing"/>
        <w:ind w:left="720" w:hanging="720"/>
        <w:rPr>
          <w:rFonts w:ascii="Arial" w:hAnsi="Arial" w:cs="Arial"/>
          <w:b/>
          <w:sz w:val="24"/>
          <w:szCs w:val="24"/>
        </w:rPr>
      </w:pPr>
      <w:r w:rsidRPr="00314D62">
        <w:rPr>
          <w:rFonts w:ascii="Arial" w:hAnsi="Arial" w:cs="Arial"/>
          <w:b/>
          <w:sz w:val="24"/>
          <w:szCs w:val="24"/>
        </w:rPr>
        <w:t>02.</w:t>
      </w:r>
      <w:r w:rsidRPr="00314D62">
        <w:rPr>
          <w:rFonts w:ascii="Arial" w:hAnsi="Arial" w:cs="Arial"/>
          <w:b/>
          <w:sz w:val="24"/>
          <w:szCs w:val="24"/>
        </w:rPr>
        <w:tab/>
      </w:r>
      <w:r w:rsidR="00314D62" w:rsidRPr="00314D62">
        <w:rPr>
          <w:rFonts w:ascii="Arial" w:hAnsi="Arial" w:cs="Arial"/>
          <w:b/>
          <w:sz w:val="24"/>
          <w:szCs w:val="24"/>
        </w:rPr>
        <w:t>DEFINITIONS</w:t>
      </w:r>
      <w:r w:rsidRPr="00314D62">
        <w:rPr>
          <w:rFonts w:ascii="Arial" w:hAnsi="Arial" w:cs="Arial"/>
          <w:b/>
          <w:sz w:val="24"/>
          <w:szCs w:val="24"/>
        </w:rPr>
        <w:t xml:space="preserve"> </w:t>
      </w:r>
    </w:p>
    <w:p w14:paraId="7B3AD511" w14:textId="77777777" w:rsidR="00314D62" w:rsidRPr="00314D62" w:rsidRDefault="00314D62" w:rsidP="00314D62">
      <w:pPr>
        <w:pStyle w:val="NoSpacing"/>
        <w:rPr>
          <w:rFonts w:ascii="Arial" w:hAnsi="Arial" w:cs="Arial"/>
          <w:bCs/>
          <w:sz w:val="24"/>
          <w:szCs w:val="24"/>
        </w:rPr>
      </w:pPr>
    </w:p>
    <w:p w14:paraId="5E81A056" w14:textId="4A7D3289" w:rsidR="00314D62" w:rsidRDefault="00314D62" w:rsidP="00314D62">
      <w:pPr>
        <w:pStyle w:val="NoSpacing"/>
        <w:ind w:left="1440" w:hanging="720"/>
        <w:rPr>
          <w:rFonts w:ascii="Arial" w:eastAsia="Times New Roman" w:hAnsi="Arial" w:cs="Arial"/>
          <w:color w:val="FF0000"/>
          <w:sz w:val="24"/>
          <w:szCs w:val="24"/>
        </w:rPr>
      </w:pPr>
      <w:r w:rsidRPr="00314D62">
        <w:rPr>
          <w:rFonts w:ascii="Arial" w:hAnsi="Arial" w:cs="Arial"/>
          <w:sz w:val="24"/>
          <w:szCs w:val="24"/>
          <w:shd w:val="clear" w:color="auto" w:fill="FFFFFF"/>
        </w:rPr>
        <w:t>02.01</w:t>
      </w:r>
      <w:r w:rsidRPr="00314D62">
        <w:rPr>
          <w:rFonts w:ascii="Arial" w:hAnsi="Arial" w:cs="Arial"/>
          <w:sz w:val="24"/>
          <w:szCs w:val="24"/>
          <w:shd w:val="clear" w:color="auto" w:fill="FFFFFF"/>
        </w:rPr>
        <w:tab/>
      </w:r>
      <w:r w:rsidRPr="00314D62">
        <w:rPr>
          <w:rFonts w:ascii="Arial" w:hAnsi="Arial" w:cs="Arial"/>
          <w:color w:val="222222"/>
          <w:sz w:val="24"/>
          <w:szCs w:val="24"/>
          <w:shd w:val="clear" w:color="auto" w:fill="FFFFFF"/>
        </w:rPr>
        <w:t>Workload is calculated for courses, labs, and individual instruction using the semester credit hour value of the course, lab contact hours, or the number of students enrolled on the 12th class day.</w:t>
      </w:r>
      <w:r w:rsidRPr="00314D62">
        <w:rPr>
          <w:rFonts w:ascii="Arial" w:hAnsi="Arial" w:cs="Arial"/>
          <w:sz w:val="24"/>
          <w:szCs w:val="24"/>
        </w:rPr>
        <w:t xml:space="preserve"> </w:t>
      </w:r>
    </w:p>
    <w:p w14:paraId="114F0767" w14:textId="77777777" w:rsidR="00314D62" w:rsidRDefault="00314D62" w:rsidP="00314D62">
      <w:pPr>
        <w:pStyle w:val="NoSpacing"/>
        <w:ind w:left="1320"/>
        <w:rPr>
          <w:rFonts w:ascii="Arial" w:eastAsia="Times New Roman" w:hAnsi="Arial" w:cs="Arial"/>
          <w:color w:val="FF0000"/>
          <w:sz w:val="24"/>
          <w:szCs w:val="24"/>
        </w:rPr>
      </w:pPr>
    </w:p>
    <w:p w14:paraId="095514D8" w14:textId="77777777" w:rsidR="00314D62" w:rsidRDefault="00314D62" w:rsidP="00314D62">
      <w:pPr>
        <w:pStyle w:val="NoSpacing"/>
        <w:ind w:left="720"/>
        <w:rPr>
          <w:rFonts w:ascii="Arial" w:hAnsi="Arial" w:cs="Arial"/>
          <w:sz w:val="24"/>
          <w:szCs w:val="24"/>
        </w:rPr>
      </w:pPr>
    </w:p>
    <w:p w14:paraId="086C1512" w14:textId="0078151D" w:rsidR="00314D62" w:rsidRPr="00314D62" w:rsidRDefault="00314D62" w:rsidP="00314D62">
      <w:pPr>
        <w:pStyle w:val="NoSpacing"/>
        <w:ind w:left="1440" w:hanging="720"/>
        <w:rPr>
          <w:rFonts w:ascii="Arial" w:eastAsia="Times New Roman" w:hAnsi="Arial" w:cs="Arial"/>
          <w:color w:val="FF0000"/>
          <w:sz w:val="24"/>
          <w:szCs w:val="24"/>
        </w:rPr>
      </w:pPr>
      <w:r>
        <w:rPr>
          <w:rFonts w:ascii="Arial" w:hAnsi="Arial" w:cs="Arial"/>
          <w:sz w:val="24"/>
          <w:szCs w:val="24"/>
        </w:rPr>
        <w:t>02.02</w:t>
      </w:r>
      <w:r>
        <w:rPr>
          <w:rFonts w:ascii="Arial" w:hAnsi="Arial" w:cs="Arial"/>
          <w:sz w:val="24"/>
          <w:szCs w:val="24"/>
        </w:rPr>
        <w:tab/>
      </w:r>
      <w:r w:rsidRPr="00314D62">
        <w:rPr>
          <w:rFonts w:ascii="Arial" w:hAnsi="Arial" w:cs="Arial"/>
          <w:sz w:val="24"/>
          <w:szCs w:val="24"/>
        </w:rPr>
        <w:t>A one-hour Personal Fitness and Wellness course is equivalent to 1.5 workload credits.</w:t>
      </w:r>
    </w:p>
    <w:p w14:paraId="259A02C1" w14:textId="77777777" w:rsidR="00314D62" w:rsidRDefault="00314D62" w:rsidP="00314D62">
      <w:pPr>
        <w:autoSpaceDE w:val="0"/>
        <w:autoSpaceDN w:val="0"/>
        <w:adjustRightInd w:val="0"/>
        <w:spacing w:after="0"/>
        <w:ind w:left="360"/>
        <w:rPr>
          <w:rFonts w:ascii="Arial" w:hAnsi="Arial" w:cs="Arial"/>
          <w:sz w:val="24"/>
          <w:szCs w:val="24"/>
        </w:rPr>
      </w:pPr>
    </w:p>
    <w:p w14:paraId="3571152D" w14:textId="647BCC4F" w:rsidR="00314D62" w:rsidRPr="00314D62" w:rsidRDefault="00314D62" w:rsidP="00314D62">
      <w:pPr>
        <w:autoSpaceDE w:val="0"/>
        <w:autoSpaceDN w:val="0"/>
        <w:adjustRightInd w:val="0"/>
        <w:spacing w:after="0"/>
        <w:ind w:left="360" w:firstLine="360"/>
        <w:rPr>
          <w:rFonts w:ascii="Arial" w:hAnsi="Arial" w:cs="Arial"/>
          <w:sz w:val="24"/>
          <w:szCs w:val="24"/>
        </w:rPr>
      </w:pPr>
      <w:r>
        <w:rPr>
          <w:rFonts w:ascii="Arial" w:hAnsi="Arial" w:cs="Arial"/>
          <w:sz w:val="24"/>
          <w:szCs w:val="24"/>
        </w:rPr>
        <w:t>02.03</w:t>
      </w:r>
      <w:r>
        <w:rPr>
          <w:rFonts w:ascii="Arial" w:hAnsi="Arial" w:cs="Arial"/>
          <w:sz w:val="24"/>
          <w:szCs w:val="24"/>
        </w:rPr>
        <w:tab/>
      </w:r>
      <w:r w:rsidRPr="00314D62">
        <w:rPr>
          <w:rFonts w:ascii="Arial" w:hAnsi="Arial" w:cs="Arial"/>
          <w:sz w:val="24"/>
          <w:szCs w:val="24"/>
        </w:rPr>
        <w:t>A one-hour laboratory course is equivalent to 1.5 workload credits.</w:t>
      </w:r>
    </w:p>
    <w:p w14:paraId="2BBC0489" w14:textId="77777777" w:rsidR="00314D62" w:rsidRDefault="00314D62" w:rsidP="00314D62">
      <w:pPr>
        <w:autoSpaceDE w:val="0"/>
        <w:autoSpaceDN w:val="0"/>
        <w:adjustRightInd w:val="0"/>
        <w:spacing w:after="0"/>
        <w:ind w:left="360"/>
        <w:rPr>
          <w:rFonts w:ascii="Arial" w:hAnsi="Arial" w:cs="Arial"/>
          <w:sz w:val="24"/>
          <w:szCs w:val="24"/>
        </w:rPr>
      </w:pPr>
    </w:p>
    <w:p w14:paraId="4E463DAF" w14:textId="7D90094C" w:rsidR="00314D62" w:rsidRPr="00314D62" w:rsidRDefault="00314D62" w:rsidP="00314D62">
      <w:pPr>
        <w:autoSpaceDE w:val="0"/>
        <w:autoSpaceDN w:val="0"/>
        <w:adjustRightInd w:val="0"/>
        <w:spacing w:after="0"/>
        <w:ind w:left="1440" w:hanging="720"/>
        <w:rPr>
          <w:rFonts w:ascii="Arial" w:hAnsi="Arial" w:cs="Arial"/>
          <w:sz w:val="24"/>
          <w:szCs w:val="24"/>
        </w:rPr>
      </w:pPr>
      <w:r>
        <w:rPr>
          <w:rFonts w:ascii="Arial" w:hAnsi="Arial" w:cs="Arial"/>
          <w:sz w:val="24"/>
          <w:szCs w:val="24"/>
        </w:rPr>
        <w:t>02.04</w:t>
      </w:r>
      <w:r>
        <w:rPr>
          <w:rFonts w:ascii="Arial" w:hAnsi="Arial" w:cs="Arial"/>
          <w:sz w:val="24"/>
          <w:szCs w:val="24"/>
        </w:rPr>
        <w:tab/>
      </w:r>
      <w:r w:rsidRPr="00314D62">
        <w:rPr>
          <w:rFonts w:ascii="Arial" w:hAnsi="Arial" w:cs="Arial"/>
          <w:sz w:val="24"/>
          <w:szCs w:val="24"/>
        </w:rPr>
        <w:t>An undergraduate or graduate didactic course is equivalent to the number of credit hours x 1.00 (e.g., ESS 4100 = 1.00 workload credits, ESS 4351 = 3 workload credits.</w:t>
      </w:r>
      <w:r>
        <w:rPr>
          <w:rFonts w:ascii="Arial" w:hAnsi="Arial" w:cs="Arial"/>
          <w:sz w:val="24"/>
          <w:szCs w:val="24"/>
        </w:rPr>
        <w:t>)</w:t>
      </w:r>
    </w:p>
    <w:p w14:paraId="77B93059" w14:textId="77777777" w:rsidR="00314D62" w:rsidRPr="000662A7" w:rsidRDefault="00314D62" w:rsidP="00314D62">
      <w:pPr>
        <w:autoSpaceDE w:val="0"/>
        <w:autoSpaceDN w:val="0"/>
        <w:adjustRightInd w:val="0"/>
        <w:spacing w:after="0"/>
        <w:ind w:left="360"/>
        <w:rPr>
          <w:rFonts w:ascii="Arial" w:hAnsi="Arial" w:cs="Arial"/>
          <w:sz w:val="24"/>
          <w:szCs w:val="24"/>
        </w:rPr>
      </w:pPr>
    </w:p>
    <w:p w14:paraId="1680B501" w14:textId="176881BF" w:rsidR="00314D62" w:rsidRPr="00F119A5" w:rsidRDefault="00F119A5" w:rsidP="00F119A5">
      <w:pPr>
        <w:pStyle w:val="ListParagraph"/>
        <w:autoSpaceDE w:val="0"/>
        <w:autoSpaceDN w:val="0"/>
        <w:adjustRightInd w:val="0"/>
        <w:spacing w:after="0"/>
        <w:ind w:left="1440" w:hanging="720"/>
        <w:rPr>
          <w:rFonts w:ascii="Arial" w:hAnsi="Arial" w:cs="Arial"/>
          <w:sz w:val="24"/>
          <w:szCs w:val="24"/>
        </w:rPr>
      </w:pPr>
      <w:r>
        <w:rPr>
          <w:rFonts w:ascii="Arial" w:hAnsi="Arial" w:cs="Arial"/>
          <w:sz w:val="24"/>
          <w:szCs w:val="24"/>
        </w:rPr>
        <w:t>02.05</w:t>
      </w:r>
      <w:r>
        <w:rPr>
          <w:rFonts w:ascii="Arial" w:hAnsi="Arial" w:cs="Arial"/>
          <w:sz w:val="24"/>
          <w:szCs w:val="24"/>
        </w:rPr>
        <w:tab/>
      </w:r>
      <w:r w:rsidR="00314D62" w:rsidRPr="00F119A5">
        <w:rPr>
          <w:rFonts w:ascii="Arial" w:hAnsi="Arial" w:cs="Arial"/>
          <w:sz w:val="24"/>
          <w:szCs w:val="24"/>
        </w:rPr>
        <w:t>During the summer terms, the workload assignment for faculty is typically limited to teaching assignments. Teaching loads are based on university and departmental needs, student demand, and faculty interest and qualifications. Workload assignments may also include both teaching and administrative duties based on the consideration of the summer budget and department needs. These assignments will be determined by the Department Chair in consultation with the Program Coordinators and with approval from the Dean of the College of Education.</w:t>
      </w:r>
    </w:p>
    <w:p w14:paraId="4CECA20A" w14:textId="56EBDCE6" w:rsidR="00314D62" w:rsidRDefault="00314D62" w:rsidP="00314D62">
      <w:pPr>
        <w:pStyle w:val="NoSpacing"/>
        <w:ind w:left="720" w:hanging="720"/>
        <w:rPr>
          <w:rFonts w:ascii="Arial" w:eastAsia="Times New Roman" w:hAnsi="Arial" w:cs="Arial"/>
          <w:color w:val="FF0000"/>
          <w:sz w:val="24"/>
          <w:szCs w:val="24"/>
        </w:rPr>
      </w:pPr>
    </w:p>
    <w:p w14:paraId="5A3D8477" w14:textId="2FA4F0D8" w:rsidR="00AA4F72" w:rsidRPr="00A130D9" w:rsidRDefault="00AA4F72" w:rsidP="00AA4F72">
      <w:pPr>
        <w:rPr>
          <w:rFonts w:ascii="Arial" w:eastAsia="Times New Roman" w:hAnsi="Arial" w:cs="Arial"/>
          <w:b/>
          <w:bCs/>
          <w:sz w:val="24"/>
          <w:szCs w:val="24"/>
        </w:rPr>
      </w:pPr>
      <w:r w:rsidRPr="00A130D9">
        <w:rPr>
          <w:rFonts w:ascii="Arial" w:eastAsia="Times New Roman" w:hAnsi="Arial" w:cs="Arial"/>
          <w:b/>
          <w:bCs/>
          <w:sz w:val="24"/>
          <w:szCs w:val="24"/>
        </w:rPr>
        <w:t xml:space="preserve">03. </w:t>
      </w:r>
      <w:r w:rsidRPr="00A130D9">
        <w:rPr>
          <w:rFonts w:ascii="Arial" w:eastAsia="Times New Roman" w:hAnsi="Arial" w:cs="Arial"/>
          <w:b/>
          <w:bCs/>
          <w:sz w:val="24"/>
          <w:szCs w:val="24"/>
        </w:rPr>
        <w:tab/>
      </w:r>
      <w:r w:rsidR="00A130D9" w:rsidRPr="00A130D9">
        <w:rPr>
          <w:rFonts w:ascii="Arial" w:eastAsia="Times New Roman" w:hAnsi="Arial" w:cs="Arial"/>
          <w:b/>
          <w:bCs/>
          <w:sz w:val="24"/>
          <w:szCs w:val="24"/>
        </w:rPr>
        <w:t>FACULTY WORKLOAD ASSIGNMENTS</w:t>
      </w:r>
    </w:p>
    <w:p w14:paraId="29418975" w14:textId="62DBFBE1" w:rsidR="00A130D9" w:rsidRDefault="00A403C8" w:rsidP="00A130D9">
      <w:pPr>
        <w:autoSpaceDE w:val="0"/>
        <w:autoSpaceDN w:val="0"/>
        <w:adjustRightInd w:val="0"/>
        <w:spacing w:after="0"/>
        <w:ind w:left="1440" w:hanging="720"/>
        <w:rPr>
          <w:rFonts w:ascii="Arial" w:hAnsi="Arial" w:cs="Arial"/>
          <w:sz w:val="24"/>
          <w:szCs w:val="24"/>
        </w:rPr>
      </w:pPr>
      <w:r w:rsidRPr="00A130D9">
        <w:rPr>
          <w:rFonts w:ascii="Arial" w:eastAsia="Times New Roman" w:hAnsi="Arial" w:cs="Arial"/>
          <w:sz w:val="24"/>
          <w:szCs w:val="24"/>
        </w:rPr>
        <w:t>03.01</w:t>
      </w:r>
      <w:r w:rsidR="00A130D9">
        <w:rPr>
          <w:rFonts w:ascii="Arial" w:eastAsia="Times New Roman" w:hAnsi="Arial" w:cs="Arial"/>
          <w:color w:val="FF0000"/>
          <w:sz w:val="24"/>
          <w:szCs w:val="24"/>
        </w:rPr>
        <w:tab/>
      </w:r>
      <w:r w:rsidR="00A130D9" w:rsidRPr="00A130D9">
        <w:rPr>
          <w:rFonts w:ascii="Arial" w:hAnsi="Arial" w:cs="Arial"/>
          <w:sz w:val="24"/>
          <w:szCs w:val="24"/>
        </w:rPr>
        <w:t>Workload assignments for teaching faculty during the summer terms will be given consideration based upon:</w:t>
      </w:r>
    </w:p>
    <w:p w14:paraId="2C5ADD0D" w14:textId="77777777" w:rsidR="00D163AB" w:rsidRDefault="00D163AB" w:rsidP="00A130D9">
      <w:pPr>
        <w:autoSpaceDE w:val="0"/>
        <w:autoSpaceDN w:val="0"/>
        <w:adjustRightInd w:val="0"/>
        <w:spacing w:after="0"/>
        <w:ind w:left="1440" w:hanging="720"/>
        <w:rPr>
          <w:rFonts w:ascii="Arial" w:hAnsi="Arial" w:cs="Arial"/>
          <w:sz w:val="24"/>
          <w:szCs w:val="24"/>
        </w:rPr>
      </w:pPr>
    </w:p>
    <w:p w14:paraId="732CC87B" w14:textId="554EB92E" w:rsidR="0029011C" w:rsidRDefault="00A130D9" w:rsidP="00D163AB">
      <w:pPr>
        <w:autoSpaceDE w:val="0"/>
        <w:autoSpaceDN w:val="0"/>
        <w:adjustRightInd w:val="0"/>
        <w:spacing w:after="0"/>
        <w:ind w:left="1440"/>
        <w:rPr>
          <w:rFonts w:ascii="Arial" w:hAnsi="Arial" w:cs="Arial"/>
          <w:sz w:val="24"/>
          <w:szCs w:val="24"/>
        </w:rPr>
      </w:pPr>
      <w:r>
        <w:rPr>
          <w:rFonts w:ascii="Arial" w:hAnsi="Arial" w:cs="Arial"/>
          <w:sz w:val="24"/>
          <w:szCs w:val="24"/>
        </w:rPr>
        <w:lastRenderedPageBreak/>
        <w:t xml:space="preserve">a. </w:t>
      </w:r>
      <w:r w:rsidRPr="00A130D9">
        <w:rPr>
          <w:rFonts w:ascii="Arial" w:hAnsi="Arial" w:cs="Arial"/>
          <w:sz w:val="24"/>
          <w:szCs w:val="24"/>
        </w:rPr>
        <w:t>Specific courses that need to be offered to best meet program and student needs.</w:t>
      </w:r>
    </w:p>
    <w:p w14:paraId="4822FA5E" w14:textId="00EBCE21" w:rsidR="0029011C" w:rsidRDefault="0029011C" w:rsidP="0029011C">
      <w:pPr>
        <w:autoSpaceDE w:val="0"/>
        <w:autoSpaceDN w:val="0"/>
        <w:adjustRightInd w:val="0"/>
        <w:spacing w:after="0"/>
        <w:ind w:left="1080"/>
        <w:rPr>
          <w:rFonts w:ascii="Arial" w:hAnsi="Arial" w:cs="Arial"/>
          <w:sz w:val="24"/>
          <w:szCs w:val="24"/>
        </w:rPr>
      </w:pPr>
    </w:p>
    <w:p w14:paraId="4A77576F" w14:textId="77777777" w:rsidR="0029011C" w:rsidRDefault="0029011C" w:rsidP="00D163AB">
      <w:pPr>
        <w:autoSpaceDE w:val="0"/>
        <w:autoSpaceDN w:val="0"/>
        <w:adjustRightInd w:val="0"/>
        <w:spacing w:after="0"/>
        <w:ind w:left="1080" w:firstLine="360"/>
        <w:rPr>
          <w:rFonts w:ascii="Arial" w:hAnsi="Arial" w:cs="Arial"/>
          <w:sz w:val="24"/>
          <w:szCs w:val="24"/>
        </w:rPr>
      </w:pPr>
      <w:r>
        <w:rPr>
          <w:rFonts w:ascii="Arial" w:hAnsi="Arial" w:cs="Arial"/>
          <w:sz w:val="24"/>
          <w:szCs w:val="24"/>
        </w:rPr>
        <w:t xml:space="preserve">b. </w:t>
      </w:r>
      <w:r w:rsidR="00A130D9" w:rsidRPr="000662A7">
        <w:rPr>
          <w:rFonts w:ascii="Arial" w:hAnsi="Arial" w:cs="Arial"/>
          <w:sz w:val="24"/>
          <w:szCs w:val="24"/>
        </w:rPr>
        <w:t>Experience of available faculty members.</w:t>
      </w:r>
    </w:p>
    <w:p w14:paraId="4ECF5292" w14:textId="77777777" w:rsidR="0029011C" w:rsidRDefault="0029011C" w:rsidP="0029011C">
      <w:pPr>
        <w:autoSpaceDE w:val="0"/>
        <w:autoSpaceDN w:val="0"/>
        <w:adjustRightInd w:val="0"/>
        <w:spacing w:after="0"/>
        <w:ind w:left="1080"/>
        <w:rPr>
          <w:rFonts w:ascii="Arial" w:hAnsi="Arial" w:cs="Arial"/>
          <w:sz w:val="24"/>
          <w:szCs w:val="24"/>
        </w:rPr>
      </w:pPr>
    </w:p>
    <w:p w14:paraId="00DCC6BF" w14:textId="77777777" w:rsidR="0029011C" w:rsidRDefault="0029011C" w:rsidP="00D163AB">
      <w:pPr>
        <w:autoSpaceDE w:val="0"/>
        <w:autoSpaceDN w:val="0"/>
        <w:adjustRightInd w:val="0"/>
        <w:spacing w:after="0"/>
        <w:ind w:left="1080" w:firstLine="360"/>
        <w:rPr>
          <w:rFonts w:ascii="Arial" w:hAnsi="Arial" w:cs="Arial"/>
          <w:sz w:val="24"/>
          <w:szCs w:val="24"/>
        </w:rPr>
      </w:pPr>
      <w:r>
        <w:rPr>
          <w:rFonts w:ascii="Arial" w:hAnsi="Arial" w:cs="Arial"/>
          <w:sz w:val="24"/>
          <w:szCs w:val="24"/>
        </w:rPr>
        <w:t xml:space="preserve">c. </w:t>
      </w:r>
      <w:r w:rsidR="00A130D9" w:rsidRPr="0029011C">
        <w:rPr>
          <w:rFonts w:ascii="Arial" w:hAnsi="Arial" w:cs="Arial"/>
          <w:sz w:val="24"/>
          <w:szCs w:val="24"/>
        </w:rPr>
        <w:t>Faculty requests.</w:t>
      </w:r>
    </w:p>
    <w:p w14:paraId="7E304EFE" w14:textId="77777777" w:rsidR="0029011C" w:rsidRDefault="0029011C" w:rsidP="0029011C">
      <w:pPr>
        <w:autoSpaceDE w:val="0"/>
        <w:autoSpaceDN w:val="0"/>
        <w:adjustRightInd w:val="0"/>
        <w:spacing w:after="0"/>
        <w:ind w:left="1080"/>
        <w:rPr>
          <w:rFonts w:ascii="Arial" w:hAnsi="Arial" w:cs="Arial"/>
          <w:sz w:val="24"/>
          <w:szCs w:val="24"/>
        </w:rPr>
      </w:pPr>
    </w:p>
    <w:p w14:paraId="7DF3AD0E" w14:textId="59C61396" w:rsidR="00A130D9" w:rsidRPr="000662A7" w:rsidRDefault="0029011C" w:rsidP="00D163AB">
      <w:pPr>
        <w:autoSpaceDE w:val="0"/>
        <w:autoSpaceDN w:val="0"/>
        <w:adjustRightInd w:val="0"/>
        <w:spacing w:after="0"/>
        <w:ind w:left="1080" w:firstLine="360"/>
        <w:rPr>
          <w:rFonts w:ascii="Arial" w:hAnsi="Arial" w:cs="Arial"/>
          <w:sz w:val="24"/>
          <w:szCs w:val="24"/>
        </w:rPr>
      </w:pPr>
      <w:r>
        <w:rPr>
          <w:rFonts w:ascii="Arial" w:hAnsi="Arial" w:cs="Arial"/>
          <w:sz w:val="24"/>
          <w:szCs w:val="24"/>
        </w:rPr>
        <w:t xml:space="preserve">d. </w:t>
      </w:r>
      <w:r w:rsidR="00A130D9" w:rsidRPr="000662A7">
        <w:rPr>
          <w:rFonts w:ascii="Arial" w:hAnsi="Arial" w:cs="Arial"/>
          <w:sz w:val="24"/>
          <w:szCs w:val="24"/>
        </w:rPr>
        <w:t>Summer Budget constraints.</w:t>
      </w:r>
    </w:p>
    <w:p w14:paraId="7BF03043" w14:textId="77777777" w:rsidR="0029011C" w:rsidRDefault="0029011C" w:rsidP="0029011C">
      <w:pPr>
        <w:rPr>
          <w:rFonts w:ascii="Arial" w:hAnsi="Arial" w:cs="Arial"/>
          <w:sz w:val="24"/>
          <w:szCs w:val="24"/>
        </w:rPr>
      </w:pPr>
    </w:p>
    <w:p w14:paraId="4CF93FD0" w14:textId="1405DDF7" w:rsidR="0029011C" w:rsidRPr="0029011C" w:rsidRDefault="0029011C" w:rsidP="0029011C">
      <w:pPr>
        <w:ind w:left="1440" w:hanging="720"/>
        <w:rPr>
          <w:rFonts w:ascii="Arial" w:hAnsi="Arial" w:cs="Arial"/>
          <w:sz w:val="24"/>
          <w:szCs w:val="24"/>
        </w:rPr>
      </w:pPr>
      <w:r>
        <w:rPr>
          <w:rFonts w:ascii="Arial" w:hAnsi="Arial" w:cs="Arial"/>
          <w:sz w:val="24"/>
          <w:szCs w:val="24"/>
        </w:rPr>
        <w:t>03.02</w:t>
      </w:r>
      <w:r>
        <w:rPr>
          <w:rFonts w:ascii="Arial" w:hAnsi="Arial" w:cs="Arial"/>
          <w:sz w:val="24"/>
          <w:szCs w:val="24"/>
        </w:rPr>
        <w:tab/>
      </w:r>
      <w:r w:rsidRPr="0029011C">
        <w:rPr>
          <w:rFonts w:ascii="Arial" w:hAnsi="Arial" w:cs="Arial"/>
          <w:sz w:val="24"/>
          <w:szCs w:val="24"/>
        </w:rPr>
        <w:t xml:space="preserve">No more than eight credit hours may be taught by a faculty member in one five-week summer term. A maximum of 12 credit hours may be taught in a 10-week session. </w:t>
      </w:r>
    </w:p>
    <w:p w14:paraId="7A5D82EF" w14:textId="15519929" w:rsidR="0029011C" w:rsidRDefault="0029011C" w:rsidP="0029011C">
      <w:pPr>
        <w:ind w:left="1440" w:hanging="720"/>
        <w:rPr>
          <w:rFonts w:ascii="Arial" w:hAnsi="Arial" w:cs="Arial"/>
          <w:sz w:val="24"/>
          <w:szCs w:val="24"/>
        </w:rPr>
      </w:pPr>
      <w:r>
        <w:rPr>
          <w:rFonts w:ascii="Arial" w:hAnsi="Arial" w:cs="Arial"/>
          <w:sz w:val="24"/>
          <w:szCs w:val="24"/>
        </w:rPr>
        <w:t>03.03</w:t>
      </w:r>
      <w:r>
        <w:rPr>
          <w:rFonts w:ascii="Arial" w:hAnsi="Arial" w:cs="Arial"/>
          <w:sz w:val="24"/>
          <w:szCs w:val="24"/>
        </w:rPr>
        <w:tab/>
      </w:r>
      <w:r w:rsidRPr="0029011C">
        <w:rPr>
          <w:rFonts w:ascii="Arial" w:hAnsi="Arial" w:cs="Arial"/>
          <w:sz w:val="24"/>
          <w:szCs w:val="24"/>
        </w:rPr>
        <w:t>Following the considerations in paragraph 4, the rank and role priorities will be used to guide the Chair and Program Coordinator in developing summer workload assignments. Specific course assignments are based on a faculty member’s rank (i.e., tenured professor, tenure-track professor, clinical faculty, senior lecturer, lecturer, per course faculty, graduate assistants), role (e.g., Internship Coordinator, Field Placement Supervisor, Clinical Coordinator) and expertise in the respective academic discipline, and are generally courses the faculty member has instructed in long semesters. Teaching is always contingent upon minimum enrollment standards for summer courses (typically 5 students for graduate course and 10 students for undergraduate course):</w:t>
      </w:r>
    </w:p>
    <w:p w14:paraId="62931E72" w14:textId="2633F8C6" w:rsidR="00D624A2" w:rsidRPr="000662A7" w:rsidRDefault="00D624A2" w:rsidP="00D624A2">
      <w:pPr>
        <w:pStyle w:val="ListParagraph"/>
        <w:autoSpaceDE w:val="0"/>
        <w:autoSpaceDN w:val="0"/>
        <w:adjustRightInd w:val="0"/>
        <w:spacing w:after="0"/>
        <w:ind w:left="1440"/>
        <w:rPr>
          <w:rFonts w:ascii="Arial" w:hAnsi="Arial" w:cs="Arial"/>
          <w:sz w:val="24"/>
          <w:szCs w:val="24"/>
        </w:rPr>
      </w:pPr>
      <w:r>
        <w:rPr>
          <w:rFonts w:ascii="Arial" w:hAnsi="Arial" w:cs="Arial"/>
          <w:sz w:val="24"/>
          <w:szCs w:val="24"/>
        </w:rPr>
        <w:t xml:space="preserve">a. </w:t>
      </w:r>
      <w:r w:rsidRPr="000662A7">
        <w:rPr>
          <w:rFonts w:ascii="Arial" w:hAnsi="Arial" w:cs="Arial"/>
          <w:sz w:val="24"/>
          <w:szCs w:val="24"/>
        </w:rPr>
        <w:t>Tenured faculty members by rank and seniority within rank may be offered up to 6 workload credits of courses that best meet program and student needs.</w:t>
      </w:r>
    </w:p>
    <w:p w14:paraId="59294D68" w14:textId="77777777" w:rsidR="00D624A2" w:rsidRDefault="00D624A2" w:rsidP="00D624A2">
      <w:pPr>
        <w:autoSpaceDE w:val="0"/>
        <w:autoSpaceDN w:val="0"/>
        <w:adjustRightInd w:val="0"/>
        <w:spacing w:after="0"/>
        <w:ind w:left="1440" w:hanging="1080"/>
        <w:rPr>
          <w:rFonts w:ascii="Arial" w:hAnsi="Arial" w:cs="Arial"/>
          <w:sz w:val="24"/>
          <w:szCs w:val="24"/>
        </w:rPr>
      </w:pPr>
    </w:p>
    <w:p w14:paraId="4103DB19" w14:textId="35930FFA" w:rsidR="00D624A2" w:rsidRPr="000662A7" w:rsidRDefault="00D624A2" w:rsidP="00D624A2">
      <w:pPr>
        <w:autoSpaceDE w:val="0"/>
        <w:autoSpaceDN w:val="0"/>
        <w:adjustRightInd w:val="0"/>
        <w:spacing w:after="0"/>
        <w:ind w:left="1440"/>
        <w:rPr>
          <w:rFonts w:ascii="Arial" w:hAnsi="Arial" w:cs="Arial"/>
          <w:sz w:val="24"/>
          <w:szCs w:val="24"/>
        </w:rPr>
      </w:pPr>
      <w:r>
        <w:rPr>
          <w:rFonts w:ascii="Arial" w:hAnsi="Arial" w:cs="Arial"/>
          <w:sz w:val="24"/>
          <w:szCs w:val="24"/>
        </w:rPr>
        <w:t xml:space="preserve">b. </w:t>
      </w:r>
      <w:r w:rsidRPr="000662A7">
        <w:rPr>
          <w:rFonts w:ascii="Arial" w:hAnsi="Arial" w:cs="Arial"/>
          <w:sz w:val="24"/>
          <w:szCs w:val="24"/>
        </w:rPr>
        <w:t>Tenure-track faculty members by rank and seniority within rank may be offered up to 6 workload credits of courses that best meet program and student needs.</w:t>
      </w:r>
    </w:p>
    <w:p w14:paraId="44ECF31D" w14:textId="77777777" w:rsidR="00D624A2" w:rsidRDefault="00D624A2" w:rsidP="00D624A2">
      <w:pPr>
        <w:autoSpaceDE w:val="0"/>
        <w:autoSpaceDN w:val="0"/>
        <w:adjustRightInd w:val="0"/>
        <w:spacing w:after="0"/>
        <w:ind w:left="1440" w:hanging="1080"/>
        <w:rPr>
          <w:rFonts w:ascii="Arial" w:hAnsi="Arial" w:cs="Arial"/>
          <w:sz w:val="24"/>
          <w:szCs w:val="24"/>
        </w:rPr>
      </w:pPr>
    </w:p>
    <w:p w14:paraId="4BF92633" w14:textId="30682316" w:rsidR="00D624A2" w:rsidRPr="000662A7" w:rsidRDefault="00D624A2" w:rsidP="00D624A2">
      <w:pPr>
        <w:autoSpaceDE w:val="0"/>
        <w:autoSpaceDN w:val="0"/>
        <w:adjustRightInd w:val="0"/>
        <w:spacing w:after="0"/>
        <w:ind w:left="1440"/>
        <w:rPr>
          <w:rFonts w:ascii="Arial" w:hAnsi="Arial" w:cs="Arial"/>
          <w:sz w:val="24"/>
          <w:szCs w:val="24"/>
        </w:rPr>
      </w:pPr>
      <w:r>
        <w:rPr>
          <w:rFonts w:ascii="Arial" w:hAnsi="Arial" w:cs="Arial"/>
          <w:sz w:val="24"/>
          <w:szCs w:val="24"/>
        </w:rPr>
        <w:t xml:space="preserve">c. </w:t>
      </w:r>
      <w:r w:rsidRPr="000662A7">
        <w:rPr>
          <w:rFonts w:ascii="Arial" w:hAnsi="Arial" w:cs="Arial"/>
          <w:sz w:val="24"/>
          <w:szCs w:val="24"/>
        </w:rPr>
        <w:t xml:space="preserve">Clinical faculty by rank and seniority within rank may be offered up to 6 workload credits of course that best meet program and student needs. </w:t>
      </w:r>
    </w:p>
    <w:p w14:paraId="5A27FD90" w14:textId="2779EDCF" w:rsidR="00D624A2" w:rsidRDefault="00D624A2" w:rsidP="00D624A2">
      <w:pPr>
        <w:autoSpaceDE w:val="0"/>
        <w:autoSpaceDN w:val="0"/>
        <w:adjustRightInd w:val="0"/>
        <w:spacing w:after="0"/>
        <w:ind w:left="1440" w:hanging="1080"/>
        <w:rPr>
          <w:rFonts w:ascii="Arial" w:hAnsi="Arial" w:cs="Arial"/>
          <w:sz w:val="24"/>
          <w:szCs w:val="24"/>
        </w:rPr>
      </w:pPr>
    </w:p>
    <w:p w14:paraId="303B3D62" w14:textId="10B1AD13" w:rsidR="00D624A2" w:rsidRPr="000662A7" w:rsidRDefault="00D624A2" w:rsidP="00D624A2">
      <w:pPr>
        <w:autoSpaceDE w:val="0"/>
        <w:autoSpaceDN w:val="0"/>
        <w:adjustRightInd w:val="0"/>
        <w:spacing w:after="0"/>
        <w:ind w:left="1440"/>
        <w:rPr>
          <w:rFonts w:ascii="Arial" w:hAnsi="Arial" w:cs="Arial"/>
          <w:sz w:val="24"/>
          <w:szCs w:val="24"/>
        </w:rPr>
      </w:pPr>
      <w:r>
        <w:rPr>
          <w:rFonts w:ascii="Arial" w:hAnsi="Arial" w:cs="Arial"/>
          <w:sz w:val="24"/>
          <w:szCs w:val="24"/>
        </w:rPr>
        <w:t xml:space="preserve">d. </w:t>
      </w:r>
      <w:r w:rsidRPr="000662A7">
        <w:rPr>
          <w:rFonts w:ascii="Arial" w:hAnsi="Arial" w:cs="Arial"/>
          <w:sz w:val="24"/>
          <w:szCs w:val="24"/>
        </w:rPr>
        <w:t>Senior lecturers and lecturers may be offered up to 6 workload credits that best meet program and student needs.</w:t>
      </w:r>
    </w:p>
    <w:p w14:paraId="12DF08B9" w14:textId="77777777" w:rsidR="00D624A2" w:rsidRDefault="00D624A2" w:rsidP="00D624A2">
      <w:pPr>
        <w:autoSpaceDE w:val="0"/>
        <w:autoSpaceDN w:val="0"/>
        <w:adjustRightInd w:val="0"/>
        <w:spacing w:after="0"/>
        <w:ind w:left="1440"/>
        <w:rPr>
          <w:rFonts w:ascii="Arial" w:hAnsi="Arial" w:cs="Arial"/>
          <w:sz w:val="24"/>
          <w:szCs w:val="24"/>
        </w:rPr>
      </w:pPr>
    </w:p>
    <w:p w14:paraId="6BAE9DAF" w14:textId="2BCA81B7" w:rsidR="00D624A2" w:rsidRPr="000662A7" w:rsidRDefault="00D624A2" w:rsidP="00D624A2">
      <w:pPr>
        <w:autoSpaceDE w:val="0"/>
        <w:autoSpaceDN w:val="0"/>
        <w:adjustRightInd w:val="0"/>
        <w:spacing w:after="0"/>
        <w:ind w:left="1440"/>
        <w:rPr>
          <w:rFonts w:ascii="Arial" w:hAnsi="Arial" w:cs="Arial"/>
          <w:sz w:val="24"/>
          <w:szCs w:val="24"/>
        </w:rPr>
      </w:pPr>
      <w:r>
        <w:rPr>
          <w:rFonts w:ascii="Arial" w:hAnsi="Arial" w:cs="Arial"/>
          <w:sz w:val="24"/>
          <w:szCs w:val="24"/>
        </w:rPr>
        <w:lastRenderedPageBreak/>
        <w:t xml:space="preserve">e. </w:t>
      </w:r>
      <w:r w:rsidRPr="000662A7">
        <w:rPr>
          <w:rFonts w:ascii="Arial" w:hAnsi="Arial" w:cs="Arial"/>
          <w:sz w:val="24"/>
          <w:szCs w:val="24"/>
        </w:rPr>
        <w:t>Per course faculty or graduate assistants may be offered up to 3 workload credits for teaching one theory course, two one-hour activity courses, or two one-hour laboratory courses per summer term.</w:t>
      </w:r>
    </w:p>
    <w:p w14:paraId="79B3E5A1" w14:textId="77777777" w:rsidR="00D624A2" w:rsidRDefault="00D624A2" w:rsidP="00D624A2">
      <w:pPr>
        <w:autoSpaceDE w:val="0"/>
        <w:autoSpaceDN w:val="0"/>
        <w:adjustRightInd w:val="0"/>
        <w:spacing w:after="0"/>
        <w:ind w:firstLine="360"/>
        <w:rPr>
          <w:rFonts w:ascii="Arial" w:hAnsi="Arial" w:cs="Arial"/>
          <w:sz w:val="24"/>
          <w:szCs w:val="24"/>
        </w:rPr>
      </w:pPr>
    </w:p>
    <w:p w14:paraId="24E42E8C" w14:textId="1E42D051" w:rsidR="00D624A2" w:rsidRPr="000662A7" w:rsidRDefault="00D624A2" w:rsidP="00D624A2">
      <w:pPr>
        <w:autoSpaceDE w:val="0"/>
        <w:autoSpaceDN w:val="0"/>
        <w:adjustRightInd w:val="0"/>
        <w:spacing w:after="0"/>
        <w:ind w:left="720" w:firstLine="720"/>
        <w:rPr>
          <w:rFonts w:ascii="Arial" w:hAnsi="Arial" w:cs="Arial"/>
          <w:sz w:val="24"/>
          <w:szCs w:val="24"/>
        </w:rPr>
      </w:pPr>
      <w:r>
        <w:rPr>
          <w:rFonts w:ascii="Arial" w:hAnsi="Arial" w:cs="Arial"/>
          <w:sz w:val="24"/>
          <w:szCs w:val="24"/>
        </w:rPr>
        <w:t xml:space="preserve">f. </w:t>
      </w:r>
      <w:r w:rsidRPr="000662A7">
        <w:rPr>
          <w:rFonts w:ascii="Arial" w:hAnsi="Arial" w:cs="Arial"/>
          <w:sz w:val="24"/>
          <w:szCs w:val="24"/>
        </w:rPr>
        <w:t xml:space="preserve">Faculty requests of more than 6 workload credits in the summer will be </w:t>
      </w:r>
    </w:p>
    <w:p w14:paraId="60DA80F5" w14:textId="77777777" w:rsidR="00D624A2" w:rsidRPr="000662A7" w:rsidRDefault="00D624A2" w:rsidP="00D624A2">
      <w:pPr>
        <w:pStyle w:val="ListParagraph"/>
        <w:autoSpaceDE w:val="0"/>
        <w:autoSpaceDN w:val="0"/>
        <w:adjustRightInd w:val="0"/>
        <w:spacing w:after="0"/>
        <w:ind w:left="1440"/>
        <w:rPr>
          <w:rFonts w:ascii="Arial" w:hAnsi="Arial" w:cs="Arial"/>
          <w:sz w:val="24"/>
          <w:szCs w:val="24"/>
        </w:rPr>
      </w:pPr>
      <w:r w:rsidRPr="000662A7">
        <w:rPr>
          <w:rFonts w:ascii="Arial" w:hAnsi="Arial" w:cs="Arial"/>
          <w:sz w:val="24"/>
          <w:szCs w:val="24"/>
        </w:rPr>
        <w:t>approved and by the Department Chair in consultation with the Program Coordinator.</w:t>
      </w:r>
    </w:p>
    <w:p w14:paraId="1CAB36FD" w14:textId="77777777" w:rsidR="00D624A2" w:rsidRDefault="00D624A2" w:rsidP="00D624A2">
      <w:pPr>
        <w:autoSpaceDE w:val="0"/>
        <w:autoSpaceDN w:val="0"/>
        <w:adjustRightInd w:val="0"/>
        <w:spacing w:after="0"/>
        <w:ind w:left="1440" w:hanging="1140"/>
        <w:rPr>
          <w:rFonts w:ascii="Arial" w:hAnsi="Arial" w:cs="Arial"/>
          <w:sz w:val="24"/>
          <w:szCs w:val="24"/>
        </w:rPr>
      </w:pPr>
    </w:p>
    <w:p w14:paraId="39921783" w14:textId="21D53437" w:rsidR="00D624A2" w:rsidRPr="000662A7" w:rsidRDefault="00D624A2" w:rsidP="00D624A2">
      <w:pPr>
        <w:autoSpaceDE w:val="0"/>
        <w:autoSpaceDN w:val="0"/>
        <w:adjustRightInd w:val="0"/>
        <w:spacing w:after="0"/>
        <w:ind w:left="1440"/>
        <w:rPr>
          <w:rFonts w:ascii="Arial" w:hAnsi="Arial" w:cs="Arial"/>
          <w:sz w:val="24"/>
          <w:szCs w:val="24"/>
        </w:rPr>
      </w:pPr>
      <w:r>
        <w:rPr>
          <w:rFonts w:ascii="Arial" w:hAnsi="Arial" w:cs="Arial"/>
          <w:sz w:val="24"/>
          <w:szCs w:val="24"/>
        </w:rPr>
        <w:t xml:space="preserve">g. </w:t>
      </w:r>
      <w:r w:rsidRPr="000662A7">
        <w:rPr>
          <w:rFonts w:ascii="Arial" w:hAnsi="Arial" w:cs="Arial"/>
          <w:sz w:val="24"/>
          <w:szCs w:val="24"/>
        </w:rPr>
        <w:t xml:space="preserve">Faculty supervising internships, field placements, and clinical sites during the long semesters have priority, regardless of rank, in teaching these courses during the summer terms. </w:t>
      </w:r>
    </w:p>
    <w:p w14:paraId="766D84F8" w14:textId="77777777" w:rsidR="00D624A2" w:rsidRPr="0029011C" w:rsidRDefault="00D624A2" w:rsidP="0029011C">
      <w:pPr>
        <w:ind w:left="1440" w:hanging="720"/>
        <w:rPr>
          <w:rFonts w:ascii="Arial" w:hAnsi="Arial" w:cs="Arial"/>
          <w:sz w:val="24"/>
          <w:szCs w:val="24"/>
        </w:rPr>
      </w:pPr>
    </w:p>
    <w:p w14:paraId="7A1AEF61" w14:textId="3A24DB72" w:rsidR="00AA4F72" w:rsidRPr="00BC2ABF" w:rsidRDefault="00A403C8" w:rsidP="0029011C">
      <w:pPr>
        <w:rPr>
          <w:rFonts w:ascii="Arial" w:eastAsia="Times New Roman" w:hAnsi="Arial" w:cs="Arial"/>
          <w:b/>
          <w:bCs/>
          <w:sz w:val="24"/>
          <w:szCs w:val="24"/>
        </w:rPr>
      </w:pPr>
      <w:r w:rsidRPr="00BC2ABF">
        <w:rPr>
          <w:rFonts w:ascii="Arial" w:eastAsia="Times New Roman" w:hAnsi="Arial" w:cs="Arial"/>
          <w:b/>
          <w:bCs/>
          <w:sz w:val="24"/>
          <w:szCs w:val="24"/>
        </w:rPr>
        <w:t>04</w:t>
      </w:r>
      <w:r w:rsidR="00DC7EB1" w:rsidRPr="00BC2ABF">
        <w:rPr>
          <w:rFonts w:ascii="Arial" w:eastAsia="Times New Roman" w:hAnsi="Arial" w:cs="Arial"/>
          <w:b/>
          <w:bCs/>
          <w:sz w:val="24"/>
          <w:szCs w:val="24"/>
        </w:rPr>
        <w:t>.</w:t>
      </w:r>
      <w:r w:rsidR="00DC7EB1" w:rsidRPr="00BC2ABF">
        <w:rPr>
          <w:rFonts w:ascii="Arial" w:eastAsia="Times New Roman" w:hAnsi="Arial" w:cs="Arial"/>
          <w:b/>
          <w:bCs/>
          <w:sz w:val="24"/>
          <w:szCs w:val="24"/>
        </w:rPr>
        <w:tab/>
        <w:t xml:space="preserve">COMPENSATION </w:t>
      </w:r>
    </w:p>
    <w:p w14:paraId="170513B0" w14:textId="6A40A069" w:rsidR="00DC7EB1" w:rsidRPr="00BC2ABF" w:rsidRDefault="00DC7EB1" w:rsidP="00BC2ABF">
      <w:pPr>
        <w:pStyle w:val="ListParagraph"/>
        <w:numPr>
          <w:ilvl w:val="1"/>
          <w:numId w:val="3"/>
        </w:numPr>
        <w:autoSpaceDE w:val="0"/>
        <w:autoSpaceDN w:val="0"/>
        <w:adjustRightInd w:val="0"/>
        <w:spacing w:after="0"/>
        <w:rPr>
          <w:rFonts w:ascii="Arial" w:hAnsi="Arial" w:cs="Arial"/>
          <w:bCs/>
          <w:sz w:val="24"/>
          <w:szCs w:val="24"/>
        </w:rPr>
      </w:pPr>
      <w:r w:rsidRPr="00BC2ABF">
        <w:rPr>
          <w:rFonts w:ascii="Arial" w:hAnsi="Arial" w:cs="Arial"/>
          <w:bCs/>
          <w:sz w:val="24"/>
          <w:szCs w:val="24"/>
        </w:rPr>
        <w:t>Compensation for summer teaching is aligned with AA/PPS 04.01.41</w:t>
      </w:r>
      <w:r w:rsidR="00BC2ABF">
        <w:rPr>
          <w:rFonts w:ascii="Arial" w:hAnsi="Arial" w:cs="Arial"/>
          <w:bCs/>
          <w:sz w:val="24"/>
          <w:szCs w:val="24"/>
        </w:rPr>
        <w:t xml:space="preserve">. </w:t>
      </w:r>
    </w:p>
    <w:p w14:paraId="36A46366" w14:textId="77777777" w:rsidR="00BC2ABF" w:rsidRDefault="00BC2ABF" w:rsidP="00BC2ABF">
      <w:pPr>
        <w:pStyle w:val="ListParagraph"/>
        <w:autoSpaceDE w:val="0"/>
        <w:autoSpaceDN w:val="0"/>
        <w:adjustRightInd w:val="0"/>
        <w:spacing w:after="0"/>
        <w:ind w:left="360"/>
        <w:rPr>
          <w:rFonts w:ascii="Arial" w:hAnsi="Arial" w:cs="Arial"/>
          <w:bCs/>
          <w:sz w:val="24"/>
          <w:szCs w:val="24"/>
        </w:rPr>
      </w:pPr>
    </w:p>
    <w:p w14:paraId="38D0F458" w14:textId="46C01DCA" w:rsidR="00DC7EB1" w:rsidRPr="000662A7" w:rsidRDefault="00BC2ABF" w:rsidP="00BC2ABF">
      <w:pPr>
        <w:pStyle w:val="ListParagraph"/>
        <w:autoSpaceDE w:val="0"/>
        <w:autoSpaceDN w:val="0"/>
        <w:adjustRightInd w:val="0"/>
        <w:spacing w:after="0"/>
        <w:ind w:left="1440" w:hanging="720"/>
        <w:rPr>
          <w:rFonts w:ascii="Arial" w:hAnsi="Arial" w:cs="Arial"/>
          <w:bCs/>
          <w:sz w:val="24"/>
          <w:szCs w:val="24"/>
        </w:rPr>
      </w:pPr>
      <w:r>
        <w:rPr>
          <w:rFonts w:ascii="Arial" w:hAnsi="Arial" w:cs="Arial"/>
          <w:bCs/>
          <w:sz w:val="24"/>
          <w:szCs w:val="24"/>
        </w:rPr>
        <w:t>04.02</w:t>
      </w:r>
      <w:r>
        <w:rPr>
          <w:rFonts w:ascii="Arial" w:hAnsi="Arial" w:cs="Arial"/>
          <w:bCs/>
          <w:sz w:val="24"/>
          <w:szCs w:val="24"/>
        </w:rPr>
        <w:tab/>
      </w:r>
      <w:r w:rsidR="00DC7EB1" w:rsidRPr="000662A7">
        <w:rPr>
          <w:rFonts w:ascii="Arial" w:hAnsi="Arial" w:cs="Arial"/>
          <w:bCs/>
          <w:sz w:val="24"/>
          <w:szCs w:val="24"/>
        </w:rPr>
        <w:t>Two courses with a total value of six to eight hours are compensated at the rate of one-sixth of the faculty member’s nine-month salary in the current academic year.</w:t>
      </w:r>
    </w:p>
    <w:p w14:paraId="6F917CC2" w14:textId="77777777" w:rsidR="00BC2ABF" w:rsidRDefault="00BC2ABF" w:rsidP="00DC7EB1">
      <w:pPr>
        <w:autoSpaceDE w:val="0"/>
        <w:autoSpaceDN w:val="0"/>
        <w:adjustRightInd w:val="0"/>
        <w:spacing w:after="0"/>
        <w:ind w:left="1440" w:hanging="1080"/>
        <w:rPr>
          <w:rFonts w:ascii="Arial" w:hAnsi="Arial" w:cs="Arial"/>
          <w:bCs/>
          <w:sz w:val="24"/>
          <w:szCs w:val="24"/>
        </w:rPr>
      </w:pPr>
    </w:p>
    <w:p w14:paraId="433AB0A8" w14:textId="7DD31C21" w:rsidR="00DC7EB1" w:rsidRPr="000662A7" w:rsidRDefault="00BC2ABF" w:rsidP="00BC2ABF">
      <w:pPr>
        <w:autoSpaceDE w:val="0"/>
        <w:autoSpaceDN w:val="0"/>
        <w:adjustRightInd w:val="0"/>
        <w:spacing w:after="0"/>
        <w:ind w:left="1440" w:hanging="720"/>
        <w:rPr>
          <w:rFonts w:ascii="Arial" w:hAnsi="Arial" w:cs="Arial"/>
          <w:bCs/>
          <w:sz w:val="24"/>
          <w:szCs w:val="24"/>
        </w:rPr>
      </w:pPr>
      <w:r>
        <w:rPr>
          <w:rFonts w:ascii="Arial" w:hAnsi="Arial" w:cs="Arial"/>
          <w:bCs/>
          <w:sz w:val="24"/>
          <w:szCs w:val="24"/>
        </w:rPr>
        <w:t>04.03</w:t>
      </w:r>
      <w:r>
        <w:rPr>
          <w:rFonts w:ascii="Arial" w:hAnsi="Arial" w:cs="Arial"/>
          <w:bCs/>
          <w:sz w:val="24"/>
          <w:szCs w:val="24"/>
        </w:rPr>
        <w:tab/>
      </w:r>
      <w:r w:rsidR="00DC7EB1" w:rsidRPr="000662A7">
        <w:rPr>
          <w:rFonts w:ascii="Arial" w:hAnsi="Arial" w:cs="Arial"/>
          <w:bCs/>
          <w:sz w:val="24"/>
          <w:szCs w:val="24"/>
        </w:rPr>
        <w:t>One course with a value of three to four credit hours is compensated at the rate of one-twelfth of the faculty member’s nine-month salary in the current academic year.</w:t>
      </w:r>
    </w:p>
    <w:p w14:paraId="16636A63" w14:textId="77777777" w:rsidR="00BC2ABF" w:rsidRDefault="00BC2ABF" w:rsidP="00DC7EB1">
      <w:pPr>
        <w:autoSpaceDE w:val="0"/>
        <w:autoSpaceDN w:val="0"/>
        <w:adjustRightInd w:val="0"/>
        <w:spacing w:after="0"/>
        <w:ind w:left="1440" w:hanging="1080"/>
        <w:rPr>
          <w:rFonts w:ascii="Arial" w:hAnsi="Arial" w:cs="Arial"/>
          <w:bCs/>
          <w:sz w:val="24"/>
          <w:szCs w:val="24"/>
        </w:rPr>
      </w:pPr>
    </w:p>
    <w:p w14:paraId="3D97EAF5" w14:textId="74C73691" w:rsidR="00DC7EB1" w:rsidRPr="000662A7" w:rsidRDefault="00BC2ABF" w:rsidP="00BC2ABF">
      <w:pPr>
        <w:autoSpaceDE w:val="0"/>
        <w:autoSpaceDN w:val="0"/>
        <w:adjustRightInd w:val="0"/>
        <w:spacing w:after="0"/>
        <w:ind w:left="1440" w:hanging="720"/>
        <w:rPr>
          <w:rFonts w:ascii="Arial" w:hAnsi="Arial" w:cs="Arial"/>
          <w:bCs/>
          <w:sz w:val="24"/>
          <w:szCs w:val="24"/>
        </w:rPr>
      </w:pPr>
      <w:r>
        <w:rPr>
          <w:rFonts w:ascii="Arial" w:hAnsi="Arial" w:cs="Arial"/>
          <w:bCs/>
          <w:sz w:val="24"/>
          <w:szCs w:val="24"/>
        </w:rPr>
        <w:t>04.04</w:t>
      </w:r>
      <w:r>
        <w:rPr>
          <w:rFonts w:ascii="Arial" w:hAnsi="Arial" w:cs="Arial"/>
          <w:bCs/>
          <w:sz w:val="24"/>
          <w:szCs w:val="24"/>
        </w:rPr>
        <w:tab/>
      </w:r>
      <w:r w:rsidR="00DC7EB1" w:rsidRPr="000662A7">
        <w:rPr>
          <w:rFonts w:ascii="Arial" w:hAnsi="Arial" w:cs="Arial"/>
          <w:bCs/>
          <w:sz w:val="24"/>
          <w:szCs w:val="24"/>
        </w:rPr>
        <w:t>Compensation for courses taught in load may not exceed the faculty member’s monthly salary during the previous contract year.</w:t>
      </w:r>
    </w:p>
    <w:p w14:paraId="126152B4" w14:textId="77777777" w:rsidR="00BC2ABF" w:rsidRDefault="00BC2ABF" w:rsidP="00DC7EB1">
      <w:pPr>
        <w:autoSpaceDE w:val="0"/>
        <w:autoSpaceDN w:val="0"/>
        <w:adjustRightInd w:val="0"/>
        <w:spacing w:after="0"/>
        <w:ind w:left="360"/>
        <w:rPr>
          <w:rFonts w:ascii="Arial" w:hAnsi="Arial" w:cs="Arial"/>
          <w:bCs/>
          <w:sz w:val="24"/>
          <w:szCs w:val="24"/>
        </w:rPr>
      </w:pPr>
    </w:p>
    <w:p w14:paraId="081D8F40" w14:textId="15BBAAD3" w:rsidR="00DC7EB1" w:rsidRPr="000662A7" w:rsidRDefault="00BC2ABF" w:rsidP="00BC2ABF">
      <w:pPr>
        <w:autoSpaceDE w:val="0"/>
        <w:autoSpaceDN w:val="0"/>
        <w:adjustRightInd w:val="0"/>
        <w:spacing w:after="0"/>
        <w:ind w:left="360" w:firstLine="360"/>
        <w:rPr>
          <w:rFonts w:ascii="Arial" w:hAnsi="Arial" w:cs="Arial"/>
          <w:bCs/>
          <w:sz w:val="24"/>
          <w:szCs w:val="24"/>
        </w:rPr>
      </w:pPr>
      <w:r>
        <w:rPr>
          <w:rFonts w:ascii="Arial" w:hAnsi="Arial" w:cs="Arial"/>
          <w:bCs/>
          <w:sz w:val="24"/>
          <w:szCs w:val="24"/>
        </w:rPr>
        <w:t>04.05</w:t>
      </w:r>
      <w:r>
        <w:rPr>
          <w:rFonts w:ascii="Arial" w:hAnsi="Arial" w:cs="Arial"/>
          <w:bCs/>
          <w:sz w:val="24"/>
          <w:szCs w:val="24"/>
        </w:rPr>
        <w:tab/>
      </w:r>
      <w:r w:rsidR="00DC7EB1" w:rsidRPr="000662A7">
        <w:rPr>
          <w:rFonts w:ascii="Arial" w:hAnsi="Arial" w:cs="Arial"/>
          <w:bCs/>
          <w:sz w:val="24"/>
          <w:szCs w:val="24"/>
        </w:rPr>
        <w:t>Salary payments correspond with the dates of assignment.</w:t>
      </w:r>
    </w:p>
    <w:p w14:paraId="710D4058" w14:textId="77777777" w:rsidR="00DC7EB1" w:rsidRPr="000662A7" w:rsidRDefault="00DC7EB1" w:rsidP="00DC7EB1">
      <w:pPr>
        <w:autoSpaceDE w:val="0"/>
        <w:autoSpaceDN w:val="0"/>
        <w:adjustRightInd w:val="0"/>
        <w:spacing w:after="0"/>
        <w:rPr>
          <w:rFonts w:ascii="Arial" w:hAnsi="Arial" w:cs="Arial"/>
          <w:bCs/>
          <w:sz w:val="24"/>
          <w:szCs w:val="24"/>
        </w:rPr>
      </w:pPr>
    </w:p>
    <w:p w14:paraId="246A75B8" w14:textId="0E7441FA" w:rsidR="00DC7EB1" w:rsidRPr="000662A7" w:rsidRDefault="00BC2ABF" w:rsidP="00BC2ABF">
      <w:pPr>
        <w:autoSpaceDE w:val="0"/>
        <w:autoSpaceDN w:val="0"/>
        <w:adjustRightInd w:val="0"/>
        <w:spacing w:after="0"/>
        <w:ind w:left="1440" w:hanging="720"/>
        <w:rPr>
          <w:rFonts w:ascii="Arial" w:hAnsi="Arial" w:cs="Arial"/>
          <w:bCs/>
          <w:sz w:val="24"/>
          <w:szCs w:val="24"/>
        </w:rPr>
      </w:pPr>
      <w:r>
        <w:rPr>
          <w:rFonts w:ascii="Arial" w:hAnsi="Arial" w:cs="Arial"/>
          <w:bCs/>
          <w:sz w:val="24"/>
          <w:szCs w:val="24"/>
        </w:rPr>
        <w:t>04.06</w:t>
      </w:r>
      <w:r>
        <w:rPr>
          <w:rFonts w:ascii="Arial" w:hAnsi="Arial" w:cs="Arial"/>
          <w:bCs/>
          <w:sz w:val="24"/>
          <w:szCs w:val="24"/>
        </w:rPr>
        <w:tab/>
      </w:r>
      <w:r w:rsidR="00DC7EB1" w:rsidRPr="000662A7">
        <w:rPr>
          <w:rFonts w:ascii="Arial" w:hAnsi="Arial" w:cs="Arial"/>
          <w:bCs/>
          <w:sz w:val="24"/>
          <w:szCs w:val="24"/>
        </w:rPr>
        <w:t xml:space="preserve">During the summer terms faculty are not eligible for teaching overloads that result in compensation above 100 percent. </w:t>
      </w:r>
    </w:p>
    <w:p w14:paraId="4DA2F9E8" w14:textId="77777777" w:rsidR="00AA4F72" w:rsidRPr="00314D62" w:rsidRDefault="00AA4F72" w:rsidP="00AA4F72">
      <w:pPr>
        <w:pStyle w:val="NoSpacing"/>
        <w:rPr>
          <w:rFonts w:ascii="Arial" w:hAnsi="Arial" w:cs="Arial"/>
          <w:color w:val="FF0000"/>
          <w:sz w:val="24"/>
          <w:szCs w:val="24"/>
        </w:rPr>
      </w:pPr>
    </w:p>
    <w:p w14:paraId="4F5C6049" w14:textId="77777777" w:rsidR="00BA7124" w:rsidRPr="00314D62" w:rsidRDefault="00BA7124" w:rsidP="00BA7124">
      <w:pPr>
        <w:adjustRightInd w:val="0"/>
        <w:spacing w:after="0" w:line="240" w:lineRule="auto"/>
        <w:rPr>
          <w:rFonts w:ascii="Arial" w:eastAsia="Times New Roman" w:hAnsi="Arial" w:cs="Arial"/>
          <w:color w:val="FF0000"/>
          <w:sz w:val="24"/>
          <w:szCs w:val="24"/>
        </w:rPr>
      </w:pPr>
    </w:p>
    <w:p w14:paraId="2FF31192" w14:textId="77777777" w:rsidR="007A40BC" w:rsidRPr="0029011C" w:rsidRDefault="007A40BC" w:rsidP="007A40BC">
      <w:pPr>
        <w:adjustRightInd w:val="0"/>
        <w:spacing w:after="0" w:line="240" w:lineRule="auto"/>
        <w:rPr>
          <w:rFonts w:ascii="Arial" w:eastAsia="Times New Roman" w:hAnsi="Arial" w:cs="Arial"/>
          <w:b/>
          <w:sz w:val="24"/>
          <w:szCs w:val="24"/>
        </w:rPr>
      </w:pPr>
      <w:r w:rsidRPr="0029011C">
        <w:rPr>
          <w:rFonts w:ascii="Arial" w:eastAsia="Times New Roman" w:hAnsi="Arial" w:cs="Arial"/>
          <w:b/>
          <w:sz w:val="24"/>
          <w:szCs w:val="24"/>
        </w:rPr>
        <w:t>Certification Statement</w:t>
      </w:r>
    </w:p>
    <w:p w14:paraId="1AF5C8A3" w14:textId="77777777" w:rsidR="007A40BC" w:rsidRPr="0029011C" w:rsidRDefault="007A40BC" w:rsidP="007A40BC">
      <w:pPr>
        <w:adjustRightInd w:val="0"/>
        <w:spacing w:after="0" w:line="240" w:lineRule="auto"/>
        <w:rPr>
          <w:rFonts w:ascii="Arial" w:eastAsia="Times New Roman" w:hAnsi="Arial" w:cs="Arial"/>
          <w:sz w:val="24"/>
          <w:szCs w:val="24"/>
        </w:rPr>
      </w:pPr>
      <w:r w:rsidRPr="0029011C">
        <w:rPr>
          <w:rFonts w:ascii="Arial" w:eastAsia="Times New Roman" w:hAnsi="Arial" w:cs="Arial"/>
          <w:sz w:val="24"/>
          <w:szCs w:val="24"/>
        </w:rPr>
        <w:t>This HHP PPS has been approved by the reviewers listed below and represents the</w:t>
      </w:r>
    </w:p>
    <w:p w14:paraId="621ECA56" w14:textId="77777777" w:rsidR="007A40BC" w:rsidRPr="0029011C" w:rsidRDefault="007A40BC" w:rsidP="007A40BC">
      <w:pPr>
        <w:adjustRightInd w:val="0"/>
        <w:spacing w:after="0" w:line="240" w:lineRule="auto"/>
        <w:rPr>
          <w:rFonts w:ascii="Arial" w:eastAsia="Times New Roman" w:hAnsi="Arial" w:cs="Arial"/>
          <w:sz w:val="24"/>
          <w:szCs w:val="24"/>
        </w:rPr>
      </w:pPr>
      <w:r w:rsidRPr="0029011C">
        <w:rPr>
          <w:rFonts w:ascii="Arial" w:eastAsia="Times New Roman" w:hAnsi="Arial" w:cs="Arial"/>
          <w:sz w:val="24"/>
          <w:szCs w:val="24"/>
        </w:rPr>
        <w:t>HHP Department policy and procedure from the date of the document until superseded.</w:t>
      </w:r>
    </w:p>
    <w:p w14:paraId="52453D20" w14:textId="77777777" w:rsidR="007A40BC" w:rsidRPr="0029011C" w:rsidRDefault="007A40BC" w:rsidP="007A40BC">
      <w:pPr>
        <w:adjustRightInd w:val="0"/>
        <w:spacing w:after="0" w:line="240" w:lineRule="auto"/>
        <w:rPr>
          <w:rFonts w:ascii="Arial" w:eastAsia="Times New Roman" w:hAnsi="Arial" w:cs="Arial"/>
          <w:sz w:val="24"/>
          <w:szCs w:val="24"/>
        </w:rPr>
      </w:pPr>
      <w:r w:rsidRPr="0029011C">
        <w:rPr>
          <w:rFonts w:ascii="Arial" w:eastAsia="Times New Roman" w:hAnsi="Arial" w:cs="Arial"/>
          <w:sz w:val="24"/>
          <w:szCs w:val="24"/>
        </w:rPr>
        <w:t> </w:t>
      </w:r>
    </w:p>
    <w:p w14:paraId="4546E671" w14:textId="77777777" w:rsidR="007A40BC" w:rsidRPr="0029011C" w:rsidRDefault="007A40BC" w:rsidP="007A40BC">
      <w:pPr>
        <w:shd w:val="clear" w:color="auto" w:fill="FFFFFF"/>
        <w:tabs>
          <w:tab w:val="right" w:pos="9360"/>
        </w:tabs>
        <w:spacing w:after="0"/>
        <w:rPr>
          <w:rFonts w:ascii="Arial" w:hAnsi="Arial" w:cs="Arial"/>
          <w:sz w:val="24"/>
          <w:szCs w:val="24"/>
        </w:rPr>
      </w:pPr>
      <w:r w:rsidRPr="0029011C">
        <w:rPr>
          <w:rFonts w:ascii="Arial" w:hAnsi="Arial" w:cs="Arial"/>
          <w:sz w:val="24"/>
          <w:szCs w:val="24"/>
        </w:rPr>
        <w:t>Voting Faculty Representative:  ____________________</w:t>
      </w:r>
      <w:r w:rsidRPr="0029011C">
        <w:rPr>
          <w:rFonts w:ascii="Arial" w:hAnsi="Arial" w:cs="Arial"/>
          <w:sz w:val="24"/>
          <w:szCs w:val="24"/>
        </w:rPr>
        <w:tab/>
        <w:t>Date:  __________</w:t>
      </w:r>
    </w:p>
    <w:p w14:paraId="4C035385" w14:textId="77777777" w:rsidR="007A40BC" w:rsidRPr="0029011C" w:rsidRDefault="007A40BC" w:rsidP="007A40BC">
      <w:pPr>
        <w:shd w:val="clear" w:color="auto" w:fill="FFFFFF"/>
        <w:tabs>
          <w:tab w:val="left" w:pos="3780"/>
        </w:tabs>
        <w:spacing w:after="0"/>
        <w:rPr>
          <w:rFonts w:ascii="Arial" w:hAnsi="Arial" w:cs="Arial"/>
          <w:sz w:val="24"/>
          <w:szCs w:val="24"/>
        </w:rPr>
      </w:pPr>
    </w:p>
    <w:p w14:paraId="36A7E052" w14:textId="77777777" w:rsidR="007A40BC" w:rsidRPr="0029011C" w:rsidRDefault="007A40BC" w:rsidP="007A40BC">
      <w:pPr>
        <w:shd w:val="clear" w:color="auto" w:fill="FFFFFF"/>
        <w:tabs>
          <w:tab w:val="right" w:pos="9360"/>
        </w:tabs>
        <w:spacing w:after="0"/>
        <w:rPr>
          <w:rFonts w:ascii="Arial" w:hAnsi="Arial" w:cs="Arial"/>
          <w:sz w:val="24"/>
          <w:szCs w:val="24"/>
        </w:rPr>
      </w:pPr>
      <w:r w:rsidRPr="0029011C">
        <w:rPr>
          <w:rFonts w:ascii="Arial" w:hAnsi="Arial" w:cs="Arial"/>
          <w:sz w:val="24"/>
          <w:szCs w:val="24"/>
        </w:rPr>
        <w:lastRenderedPageBreak/>
        <w:t>Approve:  ___________________________________</w:t>
      </w:r>
      <w:r w:rsidRPr="0029011C">
        <w:rPr>
          <w:rFonts w:ascii="Arial" w:hAnsi="Arial" w:cs="Arial"/>
          <w:sz w:val="24"/>
          <w:szCs w:val="24"/>
        </w:rPr>
        <w:tab/>
        <w:t>Date:  __________</w:t>
      </w:r>
    </w:p>
    <w:p w14:paraId="61557CCF" w14:textId="77777777" w:rsidR="007A40BC" w:rsidRPr="0029011C" w:rsidRDefault="007A40BC" w:rsidP="007A40BC">
      <w:pPr>
        <w:shd w:val="clear" w:color="auto" w:fill="FFFFFF"/>
        <w:tabs>
          <w:tab w:val="left" w:pos="1080"/>
        </w:tabs>
        <w:spacing w:after="0"/>
        <w:rPr>
          <w:rFonts w:ascii="Arial" w:hAnsi="Arial" w:cs="Arial"/>
          <w:sz w:val="24"/>
          <w:szCs w:val="24"/>
        </w:rPr>
      </w:pPr>
      <w:r w:rsidRPr="0029011C">
        <w:rPr>
          <w:rFonts w:ascii="Arial" w:hAnsi="Arial" w:cs="Arial"/>
          <w:sz w:val="24"/>
          <w:szCs w:val="24"/>
        </w:rPr>
        <w:tab/>
        <w:t>Chair of the HHP Department</w:t>
      </w:r>
    </w:p>
    <w:p w14:paraId="27A1F4EE" w14:textId="77777777" w:rsidR="007A40BC" w:rsidRPr="00314D62" w:rsidRDefault="007A40BC" w:rsidP="007A40BC">
      <w:pPr>
        <w:rPr>
          <w:rFonts w:ascii="Arial" w:hAnsi="Arial" w:cs="Arial"/>
          <w:color w:val="FF0000"/>
          <w:sz w:val="24"/>
          <w:szCs w:val="24"/>
        </w:rPr>
      </w:pPr>
    </w:p>
    <w:p w14:paraId="7A9D6719" w14:textId="06E37CD8" w:rsidR="00BA7124" w:rsidRPr="00314D62" w:rsidRDefault="00BA7124" w:rsidP="00BA7124">
      <w:pPr>
        <w:pStyle w:val="NoSpacing"/>
        <w:rPr>
          <w:rFonts w:ascii="Arial" w:hAnsi="Arial" w:cs="Arial"/>
          <w:color w:val="FF0000"/>
          <w:sz w:val="24"/>
          <w:szCs w:val="24"/>
        </w:rPr>
      </w:pPr>
    </w:p>
    <w:sectPr w:rsidR="00BA7124" w:rsidRPr="00314D62" w:rsidSect="00A403C8">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BC02" w14:textId="67BCBEC2" w:rsidR="007A40BC" w:rsidRPr="007A40BC" w:rsidRDefault="007A40BC">
    <w:pPr>
      <w:pStyle w:val="Footer"/>
      <w:rPr>
        <w:rFonts w:ascii="Arial" w:hAnsi="Arial" w:cs="Arial"/>
        <w:sz w:val="24"/>
        <w:szCs w:val="24"/>
      </w:rPr>
    </w:pPr>
    <w:r w:rsidRPr="007A40BC">
      <w:rPr>
        <w:rFonts w:ascii="Arial" w:hAnsi="Arial" w:cs="Arial"/>
        <w:sz w:val="24"/>
        <w:szCs w:val="24"/>
      </w:rPr>
      <w:t xml:space="preserve">HHP PPS </w:t>
    </w:r>
    <w:r w:rsidR="00A403C8">
      <w:rPr>
        <w:rFonts w:ascii="Arial" w:hAnsi="Arial" w:cs="Arial"/>
        <w:sz w:val="24"/>
        <w:szCs w:val="24"/>
      </w:rPr>
      <w:t>04.01.4</w:t>
    </w:r>
    <w:r w:rsidR="00BC2ABF">
      <w:rPr>
        <w:rFonts w:ascii="Arial" w:hAnsi="Arial" w:cs="Arial"/>
        <w:sz w:val="24"/>
        <w:szCs w:val="24"/>
      </w:rPr>
      <w:t>1</w:t>
    </w:r>
  </w:p>
  <w:p w14:paraId="628BDBCF" w14:textId="77777777" w:rsidR="007A40BC" w:rsidRDefault="007A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328" w14:textId="54B757AC" w:rsidR="00957C78" w:rsidRDefault="00957C78">
    <w:pPr>
      <w:pStyle w:val="Footer"/>
    </w:pPr>
    <w:r w:rsidRPr="00AF2208">
      <w:rPr>
        <w:rFonts w:ascii="Arial" w:hAnsi="Arial" w:cs="Arial"/>
      </w:rPr>
      <w:t>PPS 04.01.</w:t>
    </w:r>
    <w:r w:rsidR="00A403C8">
      <w:rPr>
        <w:rFonts w:ascii="Arial" w:hAnsi="Arial" w:cs="Arial"/>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18336367"/>
      <w:docPartObj>
        <w:docPartGallery w:val="Page Numbers (Top of Page)"/>
        <w:docPartUnique/>
      </w:docPartObj>
    </w:sdtPr>
    <w:sdtEndPr/>
    <w:sdtContent>
      <w:p w14:paraId="09A044B2" w14:textId="77777777" w:rsidR="007A40BC" w:rsidRPr="007A40BC" w:rsidRDefault="007A40BC">
        <w:pPr>
          <w:pStyle w:val="Header"/>
          <w:jc w:val="right"/>
          <w:rPr>
            <w:rFonts w:ascii="Arial" w:hAnsi="Arial" w:cs="Arial"/>
            <w:sz w:val="24"/>
            <w:szCs w:val="24"/>
          </w:rPr>
        </w:pPr>
        <w:r w:rsidRPr="007A40BC">
          <w:rPr>
            <w:rFonts w:ascii="Arial" w:hAnsi="Arial" w:cs="Arial"/>
            <w:sz w:val="24"/>
            <w:szCs w:val="24"/>
          </w:rPr>
          <w:t xml:space="preserve">Page </w:t>
        </w:r>
        <w:r w:rsidRPr="007A40BC">
          <w:rPr>
            <w:rFonts w:ascii="Arial" w:hAnsi="Arial" w:cs="Arial"/>
            <w:b/>
            <w:bCs/>
            <w:sz w:val="24"/>
            <w:szCs w:val="24"/>
          </w:rPr>
          <w:fldChar w:fldCharType="begin"/>
        </w:r>
        <w:r w:rsidRPr="007A40BC">
          <w:rPr>
            <w:rFonts w:ascii="Arial" w:hAnsi="Arial" w:cs="Arial"/>
            <w:b/>
            <w:bCs/>
            <w:sz w:val="24"/>
            <w:szCs w:val="24"/>
          </w:rPr>
          <w:instrText xml:space="preserve"> PAGE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r w:rsidRPr="007A40BC">
          <w:rPr>
            <w:rFonts w:ascii="Arial" w:hAnsi="Arial" w:cs="Arial"/>
            <w:sz w:val="24"/>
            <w:szCs w:val="24"/>
          </w:rPr>
          <w:t xml:space="preserve"> of </w:t>
        </w:r>
        <w:r w:rsidRPr="007A40BC">
          <w:rPr>
            <w:rFonts w:ascii="Arial" w:hAnsi="Arial" w:cs="Arial"/>
            <w:b/>
            <w:bCs/>
            <w:sz w:val="24"/>
            <w:szCs w:val="24"/>
          </w:rPr>
          <w:fldChar w:fldCharType="begin"/>
        </w:r>
        <w:r w:rsidRPr="007A40BC">
          <w:rPr>
            <w:rFonts w:ascii="Arial" w:hAnsi="Arial" w:cs="Arial"/>
            <w:b/>
            <w:bCs/>
            <w:sz w:val="24"/>
            <w:szCs w:val="24"/>
          </w:rPr>
          <w:instrText xml:space="preserve"> NUMPAGES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054828"/>
      <w:docPartObj>
        <w:docPartGallery w:val="Page Numbers (Top of Page)"/>
        <w:docPartUnique/>
      </w:docPartObj>
    </w:sdtPr>
    <w:sdtEndPr/>
    <w:sdtContent>
      <w:p w14:paraId="00696D54" w14:textId="77777777" w:rsidR="00957C78" w:rsidRDefault="00957C78">
        <w:pPr>
          <w:pStyle w:val="Header"/>
          <w:jc w:val="right"/>
        </w:pPr>
        <w:r w:rsidRPr="00957C78">
          <w:rPr>
            <w:rFonts w:ascii="Arial" w:hAnsi="Arial" w:cs="Arial"/>
            <w:sz w:val="24"/>
            <w:szCs w:val="24"/>
          </w:rPr>
          <w:t xml:space="preserve">Page </w:t>
        </w:r>
        <w:r w:rsidRPr="00957C78">
          <w:rPr>
            <w:rFonts w:ascii="Arial" w:hAnsi="Arial" w:cs="Arial"/>
            <w:b/>
            <w:bCs/>
            <w:sz w:val="24"/>
            <w:szCs w:val="24"/>
          </w:rPr>
          <w:fldChar w:fldCharType="begin"/>
        </w:r>
        <w:r w:rsidRPr="00957C78">
          <w:rPr>
            <w:rFonts w:ascii="Arial" w:hAnsi="Arial" w:cs="Arial"/>
            <w:b/>
            <w:bCs/>
            <w:sz w:val="24"/>
            <w:szCs w:val="24"/>
          </w:rPr>
          <w:instrText xml:space="preserve"> PAGE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r w:rsidRPr="00957C78">
          <w:rPr>
            <w:rFonts w:ascii="Arial" w:hAnsi="Arial" w:cs="Arial"/>
            <w:sz w:val="24"/>
            <w:szCs w:val="24"/>
          </w:rPr>
          <w:t xml:space="preserve"> of </w:t>
        </w:r>
        <w:r w:rsidRPr="00957C78">
          <w:rPr>
            <w:rFonts w:ascii="Arial" w:hAnsi="Arial" w:cs="Arial"/>
            <w:b/>
            <w:bCs/>
            <w:sz w:val="24"/>
            <w:szCs w:val="24"/>
          </w:rPr>
          <w:fldChar w:fldCharType="begin"/>
        </w:r>
        <w:r w:rsidRPr="00957C78">
          <w:rPr>
            <w:rFonts w:ascii="Arial" w:hAnsi="Arial" w:cs="Arial"/>
            <w:b/>
            <w:bCs/>
            <w:sz w:val="24"/>
            <w:szCs w:val="24"/>
          </w:rPr>
          <w:instrText xml:space="preserve"> NUMPAGES  </w:instrText>
        </w:r>
        <w:r w:rsidRPr="00957C78">
          <w:rPr>
            <w:rFonts w:ascii="Arial" w:hAnsi="Arial" w:cs="Arial"/>
            <w:b/>
            <w:bCs/>
            <w:sz w:val="24"/>
            <w:szCs w:val="24"/>
          </w:rPr>
          <w:fldChar w:fldCharType="separate"/>
        </w:r>
        <w:r w:rsidRPr="00957C78">
          <w:rPr>
            <w:rFonts w:ascii="Arial" w:hAnsi="Arial" w:cs="Arial"/>
            <w:b/>
            <w:bCs/>
            <w:noProof/>
            <w:sz w:val="24"/>
            <w:szCs w:val="24"/>
          </w:rPr>
          <w:t>2</w:t>
        </w:r>
        <w:r w:rsidRPr="00957C78">
          <w:rPr>
            <w:rFonts w:ascii="Arial" w:hAnsi="Arial" w:cs="Arial"/>
            <w:b/>
            <w:bCs/>
            <w:sz w:val="24"/>
            <w:szCs w:val="24"/>
          </w:rPr>
          <w:fldChar w:fldCharType="end"/>
        </w:r>
      </w:p>
    </w:sdtContent>
  </w:sdt>
  <w:p w14:paraId="563DBA05" w14:textId="77777777" w:rsidR="00957C78" w:rsidRDefault="00957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03B"/>
    <w:multiLevelType w:val="multilevel"/>
    <w:tmpl w:val="89621CAA"/>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12F3634"/>
    <w:multiLevelType w:val="multilevel"/>
    <w:tmpl w:val="B308B800"/>
    <w:lvl w:ilvl="0">
      <w:start w:val="4"/>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7810A25"/>
    <w:multiLevelType w:val="hybridMultilevel"/>
    <w:tmpl w:val="13CA6982"/>
    <w:lvl w:ilvl="0" w:tplc="2BAE239E">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82EC3248">
      <w:start w:val="1"/>
      <w:numFmt w:val="lowerRoman"/>
      <w:lvlText w:val="%3)"/>
      <w:lvlJc w:val="left"/>
      <w:pPr>
        <w:ind w:left="2340" w:hanging="720"/>
      </w:pPr>
      <w:rPr>
        <w:rFonts w:hint="default"/>
      </w:rPr>
    </w:lvl>
    <w:lvl w:ilvl="3" w:tplc="265E3E3C">
      <w:start w:val="1"/>
      <w:numFmt w:val="decimal"/>
      <w:lvlText w:val="%4)"/>
      <w:lvlJc w:val="left"/>
      <w:pPr>
        <w:ind w:left="2520" w:hanging="360"/>
      </w:pPr>
      <w:rPr>
        <w:rFonts w:ascii="Gill Sans MT" w:eastAsia="Calibri" w:hAnsi="Gill Sans MT" w:cs="Times New Roman"/>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239194">
    <w:abstractNumId w:val="0"/>
  </w:num>
  <w:num w:numId="2" w16cid:durableId="635524780">
    <w:abstractNumId w:val="2"/>
  </w:num>
  <w:num w:numId="3" w16cid:durableId="8829884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21E50"/>
    <w:rsid w:val="000458F4"/>
    <w:rsid w:val="000508CA"/>
    <w:rsid w:val="00056CCC"/>
    <w:rsid w:val="000602A5"/>
    <w:rsid w:val="000653B4"/>
    <w:rsid w:val="00065C0D"/>
    <w:rsid w:val="00073016"/>
    <w:rsid w:val="000A0F9F"/>
    <w:rsid w:val="000A75B6"/>
    <w:rsid w:val="000B011B"/>
    <w:rsid w:val="000B1258"/>
    <w:rsid w:val="000B2AD1"/>
    <w:rsid w:val="000C1908"/>
    <w:rsid w:val="000C57CB"/>
    <w:rsid w:val="000D2745"/>
    <w:rsid w:val="000D3647"/>
    <w:rsid w:val="000D5C9D"/>
    <w:rsid w:val="000F08C6"/>
    <w:rsid w:val="0010122F"/>
    <w:rsid w:val="00104EDB"/>
    <w:rsid w:val="001203CF"/>
    <w:rsid w:val="00121E13"/>
    <w:rsid w:val="00131FD2"/>
    <w:rsid w:val="00135744"/>
    <w:rsid w:val="0013714E"/>
    <w:rsid w:val="00141580"/>
    <w:rsid w:val="00143429"/>
    <w:rsid w:val="001504BE"/>
    <w:rsid w:val="0015364D"/>
    <w:rsid w:val="00156B37"/>
    <w:rsid w:val="00161C5D"/>
    <w:rsid w:val="00177CB3"/>
    <w:rsid w:val="00180198"/>
    <w:rsid w:val="001831BC"/>
    <w:rsid w:val="0018417E"/>
    <w:rsid w:val="001929C6"/>
    <w:rsid w:val="001A031D"/>
    <w:rsid w:val="001A672F"/>
    <w:rsid w:val="001B7C67"/>
    <w:rsid w:val="001C6BB7"/>
    <w:rsid w:val="001F1F56"/>
    <w:rsid w:val="001F4311"/>
    <w:rsid w:val="001F4BBE"/>
    <w:rsid w:val="00201BF3"/>
    <w:rsid w:val="00205753"/>
    <w:rsid w:val="00220731"/>
    <w:rsid w:val="00245E0D"/>
    <w:rsid w:val="0024781A"/>
    <w:rsid w:val="002539E9"/>
    <w:rsid w:val="00266FAC"/>
    <w:rsid w:val="00280A35"/>
    <w:rsid w:val="00282334"/>
    <w:rsid w:val="00283AA4"/>
    <w:rsid w:val="0029011C"/>
    <w:rsid w:val="00292C9F"/>
    <w:rsid w:val="00293565"/>
    <w:rsid w:val="002A66EA"/>
    <w:rsid w:val="002B4DAD"/>
    <w:rsid w:val="002C08B0"/>
    <w:rsid w:val="002C0B64"/>
    <w:rsid w:val="002D3885"/>
    <w:rsid w:val="002E1159"/>
    <w:rsid w:val="002E3356"/>
    <w:rsid w:val="00304A6B"/>
    <w:rsid w:val="00314D62"/>
    <w:rsid w:val="003169A6"/>
    <w:rsid w:val="00330491"/>
    <w:rsid w:val="00331C74"/>
    <w:rsid w:val="00332048"/>
    <w:rsid w:val="00335554"/>
    <w:rsid w:val="00344E6C"/>
    <w:rsid w:val="00366176"/>
    <w:rsid w:val="00366199"/>
    <w:rsid w:val="0037259C"/>
    <w:rsid w:val="0038128C"/>
    <w:rsid w:val="00382A03"/>
    <w:rsid w:val="00382D36"/>
    <w:rsid w:val="00396A0D"/>
    <w:rsid w:val="003A0C22"/>
    <w:rsid w:val="003A75FA"/>
    <w:rsid w:val="003B0F85"/>
    <w:rsid w:val="003C439A"/>
    <w:rsid w:val="003D3597"/>
    <w:rsid w:val="003D35F3"/>
    <w:rsid w:val="003D72D2"/>
    <w:rsid w:val="003E4655"/>
    <w:rsid w:val="003E7B50"/>
    <w:rsid w:val="003F6921"/>
    <w:rsid w:val="00406595"/>
    <w:rsid w:val="00414FFB"/>
    <w:rsid w:val="00420927"/>
    <w:rsid w:val="00421E1B"/>
    <w:rsid w:val="00423BFA"/>
    <w:rsid w:val="00436D06"/>
    <w:rsid w:val="00444E2E"/>
    <w:rsid w:val="00447571"/>
    <w:rsid w:val="00453119"/>
    <w:rsid w:val="004572F1"/>
    <w:rsid w:val="00465F86"/>
    <w:rsid w:val="00473FB5"/>
    <w:rsid w:val="00475DD4"/>
    <w:rsid w:val="0049180F"/>
    <w:rsid w:val="00496351"/>
    <w:rsid w:val="004976CB"/>
    <w:rsid w:val="004A4320"/>
    <w:rsid w:val="004A5368"/>
    <w:rsid w:val="004B0825"/>
    <w:rsid w:val="004B08A3"/>
    <w:rsid w:val="004B35DB"/>
    <w:rsid w:val="004C2C09"/>
    <w:rsid w:val="004D2832"/>
    <w:rsid w:val="004E30D6"/>
    <w:rsid w:val="004F35B7"/>
    <w:rsid w:val="00503246"/>
    <w:rsid w:val="00505BC5"/>
    <w:rsid w:val="00513D89"/>
    <w:rsid w:val="00516001"/>
    <w:rsid w:val="005212CF"/>
    <w:rsid w:val="00530C92"/>
    <w:rsid w:val="00532C7C"/>
    <w:rsid w:val="00540426"/>
    <w:rsid w:val="00543FCA"/>
    <w:rsid w:val="00545D96"/>
    <w:rsid w:val="00551C4B"/>
    <w:rsid w:val="005533A4"/>
    <w:rsid w:val="00560E7E"/>
    <w:rsid w:val="00571748"/>
    <w:rsid w:val="005719BF"/>
    <w:rsid w:val="0057537E"/>
    <w:rsid w:val="005802F5"/>
    <w:rsid w:val="005830A5"/>
    <w:rsid w:val="00591461"/>
    <w:rsid w:val="005B4A5A"/>
    <w:rsid w:val="005B4EC5"/>
    <w:rsid w:val="005B601A"/>
    <w:rsid w:val="005C21E5"/>
    <w:rsid w:val="005C3B9C"/>
    <w:rsid w:val="005D074A"/>
    <w:rsid w:val="005D18B5"/>
    <w:rsid w:val="005D3FCC"/>
    <w:rsid w:val="005E2867"/>
    <w:rsid w:val="005E3822"/>
    <w:rsid w:val="005E7F1D"/>
    <w:rsid w:val="00602ED6"/>
    <w:rsid w:val="0060387D"/>
    <w:rsid w:val="00617837"/>
    <w:rsid w:val="00625E8B"/>
    <w:rsid w:val="006401CB"/>
    <w:rsid w:val="0064078A"/>
    <w:rsid w:val="006450C2"/>
    <w:rsid w:val="006511EF"/>
    <w:rsid w:val="0065137C"/>
    <w:rsid w:val="00652ABD"/>
    <w:rsid w:val="006543F1"/>
    <w:rsid w:val="00677D40"/>
    <w:rsid w:val="00683789"/>
    <w:rsid w:val="006871F7"/>
    <w:rsid w:val="00690E4D"/>
    <w:rsid w:val="00694D09"/>
    <w:rsid w:val="00694EEA"/>
    <w:rsid w:val="00695136"/>
    <w:rsid w:val="006A2BD1"/>
    <w:rsid w:val="006A31BE"/>
    <w:rsid w:val="006A53F8"/>
    <w:rsid w:val="006A5C7A"/>
    <w:rsid w:val="006D49CD"/>
    <w:rsid w:val="006D7441"/>
    <w:rsid w:val="006D7459"/>
    <w:rsid w:val="006E072C"/>
    <w:rsid w:val="006E4324"/>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86F30"/>
    <w:rsid w:val="007917D3"/>
    <w:rsid w:val="00791D66"/>
    <w:rsid w:val="00793CF6"/>
    <w:rsid w:val="007A40BC"/>
    <w:rsid w:val="007B17DD"/>
    <w:rsid w:val="007C6A0E"/>
    <w:rsid w:val="007D0CF7"/>
    <w:rsid w:val="007D19A1"/>
    <w:rsid w:val="007E4E0B"/>
    <w:rsid w:val="007F5DF2"/>
    <w:rsid w:val="00813639"/>
    <w:rsid w:val="00817548"/>
    <w:rsid w:val="00823023"/>
    <w:rsid w:val="00823BB7"/>
    <w:rsid w:val="00831D5D"/>
    <w:rsid w:val="00831EF8"/>
    <w:rsid w:val="00835BA0"/>
    <w:rsid w:val="0084406D"/>
    <w:rsid w:val="00854B67"/>
    <w:rsid w:val="0086480F"/>
    <w:rsid w:val="008660A6"/>
    <w:rsid w:val="008737B0"/>
    <w:rsid w:val="00882725"/>
    <w:rsid w:val="00891A04"/>
    <w:rsid w:val="00891AFC"/>
    <w:rsid w:val="00892571"/>
    <w:rsid w:val="008A4210"/>
    <w:rsid w:val="008A6BD2"/>
    <w:rsid w:val="008A7EC7"/>
    <w:rsid w:val="008B2C8E"/>
    <w:rsid w:val="008D7F7B"/>
    <w:rsid w:val="008E2A61"/>
    <w:rsid w:val="008F5381"/>
    <w:rsid w:val="008F650A"/>
    <w:rsid w:val="008F6B42"/>
    <w:rsid w:val="009018E6"/>
    <w:rsid w:val="009019F9"/>
    <w:rsid w:val="0090563F"/>
    <w:rsid w:val="00906485"/>
    <w:rsid w:val="00906D57"/>
    <w:rsid w:val="009113E0"/>
    <w:rsid w:val="00911BE3"/>
    <w:rsid w:val="009164C3"/>
    <w:rsid w:val="009236A2"/>
    <w:rsid w:val="00923789"/>
    <w:rsid w:val="00934C48"/>
    <w:rsid w:val="00945034"/>
    <w:rsid w:val="00957C78"/>
    <w:rsid w:val="0096176F"/>
    <w:rsid w:val="00962D5F"/>
    <w:rsid w:val="00966963"/>
    <w:rsid w:val="00984F05"/>
    <w:rsid w:val="009900B6"/>
    <w:rsid w:val="009A5975"/>
    <w:rsid w:val="009A5B1A"/>
    <w:rsid w:val="009A6FEA"/>
    <w:rsid w:val="009B317D"/>
    <w:rsid w:val="009B39F2"/>
    <w:rsid w:val="009B6790"/>
    <w:rsid w:val="009C3572"/>
    <w:rsid w:val="009C4A3D"/>
    <w:rsid w:val="009C611E"/>
    <w:rsid w:val="009D024E"/>
    <w:rsid w:val="009D5413"/>
    <w:rsid w:val="009E2BF8"/>
    <w:rsid w:val="009E34D7"/>
    <w:rsid w:val="009E416F"/>
    <w:rsid w:val="009F3382"/>
    <w:rsid w:val="009F55EA"/>
    <w:rsid w:val="00A03A0B"/>
    <w:rsid w:val="00A05E7E"/>
    <w:rsid w:val="00A130D9"/>
    <w:rsid w:val="00A25399"/>
    <w:rsid w:val="00A2673B"/>
    <w:rsid w:val="00A35872"/>
    <w:rsid w:val="00A3692F"/>
    <w:rsid w:val="00A403C8"/>
    <w:rsid w:val="00A4738E"/>
    <w:rsid w:val="00A53C3C"/>
    <w:rsid w:val="00A55104"/>
    <w:rsid w:val="00A61D28"/>
    <w:rsid w:val="00A66C5D"/>
    <w:rsid w:val="00A72EA1"/>
    <w:rsid w:val="00A8719D"/>
    <w:rsid w:val="00A93729"/>
    <w:rsid w:val="00A9421F"/>
    <w:rsid w:val="00A94306"/>
    <w:rsid w:val="00A95B08"/>
    <w:rsid w:val="00AA2C2F"/>
    <w:rsid w:val="00AA4F72"/>
    <w:rsid w:val="00AA6FF1"/>
    <w:rsid w:val="00AB0A66"/>
    <w:rsid w:val="00AB44A9"/>
    <w:rsid w:val="00AB44F7"/>
    <w:rsid w:val="00AB7B38"/>
    <w:rsid w:val="00AC07F8"/>
    <w:rsid w:val="00AC2CB1"/>
    <w:rsid w:val="00AD0EF9"/>
    <w:rsid w:val="00AD1430"/>
    <w:rsid w:val="00AD1539"/>
    <w:rsid w:val="00AE09F5"/>
    <w:rsid w:val="00AE3612"/>
    <w:rsid w:val="00AE6AB0"/>
    <w:rsid w:val="00AF2839"/>
    <w:rsid w:val="00AF310F"/>
    <w:rsid w:val="00AF3B9E"/>
    <w:rsid w:val="00B00EAF"/>
    <w:rsid w:val="00B13D07"/>
    <w:rsid w:val="00B17C5A"/>
    <w:rsid w:val="00B239DF"/>
    <w:rsid w:val="00B31E15"/>
    <w:rsid w:val="00B32F55"/>
    <w:rsid w:val="00B335D9"/>
    <w:rsid w:val="00B374D7"/>
    <w:rsid w:val="00B40814"/>
    <w:rsid w:val="00B42525"/>
    <w:rsid w:val="00B54394"/>
    <w:rsid w:val="00B62A19"/>
    <w:rsid w:val="00B6721B"/>
    <w:rsid w:val="00B73E62"/>
    <w:rsid w:val="00B73ED5"/>
    <w:rsid w:val="00B80716"/>
    <w:rsid w:val="00B81634"/>
    <w:rsid w:val="00B92A6C"/>
    <w:rsid w:val="00B94E04"/>
    <w:rsid w:val="00BA2A29"/>
    <w:rsid w:val="00BA7124"/>
    <w:rsid w:val="00BB45B6"/>
    <w:rsid w:val="00BC2ABF"/>
    <w:rsid w:val="00BD6C76"/>
    <w:rsid w:val="00BE3FD9"/>
    <w:rsid w:val="00BE77C6"/>
    <w:rsid w:val="00BF1056"/>
    <w:rsid w:val="00BF3E15"/>
    <w:rsid w:val="00BF6C91"/>
    <w:rsid w:val="00C03987"/>
    <w:rsid w:val="00C04401"/>
    <w:rsid w:val="00C0644F"/>
    <w:rsid w:val="00C229B7"/>
    <w:rsid w:val="00C24E19"/>
    <w:rsid w:val="00C30F63"/>
    <w:rsid w:val="00C4063F"/>
    <w:rsid w:val="00C474EB"/>
    <w:rsid w:val="00C52BC0"/>
    <w:rsid w:val="00C53E75"/>
    <w:rsid w:val="00C60E7A"/>
    <w:rsid w:val="00C62B20"/>
    <w:rsid w:val="00C73AFA"/>
    <w:rsid w:val="00C80C61"/>
    <w:rsid w:val="00C8655E"/>
    <w:rsid w:val="00C86FC1"/>
    <w:rsid w:val="00C87A7B"/>
    <w:rsid w:val="00CA075E"/>
    <w:rsid w:val="00CA1C97"/>
    <w:rsid w:val="00CA4740"/>
    <w:rsid w:val="00CB0E86"/>
    <w:rsid w:val="00CC3779"/>
    <w:rsid w:val="00CC3DDC"/>
    <w:rsid w:val="00CF5455"/>
    <w:rsid w:val="00CF7E26"/>
    <w:rsid w:val="00D01CF4"/>
    <w:rsid w:val="00D10589"/>
    <w:rsid w:val="00D10CA1"/>
    <w:rsid w:val="00D12943"/>
    <w:rsid w:val="00D163AB"/>
    <w:rsid w:val="00D323E4"/>
    <w:rsid w:val="00D3364B"/>
    <w:rsid w:val="00D37519"/>
    <w:rsid w:val="00D501F4"/>
    <w:rsid w:val="00D604FB"/>
    <w:rsid w:val="00D624A2"/>
    <w:rsid w:val="00D708D2"/>
    <w:rsid w:val="00D72C78"/>
    <w:rsid w:val="00D824BF"/>
    <w:rsid w:val="00D8300A"/>
    <w:rsid w:val="00D90E46"/>
    <w:rsid w:val="00D9706B"/>
    <w:rsid w:val="00DA5B0F"/>
    <w:rsid w:val="00DA6978"/>
    <w:rsid w:val="00DB1B23"/>
    <w:rsid w:val="00DB732E"/>
    <w:rsid w:val="00DC54C1"/>
    <w:rsid w:val="00DC7169"/>
    <w:rsid w:val="00DC7EB1"/>
    <w:rsid w:val="00DD2406"/>
    <w:rsid w:val="00DE2EB5"/>
    <w:rsid w:val="00DE6D5B"/>
    <w:rsid w:val="00DF68DC"/>
    <w:rsid w:val="00E00780"/>
    <w:rsid w:val="00E05995"/>
    <w:rsid w:val="00E154DE"/>
    <w:rsid w:val="00E166B1"/>
    <w:rsid w:val="00E1779D"/>
    <w:rsid w:val="00E21F04"/>
    <w:rsid w:val="00E267A3"/>
    <w:rsid w:val="00E30ACA"/>
    <w:rsid w:val="00E3561D"/>
    <w:rsid w:val="00E5152A"/>
    <w:rsid w:val="00E539D7"/>
    <w:rsid w:val="00E56226"/>
    <w:rsid w:val="00E6376F"/>
    <w:rsid w:val="00E664DC"/>
    <w:rsid w:val="00E679A8"/>
    <w:rsid w:val="00E67C21"/>
    <w:rsid w:val="00E92E79"/>
    <w:rsid w:val="00E94900"/>
    <w:rsid w:val="00EA0639"/>
    <w:rsid w:val="00EA0A5E"/>
    <w:rsid w:val="00EA2323"/>
    <w:rsid w:val="00EA5580"/>
    <w:rsid w:val="00EA728F"/>
    <w:rsid w:val="00EC3437"/>
    <w:rsid w:val="00F006B8"/>
    <w:rsid w:val="00F02D6D"/>
    <w:rsid w:val="00F075EB"/>
    <w:rsid w:val="00F07AFB"/>
    <w:rsid w:val="00F1183A"/>
    <w:rsid w:val="00F119A5"/>
    <w:rsid w:val="00F14927"/>
    <w:rsid w:val="00F22EAF"/>
    <w:rsid w:val="00F2300F"/>
    <w:rsid w:val="00F34562"/>
    <w:rsid w:val="00F40E29"/>
    <w:rsid w:val="00F42A4C"/>
    <w:rsid w:val="00F553DF"/>
    <w:rsid w:val="00F57A31"/>
    <w:rsid w:val="00F72CF4"/>
    <w:rsid w:val="00F8668D"/>
    <w:rsid w:val="00FB1C28"/>
    <w:rsid w:val="00FC3477"/>
    <w:rsid w:val="00FD4128"/>
    <w:rsid w:val="00FD7908"/>
    <w:rsid w:val="00FE588E"/>
    <w:rsid w:val="00FE5CA8"/>
    <w:rsid w:val="00FF21F5"/>
    <w:rsid w:val="0A45602C"/>
    <w:rsid w:val="0A90142E"/>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uiPriority w:val="34"/>
    <w:qFormat/>
    <w:rsid w:val="001F4311"/>
    <w:pPr>
      <w:ind w:left="720"/>
      <w:contextualSpacing/>
    </w:pPr>
  </w:style>
  <w:style w:type="character" w:styleId="Hyperlink">
    <w:name w:val="Hyperlink"/>
    <w:uiPriority w:val="99"/>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941451624">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 w:id="18223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txstate.edu/division-policies/academic-affairs/04-01-4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BC98B7DF32B5429DE49884420F3BE4" ma:contentTypeVersion="2" ma:contentTypeDescription="Create a new document." ma:contentTypeScope="" ma:versionID="58ad8f508d970fe728cfc6e00babc2d8">
  <xsd:schema xmlns:xsd="http://www.w3.org/2001/XMLSchema" xmlns:xs="http://www.w3.org/2001/XMLSchema" xmlns:p="http://schemas.microsoft.com/office/2006/metadata/properties" xmlns:ns2="97b2892e-2a21-486e-9522-818fbe07aa2b" targetNamespace="http://schemas.microsoft.com/office/2006/metadata/properties" ma:root="true" ma:fieldsID="ac941a37bba03bc0db83a5d1648b359f" ns2:_="">
    <xsd:import namespace="97b2892e-2a21-486e-9522-818fbe07a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2892e-2a21-486e-9522-818fbe07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2E9E6-BBCE-46E9-A9AD-E3CB8C98C6C5}">
  <ds:schemaRefs>
    <ds:schemaRef ds:uri="http://schemas.microsoft.com/sharepoint/v3/contenttype/forms"/>
  </ds:schemaRefs>
</ds:datastoreItem>
</file>

<file path=customXml/itemProps2.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customXml/itemProps3.xml><?xml version="1.0" encoding="utf-8"?>
<ds:datastoreItem xmlns:ds="http://schemas.openxmlformats.org/officeDocument/2006/customXml" ds:itemID="{28F9A794-F336-4E5E-9A00-1B340C05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2892e-2a21-486e-9522-818fbe07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2800D-6710-44F3-B231-BB43BD67C1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5</cp:revision>
  <cp:lastPrinted>2021-11-12T22:15:00Z</cp:lastPrinted>
  <dcterms:created xsi:type="dcterms:W3CDTF">2022-07-21T15:03:00Z</dcterms:created>
  <dcterms:modified xsi:type="dcterms:W3CDTF">2022-07-21T19:43:00Z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0x01010023BC98B7DF32B5429DE49884420F3BE4</vt:lpwstr>
  </property>
</Properties>
</file>