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322A755A" w:rsidR="00B335D9" w:rsidRPr="00B54394" w:rsidRDefault="00063E7C" w:rsidP="0A90142E">
      <w:pPr>
        <w:pStyle w:val="NoSpacing"/>
        <w:tabs>
          <w:tab w:val="left" w:pos="5040"/>
        </w:tabs>
        <w:spacing w:line="259" w:lineRule="auto"/>
        <w:rPr>
          <w:rFonts w:ascii="Arial" w:hAnsi="Arial" w:cs="Arial"/>
          <w:b/>
          <w:bCs/>
        </w:rPr>
      </w:pPr>
      <w:r>
        <w:rPr>
          <w:rFonts w:ascii="Arial" w:hAnsi="Arial" w:cs="Arial"/>
          <w:b/>
          <w:bCs/>
          <w:sz w:val="24"/>
          <w:szCs w:val="24"/>
        </w:rPr>
        <w:t>Mentoring Committee</w:t>
      </w:r>
      <w:r w:rsidR="00BF6C91">
        <w:rPr>
          <w:rFonts w:ascii="Arial" w:hAnsi="Arial" w:cs="Arial"/>
          <w:b/>
          <w:bCs/>
          <w:sz w:val="24"/>
          <w:szCs w:val="24"/>
        </w:rPr>
        <w:t xml:space="preserve"> </w:t>
      </w:r>
      <w:r w:rsidR="0037259C">
        <w:tab/>
      </w:r>
      <w:r w:rsidR="00EC564B">
        <w:rPr>
          <w:rFonts w:ascii="Arial" w:hAnsi="Arial" w:cs="Arial"/>
          <w:b/>
          <w:bCs/>
          <w:sz w:val="24"/>
          <w:szCs w:val="24"/>
        </w:rPr>
        <w:t xml:space="preserve">HHP </w:t>
      </w:r>
      <w:r w:rsidR="00B335D9" w:rsidRPr="0A90142E">
        <w:rPr>
          <w:rFonts w:ascii="Arial" w:hAnsi="Arial" w:cs="Arial"/>
          <w:b/>
          <w:bCs/>
          <w:sz w:val="24"/>
          <w:szCs w:val="24"/>
        </w:rPr>
        <w:t>PPS No.</w:t>
      </w:r>
      <w:r w:rsidR="002433D1">
        <w:rPr>
          <w:rFonts w:ascii="Arial" w:hAnsi="Arial" w:cs="Arial"/>
          <w:b/>
          <w:bCs/>
          <w:sz w:val="24"/>
          <w:szCs w:val="24"/>
        </w:rPr>
        <w:t xml:space="preserve"> 04.04.02</w:t>
      </w:r>
    </w:p>
    <w:p w14:paraId="63EC1218" w14:textId="1E7471E6" w:rsidR="00121E13" w:rsidRPr="00B54394" w:rsidRDefault="00121E13" w:rsidP="00121E13">
      <w:pPr>
        <w:pStyle w:val="NoSpacing"/>
        <w:rPr>
          <w:rFonts w:ascii="Arial" w:hAnsi="Arial" w:cs="Arial"/>
          <w:b/>
          <w:sz w:val="24"/>
          <w:szCs w:val="24"/>
        </w:rPr>
      </w:pP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t>Effective Date:</w:t>
      </w:r>
      <w:r w:rsidR="00F8668D" w:rsidRPr="00B54394">
        <w:rPr>
          <w:rFonts w:ascii="Arial" w:hAnsi="Arial" w:cs="Arial"/>
          <w:b/>
          <w:sz w:val="24"/>
          <w:szCs w:val="24"/>
        </w:rPr>
        <w:t xml:space="preserve"> </w:t>
      </w:r>
      <w:r w:rsidR="00063E7C">
        <w:rPr>
          <w:rFonts w:ascii="Arial" w:hAnsi="Arial" w:cs="Arial"/>
          <w:b/>
          <w:sz w:val="24"/>
          <w:szCs w:val="24"/>
        </w:rPr>
        <w:t>January 31</w:t>
      </w:r>
      <w:r w:rsidR="00BF6C91">
        <w:rPr>
          <w:rFonts w:ascii="Arial" w:hAnsi="Arial" w:cs="Arial"/>
          <w:b/>
          <w:sz w:val="24"/>
          <w:szCs w:val="24"/>
        </w:rPr>
        <w:t>, 20</w:t>
      </w:r>
      <w:r w:rsidR="00D501F4">
        <w:rPr>
          <w:rFonts w:ascii="Arial" w:hAnsi="Arial" w:cs="Arial"/>
          <w:b/>
          <w:sz w:val="24"/>
          <w:szCs w:val="24"/>
        </w:rPr>
        <w:t>20</w:t>
      </w:r>
    </w:p>
    <w:p w14:paraId="727F02D9" w14:textId="7117AE31" w:rsidR="00B335D9" w:rsidRDefault="00BF3E15" w:rsidP="00BF3E15">
      <w:pPr>
        <w:pStyle w:val="NoSpacing"/>
        <w:tabs>
          <w:tab w:val="left" w:pos="5040"/>
        </w:tabs>
        <w:rPr>
          <w:rFonts w:ascii="Arial" w:hAnsi="Arial" w:cs="Arial"/>
          <w:b/>
          <w:sz w:val="24"/>
          <w:szCs w:val="24"/>
        </w:rPr>
      </w:pPr>
      <w:r>
        <w:rPr>
          <w:rFonts w:ascii="Arial" w:hAnsi="Arial" w:cs="Arial"/>
          <w:b/>
          <w:sz w:val="24"/>
          <w:szCs w:val="24"/>
        </w:rPr>
        <w:tab/>
        <w:t>Next Review Date</w:t>
      </w:r>
      <w:r w:rsidR="00BF6C91">
        <w:rPr>
          <w:rFonts w:ascii="Arial" w:hAnsi="Arial" w:cs="Arial"/>
          <w:b/>
          <w:sz w:val="24"/>
          <w:szCs w:val="24"/>
        </w:rPr>
        <w:t xml:space="preserve">: </w:t>
      </w:r>
      <w:r w:rsidR="00063E7C">
        <w:rPr>
          <w:rFonts w:ascii="Arial" w:hAnsi="Arial" w:cs="Arial"/>
          <w:b/>
          <w:sz w:val="24"/>
          <w:szCs w:val="24"/>
        </w:rPr>
        <w:t>January 31</w:t>
      </w:r>
      <w:r w:rsidR="00BF6C91">
        <w:rPr>
          <w:rFonts w:ascii="Arial" w:hAnsi="Arial" w:cs="Arial"/>
          <w:b/>
          <w:sz w:val="24"/>
          <w:szCs w:val="24"/>
        </w:rPr>
        <w:t>, 202</w:t>
      </w:r>
      <w:r w:rsidR="001359C9">
        <w:rPr>
          <w:rFonts w:ascii="Arial" w:hAnsi="Arial" w:cs="Arial"/>
          <w:b/>
          <w:sz w:val="24"/>
          <w:szCs w:val="24"/>
        </w:rPr>
        <w:t>5</w:t>
      </w:r>
    </w:p>
    <w:p w14:paraId="7E4BB997" w14:textId="3B082414" w:rsidR="00BF6C91" w:rsidRDefault="00BF3E15" w:rsidP="00BF3E15">
      <w:pPr>
        <w:pStyle w:val="NoSpacing"/>
        <w:tabs>
          <w:tab w:val="left" w:pos="5040"/>
        </w:tabs>
        <w:rPr>
          <w:rFonts w:ascii="Arial" w:hAnsi="Arial" w:cs="Arial"/>
          <w:b/>
          <w:sz w:val="24"/>
          <w:szCs w:val="24"/>
        </w:rPr>
      </w:pPr>
      <w:r>
        <w:rPr>
          <w:rFonts w:ascii="Arial" w:hAnsi="Arial" w:cs="Arial"/>
          <w:b/>
          <w:sz w:val="24"/>
          <w:szCs w:val="24"/>
        </w:rPr>
        <w:tab/>
        <w:t xml:space="preserve">Sr. Reviewer: </w:t>
      </w:r>
      <w:r w:rsidR="00BF6C91" w:rsidRPr="00EC564B">
        <w:rPr>
          <w:rFonts w:ascii="Arial" w:hAnsi="Arial" w:cs="Arial"/>
          <w:b/>
          <w:sz w:val="24"/>
          <w:szCs w:val="24"/>
        </w:rPr>
        <w:t>Department Chair</w:t>
      </w:r>
    </w:p>
    <w:p w14:paraId="3AE4F32B" w14:textId="5A9E19AC" w:rsidR="00D824BF" w:rsidRDefault="00D824BF" w:rsidP="00BF3E15">
      <w:pPr>
        <w:pStyle w:val="NoSpacing"/>
        <w:tabs>
          <w:tab w:val="left" w:pos="5040"/>
        </w:tabs>
        <w:rPr>
          <w:rFonts w:ascii="Arial" w:hAnsi="Arial" w:cs="Arial"/>
          <w:b/>
          <w:sz w:val="24"/>
          <w:szCs w:val="24"/>
        </w:rPr>
      </w:pPr>
      <w:r>
        <w:rPr>
          <w:rFonts w:ascii="Arial" w:hAnsi="Arial" w:cs="Arial"/>
          <w:b/>
          <w:sz w:val="24"/>
          <w:szCs w:val="24"/>
        </w:rPr>
        <w:tab/>
      </w:r>
    </w:p>
    <w:p w14:paraId="2BA95AF6" w14:textId="40C24066" w:rsidR="0032303E" w:rsidRDefault="00121E13" w:rsidP="00B374D7">
      <w:pPr>
        <w:pStyle w:val="NoSpacing"/>
        <w:ind w:left="720" w:hanging="720"/>
        <w:rPr>
          <w:rFonts w:ascii="Arial" w:hAnsi="Arial" w:cs="Arial"/>
          <w:b/>
          <w:sz w:val="24"/>
          <w:szCs w:val="24"/>
        </w:rPr>
      </w:pPr>
      <w:r w:rsidRPr="00D501F4">
        <w:rPr>
          <w:rFonts w:ascii="Arial" w:hAnsi="Arial" w:cs="Arial"/>
          <w:b/>
          <w:sz w:val="24"/>
          <w:szCs w:val="24"/>
        </w:rPr>
        <w:t>01.</w:t>
      </w:r>
      <w:r w:rsidRPr="00D501F4">
        <w:rPr>
          <w:rFonts w:ascii="Arial" w:hAnsi="Arial" w:cs="Arial"/>
          <w:b/>
          <w:sz w:val="24"/>
          <w:szCs w:val="24"/>
        </w:rPr>
        <w:tab/>
      </w:r>
      <w:r w:rsidR="0032303E">
        <w:rPr>
          <w:rFonts w:ascii="Arial" w:hAnsi="Arial" w:cs="Arial"/>
          <w:b/>
          <w:sz w:val="24"/>
          <w:szCs w:val="24"/>
        </w:rPr>
        <w:t>SCOPE</w:t>
      </w:r>
    </w:p>
    <w:p w14:paraId="772D6344" w14:textId="1B6CDAFA" w:rsidR="0032303E" w:rsidRDefault="0032303E" w:rsidP="00B374D7">
      <w:pPr>
        <w:pStyle w:val="NoSpacing"/>
        <w:ind w:left="720" w:hanging="720"/>
        <w:rPr>
          <w:rFonts w:ascii="Arial" w:hAnsi="Arial" w:cs="Arial"/>
          <w:b/>
          <w:sz w:val="24"/>
          <w:szCs w:val="24"/>
        </w:rPr>
      </w:pPr>
    </w:p>
    <w:p w14:paraId="5CE39817" w14:textId="3A74A025" w:rsidR="0032303E" w:rsidRPr="0032303E" w:rsidRDefault="0032303E" w:rsidP="0032303E">
      <w:pPr>
        <w:pStyle w:val="NoSpacing"/>
        <w:numPr>
          <w:ilvl w:val="1"/>
          <w:numId w:val="38"/>
        </w:numPr>
        <w:rPr>
          <w:rFonts w:ascii="Arial" w:hAnsi="Arial" w:cs="Arial"/>
          <w:bCs/>
          <w:sz w:val="24"/>
          <w:szCs w:val="24"/>
        </w:rPr>
      </w:pPr>
      <w:r>
        <w:rPr>
          <w:rFonts w:ascii="Arial" w:hAnsi="Arial" w:cs="Arial"/>
          <w:bCs/>
          <w:sz w:val="24"/>
          <w:szCs w:val="24"/>
        </w:rPr>
        <w:t xml:space="preserve">The </w:t>
      </w:r>
      <w:r w:rsidRPr="0032303E">
        <w:rPr>
          <w:rFonts w:ascii="Arial" w:hAnsi="Arial" w:cs="Arial"/>
          <w:sz w:val="24"/>
          <w:szCs w:val="24"/>
        </w:rPr>
        <w:t>scope of the mentoring process includes all new full-time faculty members in the Department of Health and Human Performance (HHP) regardless of rank. The focus of the mentoring committee may vary based on the roles and expectations of each faculty member. For the new faculty member, the mentoring process will begin prior to the first day of class to orient new faculty member to the department.</w:t>
      </w:r>
    </w:p>
    <w:p w14:paraId="52256586" w14:textId="77777777" w:rsidR="0032303E" w:rsidRPr="0032303E" w:rsidRDefault="0032303E" w:rsidP="00B374D7">
      <w:pPr>
        <w:pStyle w:val="NoSpacing"/>
        <w:ind w:left="720" w:hanging="720"/>
        <w:rPr>
          <w:rFonts w:ascii="Arial" w:hAnsi="Arial" w:cs="Arial"/>
          <w:b/>
          <w:sz w:val="24"/>
          <w:szCs w:val="24"/>
        </w:rPr>
      </w:pPr>
    </w:p>
    <w:p w14:paraId="50ABB3BA" w14:textId="77777777" w:rsidR="0032303E" w:rsidRDefault="0032303E" w:rsidP="00B374D7">
      <w:pPr>
        <w:pStyle w:val="NoSpacing"/>
        <w:ind w:left="720" w:hanging="720"/>
        <w:rPr>
          <w:rFonts w:ascii="Arial" w:hAnsi="Arial" w:cs="Arial"/>
          <w:b/>
          <w:sz w:val="24"/>
          <w:szCs w:val="24"/>
        </w:rPr>
      </w:pPr>
    </w:p>
    <w:p w14:paraId="1D46F8AD" w14:textId="39B5033E" w:rsidR="00683789" w:rsidRPr="00D501F4" w:rsidRDefault="0032303E" w:rsidP="00B374D7">
      <w:pPr>
        <w:pStyle w:val="NoSpacing"/>
        <w:ind w:left="720" w:hanging="720"/>
        <w:rPr>
          <w:rFonts w:ascii="Arial" w:hAnsi="Arial" w:cs="Arial"/>
          <w:b/>
          <w:sz w:val="24"/>
          <w:szCs w:val="24"/>
        </w:rPr>
      </w:pPr>
      <w:r>
        <w:rPr>
          <w:rFonts w:ascii="Arial" w:hAnsi="Arial" w:cs="Arial"/>
          <w:b/>
          <w:sz w:val="24"/>
          <w:szCs w:val="24"/>
        </w:rPr>
        <w:t>02.</w:t>
      </w:r>
      <w:r>
        <w:rPr>
          <w:rFonts w:ascii="Arial" w:hAnsi="Arial" w:cs="Arial"/>
          <w:b/>
          <w:sz w:val="24"/>
          <w:szCs w:val="24"/>
        </w:rPr>
        <w:tab/>
      </w:r>
      <w:r w:rsidR="00D501F4" w:rsidRPr="00D501F4">
        <w:rPr>
          <w:rFonts w:ascii="Arial" w:hAnsi="Arial" w:cs="Arial"/>
          <w:b/>
          <w:sz w:val="24"/>
          <w:szCs w:val="24"/>
        </w:rPr>
        <w:t>DEFINITIONS</w:t>
      </w:r>
      <w:r w:rsidR="00683789" w:rsidRPr="00D501F4">
        <w:rPr>
          <w:rFonts w:ascii="Arial" w:hAnsi="Arial" w:cs="Arial"/>
          <w:b/>
          <w:sz w:val="24"/>
          <w:szCs w:val="24"/>
        </w:rPr>
        <w:t xml:space="preserve"> </w:t>
      </w:r>
    </w:p>
    <w:p w14:paraId="24FD83FC" w14:textId="77777777" w:rsidR="00706B5B" w:rsidRPr="00D501F4" w:rsidRDefault="00706B5B" w:rsidP="00A05E7E">
      <w:pPr>
        <w:pStyle w:val="NoSpacing"/>
        <w:rPr>
          <w:rFonts w:ascii="Arial" w:hAnsi="Arial" w:cs="Arial"/>
          <w:color w:val="FF0000"/>
          <w:sz w:val="24"/>
          <w:szCs w:val="24"/>
        </w:rPr>
      </w:pPr>
    </w:p>
    <w:p w14:paraId="55155E8E" w14:textId="723E8704" w:rsidR="000F4FBF" w:rsidRPr="000F4FBF" w:rsidRDefault="00706B5B" w:rsidP="000F4FBF">
      <w:pPr>
        <w:spacing w:after="0" w:line="240" w:lineRule="auto"/>
        <w:ind w:left="1440" w:hanging="720"/>
        <w:rPr>
          <w:rFonts w:ascii="Arial" w:hAnsi="Arial" w:cs="Arial"/>
          <w:sz w:val="24"/>
          <w:szCs w:val="24"/>
        </w:rPr>
      </w:pPr>
      <w:r w:rsidRPr="00E679A8">
        <w:rPr>
          <w:rFonts w:ascii="Arial" w:hAnsi="Arial" w:cs="Arial"/>
          <w:sz w:val="24"/>
          <w:szCs w:val="24"/>
        </w:rPr>
        <w:t>0</w:t>
      </w:r>
      <w:r w:rsidR="000F4FBF">
        <w:rPr>
          <w:rFonts w:ascii="Arial" w:hAnsi="Arial" w:cs="Arial"/>
          <w:sz w:val="24"/>
          <w:szCs w:val="24"/>
        </w:rPr>
        <w:t>2</w:t>
      </w:r>
      <w:r w:rsidRPr="00E679A8">
        <w:rPr>
          <w:rFonts w:ascii="Arial" w:hAnsi="Arial" w:cs="Arial"/>
          <w:sz w:val="24"/>
          <w:szCs w:val="24"/>
        </w:rPr>
        <w:t>.0</w:t>
      </w:r>
      <w:r w:rsidR="00DA6978" w:rsidRPr="00E679A8">
        <w:rPr>
          <w:rFonts w:ascii="Arial" w:hAnsi="Arial" w:cs="Arial"/>
          <w:sz w:val="24"/>
          <w:szCs w:val="24"/>
        </w:rPr>
        <w:t>1</w:t>
      </w:r>
      <w:r w:rsidR="00DA6978" w:rsidRPr="00E679A8">
        <w:rPr>
          <w:rFonts w:ascii="Arial" w:hAnsi="Arial" w:cs="Arial"/>
          <w:sz w:val="24"/>
          <w:szCs w:val="24"/>
        </w:rPr>
        <w:tab/>
      </w:r>
      <w:r w:rsidR="000F4FBF" w:rsidRPr="000F4FBF">
        <w:rPr>
          <w:rFonts w:ascii="Arial" w:hAnsi="Arial" w:cs="Arial"/>
          <w:sz w:val="24"/>
          <w:szCs w:val="24"/>
        </w:rPr>
        <w:t>Mentoring is a process in which a mentor provides support to a mentee. The mentor should be an experienced advisor that actively guides and socializes a colleague to a new work environment. In addition, the mentor provides advice on how the mentee can develop his or her skills, competencies, knowledge, and experience in order to progress along a successful career path.</w:t>
      </w:r>
    </w:p>
    <w:p w14:paraId="0A250C0F" w14:textId="77777777" w:rsidR="000F4FBF" w:rsidRDefault="000F4FBF" w:rsidP="00D501F4">
      <w:pPr>
        <w:pStyle w:val="NoSpacing"/>
        <w:ind w:left="1440" w:hanging="720"/>
        <w:rPr>
          <w:rFonts w:ascii="Arial" w:hAnsi="Arial" w:cs="Arial"/>
          <w:sz w:val="24"/>
          <w:szCs w:val="24"/>
        </w:rPr>
      </w:pPr>
    </w:p>
    <w:p w14:paraId="63B9221D" w14:textId="77777777" w:rsidR="000F4FBF" w:rsidRDefault="000F4FBF" w:rsidP="00BA7124">
      <w:pPr>
        <w:pStyle w:val="BodyTextIndent2"/>
        <w:ind w:left="720" w:hanging="720"/>
        <w:rPr>
          <w:b/>
          <w:bCs/>
        </w:rPr>
      </w:pPr>
    </w:p>
    <w:p w14:paraId="215FCB4E" w14:textId="735D0EE2" w:rsidR="00BA7124" w:rsidRPr="001A031D" w:rsidRDefault="00BA7124" w:rsidP="00BA7124">
      <w:pPr>
        <w:pStyle w:val="BodyTextIndent2"/>
        <w:ind w:left="720" w:hanging="720"/>
      </w:pPr>
      <w:r w:rsidRPr="001A031D">
        <w:rPr>
          <w:b/>
          <w:bCs/>
        </w:rPr>
        <w:t>0</w:t>
      </w:r>
      <w:r w:rsidR="00B374D7" w:rsidRPr="001A031D">
        <w:rPr>
          <w:b/>
          <w:bCs/>
        </w:rPr>
        <w:t>3</w:t>
      </w:r>
      <w:r w:rsidRPr="001A031D">
        <w:rPr>
          <w:b/>
          <w:bCs/>
        </w:rPr>
        <w:t>.</w:t>
      </w:r>
      <w:r w:rsidRPr="001A031D">
        <w:tab/>
      </w:r>
      <w:r w:rsidRPr="001A031D">
        <w:rPr>
          <w:b/>
          <w:bCs/>
        </w:rPr>
        <w:t>R</w:t>
      </w:r>
      <w:r w:rsidR="000F4FBF">
        <w:rPr>
          <w:b/>
          <w:bCs/>
        </w:rPr>
        <w:t>OLE OF THE DEPARTMENT CHAIR</w:t>
      </w:r>
      <w:r w:rsidRPr="001A031D">
        <w:t xml:space="preserve"> </w:t>
      </w:r>
    </w:p>
    <w:p w14:paraId="73072BF3" w14:textId="77777777" w:rsidR="00BA7124" w:rsidRPr="00D501F4" w:rsidRDefault="00BA7124" w:rsidP="00BA7124">
      <w:pPr>
        <w:pStyle w:val="NoSpacing"/>
        <w:rPr>
          <w:rFonts w:ascii="Arial" w:hAnsi="Arial" w:cs="Arial"/>
          <w:color w:val="FF0000"/>
          <w:sz w:val="24"/>
          <w:szCs w:val="24"/>
        </w:rPr>
      </w:pPr>
    </w:p>
    <w:p w14:paraId="4CFB6D9D" w14:textId="77777777" w:rsidR="000F4FBF" w:rsidRDefault="00AF2839" w:rsidP="000F4FBF">
      <w:pPr>
        <w:adjustRightInd w:val="0"/>
        <w:spacing w:after="0" w:line="240" w:lineRule="auto"/>
        <w:ind w:left="1440" w:hanging="720"/>
        <w:rPr>
          <w:rFonts w:ascii="Arial" w:eastAsia="Times New Roman" w:hAnsi="Arial" w:cs="Arial"/>
          <w:color w:val="C00000"/>
          <w:sz w:val="24"/>
          <w:szCs w:val="24"/>
        </w:rPr>
      </w:pPr>
      <w:r w:rsidRPr="000F4FBF">
        <w:rPr>
          <w:rFonts w:ascii="Arial" w:eastAsia="Times New Roman" w:hAnsi="Arial" w:cs="Arial"/>
          <w:sz w:val="24"/>
          <w:szCs w:val="24"/>
        </w:rPr>
        <w:t>03.01</w:t>
      </w:r>
      <w:r w:rsidRPr="000F4FBF">
        <w:rPr>
          <w:rFonts w:ascii="Arial" w:eastAsia="Times New Roman" w:hAnsi="Arial" w:cs="Arial"/>
          <w:color w:val="C00000"/>
          <w:sz w:val="24"/>
          <w:szCs w:val="24"/>
        </w:rPr>
        <w:tab/>
      </w:r>
      <w:r w:rsidR="000F4FBF" w:rsidRPr="000F4FBF">
        <w:rPr>
          <w:rFonts w:ascii="Arial" w:hAnsi="Arial" w:cs="Arial"/>
          <w:sz w:val="24"/>
          <w:szCs w:val="24"/>
        </w:rPr>
        <w:t xml:space="preserve">Organize and conduct a new faculty workshop that orients all new faculty members to facilities, resources, and policies and procedures in the Department of HHP. </w:t>
      </w:r>
    </w:p>
    <w:p w14:paraId="415E99DC" w14:textId="77777777" w:rsidR="000F4FBF" w:rsidRDefault="000F4FBF" w:rsidP="000F4FBF">
      <w:pPr>
        <w:adjustRightInd w:val="0"/>
        <w:spacing w:after="0" w:line="240" w:lineRule="auto"/>
        <w:ind w:left="1440" w:hanging="720"/>
        <w:rPr>
          <w:rFonts w:ascii="Arial" w:hAnsi="Arial" w:cs="Arial"/>
          <w:sz w:val="24"/>
          <w:szCs w:val="24"/>
        </w:rPr>
      </w:pPr>
    </w:p>
    <w:p w14:paraId="0529669E" w14:textId="7E98540B" w:rsidR="000F4FBF" w:rsidRDefault="000F4FBF" w:rsidP="000F4FBF">
      <w:pPr>
        <w:adjustRightInd w:val="0"/>
        <w:spacing w:after="0" w:line="240" w:lineRule="auto"/>
        <w:ind w:left="1440" w:hanging="720"/>
        <w:rPr>
          <w:rFonts w:ascii="Arial" w:hAnsi="Arial" w:cs="Arial"/>
          <w:sz w:val="24"/>
          <w:szCs w:val="24"/>
        </w:rPr>
      </w:pPr>
      <w:r>
        <w:rPr>
          <w:rFonts w:ascii="Arial" w:hAnsi="Arial" w:cs="Arial"/>
          <w:sz w:val="24"/>
          <w:szCs w:val="24"/>
        </w:rPr>
        <w:t>03.02</w:t>
      </w:r>
      <w:r>
        <w:rPr>
          <w:rFonts w:ascii="Arial" w:hAnsi="Arial" w:cs="Arial"/>
          <w:sz w:val="24"/>
          <w:szCs w:val="24"/>
        </w:rPr>
        <w:tab/>
      </w:r>
      <w:r w:rsidRPr="000F4FBF">
        <w:rPr>
          <w:rFonts w:ascii="Arial" w:hAnsi="Arial" w:cs="Arial"/>
          <w:sz w:val="24"/>
          <w:szCs w:val="24"/>
        </w:rPr>
        <w:t>The Department Chair will contact each new faculty member prior to assigning a Lead Mentor to discuss the new faculty member’s needs and research interests. The Department Chair and the Personnel Committee (PC) will consider the mentee’s scholarly agenda and research interests when assigning a Lead Mentor</w:t>
      </w:r>
      <w:r>
        <w:rPr>
          <w:rFonts w:ascii="Arial" w:hAnsi="Arial" w:cs="Arial"/>
          <w:sz w:val="24"/>
          <w:szCs w:val="24"/>
        </w:rPr>
        <w:t>.</w:t>
      </w:r>
    </w:p>
    <w:p w14:paraId="14A2827E" w14:textId="77777777" w:rsidR="000F4FBF" w:rsidRDefault="000F4FBF" w:rsidP="000F4FBF">
      <w:pPr>
        <w:adjustRightInd w:val="0"/>
        <w:spacing w:after="0" w:line="240" w:lineRule="auto"/>
        <w:ind w:left="1440" w:hanging="720"/>
        <w:rPr>
          <w:rFonts w:ascii="Arial" w:hAnsi="Arial" w:cs="Arial"/>
          <w:sz w:val="24"/>
          <w:szCs w:val="24"/>
        </w:rPr>
      </w:pPr>
    </w:p>
    <w:p w14:paraId="59D912B7" w14:textId="08D1F810" w:rsidR="000F4FBF" w:rsidRPr="000F4FBF" w:rsidRDefault="000F4FBF" w:rsidP="000F4FBF">
      <w:pPr>
        <w:adjustRightInd w:val="0"/>
        <w:spacing w:after="0" w:line="240" w:lineRule="auto"/>
        <w:ind w:left="1440" w:hanging="720"/>
        <w:rPr>
          <w:rFonts w:ascii="Arial" w:eastAsia="Times New Roman" w:hAnsi="Arial" w:cs="Arial"/>
          <w:color w:val="C00000"/>
          <w:sz w:val="24"/>
          <w:szCs w:val="24"/>
        </w:rPr>
      </w:pPr>
      <w:r>
        <w:rPr>
          <w:rFonts w:ascii="Arial" w:hAnsi="Arial" w:cs="Arial"/>
          <w:sz w:val="24"/>
          <w:szCs w:val="24"/>
        </w:rPr>
        <w:t>03.04</w:t>
      </w:r>
      <w:r>
        <w:rPr>
          <w:rFonts w:ascii="Arial" w:hAnsi="Arial" w:cs="Arial"/>
          <w:sz w:val="24"/>
          <w:szCs w:val="24"/>
        </w:rPr>
        <w:tab/>
      </w:r>
      <w:r w:rsidRPr="000F4FBF">
        <w:rPr>
          <w:rFonts w:ascii="Arial" w:hAnsi="Arial" w:cs="Arial"/>
          <w:sz w:val="24"/>
          <w:szCs w:val="24"/>
        </w:rPr>
        <w:t>In consultation with the PC, the Chair will assign faculty members to serve as Lead Mentor</w:t>
      </w:r>
      <w:r>
        <w:rPr>
          <w:rFonts w:ascii="Arial" w:hAnsi="Arial" w:cs="Arial"/>
          <w:sz w:val="24"/>
          <w:szCs w:val="24"/>
        </w:rPr>
        <w:t>.</w:t>
      </w:r>
    </w:p>
    <w:p w14:paraId="35E6DEAD" w14:textId="77777777" w:rsidR="00695136" w:rsidRPr="000F4FBF" w:rsidRDefault="00695136" w:rsidP="00695136">
      <w:pPr>
        <w:adjustRightInd w:val="0"/>
        <w:spacing w:after="0" w:line="240" w:lineRule="auto"/>
        <w:ind w:left="1440" w:hanging="720"/>
        <w:rPr>
          <w:rFonts w:ascii="Arial" w:eastAsia="Times New Roman" w:hAnsi="Arial" w:cs="Arial"/>
          <w:color w:val="C00000"/>
          <w:sz w:val="24"/>
          <w:szCs w:val="24"/>
        </w:rPr>
      </w:pPr>
    </w:p>
    <w:p w14:paraId="6CBE668A" w14:textId="77777777" w:rsidR="00AF2839" w:rsidRPr="000F4FBF" w:rsidRDefault="00AF2839" w:rsidP="00BA7124">
      <w:pPr>
        <w:adjustRightInd w:val="0"/>
        <w:spacing w:after="0" w:line="240" w:lineRule="auto"/>
        <w:ind w:left="360" w:firstLine="360"/>
        <w:contextualSpacing/>
        <w:rPr>
          <w:rFonts w:ascii="Arial" w:eastAsia="Times New Roman" w:hAnsi="Arial" w:cs="Arial"/>
          <w:color w:val="C00000"/>
          <w:sz w:val="24"/>
          <w:szCs w:val="24"/>
        </w:rPr>
      </w:pPr>
    </w:p>
    <w:p w14:paraId="3D251414" w14:textId="322D0CF5" w:rsidR="007A40BC" w:rsidRPr="00EC396D" w:rsidRDefault="007A40BC" w:rsidP="00A03A0B">
      <w:pPr>
        <w:pStyle w:val="BodyTextIndent2"/>
        <w:ind w:left="720" w:hanging="720"/>
        <w:rPr>
          <w:b/>
          <w:bCs/>
        </w:rPr>
      </w:pPr>
      <w:r w:rsidRPr="00EC396D">
        <w:rPr>
          <w:b/>
          <w:bCs/>
        </w:rPr>
        <w:t>0</w:t>
      </w:r>
      <w:r w:rsidR="00B374D7" w:rsidRPr="00EC396D">
        <w:rPr>
          <w:b/>
          <w:bCs/>
        </w:rPr>
        <w:t>4</w:t>
      </w:r>
      <w:r w:rsidRPr="00EC396D">
        <w:rPr>
          <w:b/>
          <w:bCs/>
        </w:rPr>
        <w:t>.</w:t>
      </w:r>
      <w:r w:rsidRPr="00EC396D">
        <w:tab/>
      </w:r>
      <w:r w:rsidR="00EC396D" w:rsidRPr="00EC396D">
        <w:rPr>
          <w:b/>
          <w:bCs/>
        </w:rPr>
        <w:t>ROLE OF THE PERSONNEL COMMITTEE (PC)</w:t>
      </w:r>
    </w:p>
    <w:p w14:paraId="0556E235" w14:textId="59D39A37" w:rsidR="00EC396D" w:rsidRDefault="00EC396D" w:rsidP="00A03A0B">
      <w:pPr>
        <w:pStyle w:val="BodyTextIndent2"/>
        <w:ind w:left="720" w:hanging="720"/>
        <w:rPr>
          <w:b/>
          <w:bCs/>
          <w:color w:val="C00000"/>
        </w:rPr>
      </w:pPr>
    </w:p>
    <w:p w14:paraId="25D01942" w14:textId="3B65B452" w:rsidR="002433D1" w:rsidRPr="002433D1" w:rsidRDefault="002433D1" w:rsidP="002433D1">
      <w:pPr>
        <w:tabs>
          <w:tab w:val="left" w:pos="1545"/>
        </w:tabs>
      </w:pPr>
      <w:r>
        <w:tab/>
      </w:r>
    </w:p>
    <w:p w14:paraId="694A5392" w14:textId="0FB96E01" w:rsidR="00AC5A77" w:rsidRPr="00AC5A77" w:rsidRDefault="00AC5A77" w:rsidP="00AC5A77">
      <w:pPr>
        <w:ind w:left="1440" w:hanging="720"/>
        <w:rPr>
          <w:rFonts w:ascii="Arial" w:hAnsi="Arial" w:cs="Arial"/>
          <w:sz w:val="24"/>
          <w:szCs w:val="24"/>
        </w:rPr>
      </w:pPr>
      <w:r>
        <w:rPr>
          <w:rFonts w:ascii="Arial" w:hAnsi="Arial" w:cs="Arial"/>
          <w:sz w:val="24"/>
          <w:szCs w:val="24"/>
        </w:rPr>
        <w:lastRenderedPageBreak/>
        <w:t>04.01</w:t>
      </w:r>
      <w:r>
        <w:rPr>
          <w:rFonts w:ascii="Arial" w:hAnsi="Arial" w:cs="Arial"/>
          <w:sz w:val="24"/>
          <w:szCs w:val="24"/>
        </w:rPr>
        <w:tab/>
      </w:r>
      <w:r w:rsidRPr="00AC5A77">
        <w:rPr>
          <w:rFonts w:ascii="Arial" w:hAnsi="Arial" w:cs="Arial"/>
          <w:sz w:val="24"/>
          <w:szCs w:val="24"/>
        </w:rPr>
        <w:t>Establish guidelines for mentoring committee based upon the program, department, college, and university requirements and expectations of performance, tenure and promotion.</w:t>
      </w:r>
    </w:p>
    <w:p w14:paraId="2663BF7D" w14:textId="23A36875" w:rsidR="00AC5A77" w:rsidRPr="00AC5A77" w:rsidRDefault="00AC5A77" w:rsidP="00AC5A77">
      <w:pPr>
        <w:adjustRightInd w:val="0"/>
        <w:spacing w:after="0" w:line="240" w:lineRule="auto"/>
        <w:ind w:left="720" w:hanging="720"/>
        <w:contextualSpacing/>
        <w:rPr>
          <w:rFonts w:ascii="Arial" w:eastAsia="Times New Roman" w:hAnsi="Arial" w:cs="Arial"/>
          <w:b/>
          <w:bCs/>
          <w:sz w:val="24"/>
          <w:szCs w:val="24"/>
        </w:rPr>
      </w:pPr>
      <w:r w:rsidRPr="00AC5A77">
        <w:rPr>
          <w:rFonts w:ascii="Arial" w:eastAsia="Times New Roman" w:hAnsi="Arial" w:cs="Arial"/>
          <w:b/>
          <w:bCs/>
          <w:sz w:val="24"/>
          <w:szCs w:val="24"/>
        </w:rPr>
        <w:t xml:space="preserve">05. </w:t>
      </w:r>
      <w:r w:rsidRPr="00AC5A77">
        <w:rPr>
          <w:rFonts w:ascii="Arial" w:eastAsia="Times New Roman" w:hAnsi="Arial" w:cs="Arial"/>
          <w:b/>
          <w:bCs/>
          <w:sz w:val="24"/>
          <w:szCs w:val="24"/>
        </w:rPr>
        <w:tab/>
        <w:t xml:space="preserve">COMPOSITION OF THE MENTORING COMMITTEE </w:t>
      </w:r>
      <w:r w:rsidR="008655A4">
        <w:rPr>
          <w:rFonts w:ascii="Arial" w:eastAsia="Times New Roman" w:hAnsi="Arial" w:cs="Arial"/>
          <w:b/>
          <w:bCs/>
          <w:sz w:val="24"/>
          <w:szCs w:val="24"/>
        </w:rPr>
        <w:t xml:space="preserve">(MC) </w:t>
      </w:r>
      <w:r w:rsidRPr="00AC5A77">
        <w:rPr>
          <w:rFonts w:ascii="Arial" w:eastAsia="Times New Roman" w:hAnsi="Arial" w:cs="Arial"/>
          <w:b/>
          <w:bCs/>
          <w:sz w:val="24"/>
          <w:szCs w:val="24"/>
        </w:rPr>
        <w:t>FOR TENURE ELIGIBLE FACULTY</w:t>
      </w:r>
    </w:p>
    <w:p w14:paraId="6B63EA90" w14:textId="77777777" w:rsidR="00AC5A77" w:rsidRPr="00AC5A77" w:rsidRDefault="00AC5A77" w:rsidP="00AC5A77">
      <w:pPr>
        <w:adjustRightInd w:val="0"/>
        <w:spacing w:after="0" w:line="240" w:lineRule="auto"/>
        <w:contextualSpacing/>
        <w:rPr>
          <w:rFonts w:ascii="Arial" w:eastAsia="Times New Roman" w:hAnsi="Arial" w:cs="Arial"/>
          <w:b/>
          <w:bCs/>
          <w:sz w:val="24"/>
          <w:szCs w:val="24"/>
        </w:rPr>
      </w:pPr>
    </w:p>
    <w:p w14:paraId="7D9B0B4C" w14:textId="77777777" w:rsidR="00AC5A77" w:rsidRPr="00AC5A77" w:rsidRDefault="007A40BC" w:rsidP="00AC5A77">
      <w:pPr>
        <w:adjustRightInd w:val="0"/>
        <w:spacing w:after="0" w:line="240" w:lineRule="auto"/>
        <w:ind w:left="1440" w:hanging="720"/>
        <w:contextualSpacing/>
        <w:rPr>
          <w:rFonts w:ascii="Arial" w:eastAsia="Times New Roman" w:hAnsi="Arial" w:cs="Arial"/>
          <w:sz w:val="24"/>
          <w:szCs w:val="24"/>
        </w:rPr>
      </w:pPr>
      <w:r w:rsidRPr="00AC5A77">
        <w:rPr>
          <w:rFonts w:ascii="Arial" w:eastAsia="Times New Roman" w:hAnsi="Arial" w:cs="Arial"/>
          <w:sz w:val="24"/>
          <w:szCs w:val="24"/>
        </w:rPr>
        <w:t>0</w:t>
      </w:r>
      <w:r w:rsidR="00AC5A77" w:rsidRPr="00AC5A77">
        <w:rPr>
          <w:rFonts w:ascii="Arial" w:eastAsia="Times New Roman" w:hAnsi="Arial" w:cs="Arial"/>
          <w:sz w:val="24"/>
          <w:szCs w:val="24"/>
        </w:rPr>
        <w:t>5</w:t>
      </w:r>
      <w:r w:rsidRPr="00AC5A77">
        <w:rPr>
          <w:rFonts w:ascii="Arial" w:eastAsia="Times New Roman" w:hAnsi="Arial" w:cs="Arial"/>
          <w:sz w:val="24"/>
          <w:szCs w:val="24"/>
        </w:rPr>
        <w:t>.01</w:t>
      </w:r>
      <w:r w:rsidRPr="00AC5A77">
        <w:rPr>
          <w:rFonts w:ascii="Arial" w:eastAsia="Times New Roman" w:hAnsi="Arial" w:cs="Arial"/>
          <w:sz w:val="24"/>
          <w:szCs w:val="24"/>
        </w:rPr>
        <w:tab/>
      </w:r>
      <w:r w:rsidR="00AC5A77" w:rsidRPr="00AC5A77">
        <w:rPr>
          <w:rFonts w:ascii="Arial" w:hAnsi="Arial" w:cs="Arial"/>
          <w:sz w:val="24"/>
          <w:szCs w:val="24"/>
        </w:rPr>
        <w:t>Each tenure eligible faculty member will be assigned a Lead Mentor. When possible, Lead Mentor should be from the mentee’s academic area.</w:t>
      </w:r>
    </w:p>
    <w:p w14:paraId="5941BD97" w14:textId="77777777" w:rsidR="00AC5A77" w:rsidRPr="00AC5A77" w:rsidRDefault="00AC5A77" w:rsidP="00AC5A77">
      <w:pPr>
        <w:adjustRightInd w:val="0"/>
        <w:spacing w:after="0" w:line="240" w:lineRule="auto"/>
        <w:ind w:left="1440" w:hanging="720"/>
        <w:contextualSpacing/>
        <w:rPr>
          <w:rFonts w:ascii="Arial" w:eastAsia="Times New Roman" w:hAnsi="Arial" w:cs="Arial"/>
          <w:sz w:val="24"/>
          <w:szCs w:val="24"/>
        </w:rPr>
      </w:pPr>
    </w:p>
    <w:p w14:paraId="0B1DA9DD" w14:textId="257C4763" w:rsidR="00AC5A77" w:rsidRPr="00AC5A77" w:rsidRDefault="00AC5A77" w:rsidP="00AC5A77">
      <w:pPr>
        <w:adjustRightInd w:val="0"/>
        <w:spacing w:after="0" w:line="240" w:lineRule="auto"/>
        <w:ind w:left="1440" w:hanging="720"/>
        <w:contextualSpacing/>
        <w:rPr>
          <w:rFonts w:ascii="Arial" w:eastAsia="Times New Roman" w:hAnsi="Arial" w:cs="Arial"/>
          <w:sz w:val="24"/>
          <w:szCs w:val="24"/>
        </w:rPr>
      </w:pPr>
      <w:r w:rsidRPr="00AC5A77">
        <w:rPr>
          <w:rFonts w:ascii="Arial" w:eastAsia="Times New Roman" w:hAnsi="Arial" w:cs="Arial"/>
          <w:sz w:val="24"/>
          <w:szCs w:val="24"/>
        </w:rPr>
        <w:t>05.02</w:t>
      </w:r>
      <w:r w:rsidRPr="00AC5A77">
        <w:rPr>
          <w:rFonts w:ascii="Arial" w:eastAsia="Times New Roman" w:hAnsi="Arial" w:cs="Arial"/>
          <w:sz w:val="24"/>
          <w:szCs w:val="24"/>
        </w:rPr>
        <w:tab/>
      </w:r>
      <w:r w:rsidRPr="00AC5A77">
        <w:rPr>
          <w:rFonts w:ascii="Arial" w:hAnsi="Arial" w:cs="Arial"/>
          <w:sz w:val="24"/>
          <w:szCs w:val="24"/>
        </w:rPr>
        <w:t>After year one, the mentee will meet with the Lead Mentor and the Department Chair to discuss the future make-up of the Mentoring Committee (MC). The MC should ideally consist of one member from the mentee’s academic area and when possible additional member(s) who complement(s) the mentee’s scholarly agenda. The additional member may be from outside HHP.</w:t>
      </w:r>
    </w:p>
    <w:p w14:paraId="2229EAE5" w14:textId="77777777" w:rsidR="007A40BC" w:rsidRPr="008539B2" w:rsidRDefault="007A40BC" w:rsidP="00AC5A77">
      <w:pPr>
        <w:adjustRightInd w:val="0"/>
        <w:spacing w:after="0" w:line="240" w:lineRule="auto"/>
        <w:rPr>
          <w:rFonts w:ascii="Arial" w:eastAsia="Times New Roman" w:hAnsi="Arial" w:cs="Arial"/>
          <w:sz w:val="24"/>
          <w:szCs w:val="24"/>
        </w:rPr>
      </w:pPr>
    </w:p>
    <w:p w14:paraId="317F7B9F" w14:textId="7E9DC65E" w:rsidR="008655A4" w:rsidRPr="00AC5A77" w:rsidRDefault="008655A4" w:rsidP="008655A4">
      <w:pPr>
        <w:adjustRightInd w:val="0"/>
        <w:spacing w:after="0" w:line="240" w:lineRule="auto"/>
        <w:ind w:left="720" w:hanging="720"/>
        <w:contextualSpacing/>
        <w:rPr>
          <w:rFonts w:ascii="Arial" w:eastAsia="Times New Roman" w:hAnsi="Arial" w:cs="Arial"/>
          <w:b/>
          <w:bCs/>
          <w:sz w:val="24"/>
          <w:szCs w:val="24"/>
        </w:rPr>
      </w:pPr>
      <w:r w:rsidRPr="00AC5A77">
        <w:rPr>
          <w:rFonts w:ascii="Arial" w:eastAsia="Times New Roman" w:hAnsi="Arial" w:cs="Arial"/>
          <w:b/>
          <w:bCs/>
          <w:sz w:val="24"/>
          <w:szCs w:val="24"/>
        </w:rPr>
        <w:t>0</w:t>
      </w:r>
      <w:r>
        <w:rPr>
          <w:rFonts w:ascii="Arial" w:eastAsia="Times New Roman" w:hAnsi="Arial" w:cs="Arial"/>
          <w:b/>
          <w:bCs/>
          <w:sz w:val="24"/>
          <w:szCs w:val="24"/>
        </w:rPr>
        <w:t>6</w:t>
      </w:r>
      <w:r w:rsidRPr="00AC5A77">
        <w:rPr>
          <w:rFonts w:ascii="Arial" w:eastAsia="Times New Roman" w:hAnsi="Arial" w:cs="Arial"/>
          <w:b/>
          <w:bCs/>
          <w:sz w:val="24"/>
          <w:szCs w:val="24"/>
        </w:rPr>
        <w:t xml:space="preserve">. </w:t>
      </w:r>
      <w:r w:rsidRPr="00AC5A77">
        <w:rPr>
          <w:rFonts w:ascii="Arial" w:eastAsia="Times New Roman" w:hAnsi="Arial" w:cs="Arial"/>
          <w:b/>
          <w:bCs/>
          <w:sz w:val="24"/>
          <w:szCs w:val="24"/>
        </w:rPr>
        <w:tab/>
      </w:r>
      <w:r>
        <w:rPr>
          <w:rFonts w:ascii="Arial" w:eastAsia="Times New Roman" w:hAnsi="Arial" w:cs="Arial"/>
          <w:b/>
          <w:bCs/>
          <w:sz w:val="24"/>
          <w:szCs w:val="24"/>
        </w:rPr>
        <w:t>MC RESPONSIBLITIES FOR TENURE ELIGIBLE FACULTY</w:t>
      </w:r>
    </w:p>
    <w:p w14:paraId="02B643F4" w14:textId="77777777" w:rsidR="008655A4" w:rsidRPr="00AC5A77" w:rsidRDefault="008655A4" w:rsidP="008655A4">
      <w:pPr>
        <w:adjustRightInd w:val="0"/>
        <w:spacing w:after="0" w:line="240" w:lineRule="auto"/>
        <w:contextualSpacing/>
        <w:rPr>
          <w:rFonts w:ascii="Arial" w:eastAsia="Times New Roman" w:hAnsi="Arial" w:cs="Arial"/>
          <w:b/>
          <w:bCs/>
          <w:sz w:val="24"/>
          <w:szCs w:val="24"/>
        </w:rPr>
      </w:pPr>
    </w:p>
    <w:p w14:paraId="2E011FAF" w14:textId="6B82B649" w:rsidR="008655A4" w:rsidRPr="008655A4" w:rsidRDefault="008655A4" w:rsidP="008655A4">
      <w:pPr>
        <w:adjustRightInd w:val="0"/>
        <w:spacing w:after="0" w:line="240" w:lineRule="auto"/>
        <w:ind w:left="1440" w:hanging="720"/>
        <w:contextualSpacing/>
        <w:rPr>
          <w:rFonts w:ascii="Arial" w:eastAsia="Times New Roman" w:hAnsi="Arial" w:cs="Arial"/>
          <w:sz w:val="24"/>
          <w:szCs w:val="24"/>
        </w:rPr>
      </w:pPr>
      <w:r w:rsidRPr="008655A4">
        <w:rPr>
          <w:rFonts w:ascii="Arial" w:eastAsia="Times New Roman" w:hAnsi="Arial" w:cs="Arial"/>
          <w:sz w:val="24"/>
          <w:szCs w:val="24"/>
        </w:rPr>
        <w:t>06.01</w:t>
      </w:r>
      <w:r w:rsidRPr="008655A4">
        <w:rPr>
          <w:rFonts w:ascii="Arial" w:eastAsia="Times New Roman" w:hAnsi="Arial" w:cs="Arial"/>
          <w:sz w:val="24"/>
          <w:szCs w:val="24"/>
        </w:rPr>
        <w:tab/>
      </w:r>
      <w:r w:rsidRPr="008655A4">
        <w:rPr>
          <w:rFonts w:ascii="Arial" w:hAnsi="Arial" w:cs="Arial"/>
          <w:sz w:val="24"/>
          <w:szCs w:val="24"/>
        </w:rPr>
        <w:t xml:space="preserve">The purposes of the MCs are to support, guide, and serve as an advocate to the mentee. Responsibilities are to give feedback about teaching, guide in research opportunities, and provide advice regarding service. The MC will not officially evaluate their mentee. The role of evaluation remains with the PC. </w:t>
      </w:r>
    </w:p>
    <w:p w14:paraId="7C2950DD" w14:textId="77777777" w:rsidR="008655A4" w:rsidRPr="008655A4" w:rsidRDefault="008655A4" w:rsidP="008655A4">
      <w:pPr>
        <w:spacing w:after="0"/>
        <w:rPr>
          <w:rFonts w:ascii="Arial" w:hAnsi="Arial" w:cs="Arial"/>
          <w:sz w:val="24"/>
          <w:szCs w:val="24"/>
        </w:rPr>
      </w:pPr>
    </w:p>
    <w:p w14:paraId="7D52019F" w14:textId="77777777" w:rsidR="008655A4" w:rsidRPr="008655A4" w:rsidRDefault="008655A4" w:rsidP="008655A4">
      <w:pPr>
        <w:spacing w:after="0"/>
        <w:ind w:left="1440" w:hanging="720"/>
        <w:rPr>
          <w:rFonts w:ascii="Arial" w:hAnsi="Arial" w:cs="Arial"/>
          <w:sz w:val="24"/>
          <w:szCs w:val="24"/>
        </w:rPr>
      </w:pPr>
      <w:r w:rsidRPr="008655A4">
        <w:rPr>
          <w:rFonts w:ascii="Arial" w:hAnsi="Arial" w:cs="Arial"/>
          <w:sz w:val="24"/>
          <w:szCs w:val="24"/>
        </w:rPr>
        <w:t>06.02</w:t>
      </w:r>
      <w:r w:rsidRPr="008655A4">
        <w:rPr>
          <w:rFonts w:ascii="Arial" w:hAnsi="Arial" w:cs="Arial"/>
          <w:sz w:val="24"/>
          <w:szCs w:val="24"/>
        </w:rPr>
        <w:tab/>
        <w:t>The MC will meet with the mentee formally at the beginning of the academic year and throughout the year to:</w:t>
      </w:r>
    </w:p>
    <w:p w14:paraId="1CD39330" w14:textId="77777777" w:rsidR="008655A4" w:rsidRPr="008655A4" w:rsidRDefault="008655A4" w:rsidP="008655A4">
      <w:pPr>
        <w:spacing w:after="0"/>
        <w:ind w:left="1440" w:hanging="720"/>
        <w:rPr>
          <w:rFonts w:ascii="Arial" w:hAnsi="Arial" w:cs="Arial"/>
          <w:sz w:val="24"/>
          <w:szCs w:val="24"/>
        </w:rPr>
      </w:pPr>
    </w:p>
    <w:p w14:paraId="5A6062F9" w14:textId="77777777" w:rsidR="008655A4" w:rsidRPr="008655A4" w:rsidRDefault="008655A4" w:rsidP="008655A4">
      <w:pPr>
        <w:spacing w:after="0"/>
        <w:ind w:left="1440"/>
        <w:rPr>
          <w:rFonts w:ascii="Arial" w:hAnsi="Arial" w:cs="Arial"/>
          <w:sz w:val="24"/>
          <w:szCs w:val="24"/>
        </w:rPr>
      </w:pPr>
      <w:r w:rsidRPr="008655A4">
        <w:rPr>
          <w:rFonts w:ascii="Arial" w:hAnsi="Arial" w:cs="Arial"/>
          <w:sz w:val="24"/>
          <w:szCs w:val="24"/>
        </w:rPr>
        <w:t>a. Discuss topics including but not limited to; 1) maintaining accurate and up to date activities in the Faculty Qualification System, 2) annual review process, 3) annual reappointment process, 4) creating an electronic portfolio and supporting documentation for tenure and promotion, and 5) student evaluations of teaching.</w:t>
      </w:r>
    </w:p>
    <w:p w14:paraId="18B709F1" w14:textId="77777777" w:rsidR="008655A4" w:rsidRPr="008655A4" w:rsidRDefault="008655A4" w:rsidP="008655A4">
      <w:pPr>
        <w:spacing w:after="0"/>
        <w:ind w:left="1440"/>
        <w:rPr>
          <w:rFonts w:ascii="Arial" w:hAnsi="Arial" w:cs="Arial"/>
          <w:sz w:val="24"/>
          <w:szCs w:val="24"/>
        </w:rPr>
      </w:pPr>
    </w:p>
    <w:p w14:paraId="141339C9" w14:textId="77777777" w:rsidR="008655A4" w:rsidRPr="008655A4" w:rsidRDefault="008655A4" w:rsidP="008655A4">
      <w:pPr>
        <w:spacing w:after="0"/>
        <w:ind w:left="1440"/>
        <w:rPr>
          <w:rFonts w:ascii="Arial" w:hAnsi="Arial" w:cs="Arial"/>
          <w:sz w:val="24"/>
          <w:szCs w:val="24"/>
        </w:rPr>
      </w:pPr>
      <w:r w:rsidRPr="008655A4">
        <w:rPr>
          <w:rFonts w:ascii="Arial" w:hAnsi="Arial" w:cs="Arial"/>
          <w:sz w:val="24"/>
          <w:szCs w:val="24"/>
        </w:rPr>
        <w:t>b. Provide feedback with regard to the mentee’s progress, successes, and challenges.</w:t>
      </w:r>
    </w:p>
    <w:p w14:paraId="522ECBFA" w14:textId="77777777" w:rsidR="008655A4" w:rsidRPr="008655A4" w:rsidRDefault="008655A4" w:rsidP="008655A4">
      <w:pPr>
        <w:spacing w:after="0"/>
        <w:ind w:left="1440"/>
        <w:rPr>
          <w:rFonts w:ascii="Arial" w:hAnsi="Arial" w:cs="Arial"/>
          <w:sz w:val="24"/>
          <w:szCs w:val="24"/>
        </w:rPr>
      </w:pPr>
    </w:p>
    <w:p w14:paraId="76D2070A" w14:textId="6AA48D3A" w:rsidR="008655A4" w:rsidRPr="008655A4" w:rsidRDefault="008655A4" w:rsidP="008655A4">
      <w:pPr>
        <w:spacing w:after="0"/>
        <w:ind w:left="1440"/>
        <w:rPr>
          <w:rFonts w:ascii="Arial" w:hAnsi="Arial" w:cs="Arial"/>
          <w:sz w:val="24"/>
          <w:szCs w:val="24"/>
        </w:rPr>
      </w:pPr>
      <w:r w:rsidRPr="008655A4">
        <w:rPr>
          <w:rFonts w:ascii="Arial" w:hAnsi="Arial" w:cs="Arial"/>
          <w:sz w:val="24"/>
          <w:szCs w:val="24"/>
        </w:rPr>
        <w:t xml:space="preserve">c. Provide assistance with identifying research opportunities, setting goals for teaching, research and service. </w:t>
      </w:r>
    </w:p>
    <w:p w14:paraId="79C8DDC2" w14:textId="77777777" w:rsidR="008655A4" w:rsidRPr="00AC5A77" w:rsidRDefault="008655A4" w:rsidP="008655A4">
      <w:pPr>
        <w:adjustRightInd w:val="0"/>
        <w:spacing w:after="0" w:line="240" w:lineRule="auto"/>
        <w:contextualSpacing/>
        <w:rPr>
          <w:rFonts w:ascii="Arial" w:eastAsia="Times New Roman" w:hAnsi="Arial" w:cs="Arial"/>
          <w:sz w:val="24"/>
          <w:szCs w:val="24"/>
        </w:rPr>
      </w:pPr>
    </w:p>
    <w:p w14:paraId="1F6CD949" w14:textId="21696DE0" w:rsidR="00903A32" w:rsidRDefault="008655A4" w:rsidP="00903A32">
      <w:pPr>
        <w:adjustRightInd w:val="0"/>
        <w:spacing w:after="0" w:line="240" w:lineRule="auto"/>
        <w:ind w:left="1440" w:hanging="720"/>
        <w:contextualSpacing/>
        <w:rPr>
          <w:rFonts w:ascii="Arial" w:hAnsi="Arial" w:cs="Arial"/>
          <w:sz w:val="24"/>
          <w:szCs w:val="24"/>
        </w:rPr>
      </w:pPr>
      <w:r w:rsidRPr="00903A32">
        <w:rPr>
          <w:rFonts w:ascii="Arial" w:eastAsia="Times New Roman" w:hAnsi="Arial" w:cs="Arial"/>
          <w:sz w:val="24"/>
          <w:szCs w:val="24"/>
        </w:rPr>
        <w:lastRenderedPageBreak/>
        <w:t>06.03</w:t>
      </w:r>
      <w:r w:rsidR="00903A32" w:rsidRPr="00903A32">
        <w:rPr>
          <w:rFonts w:ascii="Arial" w:eastAsia="Times New Roman" w:hAnsi="Arial" w:cs="Arial"/>
          <w:sz w:val="24"/>
          <w:szCs w:val="24"/>
        </w:rPr>
        <w:tab/>
      </w:r>
      <w:r w:rsidR="00903A32" w:rsidRPr="00903A32">
        <w:rPr>
          <w:rFonts w:ascii="Arial" w:hAnsi="Arial" w:cs="Arial"/>
          <w:sz w:val="24"/>
          <w:szCs w:val="24"/>
        </w:rPr>
        <w:t xml:space="preserve">The support and guidance offered by the MC should parallel AA/PPS 04.02.01, Academic Affairs and College of Education PPS, and </w:t>
      </w:r>
      <w:r w:rsidR="00903A32" w:rsidRPr="00AC0200">
        <w:rPr>
          <w:rFonts w:ascii="Arial" w:hAnsi="Arial" w:cs="Arial"/>
          <w:sz w:val="24"/>
          <w:szCs w:val="24"/>
        </w:rPr>
        <w:t xml:space="preserve">HHP PPS </w:t>
      </w:r>
      <w:r w:rsidR="00AC0200">
        <w:rPr>
          <w:rFonts w:ascii="Arial" w:hAnsi="Arial" w:cs="Arial"/>
          <w:sz w:val="24"/>
          <w:szCs w:val="24"/>
        </w:rPr>
        <w:t>04.02.20 &amp; 04.02.10</w:t>
      </w:r>
      <w:r w:rsidR="00903A32" w:rsidRPr="00AC0200">
        <w:rPr>
          <w:rFonts w:ascii="Arial" w:hAnsi="Arial" w:cs="Arial"/>
          <w:sz w:val="24"/>
          <w:szCs w:val="24"/>
        </w:rPr>
        <w:t xml:space="preserve"> T&amp;P Annual Evaluation.</w:t>
      </w:r>
    </w:p>
    <w:p w14:paraId="5A107BC1" w14:textId="45687C25" w:rsidR="00903A32" w:rsidRDefault="00903A32" w:rsidP="00903A32">
      <w:pPr>
        <w:adjustRightInd w:val="0"/>
        <w:spacing w:after="0" w:line="240" w:lineRule="auto"/>
        <w:ind w:left="1440" w:hanging="720"/>
        <w:contextualSpacing/>
        <w:rPr>
          <w:rFonts w:ascii="Arial" w:hAnsi="Arial" w:cs="Arial"/>
          <w:sz w:val="24"/>
          <w:szCs w:val="24"/>
        </w:rPr>
      </w:pPr>
    </w:p>
    <w:p w14:paraId="0AC22651" w14:textId="21C8CBD3" w:rsidR="00903A32" w:rsidRPr="00903A32" w:rsidRDefault="00903A32" w:rsidP="00903A32">
      <w:pPr>
        <w:ind w:left="720"/>
        <w:contextualSpacing/>
        <w:rPr>
          <w:rFonts w:ascii="Arial" w:hAnsi="Arial" w:cs="Arial"/>
          <w:sz w:val="24"/>
          <w:szCs w:val="24"/>
        </w:rPr>
      </w:pPr>
      <w:r>
        <w:rPr>
          <w:rFonts w:ascii="Arial" w:hAnsi="Arial" w:cs="Arial"/>
          <w:sz w:val="24"/>
          <w:szCs w:val="24"/>
        </w:rPr>
        <w:t>06.04</w:t>
      </w:r>
      <w:r w:rsidR="002579C4">
        <w:rPr>
          <w:rFonts w:ascii="Arial" w:hAnsi="Arial" w:cs="Arial"/>
          <w:sz w:val="24"/>
          <w:szCs w:val="24"/>
        </w:rPr>
        <w:tab/>
      </w:r>
      <w:r w:rsidRPr="00903A32">
        <w:rPr>
          <w:rFonts w:ascii="Arial" w:hAnsi="Arial" w:cs="Arial"/>
          <w:sz w:val="24"/>
          <w:szCs w:val="24"/>
        </w:rPr>
        <w:t>During year one, the Lead Mentor should focus their attention equally on</w:t>
      </w:r>
    </w:p>
    <w:p w14:paraId="11912864" w14:textId="77777777" w:rsidR="002579C4" w:rsidRDefault="00903A32" w:rsidP="002579C4">
      <w:pPr>
        <w:ind w:left="1440"/>
        <w:contextualSpacing/>
        <w:rPr>
          <w:rFonts w:ascii="Arial" w:hAnsi="Arial" w:cs="Arial"/>
          <w:sz w:val="24"/>
          <w:szCs w:val="24"/>
        </w:rPr>
      </w:pPr>
      <w:r w:rsidRPr="00903A32">
        <w:rPr>
          <w:rFonts w:ascii="Arial" w:hAnsi="Arial" w:cs="Arial"/>
          <w:sz w:val="24"/>
          <w:szCs w:val="24"/>
        </w:rPr>
        <w:t xml:space="preserve">the mentee’s teaching and research while providing guidance regarding the limited/targeted service required of first year tenure-track faculty. </w:t>
      </w:r>
    </w:p>
    <w:p w14:paraId="5EB1A020" w14:textId="77777777" w:rsidR="002579C4" w:rsidRPr="002579C4" w:rsidRDefault="002579C4" w:rsidP="002579C4">
      <w:pPr>
        <w:ind w:left="1440"/>
        <w:contextualSpacing/>
        <w:rPr>
          <w:rFonts w:ascii="Arial" w:hAnsi="Arial" w:cs="Arial"/>
          <w:sz w:val="24"/>
          <w:szCs w:val="24"/>
        </w:rPr>
      </w:pPr>
    </w:p>
    <w:p w14:paraId="36AE93C7" w14:textId="77777777" w:rsidR="002579C4" w:rsidRPr="002579C4" w:rsidRDefault="002579C4" w:rsidP="002579C4">
      <w:pPr>
        <w:ind w:left="1440"/>
        <w:contextualSpacing/>
        <w:rPr>
          <w:rFonts w:ascii="Arial" w:hAnsi="Arial" w:cs="Arial"/>
          <w:sz w:val="24"/>
          <w:szCs w:val="24"/>
        </w:rPr>
      </w:pPr>
      <w:r w:rsidRPr="002579C4">
        <w:rPr>
          <w:rFonts w:ascii="Arial" w:hAnsi="Arial" w:cs="Arial"/>
          <w:sz w:val="24"/>
          <w:szCs w:val="24"/>
        </w:rPr>
        <w:t>a.</w:t>
      </w:r>
      <w:r w:rsidRPr="002579C4">
        <w:rPr>
          <w:rFonts w:ascii="Arial" w:hAnsi="Arial" w:cs="Arial"/>
          <w:i/>
          <w:iCs/>
          <w:sz w:val="24"/>
          <w:szCs w:val="24"/>
        </w:rPr>
        <w:t xml:space="preserve"> Research</w:t>
      </w:r>
      <w:r w:rsidRPr="002579C4">
        <w:rPr>
          <w:rFonts w:ascii="Arial" w:hAnsi="Arial" w:cs="Arial"/>
          <w:sz w:val="24"/>
          <w:szCs w:val="24"/>
        </w:rPr>
        <w:t xml:space="preserve">: The Lead Mentor and MC after year one should assist the mentee with developing a scholarly agenda, initiating the research activities tied to the start-up funds and course releases for research, and submitting successful grant proposals in order to meet or exceed expectations. </w:t>
      </w:r>
    </w:p>
    <w:p w14:paraId="2F41DB05" w14:textId="77777777" w:rsidR="002579C4" w:rsidRPr="002579C4" w:rsidRDefault="002579C4" w:rsidP="002579C4">
      <w:pPr>
        <w:ind w:left="1440"/>
        <w:contextualSpacing/>
        <w:rPr>
          <w:rFonts w:ascii="Arial" w:hAnsi="Arial" w:cs="Arial"/>
          <w:i/>
          <w:iCs/>
          <w:sz w:val="24"/>
          <w:szCs w:val="24"/>
        </w:rPr>
      </w:pPr>
    </w:p>
    <w:p w14:paraId="5B760BAC" w14:textId="77777777" w:rsidR="002579C4" w:rsidRPr="002579C4" w:rsidRDefault="002579C4" w:rsidP="002579C4">
      <w:pPr>
        <w:ind w:left="1440"/>
        <w:contextualSpacing/>
        <w:rPr>
          <w:rFonts w:ascii="Arial" w:hAnsi="Arial" w:cs="Arial"/>
          <w:sz w:val="24"/>
          <w:szCs w:val="24"/>
        </w:rPr>
      </w:pPr>
      <w:r w:rsidRPr="002579C4">
        <w:rPr>
          <w:rFonts w:ascii="Arial" w:hAnsi="Arial" w:cs="Arial"/>
          <w:sz w:val="24"/>
          <w:szCs w:val="24"/>
        </w:rPr>
        <w:t>b.</w:t>
      </w:r>
      <w:r w:rsidRPr="002579C4">
        <w:rPr>
          <w:rFonts w:ascii="Arial" w:hAnsi="Arial" w:cs="Arial"/>
          <w:i/>
          <w:iCs/>
          <w:sz w:val="24"/>
          <w:szCs w:val="24"/>
        </w:rPr>
        <w:t xml:space="preserve"> Teaching</w:t>
      </w:r>
      <w:r w:rsidRPr="002579C4">
        <w:rPr>
          <w:rFonts w:ascii="Arial" w:hAnsi="Arial" w:cs="Arial"/>
          <w:sz w:val="24"/>
          <w:szCs w:val="24"/>
        </w:rPr>
        <w:t xml:space="preserve">: During year one, the Lead Mentor should observe the new faculty member in the classroom at least once each semester. To ensure consistency, the Lead Mentor should use </w:t>
      </w:r>
      <w:r w:rsidRPr="002579C4">
        <w:rPr>
          <w:rFonts w:ascii="Arial" w:hAnsi="Arial" w:cs="Arial"/>
          <w:i/>
          <w:iCs/>
          <w:sz w:val="24"/>
          <w:szCs w:val="24"/>
        </w:rPr>
        <w:t xml:space="preserve">Attachment A </w:t>
      </w:r>
      <w:r w:rsidRPr="002579C4">
        <w:rPr>
          <w:rFonts w:ascii="Arial" w:hAnsi="Arial" w:cs="Arial"/>
          <w:sz w:val="24"/>
          <w:szCs w:val="24"/>
        </w:rPr>
        <w:t>to evaluate the mentee’s teaching. After each observation, the Lead Mentor should meet with the mentee to provide feedback. The Lead Mentor will also compose a summary letter highlighting strengths and potential areas for improvement encompassing instruction. The summary letter will be included in the mentee’s tenure and promotion portfolio. </w:t>
      </w:r>
    </w:p>
    <w:p w14:paraId="605E316C" w14:textId="77777777" w:rsidR="002579C4" w:rsidRPr="002579C4" w:rsidRDefault="002579C4" w:rsidP="002579C4">
      <w:pPr>
        <w:ind w:left="1440"/>
        <w:contextualSpacing/>
        <w:rPr>
          <w:rFonts w:ascii="Arial" w:hAnsi="Arial" w:cs="Arial"/>
          <w:sz w:val="24"/>
          <w:szCs w:val="24"/>
        </w:rPr>
      </w:pPr>
    </w:p>
    <w:p w14:paraId="647852E0" w14:textId="63A79CCF" w:rsidR="002579C4" w:rsidRPr="002579C4" w:rsidRDefault="002579C4" w:rsidP="002579C4">
      <w:pPr>
        <w:ind w:left="1440"/>
        <w:contextualSpacing/>
        <w:rPr>
          <w:rFonts w:ascii="Arial" w:hAnsi="Arial" w:cs="Arial"/>
          <w:sz w:val="24"/>
          <w:szCs w:val="24"/>
        </w:rPr>
      </w:pPr>
      <w:r w:rsidRPr="002579C4">
        <w:rPr>
          <w:rFonts w:ascii="Arial" w:hAnsi="Arial" w:cs="Arial"/>
          <w:sz w:val="24"/>
          <w:szCs w:val="24"/>
        </w:rPr>
        <w:t xml:space="preserve">c. </w:t>
      </w:r>
      <w:r w:rsidRPr="002579C4">
        <w:rPr>
          <w:rFonts w:ascii="Arial" w:hAnsi="Arial" w:cs="Arial"/>
          <w:i/>
          <w:iCs/>
          <w:sz w:val="24"/>
          <w:szCs w:val="24"/>
        </w:rPr>
        <w:t>Service</w:t>
      </w:r>
      <w:r w:rsidRPr="002579C4">
        <w:rPr>
          <w:rFonts w:ascii="Arial" w:hAnsi="Arial" w:cs="Arial"/>
          <w:sz w:val="24"/>
          <w:szCs w:val="24"/>
        </w:rPr>
        <w:t>: Provide advice regarding appropriate limited/targeted service activities at the departmental level.</w:t>
      </w:r>
    </w:p>
    <w:p w14:paraId="30379E85" w14:textId="77777777" w:rsidR="002579C4" w:rsidRPr="002579C4" w:rsidRDefault="002579C4" w:rsidP="002579C4">
      <w:pPr>
        <w:ind w:left="1440"/>
        <w:contextualSpacing/>
        <w:rPr>
          <w:rFonts w:ascii="Arial" w:hAnsi="Arial" w:cs="Arial"/>
          <w:sz w:val="24"/>
          <w:szCs w:val="24"/>
        </w:rPr>
      </w:pPr>
    </w:p>
    <w:p w14:paraId="77104758" w14:textId="607C3589" w:rsidR="002579C4" w:rsidRPr="002579C4" w:rsidRDefault="002579C4" w:rsidP="002579C4">
      <w:pPr>
        <w:ind w:left="1440" w:hanging="720"/>
        <w:rPr>
          <w:rFonts w:ascii="Arial" w:hAnsi="Arial" w:cs="Arial"/>
          <w:sz w:val="24"/>
          <w:szCs w:val="24"/>
        </w:rPr>
      </w:pPr>
      <w:r w:rsidRPr="002579C4">
        <w:rPr>
          <w:rFonts w:ascii="Arial" w:hAnsi="Arial" w:cs="Arial"/>
          <w:sz w:val="24"/>
          <w:szCs w:val="24"/>
        </w:rPr>
        <w:t>06.05</w:t>
      </w:r>
      <w:r w:rsidRPr="002579C4">
        <w:rPr>
          <w:rFonts w:ascii="Arial" w:hAnsi="Arial" w:cs="Arial"/>
          <w:sz w:val="24"/>
          <w:szCs w:val="24"/>
        </w:rPr>
        <w:tab/>
        <w:t>During years two and three, the MC should continue to monitor the mentee’s progress through review of research activities and related expenditures (including expenditures of start-up funds), review of student teaching evaluations, at least one observation of classroom teaching (for second year tenure track faculty members only), continued guidance regarding targeted service at the departmental and college levels, and formal and informal meetings with the mentee. Additionally, the MC will also help the mentee begin preparing for the tenure and promotion process (e.g., gathering materials for the mentee’s electronic portfolio).</w:t>
      </w:r>
    </w:p>
    <w:p w14:paraId="468DF15B" w14:textId="198620F6" w:rsidR="002579C4" w:rsidRPr="002579C4" w:rsidRDefault="002579C4" w:rsidP="002579C4">
      <w:pPr>
        <w:ind w:left="1440" w:hanging="720"/>
        <w:rPr>
          <w:rFonts w:ascii="Arial" w:hAnsi="Arial" w:cs="Arial"/>
          <w:sz w:val="24"/>
          <w:szCs w:val="24"/>
        </w:rPr>
      </w:pPr>
      <w:r w:rsidRPr="002579C4">
        <w:rPr>
          <w:rFonts w:ascii="Arial" w:hAnsi="Arial" w:cs="Arial"/>
          <w:sz w:val="24"/>
          <w:szCs w:val="24"/>
        </w:rPr>
        <w:t>06.07</w:t>
      </w:r>
      <w:r w:rsidRPr="002579C4">
        <w:rPr>
          <w:rFonts w:ascii="Arial" w:hAnsi="Arial" w:cs="Arial"/>
          <w:sz w:val="24"/>
          <w:szCs w:val="24"/>
        </w:rPr>
        <w:tab/>
        <w:t xml:space="preserve">During years four and five, the MC will assist the mentee in maintaining excellence in teaching and scholarship, address updates on start-up funds or external funding, while assuming a more substantial service role. </w:t>
      </w:r>
    </w:p>
    <w:p w14:paraId="4E710999" w14:textId="68164202" w:rsidR="002579C4" w:rsidRPr="002579C4" w:rsidRDefault="002579C4" w:rsidP="002579C4">
      <w:pPr>
        <w:ind w:left="1440" w:hanging="720"/>
        <w:rPr>
          <w:rFonts w:ascii="Arial" w:hAnsi="Arial" w:cs="Arial"/>
          <w:sz w:val="24"/>
          <w:szCs w:val="24"/>
        </w:rPr>
      </w:pPr>
      <w:r w:rsidRPr="002579C4">
        <w:rPr>
          <w:rFonts w:ascii="Arial" w:hAnsi="Arial" w:cs="Arial"/>
          <w:sz w:val="24"/>
          <w:szCs w:val="24"/>
        </w:rPr>
        <w:lastRenderedPageBreak/>
        <w:t>06.08</w:t>
      </w:r>
      <w:r w:rsidRPr="002579C4">
        <w:rPr>
          <w:rFonts w:ascii="Arial" w:hAnsi="Arial" w:cs="Arial"/>
          <w:sz w:val="24"/>
          <w:szCs w:val="24"/>
        </w:rPr>
        <w:tab/>
        <w:t xml:space="preserve">During each year of the probationary period, the MC will prepare and share with the PC a formative review of the mentee’s progress. During the third and sixth year, the MC will prepare and share with the PC a summative review of the mentee’s progress. The reviews will consist of such information as the mentee’s scholarly agenda and initial start-up funds, completion of research activities to date, grant proposals both submitted and awarded, a summary of student evaluations, MC observations of teaching, and a summary of service activities. </w:t>
      </w:r>
    </w:p>
    <w:p w14:paraId="546F79E5" w14:textId="4B5C08FC" w:rsidR="00903A32" w:rsidRPr="004C6913" w:rsidRDefault="00C432DC" w:rsidP="00C432DC">
      <w:pPr>
        <w:adjustRightInd w:val="0"/>
        <w:spacing w:after="0" w:line="240" w:lineRule="auto"/>
        <w:contextualSpacing/>
        <w:rPr>
          <w:rFonts w:ascii="Arial" w:hAnsi="Arial" w:cs="Arial"/>
          <w:b/>
          <w:bCs/>
          <w:sz w:val="24"/>
          <w:szCs w:val="24"/>
        </w:rPr>
      </w:pPr>
      <w:r w:rsidRPr="004C6913">
        <w:rPr>
          <w:rFonts w:ascii="Arial" w:hAnsi="Arial" w:cs="Arial"/>
          <w:b/>
          <w:bCs/>
          <w:sz w:val="24"/>
          <w:szCs w:val="24"/>
        </w:rPr>
        <w:t>07.</w:t>
      </w:r>
      <w:r w:rsidRPr="004C6913">
        <w:rPr>
          <w:rFonts w:ascii="Arial" w:hAnsi="Arial" w:cs="Arial"/>
          <w:b/>
          <w:bCs/>
          <w:sz w:val="24"/>
          <w:szCs w:val="24"/>
        </w:rPr>
        <w:tab/>
        <w:t>LEAD MENTOR RESPONSIBILITIES FOR TENURE TRACK FACULTY</w:t>
      </w:r>
    </w:p>
    <w:p w14:paraId="4F5C6049" w14:textId="77777777" w:rsidR="00BA7124" w:rsidRPr="008539B2" w:rsidRDefault="00BA7124" w:rsidP="00BA7124">
      <w:pPr>
        <w:adjustRightInd w:val="0"/>
        <w:spacing w:after="0" w:line="240" w:lineRule="auto"/>
        <w:rPr>
          <w:rFonts w:ascii="Arial" w:eastAsia="Times New Roman" w:hAnsi="Arial" w:cs="Arial"/>
          <w:sz w:val="24"/>
          <w:szCs w:val="24"/>
        </w:rPr>
      </w:pPr>
    </w:p>
    <w:p w14:paraId="05933972" w14:textId="5E7F68F6" w:rsidR="00D91F70" w:rsidRPr="00D91F70" w:rsidRDefault="00D91F70" w:rsidP="00D91F70">
      <w:pPr>
        <w:ind w:left="1440" w:hanging="720"/>
        <w:rPr>
          <w:rFonts w:ascii="Arial" w:hAnsi="Arial" w:cs="Arial"/>
          <w:sz w:val="24"/>
          <w:szCs w:val="24"/>
        </w:rPr>
      </w:pPr>
      <w:r w:rsidRPr="00D91F70">
        <w:rPr>
          <w:rFonts w:ascii="Arial" w:hAnsi="Arial" w:cs="Arial"/>
          <w:sz w:val="24"/>
          <w:szCs w:val="24"/>
        </w:rPr>
        <w:t>07.01</w:t>
      </w:r>
      <w:r w:rsidRPr="00D91F70">
        <w:rPr>
          <w:rFonts w:ascii="Arial" w:hAnsi="Arial" w:cs="Arial"/>
          <w:sz w:val="24"/>
          <w:szCs w:val="24"/>
        </w:rPr>
        <w:tab/>
        <w:t>During the beginning of the academic school year, meet with Lead Mentor to ensure that each Lead Mentor consistently and uniformly conveys to each mentee the established guidelines concerning the program, department, college and university requirements and expectations of performance, tenure and promotion.</w:t>
      </w:r>
    </w:p>
    <w:p w14:paraId="7C0F6C0E" w14:textId="124EA746" w:rsidR="00D91F70" w:rsidRPr="00D91F70" w:rsidRDefault="00D91F70" w:rsidP="00D91F70">
      <w:pPr>
        <w:ind w:left="1440" w:hanging="720"/>
        <w:rPr>
          <w:rFonts w:ascii="Arial" w:hAnsi="Arial" w:cs="Arial"/>
          <w:sz w:val="24"/>
          <w:szCs w:val="24"/>
        </w:rPr>
      </w:pPr>
      <w:r w:rsidRPr="00D91F70">
        <w:rPr>
          <w:rFonts w:ascii="Arial" w:hAnsi="Arial" w:cs="Arial"/>
          <w:sz w:val="24"/>
          <w:szCs w:val="24"/>
        </w:rPr>
        <w:t>07.02</w:t>
      </w:r>
      <w:r w:rsidRPr="00D91F70">
        <w:rPr>
          <w:rFonts w:ascii="Arial" w:hAnsi="Arial" w:cs="Arial"/>
          <w:sz w:val="24"/>
          <w:szCs w:val="24"/>
        </w:rPr>
        <w:tab/>
        <w:t>Meet with the Lead Mentor at the end of the academic school year to discuss specific issues related to teaching, service, and scholarship for each mentee. </w:t>
      </w:r>
    </w:p>
    <w:p w14:paraId="76B14447" w14:textId="57476EF0" w:rsidR="00D91F70" w:rsidRPr="00D91F70" w:rsidRDefault="00D91F70" w:rsidP="00D91F70">
      <w:pPr>
        <w:ind w:left="1440" w:hanging="720"/>
        <w:rPr>
          <w:rFonts w:ascii="Arial" w:hAnsi="Arial" w:cs="Arial"/>
          <w:sz w:val="24"/>
          <w:szCs w:val="24"/>
        </w:rPr>
      </w:pPr>
      <w:r w:rsidRPr="00D91F70">
        <w:rPr>
          <w:rFonts w:ascii="Arial" w:hAnsi="Arial" w:cs="Arial"/>
          <w:sz w:val="24"/>
          <w:szCs w:val="24"/>
        </w:rPr>
        <w:t>07.03</w:t>
      </w:r>
      <w:r w:rsidRPr="00D91F70">
        <w:rPr>
          <w:rFonts w:ascii="Arial" w:hAnsi="Arial" w:cs="Arial"/>
          <w:sz w:val="24"/>
          <w:szCs w:val="24"/>
        </w:rPr>
        <w:tab/>
        <w:t>The Lead Mentor (i.e., chair) of each mentee’s MC will organize all meetings and prepare formal reports at the end of each semester to chronicle each mentee's progress. Formal reports should be reviewed by the mentee for accuracy prior to submission to the PC.</w:t>
      </w:r>
    </w:p>
    <w:p w14:paraId="099546EA" w14:textId="283079B2" w:rsidR="00D91F70" w:rsidRPr="00D91F70" w:rsidRDefault="00D91F70" w:rsidP="00D91F70">
      <w:pPr>
        <w:spacing w:after="0"/>
        <w:ind w:left="1440" w:hanging="720"/>
        <w:rPr>
          <w:rFonts w:ascii="Arial" w:hAnsi="Arial" w:cs="Arial"/>
          <w:sz w:val="24"/>
          <w:szCs w:val="24"/>
        </w:rPr>
      </w:pPr>
      <w:r w:rsidRPr="00D91F70">
        <w:rPr>
          <w:rFonts w:ascii="Arial" w:hAnsi="Arial" w:cs="Arial"/>
          <w:sz w:val="24"/>
          <w:szCs w:val="24"/>
        </w:rPr>
        <w:t>07.04</w:t>
      </w:r>
      <w:r w:rsidRPr="00D91F70">
        <w:rPr>
          <w:rFonts w:ascii="Arial" w:hAnsi="Arial" w:cs="Arial"/>
          <w:sz w:val="24"/>
          <w:szCs w:val="24"/>
        </w:rPr>
        <w:tab/>
        <w:t>These reports will be shared with the PC during each year of the mentee’s probationary period.</w:t>
      </w:r>
    </w:p>
    <w:p w14:paraId="02891498" w14:textId="77777777" w:rsidR="004C6913" w:rsidRDefault="004C6913" w:rsidP="007A40BC">
      <w:pPr>
        <w:adjustRightInd w:val="0"/>
        <w:spacing w:after="0" w:line="240" w:lineRule="auto"/>
        <w:rPr>
          <w:rFonts w:ascii="Arial" w:eastAsia="Times New Roman" w:hAnsi="Arial" w:cs="Arial"/>
          <w:b/>
          <w:sz w:val="24"/>
          <w:szCs w:val="24"/>
        </w:rPr>
      </w:pPr>
    </w:p>
    <w:p w14:paraId="12F099F4" w14:textId="06AC8A18" w:rsidR="000F02E8" w:rsidRDefault="000F02E8" w:rsidP="000F02E8">
      <w:pPr>
        <w:adjustRightInd w:val="0"/>
        <w:spacing w:after="0" w:line="240" w:lineRule="auto"/>
        <w:contextualSpacing/>
        <w:rPr>
          <w:rFonts w:ascii="Arial" w:hAnsi="Arial" w:cs="Arial"/>
          <w:b/>
          <w:bCs/>
          <w:sz w:val="24"/>
          <w:szCs w:val="24"/>
        </w:rPr>
      </w:pPr>
      <w:r w:rsidRPr="004C6913">
        <w:rPr>
          <w:rFonts w:ascii="Arial" w:hAnsi="Arial" w:cs="Arial"/>
          <w:b/>
          <w:bCs/>
          <w:sz w:val="24"/>
          <w:szCs w:val="24"/>
        </w:rPr>
        <w:t>0</w:t>
      </w:r>
      <w:r>
        <w:rPr>
          <w:rFonts w:ascii="Arial" w:hAnsi="Arial" w:cs="Arial"/>
          <w:b/>
          <w:bCs/>
          <w:sz w:val="24"/>
          <w:szCs w:val="24"/>
        </w:rPr>
        <w:t>8</w:t>
      </w:r>
      <w:r w:rsidRPr="004C6913">
        <w:rPr>
          <w:rFonts w:ascii="Arial" w:hAnsi="Arial" w:cs="Arial"/>
          <w:b/>
          <w:bCs/>
          <w:sz w:val="24"/>
          <w:szCs w:val="24"/>
        </w:rPr>
        <w:t>.</w:t>
      </w:r>
      <w:r w:rsidRPr="004C6913">
        <w:rPr>
          <w:rFonts w:ascii="Arial" w:hAnsi="Arial" w:cs="Arial"/>
          <w:b/>
          <w:bCs/>
          <w:sz w:val="24"/>
          <w:szCs w:val="24"/>
        </w:rPr>
        <w:tab/>
      </w:r>
      <w:r>
        <w:rPr>
          <w:rFonts w:ascii="Arial" w:hAnsi="Arial" w:cs="Arial"/>
          <w:b/>
          <w:bCs/>
          <w:sz w:val="24"/>
          <w:szCs w:val="24"/>
        </w:rPr>
        <w:t xml:space="preserve">COMPOSITION OF MC FOR CLINICAL FACULTY AND LECTURERS </w:t>
      </w:r>
    </w:p>
    <w:p w14:paraId="334ED752" w14:textId="77777777" w:rsidR="000F02E8" w:rsidRPr="008539B2" w:rsidRDefault="000F02E8" w:rsidP="000F02E8">
      <w:pPr>
        <w:adjustRightInd w:val="0"/>
        <w:spacing w:after="0" w:line="240" w:lineRule="auto"/>
        <w:rPr>
          <w:rFonts w:ascii="Arial" w:eastAsia="Times New Roman" w:hAnsi="Arial" w:cs="Arial"/>
          <w:sz w:val="24"/>
          <w:szCs w:val="24"/>
        </w:rPr>
      </w:pPr>
    </w:p>
    <w:p w14:paraId="725E31D6" w14:textId="77777777" w:rsidR="00356A24" w:rsidRPr="00356A24" w:rsidRDefault="000F02E8" w:rsidP="00356A24">
      <w:pPr>
        <w:adjustRightInd w:val="0"/>
        <w:spacing w:after="0" w:line="240" w:lineRule="auto"/>
        <w:ind w:left="1440" w:hanging="720"/>
        <w:rPr>
          <w:rFonts w:ascii="Arial" w:hAnsi="Arial" w:cs="Arial"/>
          <w:sz w:val="24"/>
          <w:szCs w:val="24"/>
        </w:rPr>
      </w:pPr>
      <w:r w:rsidRPr="00356A24">
        <w:rPr>
          <w:rFonts w:ascii="Arial" w:hAnsi="Arial" w:cs="Arial"/>
          <w:sz w:val="24"/>
          <w:szCs w:val="24"/>
        </w:rPr>
        <w:t>0</w:t>
      </w:r>
      <w:r w:rsidR="00356A24" w:rsidRPr="00356A24">
        <w:rPr>
          <w:rFonts w:ascii="Arial" w:hAnsi="Arial" w:cs="Arial"/>
          <w:sz w:val="24"/>
          <w:szCs w:val="24"/>
        </w:rPr>
        <w:t>8</w:t>
      </w:r>
      <w:r w:rsidRPr="00356A24">
        <w:rPr>
          <w:rFonts w:ascii="Arial" w:hAnsi="Arial" w:cs="Arial"/>
          <w:sz w:val="24"/>
          <w:szCs w:val="24"/>
        </w:rPr>
        <w:t>.01</w:t>
      </w:r>
      <w:r w:rsidR="00356A24" w:rsidRPr="00356A24">
        <w:rPr>
          <w:rFonts w:ascii="Arial" w:hAnsi="Arial" w:cs="Arial"/>
          <w:sz w:val="24"/>
          <w:szCs w:val="24"/>
        </w:rPr>
        <w:tab/>
        <w:t>Each new Clinical Faculty will be assigned a Lead Mentor, for a minimum of two years, who ideally is from the mentee’s academic area. The new Clinical Faculty will be mentored in teaching, service, and professional engagement/scholarly activity.</w:t>
      </w:r>
    </w:p>
    <w:p w14:paraId="0DC237E9" w14:textId="77777777" w:rsidR="00356A24" w:rsidRPr="00356A24" w:rsidRDefault="00356A24" w:rsidP="00356A24">
      <w:pPr>
        <w:adjustRightInd w:val="0"/>
        <w:spacing w:after="0" w:line="240" w:lineRule="auto"/>
        <w:ind w:left="1440" w:hanging="720"/>
        <w:rPr>
          <w:rFonts w:ascii="Arial" w:hAnsi="Arial" w:cs="Arial"/>
          <w:sz w:val="24"/>
          <w:szCs w:val="24"/>
        </w:rPr>
      </w:pPr>
    </w:p>
    <w:p w14:paraId="72926A3E" w14:textId="74A4875F" w:rsidR="00356A24" w:rsidRPr="00356A24" w:rsidRDefault="00356A24" w:rsidP="00356A24">
      <w:pPr>
        <w:adjustRightInd w:val="0"/>
        <w:spacing w:after="0" w:line="240" w:lineRule="auto"/>
        <w:ind w:left="1440" w:hanging="720"/>
        <w:rPr>
          <w:rFonts w:ascii="Arial" w:hAnsi="Arial" w:cs="Arial"/>
          <w:sz w:val="24"/>
          <w:szCs w:val="24"/>
        </w:rPr>
      </w:pPr>
      <w:r w:rsidRPr="00356A24">
        <w:rPr>
          <w:rFonts w:ascii="Arial" w:hAnsi="Arial" w:cs="Arial"/>
          <w:sz w:val="24"/>
          <w:szCs w:val="24"/>
        </w:rPr>
        <w:t>08.02</w:t>
      </w:r>
      <w:r w:rsidRPr="00356A24">
        <w:rPr>
          <w:rFonts w:ascii="Arial" w:hAnsi="Arial" w:cs="Arial"/>
          <w:sz w:val="24"/>
          <w:szCs w:val="24"/>
        </w:rPr>
        <w:tab/>
        <w:t>Each new Lecturer will be assigned a Lead Mentor for two years, who ideally is from the mentee’s academic area and has been teaching in the department for two or more years. The new Lecturer will be mentored in teaching and service.</w:t>
      </w:r>
    </w:p>
    <w:p w14:paraId="1265B693" w14:textId="73F7E682" w:rsidR="00356A24" w:rsidRDefault="00356A24" w:rsidP="00356A24">
      <w:pPr>
        <w:adjustRightInd w:val="0"/>
        <w:spacing w:after="0" w:line="240" w:lineRule="auto"/>
        <w:ind w:firstLine="720"/>
        <w:rPr>
          <w:rFonts w:ascii="Arial" w:eastAsia="Times New Roman" w:hAnsi="Arial" w:cs="Arial"/>
          <w:b/>
          <w:sz w:val="24"/>
          <w:szCs w:val="24"/>
        </w:rPr>
      </w:pPr>
    </w:p>
    <w:p w14:paraId="3EE6AC61" w14:textId="77777777" w:rsidR="004C6913" w:rsidRDefault="004C6913" w:rsidP="007A40BC">
      <w:pPr>
        <w:adjustRightInd w:val="0"/>
        <w:spacing w:after="0" w:line="240" w:lineRule="auto"/>
        <w:rPr>
          <w:rFonts w:ascii="Arial" w:eastAsia="Times New Roman" w:hAnsi="Arial" w:cs="Arial"/>
          <w:b/>
          <w:sz w:val="24"/>
          <w:szCs w:val="24"/>
        </w:rPr>
      </w:pPr>
    </w:p>
    <w:p w14:paraId="0492C310" w14:textId="28C596AC" w:rsidR="00812FBF" w:rsidRDefault="00812FBF" w:rsidP="00812FBF">
      <w:pPr>
        <w:adjustRightInd w:val="0"/>
        <w:spacing w:after="0" w:line="240" w:lineRule="auto"/>
        <w:ind w:left="720" w:hanging="720"/>
        <w:contextualSpacing/>
        <w:rPr>
          <w:rFonts w:ascii="Arial" w:hAnsi="Arial" w:cs="Arial"/>
          <w:b/>
          <w:bCs/>
          <w:sz w:val="24"/>
          <w:szCs w:val="24"/>
        </w:rPr>
      </w:pPr>
      <w:r w:rsidRPr="004C6913">
        <w:rPr>
          <w:rFonts w:ascii="Arial" w:hAnsi="Arial" w:cs="Arial"/>
          <w:b/>
          <w:bCs/>
          <w:sz w:val="24"/>
          <w:szCs w:val="24"/>
        </w:rPr>
        <w:lastRenderedPageBreak/>
        <w:t>0</w:t>
      </w:r>
      <w:r>
        <w:rPr>
          <w:rFonts w:ascii="Arial" w:hAnsi="Arial" w:cs="Arial"/>
          <w:b/>
          <w:bCs/>
          <w:sz w:val="24"/>
          <w:szCs w:val="24"/>
        </w:rPr>
        <w:t>9</w:t>
      </w:r>
      <w:r w:rsidRPr="004C6913">
        <w:rPr>
          <w:rFonts w:ascii="Arial" w:hAnsi="Arial" w:cs="Arial"/>
          <w:b/>
          <w:bCs/>
          <w:sz w:val="24"/>
          <w:szCs w:val="24"/>
        </w:rPr>
        <w:t>.</w:t>
      </w:r>
      <w:r w:rsidRPr="004C6913">
        <w:rPr>
          <w:rFonts w:ascii="Arial" w:hAnsi="Arial" w:cs="Arial"/>
          <w:b/>
          <w:bCs/>
          <w:sz w:val="24"/>
          <w:szCs w:val="24"/>
        </w:rPr>
        <w:tab/>
      </w:r>
      <w:r>
        <w:rPr>
          <w:rFonts w:ascii="Arial" w:hAnsi="Arial" w:cs="Arial"/>
          <w:b/>
          <w:bCs/>
          <w:sz w:val="24"/>
          <w:szCs w:val="24"/>
        </w:rPr>
        <w:t xml:space="preserve">LEAD MENTOR RESPONSIBLITIES FOR CLINICAL FACULTY AND LECTURERS </w:t>
      </w:r>
    </w:p>
    <w:p w14:paraId="0D520054" w14:textId="77777777" w:rsidR="00812FBF" w:rsidRPr="008539B2" w:rsidRDefault="00812FBF" w:rsidP="00812FBF">
      <w:pPr>
        <w:adjustRightInd w:val="0"/>
        <w:spacing w:after="0" w:line="240" w:lineRule="auto"/>
        <w:rPr>
          <w:rFonts w:ascii="Arial" w:eastAsia="Times New Roman" w:hAnsi="Arial" w:cs="Arial"/>
          <w:sz w:val="24"/>
          <w:szCs w:val="24"/>
        </w:rPr>
      </w:pPr>
    </w:p>
    <w:p w14:paraId="49A2A437" w14:textId="77777777" w:rsidR="00812FBF" w:rsidRPr="00812FBF" w:rsidRDefault="00812FBF" w:rsidP="000E56B8">
      <w:pPr>
        <w:adjustRightInd w:val="0"/>
        <w:spacing w:after="0" w:line="240" w:lineRule="auto"/>
        <w:ind w:left="1440" w:hanging="720"/>
        <w:rPr>
          <w:rFonts w:ascii="Arial" w:hAnsi="Arial" w:cs="Arial"/>
          <w:sz w:val="24"/>
          <w:szCs w:val="24"/>
        </w:rPr>
      </w:pPr>
      <w:r w:rsidRPr="00812FBF">
        <w:rPr>
          <w:rFonts w:ascii="Arial" w:hAnsi="Arial" w:cs="Arial"/>
          <w:sz w:val="24"/>
          <w:szCs w:val="24"/>
        </w:rPr>
        <w:t>09.01</w:t>
      </w:r>
      <w:r w:rsidRPr="00812FBF">
        <w:rPr>
          <w:rFonts w:ascii="Arial" w:hAnsi="Arial" w:cs="Arial"/>
          <w:sz w:val="24"/>
          <w:szCs w:val="24"/>
        </w:rPr>
        <w:tab/>
        <w:t xml:space="preserve">The purpose of the Lead Mentor is to provide support and guidance to the mentee specifically regarding issues related to teaching. The Lead Mentor should observe the new faculty member in the classroom during their first semester. To ensure consistency, the Lead Mentor should use </w:t>
      </w:r>
      <w:r w:rsidRPr="00812FBF">
        <w:rPr>
          <w:rFonts w:ascii="Arial" w:hAnsi="Arial" w:cs="Arial"/>
          <w:i/>
          <w:iCs/>
          <w:sz w:val="24"/>
          <w:szCs w:val="24"/>
        </w:rPr>
        <w:t>Attachment A</w:t>
      </w:r>
      <w:r w:rsidRPr="00812FBF">
        <w:rPr>
          <w:rFonts w:ascii="Arial" w:hAnsi="Arial" w:cs="Arial"/>
          <w:sz w:val="24"/>
          <w:szCs w:val="24"/>
        </w:rPr>
        <w:t xml:space="preserve"> to evaluate the mentee’s teaching. After the observation, the Lead Mentor should meet with the mentee to provide feedback. The Lead Mentor may suggest appropriate workshops or training opportunities to assist the new Lecturer in improving their teaching skills. </w:t>
      </w:r>
    </w:p>
    <w:p w14:paraId="540EDD10" w14:textId="77777777" w:rsidR="00812FBF" w:rsidRPr="00812FBF" w:rsidRDefault="00812FBF" w:rsidP="00812FBF">
      <w:pPr>
        <w:adjustRightInd w:val="0"/>
        <w:spacing w:after="0" w:line="240" w:lineRule="auto"/>
        <w:ind w:left="720" w:hanging="720"/>
        <w:rPr>
          <w:rFonts w:ascii="Arial" w:hAnsi="Arial" w:cs="Arial"/>
          <w:sz w:val="24"/>
          <w:szCs w:val="24"/>
        </w:rPr>
      </w:pPr>
    </w:p>
    <w:p w14:paraId="0F3354B4" w14:textId="77777777" w:rsidR="00812FBF" w:rsidRPr="00812FBF" w:rsidRDefault="00812FBF" w:rsidP="000E56B8">
      <w:pPr>
        <w:adjustRightInd w:val="0"/>
        <w:spacing w:after="0" w:line="240" w:lineRule="auto"/>
        <w:ind w:left="1440" w:hanging="720"/>
        <w:rPr>
          <w:rFonts w:ascii="Arial" w:hAnsi="Arial" w:cs="Arial"/>
          <w:sz w:val="24"/>
          <w:szCs w:val="24"/>
        </w:rPr>
      </w:pPr>
      <w:r w:rsidRPr="00812FBF">
        <w:rPr>
          <w:rFonts w:ascii="Arial" w:hAnsi="Arial" w:cs="Arial"/>
          <w:sz w:val="24"/>
          <w:szCs w:val="24"/>
        </w:rPr>
        <w:t>09.02</w:t>
      </w:r>
      <w:r w:rsidRPr="00812FBF">
        <w:rPr>
          <w:rFonts w:ascii="Arial" w:hAnsi="Arial" w:cs="Arial"/>
          <w:sz w:val="24"/>
          <w:szCs w:val="24"/>
        </w:rPr>
        <w:tab/>
        <w:t>The Lead Mentor should also provide Clinical Faculty and Lecturer advice for finding on-campus opportunities to enhance scholarship and departmental service opportunities.</w:t>
      </w:r>
    </w:p>
    <w:p w14:paraId="5CEC20C2" w14:textId="77777777" w:rsidR="00812FBF" w:rsidRPr="00812FBF" w:rsidRDefault="00812FBF" w:rsidP="00812FBF">
      <w:pPr>
        <w:adjustRightInd w:val="0"/>
        <w:spacing w:after="0" w:line="240" w:lineRule="auto"/>
        <w:ind w:left="720" w:hanging="720"/>
        <w:rPr>
          <w:rFonts w:ascii="Arial" w:hAnsi="Arial" w:cs="Arial"/>
          <w:sz w:val="24"/>
          <w:szCs w:val="24"/>
        </w:rPr>
      </w:pPr>
    </w:p>
    <w:p w14:paraId="3276CD34" w14:textId="446B6A71" w:rsidR="00812FBF" w:rsidRPr="00812FBF" w:rsidRDefault="00812FBF" w:rsidP="000E56B8">
      <w:pPr>
        <w:adjustRightInd w:val="0"/>
        <w:spacing w:after="0" w:line="240" w:lineRule="auto"/>
        <w:ind w:left="1440" w:hanging="720"/>
        <w:rPr>
          <w:rFonts w:ascii="Arial" w:hAnsi="Arial" w:cs="Arial"/>
          <w:sz w:val="24"/>
          <w:szCs w:val="24"/>
        </w:rPr>
      </w:pPr>
      <w:r w:rsidRPr="00812FBF">
        <w:rPr>
          <w:rFonts w:ascii="Arial" w:hAnsi="Arial" w:cs="Arial"/>
          <w:sz w:val="24"/>
          <w:szCs w:val="24"/>
        </w:rPr>
        <w:t>09.03</w:t>
      </w:r>
      <w:r w:rsidRPr="00812FBF">
        <w:rPr>
          <w:rFonts w:ascii="Arial" w:hAnsi="Arial" w:cs="Arial"/>
          <w:sz w:val="24"/>
          <w:szCs w:val="24"/>
        </w:rPr>
        <w:tab/>
        <w:t xml:space="preserve">The support and guidance offered by the Lead Mentor should parallel the </w:t>
      </w:r>
      <w:r w:rsidRPr="002433D1">
        <w:rPr>
          <w:rFonts w:ascii="Arial" w:hAnsi="Arial" w:cs="Arial"/>
          <w:sz w:val="24"/>
          <w:szCs w:val="24"/>
        </w:rPr>
        <w:t xml:space="preserve">HHP PPS </w:t>
      </w:r>
      <w:r w:rsidR="002433D1" w:rsidRPr="002433D1">
        <w:rPr>
          <w:rFonts w:ascii="Arial" w:hAnsi="Arial" w:cs="Arial"/>
          <w:sz w:val="24"/>
          <w:szCs w:val="24"/>
        </w:rPr>
        <w:t>04.02.20</w:t>
      </w:r>
      <w:r w:rsidRPr="002433D1">
        <w:rPr>
          <w:rFonts w:ascii="Arial" w:hAnsi="Arial" w:cs="Arial"/>
          <w:sz w:val="24"/>
          <w:szCs w:val="24"/>
        </w:rPr>
        <w:t>, Annual Faculty Evaluation.</w:t>
      </w:r>
    </w:p>
    <w:p w14:paraId="4592AF4B" w14:textId="5D8BC15A" w:rsidR="00812FBF" w:rsidRPr="00812FBF" w:rsidRDefault="001C4CA3" w:rsidP="001C4CA3">
      <w:pPr>
        <w:tabs>
          <w:tab w:val="left" w:pos="3600"/>
        </w:tabs>
        <w:adjustRightInd w:val="0"/>
        <w:spacing w:after="0" w:line="24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p>
    <w:p w14:paraId="13A703D0" w14:textId="188E511B" w:rsidR="00812FBF" w:rsidRPr="00812FBF" w:rsidRDefault="00812FBF" w:rsidP="000E56B8">
      <w:pPr>
        <w:adjustRightInd w:val="0"/>
        <w:spacing w:after="0" w:line="240" w:lineRule="auto"/>
        <w:ind w:left="1440" w:hanging="720"/>
        <w:rPr>
          <w:rFonts w:ascii="Arial" w:hAnsi="Arial" w:cs="Arial"/>
          <w:sz w:val="24"/>
          <w:szCs w:val="24"/>
        </w:rPr>
      </w:pPr>
      <w:r w:rsidRPr="00812FBF">
        <w:rPr>
          <w:rFonts w:ascii="Arial" w:hAnsi="Arial" w:cs="Arial"/>
          <w:sz w:val="24"/>
          <w:szCs w:val="24"/>
        </w:rPr>
        <w:t>09.04</w:t>
      </w:r>
      <w:r w:rsidRPr="00812FBF">
        <w:rPr>
          <w:rFonts w:ascii="Arial" w:hAnsi="Arial" w:cs="Arial"/>
          <w:sz w:val="24"/>
          <w:szCs w:val="24"/>
        </w:rPr>
        <w:tab/>
        <w:t>The Lead Mentor will meet with the mentee formally at the beginning and end of the academic year</w:t>
      </w:r>
      <w:r>
        <w:rPr>
          <w:rFonts w:ascii="Arial" w:hAnsi="Arial" w:cs="Arial"/>
          <w:sz w:val="24"/>
          <w:szCs w:val="24"/>
        </w:rPr>
        <w:t>:</w:t>
      </w:r>
    </w:p>
    <w:p w14:paraId="78730CA4" w14:textId="77777777" w:rsidR="00812FBF" w:rsidRPr="00812FBF" w:rsidRDefault="00812FBF" w:rsidP="00812FBF">
      <w:pPr>
        <w:adjustRightInd w:val="0"/>
        <w:spacing w:after="0" w:line="240" w:lineRule="auto"/>
        <w:ind w:left="720" w:hanging="720"/>
        <w:rPr>
          <w:rFonts w:ascii="Arial" w:hAnsi="Arial" w:cs="Arial"/>
          <w:sz w:val="24"/>
          <w:szCs w:val="24"/>
        </w:rPr>
      </w:pPr>
    </w:p>
    <w:p w14:paraId="4709679F" w14:textId="77777777" w:rsidR="00812FBF" w:rsidRDefault="00812FBF" w:rsidP="000E56B8">
      <w:pPr>
        <w:adjustRightInd w:val="0"/>
        <w:spacing w:after="0" w:line="240" w:lineRule="auto"/>
        <w:ind w:left="1440"/>
        <w:rPr>
          <w:rFonts w:ascii="Arial" w:hAnsi="Arial" w:cs="Arial"/>
          <w:sz w:val="24"/>
          <w:szCs w:val="24"/>
        </w:rPr>
      </w:pPr>
      <w:r>
        <w:rPr>
          <w:rFonts w:ascii="Arial" w:hAnsi="Arial" w:cs="Arial"/>
          <w:sz w:val="24"/>
          <w:szCs w:val="24"/>
        </w:rPr>
        <w:t xml:space="preserve">a. </w:t>
      </w:r>
      <w:r w:rsidRPr="00812FBF">
        <w:rPr>
          <w:rFonts w:ascii="Arial" w:hAnsi="Arial" w:cs="Arial"/>
          <w:sz w:val="24"/>
          <w:szCs w:val="24"/>
        </w:rPr>
        <w:t>Discuss topics such as instructional strategies, student engagement and other procedures;</w:t>
      </w:r>
    </w:p>
    <w:p w14:paraId="786F4AAD" w14:textId="77777777" w:rsidR="00812FBF" w:rsidRDefault="00812FBF" w:rsidP="00812FBF">
      <w:pPr>
        <w:adjustRightInd w:val="0"/>
        <w:spacing w:after="0" w:line="240" w:lineRule="auto"/>
        <w:ind w:left="720"/>
        <w:rPr>
          <w:rFonts w:ascii="Arial" w:hAnsi="Arial" w:cs="Arial"/>
          <w:sz w:val="24"/>
          <w:szCs w:val="24"/>
        </w:rPr>
      </w:pPr>
    </w:p>
    <w:p w14:paraId="3009D849" w14:textId="77777777" w:rsidR="00812FBF" w:rsidRDefault="00812FBF" w:rsidP="000E56B8">
      <w:pPr>
        <w:adjustRightInd w:val="0"/>
        <w:spacing w:after="0" w:line="240" w:lineRule="auto"/>
        <w:ind w:left="1440"/>
        <w:rPr>
          <w:rFonts w:ascii="Arial" w:hAnsi="Arial" w:cs="Arial"/>
          <w:sz w:val="24"/>
          <w:szCs w:val="24"/>
        </w:rPr>
      </w:pPr>
      <w:r>
        <w:rPr>
          <w:rFonts w:ascii="Arial" w:hAnsi="Arial" w:cs="Arial"/>
          <w:sz w:val="24"/>
          <w:szCs w:val="24"/>
        </w:rPr>
        <w:t xml:space="preserve">b. </w:t>
      </w:r>
      <w:r w:rsidRPr="00812FBF">
        <w:rPr>
          <w:rFonts w:ascii="Arial" w:hAnsi="Arial" w:cs="Arial"/>
          <w:sz w:val="24"/>
          <w:szCs w:val="24"/>
        </w:rPr>
        <w:t xml:space="preserve">Provide feedback with regard to the mentee’s progress, successes, and challenges; and </w:t>
      </w:r>
    </w:p>
    <w:p w14:paraId="1B168153" w14:textId="77777777" w:rsidR="00812FBF" w:rsidRDefault="00812FBF" w:rsidP="00812FBF">
      <w:pPr>
        <w:adjustRightInd w:val="0"/>
        <w:spacing w:after="0" w:line="240" w:lineRule="auto"/>
        <w:ind w:left="720"/>
        <w:rPr>
          <w:rFonts w:ascii="Arial" w:hAnsi="Arial" w:cs="Arial"/>
          <w:sz w:val="24"/>
          <w:szCs w:val="24"/>
        </w:rPr>
      </w:pPr>
    </w:p>
    <w:p w14:paraId="4FD05C39" w14:textId="11AE2CEE" w:rsidR="00812FBF" w:rsidRPr="00812FBF" w:rsidRDefault="00812FBF" w:rsidP="000E56B8">
      <w:pPr>
        <w:adjustRightInd w:val="0"/>
        <w:spacing w:after="0" w:line="240" w:lineRule="auto"/>
        <w:ind w:left="1440"/>
        <w:rPr>
          <w:rFonts w:ascii="Arial" w:hAnsi="Arial" w:cs="Arial"/>
          <w:sz w:val="24"/>
          <w:szCs w:val="24"/>
        </w:rPr>
      </w:pPr>
      <w:r>
        <w:rPr>
          <w:rFonts w:ascii="Arial" w:hAnsi="Arial" w:cs="Arial"/>
          <w:sz w:val="24"/>
          <w:szCs w:val="24"/>
        </w:rPr>
        <w:t xml:space="preserve">c. </w:t>
      </w:r>
      <w:r w:rsidRPr="00812FBF">
        <w:rPr>
          <w:rFonts w:ascii="Arial" w:hAnsi="Arial" w:cs="Arial"/>
          <w:sz w:val="24"/>
          <w:szCs w:val="24"/>
        </w:rPr>
        <w:t>Provide assistance with setting annual goals and completing yearly reports.</w:t>
      </w:r>
    </w:p>
    <w:p w14:paraId="0D225C6E" w14:textId="77777777" w:rsidR="00812FBF" w:rsidRDefault="00812FBF" w:rsidP="00812FBF">
      <w:pPr>
        <w:adjustRightInd w:val="0"/>
        <w:spacing w:after="0" w:line="240" w:lineRule="auto"/>
        <w:rPr>
          <w:rFonts w:ascii="Arial" w:eastAsia="Times New Roman" w:hAnsi="Arial" w:cs="Arial"/>
          <w:b/>
          <w:sz w:val="24"/>
          <w:szCs w:val="24"/>
        </w:rPr>
      </w:pPr>
    </w:p>
    <w:p w14:paraId="1BF5F899" w14:textId="77777777" w:rsidR="004C6913" w:rsidRDefault="004C6913" w:rsidP="007A40BC">
      <w:pPr>
        <w:adjustRightInd w:val="0"/>
        <w:spacing w:after="0" w:line="240" w:lineRule="auto"/>
        <w:rPr>
          <w:rFonts w:ascii="Arial" w:eastAsia="Times New Roman" w:hAnsi="Arial" w:cs="Arial"/>
          <w:b/>
          <w:sz w:val="24"/>
          <w:szCs w:val="24"/>
        </w:rPr>
      </w:pPr>
    </w:p>
    <w:p w14:paraId="2FF31192" w14:textId="42CF345B" w:rsidR="007A40BC" w:rsidRPr="008539B2" w:rsidRDefault="007A40BC" w:rsidP="007A40BC">
      <w:pPr>
        <w:adjustRightInd w:val="0"/>
        <w:spacing w:after="0" w:line="240" w:lineRule="auto"/>
        <w:rPr>
          <w:rFonts w:ascii="Arial" w:eastAsia="Times New Roman" w:hAnsi="Arial" w:cs="Arial"/>
          <w:b/>
          <w:sz w:val="24"/>
          <w:szCs w:val="24"/>
        </w:rPr>
      </w:pPr>
      <w:r w:rsidRPr="008539B2">
        <w:rPr>
          <w:rFonts w:ascii="Arial" w:eastAsia="Times New Roman" w:hAnsi="Arial" w:cs="Arial"/>
          <w:b/>
          <w:sz w:val="24"/>
          <w:szCs w:val="24"/>
        </w:rPr>
        <w:t>Certification Statement</w:t>
      </w:r>
    </w:p>
    <w:p w14:paraId="1AF5C8A3"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This HHP PPS has been approved by the reviewers listed below and represents the</w:t>
      </w:r>
    </w:p>
    <w:p w14:paraId="621ECA56"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HHP Department policy and procedure from the date of the document until superseded.</w:t>
      </w:r>
    </w:p>
    <w:p w14:paraId="52453D20"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 </w:t>
      </w:r>
    </w:p>
    <w:p w14:paraId="4546E671"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Voting Faculty Representative:  ____________________</w:t>
      </w:r>
      <w:r w:rsidRPr="008539B2">
        <w:rPr>
          <w:rFonts w:ascii="Arial" w:hAnsi="Arial" w:cs="Arial"/>
          <w:sz w:val="24"/>
          <w:szCs w:val="24"/>
        </w:rPr>
        <w:tab/>
        <w:t>Date:  __________</w:t>
      </w:r>
    </w:p>
    <w:p w14:paraId="4C035385" w14:textId="77777777" w:rsidR="007A40BC" w:rsidRPr="008539B2"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Approve:  ___________________________________</w:t>
      </w:r>
      <w:r w:rsidRPr="008539B2">
        <w:rPr>
          <w:rFonts w:ascii="Arial" w:hAnsi="Arial" w:cs="Arial"/>
          <w:sz w:val="24"/>
          <w:szCs w:val="24"/>
        </w:rPr>
        <w:tab/>
        <w:t>Date:  __________</w:t>
      </w:r>
    </w:p>
    <w:p w14:paraId="61557CCF" w14:textId="77777777" w:rsidR="007A40BC" w:rsidRPr="008539B2" w:rsidRDefault="007A40BC" w:rsidP="007A40BC">
      <w:pPr>
        <w:shd w:val="clear" w:color="auto" w:fill="FFFFFF"/>
        <w:tabs>
          <w:tab w:val="left" w:pos="1080"/>
        </w:tabs>
        <w:spacing w:after="0"/>
        <w:rPr>
          <w:rFonts w:ascii="Arial" w:hAnsi="Arial" w:cs="Arial"/>
          <w:sz w:val="24"/>
          <w:szCs w:val="24"/>
        </w:rPr>
      </w:pPr>
      <w:r w:rsidRPr="008539B2">
        <w:rPr>
          <w:rFonts w:ascii="Arial" w:hAnsi="Arial" w:cs="Arial"/>
          <w:sz w:val="24"/>
          <w:szCs w:val="24"/>
        </w:rPr>
        <w:tab/>
        <w:t>Chair of the HHP Department</w:t>
      </w:r>
    </w:p>
    <w:p w14:paraId="4A6E0F19" w14:textId="77777777" w:rsidR="0032303E" w:rsidRDefault="0032303E" w:rsidP="0032303E">
      <w:pPr>
        <w:rPr>
          <w:rFonts w:ascii="Arial" w:hAnsi="Arial" w:cs="Arial"/>
          <w:sz w:val="24"/>
          <w:szCs w:val="24"/>
        </w:rPr>
      </w:pPr>
    </w:p>
    <w:p w14:paraId="65BF86CD" w14:textId="275F535C" w:rsidR="0032303E" w:rsidRDefault="0032303E" w:rsidP="00812FBF">
      <w:r w:rsidRPr="0032303E">
        <w:rPr>
          <w:rFonts w:ascii="Arial" w:hAnsi="Arial" w:cs="Arial"/>
          <w:sz w:val="24"/>
          <w:szCs w:val="24"/>
        </w:rPr>
        <w:t xml:space="preserve">[1] Adapted from </w:t>
      </w:r>
      <w:proofErr w:type="spellStart"/>
      <w:r w:rsidRPr="0032303E">
        <w:rPr>
          <w:rFonts w:ascii="Arial" w:hAnsi="Arial" w:cs="Arial"/>
          <w:sz w:val="24"/>
          <w:szCs w:val="24"/>
        </w:rPr>
        <w:t>Heery</w:t>
      </w:r>
      <w:proofErr w:type="spellEnd"/>
      <w:r w:rsidRPr="0032303E">
        <w:rPr>
          <w:rFonts w:ascii="Arial" w:hAnsi="Arial" w:cs="Arial"/>
          <w:sz w:val="24"/>
          <w:szCs w:val="24"/>
        </w:rPr>
        <w:t xml:space="preserve">, E., &amp; Noon, M. (2001). </w:t>
      </w:r>
      <w:r w:rsidRPr="0032303E">
        <w:rPr>
          <w:rFonts w:ascii="Arial" w:hAnsi="Arial" w:cs="Arial"/>
          <w:i/>
          <w:sz w:val="24"/>
          <w:szCs w:val="24"/>
        </w:rPr>
        <w:t>A dictionary of human resource management</w:t>
      </w:r>
      <w:r w:rsidRPr="0032303E">
        <w:rPr>
          <w:rFonts w:ascii="Arial" w:hAnsi="Arial" w:cs="Arial"/>
          <w:sz w:val="24"/>
          <w:szCs w:val="24"/>
        </w:rPr>
        <w:t>. Oxford: Oxford University Press</w:t>
      </w:r>
      <w:r w:rsidR="00812FBF">
        <w:rPr>
          <w:rFonts w:ascii="Arial" w:hAnsi="Arial" w:cs="Arial"/>
          <w:sz w:val="24"/>
          <w:szCs w:val="24"/>
        </w:rPr>
        <w:t>.</w:t>
      </w:r>
      <w:r>
        <w:tab/>
      </w:r>
    </w:p>
    <w:p w14:paraId="5BBCFAE5" w14:textId="77777777" w:rsidR="000C3E55" w:rsidRDefault="000C3E55" w:rsidP="000C3E55">
      <w:pPr>
        <w:jc w:val="center"/>
        <w:outlineLvl w:val="0"/>
        <w:rPr>
          <w:rFonts w:ascii="Gill Sans MT" w:hAnsi="Gill Sans MT"/>
          <w:b/>
          <w:bCs/>
        </w:rPr>
        <w:sectPr w:rsidR="000C3E55" w:rsidSect="009103FB">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C00E79B" w14:textId="6FCC3015" w:rsidR="000C3E55" w:rsidRPr="000C3E55" w:rsidRDefault="000C3E55" w:rsidP="000C3E55">
      <w:pPr>
        <w:spacing w:line="240" w:lineRule="auto"/>
        <w:contextualSpacing/>
        <w:jc w:val="center"/>
        <w:outlineLvl w:val="0"/>
        <w:rPr>
          <w:rFonts w:ascii="Arial" w:hAnsi="Arial" w:cs="Arial"/>
          <w:b/>
          <w:bCs/>
          <w:sz w:val="24"/>
          <w:szCs w:val="24"/>
        </w:rPr>
      </w:pPr>
      <w:r>
        <w:rPr>
          <w:rFonts w:ascii="Arial" w:hAnsi="Arial" w:cs="Arial"/>
          <w:b/>
          <w:bCs/>
          <w:sz w:val="24"/>
          <w:szCs w:val="24"/>
        </w:rPr>
        <w:lastRenderedPageBreak/>
        <w:t>A</w:t>
      </w:r>
      <w:r w:rsidR="008C4A2E">
        <w:rPr>
          <w:rFonts w:ascii="Arial" w:hAnsi="Arial" w:cs="Arial"/>
          <w:b/>
          <w:bCs/>
          <w:sz w:val="24"/>
          <w:szCs w:val="24"/>
        </w:rPr>
        <w:t>TTACMENT</w:t>
      </w:r>
      <w:r>
        <w:rPr>
          <w:rFonts w:ascii="Arial" w:hAnsi="Arial" w:cs="Arial"/>
          <w:b/>
          <w:bCs/>
          <w:sz w:val="24"/>
          <w:szCs w:val="24"/>
        </w:rPr>
        <w:t xml:space="preserve"> A: </w:t>
      </w:r>
      <w:r w:rsidRPr="000C3E55">
        <w:rPr>
          <w:rFonts w:ascii="Arial" w:hAnsi="Arial" w:cs="Arial"/>
          <w:b/>
          <w:bCs/>
          <w:sz w:val="24"/>
          <w:szCs w:val="24"/>
        </w:rPr>
        <w:t>INSTRUCTIONAL FEEDBACK FORM</w:t>
      </w:r>
    </w:p>
    <w:p w14:paraId="69C1EFA3" w14:textId="77777777" w:rsidR="000C3E55" w:rsidRPr="000C3E55" w:rsidRDefault="000C3E55" w:rsidP="000C3E55">
      <w:pPr>
        <w:spacing w:line="240" w:lineRule="auto"/>
        <w:contextualSpacing/>
        <w:jc w:val="center"/>
        <w:rPr>
          <w:rFonts w:ascii="Arial" w:hAnsi="Arial" w:cs="Arial"/>
          <w:sz w:val="24"/>
          <w:szCs w:val="24"/>
        </w:rPr>
      </w:pPr>
    </w:p>
    <w:p w14:paraId="5013213F" w14:textId="77777777" w:rsidR="000C3E55" w:rsidRPr="000C3E55" w:rsidRDefault="000C3E55" w:rsidP="000C3E55">
      <w:pPr>
        <w:spacing w:line="240" w:lineRule="auto"/>
        <w:contextualSpacing/>
        <w:outlineLvl w:val="0"/>
        <w:rPr>
          <w:rFonts w:ascii="Arial" w:hAnsi="Arial" w:cs="Arial"/>
          <w:sz w:val="24"/>
          <w:szCs w:val="24"/>
        </w:rPr>
      </w:pPr>
      <w:r w:rsidRPr="000C3E55">
        <w:rPr>
          <w:rFonts w:ascii="Arial" w:hAnsi="Arial" w:cs="Arial"/>
          <w:sz w:val="24"/>
          <w:szCs w:val="24"/>
        </w:rPr>
        <w:t>Instructor’s Name:  __________________________________</w:t>
      </w:r>
      <w:r w:rsidRPr="000C3E55">
        <w:rPr>
          <w:rFonts w:ascii="Arial" w:hAnsi="Arial" w:cs="Arial"/>
          <w:sz w:val="24"/>
          <w:szCs w:val="24"/>
        </w:rPr>
        <w:tab/>
      </w:r>
      <w:r w:rsidRPr="000C3E55">
        <w:rPr>
          <w:rFonts w:ascii="Arial" w:hAnsi="Arial" w:cs="Arial"/>
          <w:sz w:val="24"/>
          <w:szCs w:val="24"/>
        </w:rPr>
        <w:tab/>
      </w:r>
    </w:p>
    <w:p w14:paraId="08EF5059" w14:textId="77777777" w:rsidR="000C3E55" w:rsidRPr="000C3E55" w:rsidRDefault="000C3E55" w:rsidP="000C3E55">
      <w:pPr>
        <w:spacing w:line="240" w:lineRule="auto"/>
        <w:contextualSpacing/>
        <w:outlineLvl w:val="0"/>
        <w:rPr>
          <w:rFonts w:ascii="Arial" w:hAnsi="Arial" w:cs="Arial"/>
          <w:sz w:val="24"/>
          <w:szCs w:val="24"/>
        </w:rPr>
      </w:pPr>
    </w:p>
    <w:p w14:paraId="5FEA0D5E" w14:textId="77777777" w:rsidR="000C3E55" w:rsidRPr="000C3E55" w:rsidRDefault="000C3E55" w:rsidP="000C3E55">
      <w:pPr>
        <w:spacing w:line="240" w:lineRule="auto"/>
        <w:contextualSpacing/>
        <w:rPr>
          <w:rFonts w:ascii="Arial" w:hAnsi="Arial" w:cs="Arial"/>
          <w:sz w:val="24"/>
          <w:szCs w:val="24"/>
        </w:rPr>
      </w:pPr>
      <w:r w:rsidRPr="000C3E55">
        <w:rPr>
          <w:rFonts w:ascii="Arial" w:hAnsi="Arial" w:cs="Arial"/>
          <w:sz w:val="24"/>
          <w:szCs w:val="24"/>
        </w:rPr>
        <w:t xml:space="preserve">Evaluate the presenter on each of the items listed below by circling the appropriate number on the scale. If unable to observe a particular area, check the box located in the far right column. </w:t>
      </w:r>
    </w:p>
    <w:p w14:paraId="310FC157" w14:textId="77777777" w:rsidR="000C3E55" w:rsidRPr="000C3E55" w:rsidRDefault="000C3E55" w:rsidP="000C3E55">
      <w:pPr>
        <w:spacing w:line="240" w:lineRule="auto"/>
        <w:ind w:right="-720"/>
        <w:contextualSpacing/>
        <w:rPr>
          <w:rFonts w:ascii="Arial" w:hAnsi="Arial" w:cs="Arial"/>
          <w:sz w:val="24"/>
          <w:szCs w:val="24"/>
        </w:rPr>
      </w:pPr>
      <w:r w:rsidRPr="000C3E55">
        <w:rPr>
          <w:rFonts w:ascii="Arial" w:hAnsi="Arial" w:cs="Arial"/>
          <w:sz w:val="24"/>
          <w:szCs w:val="24"/>
        </w:rPr>
        <w:tab/>
        <w:t xml:space="preserve">              </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2070"/>
        <w:gridCol w:w="1530"/>
        <w:gridCol w:w="1260"/>
        <w:gridCol w:w="1260"/>
        <w:gridCol w:w="1350"/>
        <w:gridCol w:w="1530"/>
      </w:tblGrid>
      <w:tr w:rsidR="000C3E55" w:rsidRPr="000C3E55" w14:paraId="1329E9A1" w14:textId="77777777" w:rsidTr="000C3E55">
        <w:tc>
          <w:tcPr>
            <w:tcW w:w="5305" w:type="dxa"/>
            <w:vAlign w:val="center"/>
          </w:tcPr>
          <w:p w14:paraId="4478F98D" w14:textId="77777777" w:rsidR="000C3E55" w:rsidRPr="000C3E55" w:rsidRDefault="000C3E55" w:rsidP="000C3E55">
            <w:pPr>
              <w:spacing w:before="60" w:after="60" w:line="240" w:lineRule="auto"/>
              <w:contextualSpacing/>
              <w:rPr>
                <w:rFonts w:ascii="Arial" w:hAnsi="Arial" w:cs="Arial"/>
                <w:b/>
                <w:sz w:val="24"/>
                <w:szCs w:val="24"/>
              </w:rPr>
            </w:pPr>
            <w:r w:rsidRPr="000C3E55">
              <w:rPr>
                <w:rFonts w:ascii="Arial" w:hAnsi="Arial" w:cs="Arial"/>
                <w:b/>
                <w:sz w:val="24"/>
                <w:szCs w:val="24"/>
              </w:rPr>
              <w:t>AREAS TO BE OBSERVED:</w:t>
            </w:r>
          </w:p>
          <w:p w14:paraId="700A72FB" w14:textId="77777777" w:rsidR="000C3E55" w:rsidRPr="000C3E55" w:rsidRDefault="000C3E55" w:rsidP="000C3E55">
            <w:pPr>
              <w:spacing w:before="60" w:after="60" w:line="240" w:lineRule="auto"/>
              <w:contextualSpacing/>
              <w:rPr>
                <w:rFonts w:ascii="Arial" w:hAnsi="Arial" w:cs="Arial"/>
                <w:b/>
                <w:sz w:val="24"/>
                <w:szCs w:val="24"/>
              </w:rPr>
            </w:pPr>
            <w:r w:rsidRPr="000C3E55">
              <w:rPr>
                <w:rFonts w:ascii="Arial" w:hAnsi="Arial" w:cs="Arial"/>
                <w:b/>
                <w:sz w:val="24"/>
                <w:szCs w:val="24"/>
              </w:rPr>
              <w:t>The Teacher:</w:t>
            </w:r>
            <w:r w:rsidRPr="000C3E55">
              <w:rPr>
                <w:rFonts w:ascii="Arial" w:hAnsi="Arial" w:cs="Arial"/>
                <w:b/>
                <w:sz w:val="24"/>
                <w:szCs w:val="24"/>
              </w:rPr>
              <w:tab/>
            </w:r>
            <w:r w:rsidRPr="000C3E55">
              <w:rPr>
                <w:rFonts w:ascii="Arial" w:hAnsi="Arial" w:cs="Arial"/>
                <w:b/>
                <w:sz w:val="24"/>
                <w:szCs w:val="24"/>
              </w:rPr>
              <w:tab/>
            </w:r>
          </w:p>
        </w:tc>
        <w:tc>
          <w:tcPr>
            <w:tcW w:w="2070" w:type="dxa"/>
            <w:vAlign w:val="center"/>
          </w:tcPr>
          <w:p w14:paraId="5BEA0270" w14:textId="77777777" w:rsidR="000C3E55" w:rsidRPr="000C3E55" w:rsidRDefault="000C3E55" w:rsidP="000C3E55">
            <w:pPr>
              <w:spacing w:before="60" w:after="60" w:line="240" w:lineRule="auto"/>
              <w:contextualSpacing/>
              <w:jc w:val="center"/>
              <w:rPr>
                <w:rFonts w:ascii="Arial" w:hAnsi="Arial" w:cs="Arial"/>
                <w:b/>
                <w:sz w:val="24"/>
                <w:szCs w:val="24"/>
              </w:rPr>
            </w:pPr>
            <w:r w:rsidRPr="000C3E55">
              <w:rPr>
                <w:rFonts w:ascii="Arial" w:hAnsi="Arial" w:cs="Arial"/>
                <w:b/>
                <w:sz w:val="24"/>
                <w:szCs w:val="24"/>
              </w:rPr>
              <w:t>Excellent</w:t>
            </w:r>
          </w:p>
        </w:tc>
        <w:tc>
          <w:tcPr>
            <w:tcW w:w="1530" w:type="dxa"/>
            <w:vAlign w:val="center"/>
          </w:tcPr>
          <w:p w14:paraId="3B6C7B3F" w14:textId="77777777" w:rsidR="000C3E55" w:rsidRPr="000C3E55" w:rsidRDefault="000C3E55" w:rsidP="000C3E55">
            <w:pPr>
              <w:spacing w:before="60" w:after="60" w:line="240" w:lineRule="auto"/>
              <w:contextualSpacing/>
              <w:jc w:val="center"/>
              <w:rPr>
                <w:rFonts w:ascii="Arial" w:hAnsi="Arial" w:cs="Arial"/>
                <w:b/>
                <w:sz w:val="24"/>
                <w:szCs w:val="24"/>
              </w:rPr>
            </w:pPr>
            <w:r w:rsidRPr="000C3E55">
              <w:rPr>
                <w:rFonts w:ascii="Arial" w:hAnsi="Arial" w:cs="Arial"/>
                <w:b/>
                <w:sz w:val="24"/>
                <w:szCs w:val="24"/>
              </w:rPr>
              <w:t>Very Good</w:t>
            </w:r>
          </w:p>
        </w:tc>
        <w:tc>
          <w:tcPr>
            <w:tcW w:w="1260" w:type="dxa"/>
            <w:vAlign w:val="center"/>
          </w:tcPr>
          <w:p w14:paraId="4BC103B1" w14:textId="77777777" w:rsidR="000C3E55" w:rsidRPr="000C3E55" w:rsidRDefault="000C3E55" w:rsidP="000C3E55">
            <w:pPr>
              <w:spacing w:before="60" w:after="60" w:line="240" w:lineRule="auto"/>
              <w:contextualSpacing/>
              <w:jc w:val="center"/>
              <w:rPr>
                <w:rFonts w:ascii="Arial" w:hAnsi="Arial" w:cs="Arial"/>
                <w:b/>
                <w:sz w:val="24"/>
                <w:szCs w:val="24"/>
              </w:rPr>
            </w:pPr>
            <w:r w:rsidRPr="000C3E55">
              <w:rPr>
                <w:rFonts w:ascii="Arial" w:hAnsi="Arial" w:cs="Arial"/>
                <w:b/>
                <w:sz w:val="24"/>
                <w:szCs w:val="24"/>
              </w:rPr>
              <w:t>Good</w:t>
            </w:r>
          </w:p>
        </w:tc>
        <w:tc>
          <w:tcPr>
            <w:tcW w:w="1260" w:type="dxa"/>
            <w:vAlign w:val="center"/>
          </w:tcPr>
          <w:p w14:paraId="46B7750B" w14:textId="77777777" w:rsidR="000C3E55" w:rsidRPr="000C3E55" w:rsidRDefault="000C3E55" w:rsidP="000C3E55">
            <w:pPr>
              <w:spacing w:before="60" w:after="60" w:line="240" w:lineRule="auto"/>
              <w:contextualSpacing/>
              <w:jc w:val="center"/>
              <w:rPr>
                <w:rFonts w:ascii="Arial" w:hAnsi="Arial" w:cs="Arial"/>
                <w:b/>
                <w:sz w:val="24"/>
                <w:szCs w:val="24"/>
              </w:rPr>
            </w:pPr>
            <w:r w:rsidRPr="000C3E55">
              <w:rPr>
                <w:rFonts w:ascii="Arial" w:hAnsi="Arial" w:cs="Arial"/>
                <w:b/>
                <w:sz w:val="24"/>
                <w:szCs w:val="24"/>
              </w:rPr>
              <w:t>Fair</w:t>
            </w:r>
          </w:p>
        </w:tc>
        <w:tc>
          <w:tcPr>
            <w:tcW w:w="1350" w:type="dxa"/>
            <w:vAlign w:val="center"/>
          </w:tcPr>
          <w:p w14:paraId="0711F560" w14:textId="77777777" w:rsidR="000C3E55" w:rsidRPr="000C3E55" w:rsidRDefault="000C3E55" w:rsidP="000C3E55">
            <w:pPr>
              <w:spacing w:before="60" w:after="60" w:line="240" w:lineRule="auto"/>
              <w:contextualSpacing/>
              <w:jc w:val="center"/>
              <w:rPr>
                <w:rFonts w:ascii="Arial" w:hAnsi="Arial" w:cs="Arial"/>
                <w:b/>
                <w:sz w:val="24"/>
                <w:szCs w:val="24"/>
              </w:rPr>
            </w:pPr>
            <w:r w:rsidRPr="000C3E55">
              <w:rPr>
                <w:rFonts w:ascii="Arial" w:hAnsi="Arial" w:cs="Arial"/>
                <w:b/>
                <w:sz w:val="24"/>
                <w:szCs w:val="24"/>
              </w:rPr>
              <w:t>Poor</w:t>
            </w:r>
          </w:p>
        </w:tc>
        <w:tc>
          <w:tcPr>
            <w:tcW w:w="1530" w:type="dxa"/>
            <w:vAlign w:val="center"/>
          </w:tcPr>
          <w:p w14:paraId="56FF1733" w14:textId="77777777" w:rsidR="000C3E55" w:rsidRPr="000C3E55" w:rsidRDefault="000C3E55" w:rsidP="000C3E55">
            <w:pPr>
              <w:spacing w:before="60" w:after="60" w:line="240" w:lineRule="auto"/>
              <w:contextualSpacing/>
              <w:jc w:val="center"/>
              <w:rPr>
                <w:rFonts w:ascii="Arial" w:hAnsi="Arial" w:cs="Arial"/>
                <w:b/>
                <w:sz w:val="24"/>
                <w:szCs w:val="24"/>
              </w:rPr>
            </w:pPr>
            <w:r w:rsidRPr="000C3E55">
              <w:rPr>
                <w:rFonts w:ascii="Arial" w:hAnsi="Arial" w:cs="Arial"/>
                <w:b/>
                <w:sz w:val="24"/>
                <w:szCs w:val="24"/>
              </w:rPr>
              <w:t>Not Able to Observe</w:t>
            </w:r>
          </w:p>
        </w:tc>
      </w:tr>
      <w:tr w:rsidR="000C3E55" w:rsidRPr="000C3E55" w14:paraId="653092AB" w14:textId="77777777" w:rsidTr="000C3E55">
        <w:trPr>
          <w:trHeight w:val="720"/>
        </w:trPr>
        <w:tc>
          <w:tcPr>
            <w:tcW w:w="5305" w:type="dxa"/>
            <w:vAlign w:val="center"/>
          </w:tcPr>
          <w:p w14:paraId="49F480C2"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t>Clearly explains the lesson objective(s)/purpose(s).</w:t>
            </w:r>
            <w:r w:rsidRPr="000C3E55">
              <w:rPr>
                <w:rFonts w:ascii="Arial" w:hAnsi="Arial" w:cs="Arial"/>
                <w:sz w:val="24"/>
                <w:szCs w:val="24"/>
              </w:rPr>
              <w:tab/>
            </w:r>
          </w:p>
        </w:tc>
        <w:tc>
          <w:tcPr>
            <w:tcW w:w="2070" w:type="dxa"/>
            <w:vAlign w:val="center"/>
          </w:tcPr>
          <w:p w14:paraId="43FC5FF4"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43F9E670"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650A2583"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514DEFBA"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35F283F2"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33BC986E"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r w:rsidR="000C3E55" w:rsidRPr="000C3E55" w14:paraId="5EB51A94" w14:textId="77777777" w:rsidTr="000C3E55">
        <w:trPr>
          <w:trHeight w:val="720"/>
        </w:trPr>
        <w:tc>
          <w:tcPr>
            <w:tcW w:w="5305" w:type="dxa"/>
            <w:vAlign w:val="center"/>
          </w:tcPr>
          <w:p w14:paraId="13779ABE"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t>Presents a well-planned and organized lesson/lecture.</w:t>
            </w:r>
          </w:p>
        </w:tc>
        <w:tc>
          <w:tcPr>
            <w:tcW w:w="2070" w:type="dxa"/>
            <w:vAlign w:val="center"/>
          </w:tcPr>
          <w:p w14:paraId="6E781EB9"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113F85C9"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4CFC3D1F"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03C1A495"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36D3A532"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70754A6D"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r w:rsidR="000C3E55" w:rsidRPr="000C3E55" w14:paraId="4BE66C1F" w14:textId="77777777" w:rsidTr="000C3E55">
        <w:trPr>
          <w:trHeight w:val="720"/>
        </w:trPr>
        <w:tc>
          <w:tcPr>
            <w:tcW w:w="5305" w:type="dxa"/>
            <w:vAlign w:val="center"/>
          </w:tcPr>
          <w:p w14:paraId="64C977A8"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t>Explains subject matter clearly.</w:t>
            </w:r>
            <w:r w:rsidRPr="000C3E55">
              <w:rPr>
                <w:rFonts w:ascii="Arial" w:hAnsi="Arial" w:cs="Arial"/>
                <w:sz w:val="24"/>
                <w:szCs w:val="24"/>
              </w:rPr>
              <w:tab/>
            </w:r>
            <w:r w:rsidRPr="000C3E55">
              <w:rPr>
                <w:rFonts w:ascii="Arial" w:hAnsi="Arial" w:cs="Arial"/>
                <w:sz w:val="24"/>
                <w:szCs w:val="24"/>
              </w:rPr>
              <w:tab/>
            </w:r>
            <w:r w:rsidRPr="000C3E55">
              <w:rPr>
                <w:rFonts w:ascii="Arial" w:hAnsi="Arial" w:cs="Arial"/>
                <w:sz w:val="24"/>
                <w:szCs w:val="24"/>
              </w:rPr>
              <w:tab/>
            </w:r>
          </w:p>
        </w:tc>
        <w:tc>
          <w:tcPr>
            <w:tcW w:w="2070" w:type="dxa"/>
            <w:vAlign w:val="center"/>
          </w:tcPr>
          <w:p w14:paraId="20004458"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454AB56A"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5E1E8E5B"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554813A5"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492691EF"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67B9545D"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r w:rsidR="000C3E55" w:rsidRPr="000C3E55" w14:paraId="1A4A8E2C" w14:textId="77777777" w:rsidTr="000C3E55">
        <w:trPr>
          <w:trHeight w:val="720"/>
        </w:trPr>
        <w:tc>
          <w:tcPr>
            <w:tcW w:w="5305" w:type="dxa"/>
            <w:vAlign w:val="center"/>
          </w:tcPr>
          <w:p w14:paraId="61CEB029"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t>Uses examples and illustrations to help students understand difficult concepts.</w:t>
            </w:r>
            <w:r w:rsidRPr="000C3E55">
              <w:rPr>
                <w:rFonts w:ascii="Arial" w:hAnsi="Arial" w:cs="Arial"/>
                <w:sz w:val="24"/>
                <w:szCs w:val="24"/>
              </w:rPr>
              <w:tab/>
            </w:r>
          </w:p>
        </w:tc>
        <w:tc>
          <w:tcPr>
            <w:tcW w:w="2070" w:type="dxa"/>
            <w:vAlign w:val="center"/>
          </w:tcPr>
          <w:p w14:paraId="5148F8FF"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7785423F"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4E4B7581"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3FE7B134"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3685DB7A"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4841AB04"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r w:rsidR="000C3E55" w:rsidRPr="000C3E55" w14:paraId="216AD649" w14:textId="77777777" w:rsidTr="000C3E55">
        <w:trPr>
          <w:trHeight w:val="720"/>
        </w:trPr>
        <w:tc>
          <w:tcPr>
            <w:tcW w:w="5305" w:type="dxa"/>
            <w:vAlign w:val="center"/>
          </w:tcPr>
          <w:p w14:paraId="393D0008"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t>Uses class time effectively (e.g., starts and ends class on time, wastes little time, keeps class moving, etc.).</w:t>
            </w:r>
          </w:p>
        </w:tc>
        <w:tc>
          <w:tcPr>
            <w:tcW w:w="2070" w:type="dxa"/>
            <w:vAlign w:val="center"/>
          </w:tcPr>
          <w:p w14:paraId="743708C5"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7E5873E9"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2263A5B6"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63D8F887"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15C342D7"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7EE7E5E1"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r w:rsidR="000C3E55" w:rsidRPr="000C3E55" w14:paraId="356531EB" w14:textId="77777777" w:rsidTr="000C3E55">
        <w:trPr>
          <w:trHeight w:val="720"/>
        </w:trPr>
        <w:tc>
          <w:tcPr>
            <w:tcW w:w="5305" w:type="dxa"/>
            <w:vAlign w:val="center"/>
          </w:tcPr>
          <w:p w14:paraId="1AAB7794"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t>Encourages active learning (i.e., engages students, encourages students to participate in class discussion, etc.).</w:t>
            </w:r>
            <w:r w:rsidRPr="000C3E55">
              <w:rPr>
                <w:rFonts w:ascii="Arial" w:hAnsi="Arial" w:cs="Arial"/>
                <w:sz w:val="24"/>
                <w:szCs w:val="24"/>
              </w:rPr>
              <w:tab/>
            </w:r>
            <w:r w:rsidRPr="000C3E55">
              <w:rPr>
                <w:rFonts w:ascii="Arial" w:hAnsi="Arial" w:cs="Arial"/>
                <w:sz w:val="24"/>
                <w:szCs w:val="24"/>
              </w:rPr>
              <w:tab/>
            </w:r>
          </w:p>
        </w:tc>
        <w:tc>
          <w:tcPr>
            <w:tcW w:w="2070" w:type="dxa"/>
            <w:vAlign w:val="center"/>
          </w:tcPr>
          <w:p w14:paraId="3F172010"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7535E199"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2F1C97FB"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76FF3326"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375A3722"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1B01F6C9"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r w:rsidR="000C3E55" w:rsidRPr="000C3E55" w14:paraId="6FA57A74" w14:textId="77777777" w:rsidTr="000C3E55">
        <w:trPr>
          <w:trHeight w:val="720"/>
        </w:trPr>
        <w:tc>
          <w:tcPr>
            <w:tcW w:w="5305" w:type="dxa"/>
            <w:vAlign w:val="center"/>
          </w:tcPr>
          <w:p w14:paraId="0638E75B"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t>Impartial in dealing with students in class.</w:t>
            </w:r>
          </w:p>
        </w:tc>
        <w:tc>
          <w:tcPr>
            <w:tcW w:w="2070" w:type="dxa"/>
            <w:vAlign w:val="center"/>
          </w:tcPr>
          <w:p w14:paraId="50103F83"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1A6159F0"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23C3FB65"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309015CD"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22A13796"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1DDE2E5D"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r w:rsidR="000C3E55" w:rsidRPr="000C3E55" w14:paraId="7179D827" w14:textId="77777777" w:rsidTr="000C3E55">
        <w:trPr>
          <w:trHeight w:val="720"/>
        </w:trPr>
        <w:tc>
          <w:tcPr>
            <w:tcW w:w="5305" w:type="dxa"/>
            <w:vAlign w:val="center"/>
          </w:tcPr>
          <w:p w14:paraId="3A5797B9"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t>Speaks distinctly.</w:t>
            </w:r>
            <w:r w:rsidRPr="000C3E55">
              <w:rPr>
                <w:rFonts w:ascii="Arial" w:hAnsi="Arial" w:cs="Arial"/>
                <w:sz w:val="24"/>
                <w:szCs w:val="24"/>
              </w:rPr>
              <w:tab/>
            </w:r>
            <w:r w:rsidRPr="000C3E55">
              <w:rPr>
                <w:rFonts w:ascii="Arial" w:hAnsi="Arial" w:cs="Arial"/>
                <w:sz w:val="24"/>
                <w:szCs w:val="24"/>
              </w:rPr>
              <w:tab/>
            </w:r>
            <w:r w:rsidRPr="000C3E55">
              <w:rPr>
                <w:rFonts w:ascii="Arial" w:hAnsi="Arial" w:cs="Arial"/>
                <w:sz w:val="24"/>
                <w:szCs w:val="24"/>
              </w:rPr>
              <w:tab/>
            </w:r>
            <w:r w:rsidRPr="000C3E55">
              <w:rPr>
                <w:rFonts w:ascii="Arial" w:hAnsi="Arial" w:cs="Arial"/>
                <w:sz w:val="24"/>
                <w:szCs w:val="24"/>
              </w:rPr>
              <w:tab/>
            </w:r>
          </w:p>
        </w:tc>
        <w:tc>
          <w:tcPr>
            <w:tcW w:w="2070" w:type="dxa"/>
            <w:vAlign w:val="center"/>
          </w:tcPr>
          <w:p w14:paraId="4D64571E"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1D6EFB9B"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45B73DC1"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21C8E3CA"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32D78B95"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1212ACBF"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r w:rsidR="000C3E55" w:rsidRPr="000C3E55" w14:paraId="106FD365" w14:textId="77777777" w:rsidTr="000C3E55">
        <w:trPr>
          <w:trHeight w:val="720"/>
        </w:trPr>
        <w:tc>
          <w:tcPr>
            <w:tcW w:w="5305" w:type="dxa"/>
            <w:vAlign w:val="center"/>
          </w:tcPr>
          <w:p w14:paraId="6A6635EB"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lastRenderedPageBreak/>
              <w:t>Self-confident in the classroom.</w:t>
            </w:r>
            <w:r w:rsidRPr="000C3E55">
              <w:rPr>
                <w:rFonts w:ascii="Arial" w:hAnsi="Arial" w:cs="Arial"/>
                <w:sz w:val="24"/>
                <w:szCs w:val="24"/>
              </w:rPr>
              <w:tab/>
            </w:r>
            <w:r w:rsidRPr="000C3E55">
              <w:rPr>
                <w:rFonts w:ascii="Arial" w:hAnsi="Arial" w:cs="Arial"/>
                <w:sz w:val="24"/>
                <w:szCs w:val="24"/>
              </w:rPr>
              <w:tab/>
            </w:r>
            <w:r w:rsidRPr="000C3E55">
              <w:rPr>
                <w:rFonts w:ascii="Arial" w:hAnsi="Arial" w:cs="Arial"/>
                <w:sz w:val="24"/>
                <w:szCs w:val="24"/>
              </w:rPr>
              <w:tab/>
            </w:r>
          </w:p>
        </w:tc>
        <w:tc>
          <w:tcPr>
            <w:tcW w:w="2070" w:type="dxa"/>
            <w:vAlign w:val="center"/>
          </w:tcPr>
          <w:p w14:paraId="6E2F6BFC"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2C4E86CD"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5B9641CF"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2E678C26"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55786180"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06414139"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r w:rsidR="000C3E55" w:rsidRPr="000C3E55" w14:paraId="23ECEA03" w14:textId="77777777" w:rsidTr="000C3E55">
        <w:trPr>
          <w:trHeight w:val="720"/>
        </w:trPr>
        <w:tc>
          <w:tcPr>
            <w:tcW w:w="5305" w:type="dxa"/>
            <w:vAlign w:val="center"/>
          </w:tcPr>
          <w:p w14:paraId="2D0D7933" w14:textId="77777777" w:rsidR="000C3E55" w:rsidRPr="000C3E55" w:rsidRDefault="000C3E55" w:rsidP="000C3E55">
            <w:pPr>
              <w:spacing w:before="60" w:after="60" w:line="240" w:lineRule="auto"/>
              <w:contextualSpacing/>
              <w:rPr>
                <w:rFonts w:ascii="Arial" w:hAnsi="Arial" w:cs="Arial"/>
                <w:sz w:val="24"/>
                <w:szCs w:val="24"/>
              </w:rPr>
            </w:pPr>
            <w:r w:rsidRPr="000C3E55">
              <w:rPr>
                <w:rFonts w:ascii="Arial" w:hAnsi="Arial" w:cs="Arial"/>
                <w:sz w:val="24"/>
                <w:szCs w:val="24"/>
              </w:rPr>
              <w:t>Courteous and tactful in dealing with students.</w:t>
            </w:r>
          </w:p>
        </w:tc>
        <w:tc>
          <w:tcPr>
            <w:tcW w:w="2070" w:type="dxa"/>
            <w:vAlign w:val="center"/>
          </w:tcPr>
          <w:p w14:paraId="78EF5325"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5</w:t>
            </w:r>
          </w:p>
        </w:tc>
        <w:tc>
          <w:tcPr>
            <w:tcW w:w="1530" w:type="dxa"/>
            <w:vAlign w:val="center"/>
          </w:tcPr>
          <w:p w14:paraId="1055A66F"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4</w:t>
            </w:r>
          </w:p>
        </w:tc>
        <w:tc>
          <w:tcPr>
            <w:tcW w:w="1260" w:type="dxa"/>
            <w:vAlign w:val="center"/>
          </w:tcPr>
          <w:p w14:paraId="40DEAAB2"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3</w:t>
            </w:r>
          </w:p>
        </w:tc>
        <w:tc>
          <w:tcPr>
            <w:tcW w:w="1260" w:type="dxa"/>
            <w:vAlign w:val="center"/>
          </w:tcPr>
          <w:p w14:paraId="3947353F"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2</w:t>
            </w:r>
          </w:p>
        </w:tc>
        <w:tc>
          <w:tcPr>
            <w:tcW w:w="1350" w:type="dxa"/>
            <w:vAlign w:val="center"/>
          </w:tcPr>
          <w:p w14:paraId="7BD28FC5"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t>1</w:t>
            </w:r>
          </w:p>
        </w:tc>
        <w:tc>
          <w:tcPr>
            <w:tcW w:w="1530" w:type="dxa"/>
            <w:vAlign w:val="center"/>
          </w:tcPr>
          <w:p w14:paraId="57E26942" w14:textId="77777777" w:rsidR="000C3E55" w:rsidRPr="000C3E55" w:rsidRDefault="000C3E55" w:rsidP="000C3E55">
            <w:pPr>
              <w:spacing w:before="60" w:after="60" w:line="240" w:lineRule="auto"/>
              <w:contextualSpacing/>
              <w:jc w:val="center"/>
              <w:rPr>
                <w:rFonts w:ascii="Arial" w:hAnsi="Arial" w:cs="Arial"/>
                <w:sz w:val="24"/>
                <w:szCs w:val="24"/>
              </w:rPr>
            </w:pPr>
            <w:r w:rsidRPr="000C3E55">
              <w:rPr>
                <w:rFonts w:ascii="Arial" w:hAnsi="Arial" w:cs="Arial"/>
                <w:sz w:val="24"/>
                <w:szCs w:val="24"/>
              </w:rPr>
              <w:sym w:font="Wingdings" w:char="F072"/>
            </w:r>
          </w:p>
        </w:tc>
      </w:tr>
    </w:tbl>
    <w:p w14:paraId="173A34C7" w14:textId="77777777" w:rsidR="000C3E55" w:rsidRDefault="000C3E55" w:rsidP="000C3E55">
      <w:pPr>
        <w:spacing w:line="240" w:lineRule="auto"/>
        <w:contextualSpacing/>
        <w:rPr>
          <w:rFonts w:ascii="Arial" w:hAnsi="Arial" w:cs="Arial"/>
          <w:b/>
          <w:sz w:val="24"/>
          <w:szCs w:val="24"/>
        </w:rPr>
      </w:pPr>
    </w:p>
    <w:p w14:paraId="52DA312E" w14:textId="2E052A72" w:rsidR="000C3E55" w:rsidRPr="000C3E55" w:rsidRDefault="000C3E55" w:rsidP="000C3E55">
      <w:pPr>
        <w:spacing w:line="240" w:lineRule="auto"/>
        <w:contextualSpacing/>
        <w:rPr>
          <w:rFonts w:ascii="Arial" w:hAnsi="Arial" w:cs="Arial"/>
          <w:b/>
          <w:sz w:val="24"/>
          <w:szCs w:val="24"/>
        </w:rPr>
      </w:pPr>
      <w:r w:rsidRPr="000C3E55">
        <w:rPr>
          <w:rFonts w:ascii="Arial" w:hAnsi="Arial" w:cs="Arial"/>
          <w:b/>
          <w:sz w:val="24"/>
          <w:szCs w:val="24"/>
        </w:rPr>
        <w:t>Strengths:</w:t>
      </w:r>
      <w:r w:rsidRPr="000C3E55">
        <w:rPr>
          <w:rFonts w:ascii="Arial" w:hAnsi="Arial" w:cs="Arial"/>
          <w:b/>
          <w:sz w:val="24"/>
          <w:szCs w:val="24"/>
        </w:rPr>
        <w:tab/>
      </w:r>
      <w:r w:rsidRPr="000C3E55">
        <w:rPr>
          <w:rFonts w:ascii="Arial" w:hAnsi="Arial" w:cs="Arial"/>
          <w:b/>
          <w:sz w:val="24"/>
          <w:szCs w:val="24"/>
        </w:rPr>
        <w:tab/>
      </w:r>
      <w:r w:rsidRPr="000C3E55">
        <w:rPr>
          <w:rFonts w:ascii="Arial" w:hAnsi="Arial" w:cs="Arial"/>
          <w:b/>
          <w:sz w:val="24"/>
          <w:szCs w:val="24"/>
        </w:rPr>
        <w:tab/>
      </w:r>
      <w:r w:rsidRPr="000C3E55">
        <w:rPr>
          <w:rFonts w:ascii="Arial" w:hAnsi="Arial" w:cs="Arial"/>
          <w:b/>
          <w:sz w:val="24"/>
          <w:szCs w:val="24"/>
        </w:rPr>
        <w:tab/>
        <w:t xml:space="preserve">                </w:t>
      </w:r>
    </w:p>
    <w:p w14:paraId="179DA57A" w14:textId="77777777" w:rsidR="000C3E55" w:rsidRPr="000C3E55" w:rsidRDefault="000C3E55" w:rsidP="000C3E55">
      <w:pPr>
        <w:spacing w:line="240" w:lineRule="auto"/>
        <w:contextualSpacing/>
        <w:rPr>
          <w:rFonts w:ascii="Arial" w:hAnsi="Arial" w:cs="Arial"/>
          <w:sz w:val="24"/>
          <w:szCs w:val="24"/>
        </w:rPr>
      </w:pPr>
    </w:p>
    <w:p w14:paraId="309C0D7C" w14:textId="77777777" w:rsidR="000C3E55" w:rsidRPr="000C3E55" w:rsidRDefault="000C3E55" w:rsidP="000C3E55">
      <w:pPr>
        <w:spacing w:line="240" w:lineRule="auto"/>
        <w:contextualSpacing/>
        <w:rPr>
          <w:rFonts w:ascii="Arial" w:hAnsi="Arial" w:cs="Arial"/>
          <w:b/>
          <w:sz w:val="24"/>
          <w:szCs w:val="24"/>
        </w:rPr>
      </w:pPr>
    </w:p>
    <w:p w14:paraId="6DBE203E" w14:textId="77777777" w:rsidR="000C3E55" w:rsidRPr="000C3E55" w:rsidRDefault="000C3E55" w:rsidP="000C3E55">
      <w:pPr>
        <w:spacing w:line="240" w:lineRule="auto"/>
        <w:contextualSpacing/>
        <w:rPr>
          <w:rFonts w:ascii="Arial" w:hAnsi="Arial" w:cs="Arial"/>
          <w:b/>
          <w:sz w:val="24"/>
          <w:szCs w:val="24"/>
        </w:rPr>
      </w:pPr>
    </w:p>
    <w:p w14:paraId="24E34442" w14:textId="77777777" w:rsidR="000C3E55" w:rsidRPr="000C3E55" w:rsidRDefault="000C3E55" w:rsidP="000C3E55">
      <w:pPr>
        <w:spacing w:line="240" w:lineRule="auto"/>
        <w:contextualSpacing/>
        <w:rPr>
          <w:rFonts w:ascii="Arial" w:hAnsi="Arial" w:cs="Arial"/>
          <w:b/>
          <w:sz w:val="24"/>
          <w:szCs w:val="24"/>
        </w:rPr>
      </w:pPr>
    </w:p>
    <w:p w14:paraId="3DBE665A" w14:textId="77777777" w:rsidR="000C3E55" w:rsidRPr="000C3E55" w:rsidRDefault="000C3E55" w:rsidP="000C3E55">
      <w:pPr>
        <w:spacing w:line="240" w:lineRule="auto"/>
        <w:contextualSpacing/>
        <w:rPr>
          <w:rFonts w:ascii="Arial" w:hAnsi="Arial" w:cs="Arial"/>
          <w:b/>
          <w:sz w:val="24"/>
          <w:szCs w:val="24"/>
        </w:rPr>
      </w:pPr>
    </w:p>
    <w:p w14:paraId="4C696462" w14:textId="77777777" w:rsidR="000C3E55" w:rsidRPr="000C3E55" w:rsidRDefault="000C3E55" w:rsidP="000C3E55">
      <w:pPr>
        <w:spacing w:line="240" w:lineRule="auto"/>
        <w:contextualSpacing/>
        <w:rPr>
          <w:rFonts w:ascii="Arial" w:hAnsi="Arial" w:cs="Arial"/>
          <w:b/>
          <w:sz w:val="24"/>
          <w:szCs w:val="24"/>
        </w:rPr>
      </w:pPr>
    </w:p>
    <w:p w14:paraId="023CEDB4" w14:textId="77777777" w:rsidR="000C3E55" w:rsidRPr="000C3E55" w:rsidRDefault="000C3E55" w:rsidP="000C3E55">
      <w:pPr>
        <w:spacing w:line="240" w:lineRule="auto"/>
        <w:contextualSpacing/>
        <w:rPr>
          <w:rFonts w:ascii="Arial" w:hAnsi="Arial" w:cs="Arial"/>
          <w:b/>
          <w:sz w:val="24"/>
          <w:szCs w:val="24"/>
        </w:rPr>
      </w:pPr>
      <w:r w:rsidRPr="000C3E55">
        <w:rPr>
          <w:rFonts w:ascii="Arial" w:hAnsi="Arial" w:cs="Arial"/>
          <w:b/>
          <w:sz w:val="24"/>
          <w:szCs w:val="24"/>
        </w:rPr>
        <w:t>Opportunities for Improvement:</w:t>
      </w:r>
    </w:p>
    <w:p w14:paraId="7677CDA8" w14:textId="77777777" w:rsidR="000C3E55" w:rsidRPr="000C3E55" w:rsidRDefault="000C3E55" w:rsidP="000C3E55">
      <w:pPr>
        <w:spacing w:line="240" w:lineRule="auto"/>
        <w:contextualSpacing/>
        <w:rPr>
          <w:rFonts w:ascii="Arial" w:hAnsi="Arial" w:cs="Arial"/>
          <w:sz w:val="24"/>
          <w:szCs w:val="24"/>
        </w:rPr>
      </w:pPr>
    </w:p>
    <w:p w14:paraId="618AEF82" w14:textId="77777777" w:rsidR="000C3E55" w:rsidRPr="000C3E55" w:rsidRDefault="000C3E55" w:rsidP="000C3E55">
      <w:pPr>
        <w:spacing w:line="240" w:lineRule="auto"/>
        <w:contextualSpacing/>
        <w:rPr>
          <w:rFonts w:ascii="Arial" w:hAnsi="Arial" w:cs="Arial"/>
          <w:b/>
          <w:sz w:val="24"/>
          <w:szCs w:val="24"/>
        </w:rPr>
      </w:pPr>
    </w:p>
    <w:p w14:paraId="3FDD38D8" w14:textId="77777777" w:rsidR="000C3E55" w:rsidRPr="000C3E55" w:rsidRDefault="000C3E55" w:rsidP="000C3E55">
      <w:pPr>
        <w:spacing w:line="240" w:lineRule="auto"/>
        <w:contextualSpacing/>
        <w:rPr>
          <w:rFonts w:ascii="Arial" w:hAnsi="Arial" w:cs="Arial"/>
          <w:b/>
          <w:sz w:val="24"/>
          <w:szCs w:val="24"/>
        </w:rPr>
      </w:pPr>
    </w:p>
    <w:p w14:paraId="24DA812D" w14:textId="77777777" w:rsidR="000C3E55" w:rsidRPr="000C3E55" w:rsidRDefault="000C3E55" w:rsidP="000C3E55">
      <w:pPr>
        <w:spacing w:line="240" w:lineRule="auto"/>
        <w:contextualSpacing/>
        <w:rPr>
          <w:rFonts w:ascii="Arial" w:hAnsi="Arial" w:cs="Arial"/>
          <w:b/>
          <w:sz w:val="24"/>
          <w:szCs w:val="24"/>
        </w:rPr>
      </w:pPr>
    </w:p>
    <w:p w14:paraId="6D9A527E" w14:textId="77777777" w:rsidR="000C3E55" w:rsidRPr="000C3E55" w:rsidRDefault="000C3E55" w:rsidP="000C3E55">
      <w:pPr>
        <w:spacing w:line="240" w:lineRule="auto"/>
        <w:contextualSpacing/>
        <w:rPr>
          <w:rFonts w:ascii="Arial" w:hAnsi="Arial" w:cs="Arial"/>
          <w:b/>
          <w:sz w:val="24"/>
          <w:szCs w:val="24"/>
        </w:rPr>
      </w:pPr>
    </w:p>
    <w:p w14:paraId="545B9FFC" w14:textId="77777777" w:rsidR="000C3E55" w:rsidRPr="000C3E55" w:rsidRDefault="000C3E55" w:rsidP="000C3E55">
      <w:pPr>
        <w:spacing w:line="240" w:lineRule="auto"/>
        <w:contextualSpacing/>
        <w:rPr>
          <w:rFonts w:ascii="Arial" w:hAnsi="Arial" w:cs="Arial"/>
          <w:b/>
          <w:sz w:val="24"/>
          <w:szCs w:val="24"/>
        </w:rPr>
      </w:pPr>
    </w:p>
    <w:p w14:paraId="5A157C42" w14:textId="77777777" w:rsidR="000C3E55" w:rsidRPr="000C3E55" w:rsidRDefault="000C3E55" w:rsidP="000C3E55">
      <w:pPr>
        <w:spacing w:line="240" w:lineRule="auto"/>
        <w:contextualSpacing/>
        <w:rPr>
          <w:rFonts w:ascii="Arial" w:hAnsi="Arial" w:cs="Arial"/>
          <w:b/>
          <w:sz w:val="24"/>
          <w:szCs w:val="24"/>
        </w:rPr>
      </w:pPr>
      <w:r w:rsidRPr="000C3E55">
        <w:rPr>
          <w:rFonts w:ascii="Arial" w:hAnsi="Arial" w:cs="Arial"/>
          <w:b/>
          <w:sz w:val="24"/>
          <w:szCs w:val="24"/>
        </w:rPr>
        <w:t>General Comments/Perceptions:</w:t>
      </w:r>
    </w:p>
    <w:p w14:paraId="054CD788" w14:textId="77777777" w:rsidR="000C3E55" w:rsidRPr="000C3E55" w:rsidRDefault="000C3E55" w:rsidP="000C3E55">
      <w:pPr>
        <w:spacing w:line="240" w:lineRule="auto"/>
        <w:contextualSpacing/>
        <w:rPr>
          <w:rFonts w:ascii="Arial" w:hAnsi="Arial" w:cs="Arial"/>
          <w:sz w:val="24"/>
          <w:szCs w:val="24"/>
        </w:rPr>
      </w:pPr>
    </w:p>
    <w:p w14:paraId="6FF530EE" w14:textId="77777777" w:rsidR="000C3E55" w:rsidRPr="000C3E55" w:rsidRDefault="000C3E55" w:rsidP="000C3E55">
      <w:pPr>
        <w:spacing w:line="240" w:lineRule="auto"/>
        <w:contextualSpacing/>
        <w:rPr>
          <w:rFonts w:ascii="Arial" w:hAnsi="Arial" w:cs="Arial"/>
          <w:sz w:val="24"/>
          <w:szCs w:val="24"/>
        </w:rPr>
      </w:pPr>
    </w:p>
    <w:p w14:paraId="75BCA9A9" w14:textId="77777777" w:rsidR="000C3E55" w:rsidRPr="000C3E55" w:rsidRDefault="000C3E55" w:rsidP="000C3E55">
      <w:pPr>
        <w:tabs>
          <w:tab w:val="left" w:pos="0"/>
        </w:tabs>
        <w:spacing w:line="240" w:lineRule="auto"/>
        <w:contextualSpacing/>
        <w:rPr>
          <w:rFonts w:ascii="Arial" w:hAnsi="Arial" w:cs="Arial"/>
          <w:sz w:val="24"/>
          <w:szCs w:val="24"/>
        </w:rPr>
      </w:pPr>
    </w:p>
    <w:p w14:paraId="61C5AB42" w14:textId="77777777" w:rsidR="000C3E55" w:rsidRPr="000C3E55" w:rsidRDefault="000C3E55" w:rsidP="000C3E55">
      <w:pPr>
        <w:tabs>
          <w:tab w:val="left" w:pos="0"/>
        </w:tabs>
        <w:spacing w:line="240" w:lineRule="auto"/>
        <w:contextualSpacing/>
        <w:rPr>
          <w:rFonts w:ascii="Arial" w:hAnsi="Arial" w:cs="Arial"/>
          <w:sz w:val="24"/>
          <w:szCs w:val="24"/>
        </w:rPr>
      </w:pPr>
    </w:p>
    <w:p w14:paraId="7747EE59" w14:textId="77777777" w:rsidR="000C3E55" w:rsidRPr="000C3E55" w:rsidRDefault="000C3E55" w:rsidP="000C3E55">
      <w:pPr>
        <w:tabs>
          <w:tab w:val="left" w:pos="0"/>
        </w:tabs>
        <w:spacing w:line="240" w:lineRule="auto"/>
        <w:contextualSpacing/>
        <w:rPr>
          <w:rFonts w:ascii="Arial" w:hAnsi="Arial" w:cs="Arial"/>
          <w:sz w:val="24"/>
          <w:szCs w:val="24"/>
        </w:rPr>
      </w:pPr>
    </w:p>
    <w:p w14:paraId="1D8FB156" w14:textId="77777777" w:rsidR="000C3E55" w:rsidRPr="000C3E55" w:rsidRDefault="000C3E55" w:rsidP="000C3E55">
      <w:pPr>
        <w:tabs>
          <w:tab w:val="left" w:pos="0"/>
        </w:tabs>
        <w:spacing w:line="240" w:lineRule="auto"/>
        <w:contextualSpacing/>
        <w:rPr>
          <w:rFonts w:ascii="Arial" w:hAnsi="Arial" w:cs="Arial"/>
          <w:sz w:val="24"/>
          <w:szCs w:val="24"/>
        </w:rPr>
      </w:pPr>
    </w:p>
    <w:p w14:paraId="2C930463" w14:textId="77777777" w:rsidR="000C3E55" w:rsidRPr="000C3E55" w:rsidRDefault="000C3E55" w:rsidP="000C3E55">
      <w:pPr>
        <w:tabs>
          <w:tab w:val="left" w:pos="0"/>
        </w:tabs>
        <w:spacing w:line="240" w:lineRule="auto"/>
        <w:contextualSpacing/>
        <w:rPr>
          <w:rFonts w:ascii="Arial" w:hAnsi="Arial" w:cs="Arial"/>
          <w:sz w:val="24"/>
          <w:szCs w:val="24"/>
        </w:rPr>
      </w:pPr>
    </w:p>
    <w:p w14:paraId="1F1C2322" w14:textId="77777777" w:rsidR="000C3E55" w:rsidRPr="000C3E55" w:rsidRDefault="000C3E55" w:rsidP="000C3E55">
      <w:pPr>
        <w:tabs>
          <w:tab w:val="left" w:pos="0"/>
        </w:tabs>
        <w:spacing w:line="240" w:lineRule="auto"/>
        <w:contextualSpacing/>
        <w:rPr>
          <w:rFonts w:ascii="Arial" w:hAnsi="Arial" w:cs="Arial"/>
          <w:sz w:val="24"/>
          <w:szCs w:val="24"/>
          <w:u w:val="single"/>
        </w:rPr>
      </w:pPr>
      <w:r w:rsidRPr="000C3E55">
        <w:rPr>
          <w:rFonts w:ascii="Arial" w:hAnsi="Arial" w:cs="Arial"/>
          <w:sz w:val="24"/>
          <w:szCs w:val="24"/>
        </w:rPr>
        <w:t>Signature of Observer: ________________________</w:t>
      </w:r>
      <w:r w:rsidRPr="000C3E55">
        <w:rPr>
          <w:rFonts w:ascii="Arial" w:hAnsi="Arial" w:cs="Arial"/>
          <w:sz w:val="24"/>
          <w:szCs w:val="24"/>
        </w:rPr>
        <w:tab/>
      </w:r>
      <w:r w:rsidRPr="000C3E55">
        <w:rPr>
          <w:rFonts w:ascii="Arial" w:hAnsi="Arial" w:cs="Arial"/>
          <w:sz w:val="24"/>
          <w:szCs w:val="24"/>
        </w:rPr>
        <w:tab/>
      </w:r>
      <w:r w:rsidRPr="000C3E55">
        <w:rPr>
          <w:rFonts w:ascii="Arial" w:hAnsi="Arial" w:cs="Arial"/>
          <w:sz w:val="24"/>
          <w:szCs w:val="24"/>
        </w:rPr>
        <w:tab/>
      </w:r>
      <w:r w:rsidRPr="000C3E55">
        <w:rPr>
          <w:rFonts w:ascii="Arial" w:hAnsi="Arial" w:cs="Arial"/>
          <w:sz w:val="24"/>
          <w:szCs w:val="24"/>
        </w:rPr>
        <w:tab/>
        <w:t>Date of Visit: _____________________</w:t>
      </w:r>
    </w:p>
    <w:p w14:paraId="648BA8B5" w14:textId="77777777" w:rsidR="000C3E55" w:rsidRPr="0032303E" w:rsidRDefault="000C3E55" w:rsidP="00812FBF"/>
    <w:sectPr w:rsidR="000C3E55" w:rsidRPr="0032303E" w:rsidSect="000C3E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A996" w14:textId="77777777" w:rsidR="008C0BE4" w:rsidRDefault="008C0BE4" w:rsidP="00FC3477">
      <w:pPr>
        <w:spacing w:after="0" w:line="240" w:lineRule="auto"/>
      </w:pPr>
      <w:r>
        <w:separator/>
      </w:r>
    </w:p>
  </w:endnote>
  <w:endnote w:type="continuationSeparator" w:id="0">
    <w:p w14:paraId="5DA5BB29" w14:textId="77777777" w:rsidR="008C0BE4" w:rsidRDefault="008C0BE4"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291AB4A3" w:rsidR="007A40BC" w:rsidRPr="007A40BC" w:rsidRDefault="007A40BC">
    <w:pPr>
      <w:pStyle w:val="Footer"/>
      <w:rPr>
        <w:rFonts w:ascii="Arial" w:hAnsi="Arial" w:cs="Arial"/>
        <w:sz w:val="24"/>
        <w:szCs w:val="24"/>
      </w:rPr>
    </w:pPr>
    <w:r w:rsidRPr="007A40BC">
      <w:rPr>
        <w:rFonts w:ascii="Arial" w:hAnsi="Arial" w:cs="Arial"/>
        <w:sz w:val="24"/>
        <w:szCs w:val="24"/>
      </w:rPr>
      <w:t xml:space="preserve">HHP PPS </w:t>
    </w:r>
    <w:r w:rsidR="002433D1">
      <w:rPr>
        <w:rFonts w:ascii="Arial" w:hAnsi="Arial" w:cs="Arial"/>
        <w:sz w:val="24"/>
        <w:szCs w:val="24"/>
      </w:rPr>
      <w:t>04.04.02</w:t>
    </w:r>
  </w:p>
  <w:p w14:paraId="628BDBCF" w14:textId="77777777" w:rsidR="007A40BC" w:rsidRDefault="007A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B62" w14:textId="5D8BE51D" w:rsidR="008051C1" w:rsidRPr="008051C1" w:rsidRDefault="008051C1">
    <w:pPr>
      <w:pStyle w:val="Footer"/>
      <w:rPr>
        <w:rFonts w:ascii="Arial" w:hAnsi="Arial" w:cs="Arial"/>
      </w:rPr>
    </w:pPr>
    <w:r w:rsidRPr="00AF2208">
      <w:rPr>
        <w:rFonts w:ascii="Arial" w:hAnsi="Arial" w:cs="Arial"/>
      </w:rPr>
      <w:t>PPS</w:t>
    </w:r>
    <w:r>
      <w:rPr>
        <w:rFonts w:ascii="Arial" w:hAnsi="Arial" w:cs="Arial"/>
      </w:rPr>
      <w:t xml:space="preserve"> </w:t>
    </w:r>
    <w:proofErr w:type="spellStart"/>
    <w:r w:rsidRPr="008051C1">
      <w:rPr>
        <w:rFonts w:ascii="Arial" w:hAnsi="Arial" w:cs="Arial"/>
        <w:highlight w:val="yellow"/>
      </w:rPr>
      <w:t>xx.xx.xx</w:t>
    </w:r>
    <w:proofErr w:type="spellEnd"/>
  </w:p>
  <w:p w14:paraId="5277DF5D" w14:textId="77777777" w:rsidR="008051C1" w:rsidRDefault="0080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2219" w14:textId="77777777" w:rsidR="008C0BE4" w:rsidRDefault="008C0BE4" w:rsidP="00FC3477">
      <w:pPr>
        <w:spacing w:after="0" w:line="240" w:lineRule="auto"/>
      </w:pPr>
      <w:r>
        <w:separator/>
      </w:r>
    </w:p>
  </w:footnote>
  <w:footnote w:type="continuationSeparator" w:id="0">
    <w:p w14:paraId="22556403" w14:textId="77777777" w:rsidR="008C0BE4" w:rsidRDefault="008C0BE4"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38760"/>
      <w:docPartObj>
        <w:docPartGallery w:val="Page Numbers (Top of Page)"/>
        <w:docPartUnique/>
      </w:docPartObj>
    </w:sdtPr>
    <w:sdtEndPr>
      <w:rPr>
        <w:rFonts w:ascii="Arial" w:hAnsi="Arial" w:cs="Arial"/>
        <w:sz w:val="24"/>
        <w:szCs w:val="24"/>
      </w:rPr>
    </w:sdtEndPr>
    <w:sdtContent>
      <w:p w14:paraId="762A1228" w14:textId="77777777" w:rsidR="008051C1" w:rsidRPr="008051C1" w:rsidRDefault="008051C1">
        <w:pPr>
          <w:pStyle w:val="Header"/>
          <w:jc w:val="right"/>
          <w:rPr>
            <w:rFonts w:ascii="Arial" w:hAnsi="Arial" w:cs="Arial"/>
            <w:sz w:val="24"/>
            <w:szCs w:val="24"/>
          </w:rPr>
        </w:pPr>
        <w:r w:rsidRPr="008051C1">
          <w:rPr>
            <w:rFonts w:ascii="Arial" w:hAnsi="Arial" w:cs="Arial"/>
            <w:sz w:val="24"/>
            <w:szCs w:val="24"/>
          </w:rPr>
          <w:t xml:space="preserve">Page </w:t>
        </w:r>
        <w:r w:rsidRPr="008051C1">
          <w:rPr>
            <w:rFonts w:ascii="Arial" w:hAnsi="Arial" w:cs="Arial"/>
            <w:b/>
            <w:bCs/>
            <w:sz w:val="24"/>
            <w:szCs w:val="24"/>
          </w:rPr>
          <w:fldChar w:fldCharType="begin"/>
        </w:r>
        <w:r w:rsidRPr="008051C1">
          <w:rPr>
            <w:rFonts w:ascii="Arial" w:hAnsi="Arial" w:cs="Arial"/>
            <w:b/>
            <w:bCs/>
            <w:sz w:val="24"/>
            <w:szCs w:val="24"/>
          </w:rPr>
          <w:instrText xml:space="preserve"> PAGE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r w:rsidRPr="008051C1">
          <w:rPr>
            <w:rFonts w:ascii="Arial" w:hAnsi="Arial" w:cs="Arial"/>
            <w:sz w:val="24"/>
            <w:szCs w:val="24"/>
          </w:rPr>
          <w:t xml:space="preserve"> of </w:t>
        </w:r>
        <w:r w:rsidRPr="008051C1">
          <w:rPr>
            <w:rFonts w:ascii="Arial" w:hAnsi="Arial" w:cs="Arial"/>
            <w:b/>
            <w:bCs/>
            <w:sz w:val="24"/>
            <w:szCs w:val="24"/>
          </w:rPr>
          <w:fldChar w:fldCharType="begin"/>
        </w:r>
        <w:r w:rsidRPr="008051C1">
          <w:rPr>
            <w:rFonts w:ascii="Arial" w:hAnsi="Arial" w:cs="Arial"/>
            <w:b/>
            <w:bCs/>
            <w:sz w:val="24"/>
            <w:szCs w:val="24"/>
          </w:rPr>
          <w:instrText xml:space="preserve"> NUMPAGES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p>
    </w:sdtContent>
  </w:sdt>
  <w:p w14:paraId="37F2ABBD" w14:textId="77777777" w:rsidR="008051C1" w:rsidRDefault="00805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1F5E2A"/>
    <w:multiLevelType w:val="hybridMultilevel"/>
    <w:tmpl w:val="7F041D6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3062"/>
    <w:multiLevelType w:val="multilevel"/>
    <w:tmpl w:val="AC84CEDE"/>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745FC0"/>
    <w:multiLevelType w:val="multilevel"/>
    <w:tmpl w:val="B7DA963E"/>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1C7D69"/>
    <w:multiLevelType w:val="multilevel"/>
    <w:tmpl w:val="109A61AC"/>
    <w:lvl w:ilvl="0">
      <w:start w:val="3"/>
      <w:numFmt w:val="decimalZero"/>
      <w:lvlText w:val="%1"/>
      <w:lvlJc w:val="left"/>
      <w:pPr>
        <w:ind w:left="600" w:hanging="600"/>
      </w:pPr>
      <w:rPr>
        <w:rFonts w:hint="default"/>
        <w:color w:val="auto"/>
      </w:rPr>
    </w:lvl>
    <w:lvl w:ilvl="1">
      <w:start w:val="2"/>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2"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CBB1A1C"/>
    <w:multiLevelType w:val="multilevel"/>
    <w:tmpl w:val="9D262878"/>
    <w:lvl w:ilvl="0">
      <w:start w:val="3"/>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5C43F29"/>
    <w:multiLevelType w:val="hybridMultilevel"/>
    <w:tmpl w:val="6F30E5B4"/>
    <w:lvl w:ilvl="0" w:tplc="1250C9FC">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92002DA"/>
    <w:multiLevelType w:val="multilevel"/>
    <w:tmpl w:val="1340E45E"/>
    <w:lvl w:ilvl="0">
      <w:start w:val="5"/>
      <w:numFmt w:val="decimal"/>
      <w:lvlText w:val="%1"/>
      <w:lvlJc w:val="left"/>
      <w:pPr>
        <w:ind w:left="420" w:hanging="420"/>
      </w:pPr>
      <w:rPr>
        <w:rFonts w:hint="default"/>
      </w:rPr>
    </w:lvl>
    <w:lvl w:ilvl="1">
      <w:start w:val="1"/>
      <w:numFmt w:val="decimal"/>
      <w:lvlText w:val="5.0%2."/>
      <w:lvlJc w:val="left"/>
      <w:pPr>
        <w:ind w:left="1140" w:hanging="42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15:restartNumberingAfterBreak="0">
    <w:nsid w:val="50CF4CF7"/>
    <w:multiLevelType w:val="multilevel"/>
    <w:tmpl w:val="B308B80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6D7CE9"/>
    <w:multiLevelType w:val="hybridMultilevel"/>
    <w:tmpl w:val="29AACB0E"/>
    <w:lvl w:ilvl="0" w:tplc="DECCF3D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3C4448"/>
    <w:multiLevelType w:val="hybridMultilevel"/>
    <w:tmpl w:val="92A2D602"/>
    <w:lvl w:ilvl="0" w:tplc="7C7C18D4">
      <w:start w:val="2"/>
      <w:numFmt w:val="decimal"/>
      <w:lvlText w:val="5.0%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DD171E"/>
    <w:multiLevelType w:val="multilevel"/>
    <w:tmpl w:val="B0869F78"/>
    <w:lvl w:ilvl="0">
      <w:start w:val="2"/>
      <w:numFmt w:val="decimalZero"/>
      <w:lvlText w:val="%1"/>
      <w:lvlJc w:val="left"/>
      <w:pPr>
        <w:ind w:left="600" w:hanging="600"/>
      </w:pPr>
      <w:rPr>
        <w:rFonts w:eastAsia="Calibri" w:hint="default"/>
      </w:rPr>
    </w:lvl>
    <w:lvl w:ilvl="1">
      <w:start w:val="1"/>
      <w:numFmt w:val="decimalZero"/>
      <w:lvlText w:val="%1.%2"/>
      <w:lvlJc w:val="left"/>
      <w:pPr>
        <w:ind w:left="1320" w:hanging="600"/>
      </w:pPr>
      <w:rPr>
        <w:rFonts w:eastAsia="Calibri" w:hint="default"/>
        <w:color w:val="auto"/>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37"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43696635">
    <w:abstractNumId w:val="12"/>
  </w:num>
  <w:num w:numId="2" w16cid:durableId="154414693">
    <w:abstractNumId w:val="22"/>
  </w:num>
  <w:num w:numId="3" w16cid:durableId="1565525042">
    <w:abstractNumId w:val="37"/>
  </w:num>
  <w:num w:numId="4" w16cid:durableId="1413044399">
    <w:abstractNumId w:val="28"/>
  </w:num>
  <w:num w:numId="5" w16cid:durableId="1042754879">
    <w:abstractNumId w:val="26"/>
  </w:num>
  <w:num w:numId="6" w16cid:durableId="442456256">
    <w:abstractNumId w:val="31"/>
  </w:num>
  <w:num w:numId="7" w16cid:durableId="1636057076">
    <w:abstractNumId w:val="6"/>
  </w:num>
  <w:num w:numId="8" w16cid:durableId="1107892849">
    <w:abstractNumId w:val="2"/>
  </w:num>
  <w:num w:numId="9" w16cid:durableId="25720368">
    <w:abstractNumId w:val="29"/>
  </w:num>
  <w:num w:numId="10" w16cid:durableId="193543928">
    <w:abstractNumId w:val="18"/>
  </w:num>
  <w:num w:numId="11" w16cid:durableId="1583488568">
    <w:abstractNumId w:val="0"/>
  </w:num>
  <w:num w:numId="12" w16cid:durableId="1581716980">
    <w:abstractNumId w:val="4"/>
  </w:num>
  <w:num w:numId="13" w16cid:durableId="1340111322">
    <w:abstractNumId w:val="33"/>
  </w:num>
  <w:num w:numId="14" w16cid:durableId="571500451">
    <w:abstractNumId w:val="14"/>
  </w:num>
  <w:num w:numId="15" w16cid:durableId="146213635">
    <w:abstractNumId w:val="13"/>
  </w:num>
  <w:num w:numId="16" w16cid:durableId="699864045">
    <w:abstractNumId w:val="9"/>
  </w:num>
  <w:num w:numId="17" w16cid:durableId="1112214058">
    <w:abstractNumId w:val="17"/>
  </w:num>
  <w:num w:numId="18" w16cid:durableId="615406069">
    <w:abstractNumId w:val="16"/>
  </w:num>
  <w:num w:numId="19" w16cid:durableId="1901210448">
    <w:abstractNumId w:val="15"/>
  </w:num>
  <w:num w:numId="20" w16cid:durableId="1132551353">
    <w:abstractNumId w:val="34"/>
  </w:num>
  <w:num w:numId="21" w16cid:durableId="1591504356">
    <w:abstractNumId w:val="35"/>
  </w:num>
  <w:num w:numId="22" w16cid:durableId="241136306">
    <w:abstractNumId w:val="10"/>
  </w:num>
  <w:num w:numId="23" w16cid:durableId="1284457762">
    <w:abstractNumId w:val="5"/>
  </w:num>
  <w:num w:numId="24" w16cid:durableId="548566720">
    <w:abstractNumId w:val="24"/>
  </w:num>
  <w:num w:numId="25" w16cid:durableId="1810172042">
    <w:abstractNumId w:val="21"/>
  </w:num>
  <w:num w:numId="26" w16cid:durableId="1664819366">
    <w:abstractNumId w:val="8"/>
  </w:num>
  <w:num w:numId="27" w16cid:durableId="1257131613">
    <w:abstractNumId w:val="1"/>
  </w:num>
  <w:num w:numId="28" w16cid:durableId="1915163175">
    <w:abstractNumId w:val="20"/>
  </w:num>
  <w:num w:numId="29" w16cid:durableId="629745455">
    <w:abstractNumId w:val="30"/>
  </w:num>
  <w:num w:numId="30" w16cid:durableId="345601801">
    <w:abstractNumId w:val="36"/>
  </w:num>
  <w:num w:numId="31" w16cid:durableId="609094883">
    <w:abstractNumId w:val="25"/>
  </w:num>
  <w:num w:numId="32" w16cid:durableId="1023358739">
    <w:abstractNumId w:val="32"/>
  </w:num>
  <w:num w:numId="33" w16cid:durableId="1273975755">
    <w:abstractNumId w:val="11"/>
  </w:num>
  <w:num w:numId="34" w16cid:durableId="1767724799">
    <w:abstractNumId w:val="19"/>
  </w:num>
  <w:num w:numId="35" w16cid:durableId="969440679">
    <w:abstractNumId w:val="7"/>
  </w:num>
  <w:num w:numId="36" w16cid:durableId="753554106">
    <w:abstractNumId w:val="27"/>
  </w:num>
  <w:num w:numId="37" w16cid:durableId="1617756910">
    <w:abstractNumId w:val="23"/>
  </w:num>
  <w:num w:numId="38" w16cid:durableId="1302232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21E50"/>
    <w:rsid w:val="000458F4"/>
    <w:rsid w:val="000508CA"/>
    <w:rsid w:val="00056CCC"/>
    <w:rsid w:val="000602A5"/>
    <w:rsid w:val="00063E7C"/>
    <w:rsid w:val="000653B4"/>
    <w:rsid w:val="00073016"/>
    <w:rsid w:val="000A0F9F"/>
    <w:rsid w:val="000A75B6"/>
    <w:rsid w:val="000B011B"/>
    <w:rsid w:val="000B1258"/>
    <w:rsid w:val="000B2AD1"/>
    <w:rsid w:val="000C1908"/>
    <w:rsid w:val="000C3E55"/>
    <w:rsid w:val="000C57CB"/>
    <w:rsid w:val="000D2745"/>
    <w:rsid w:val="000D3647"/>
    <w:rsid w:val="000D5C9D"/>
    <w:rsid w:val="000E56B8"/>
    <w:rsid w:val="000F02E8"/>
    <w:rsid w:val="000F08C6"/>
    <w:rsid w:val="000F4FBF"/>
    <w:rsid w:val="0010122F"/>
    <w:rsid w:val="00104EDB"/>
    <w:rsid w:val="001203CF"/>
    <w:rsid w:val="00121E13"/>
    <w:rsid w:val="00131FD2"/>
    <w:rsid w:val="00135744"/>
    <w:rsid w:val="001359C9"/>
    <w:rsid w:val="0013714E"/>
    <w:rsid w:val="00141580"/>
    <w:rsid w:val="00143429"/>
    <w:rsid w:val="001504BE"/>
    <w:rsid w:val="0015364D"/>
    <w:rsid w:val="00156B37"/>
    <w:rsid w:val="00161C5D"/>
    <w:rsid w:val="00177CB3"/>
    <w:rsid w:val="001831BC"/>
    <w:rsid w:val="0018417E"/>
    <w:rsid w:val="001929C6"/>
    <w:rsid w:val="001A031D"/>
    <w:rsid w:val="001A672F"/>
    <w:rsid w:val="001B7C67"/>
    <w:rsid w:val="001C4CA3"/>
    <w:rsid w:val="001C6BB7"/>
    <w:rsid w:val="001F1F56"/>
    <w:rsid w:val="001F4311"/>
    <w:rsid w:val="001F4BBE"/>
    <w:rsid w:val="00201BF3"/>
    <w:rsid w:val="00205753"/>
    <w:rsid w:val="00220731"/>
    <w:rsid w:val="002433D1"/>
    <w:rsid w:val="00245E0D"/>
    <w:rsid w:val="0024781A"/>
    <w:rsid w:val="002539E9"/>
    <w:rsid w:val="002579C4"/>
    <w:rsid w:val="00266FAC"/>
    <w:rsid w:val="00280A35"/>
    <w:rsid w:val="00282334"/>
    <w:rsid w:val="00283AA4"/>
    <w:rsid w:val="00284E56"/>
    <w:rsid w:val="00292C9F"/>
    <w:rsid w:val="00293565"/>
    <w:rsid w:val="002A265A"/>
    <w:rsid w:val="002A66EA"/>
    <w:rsid w:val="002B4DAD"/>
    <w:rsid w:val="002C0B64"/>
    <w:rsid w:val="002D3885"/>
    <w:rsid w:val="002E1159"/>
    <w:rsid w:val="002E3356"/>
    <w:rsid w:val="00304A6B"/>
    <w:rsid w:val="003169A6"/>
    <w:rsid w:val="003178C3"/>
    <w:rsid w:val="0032303E"/>
    <w:rsid w:val="00330491"/>
    <w:rsid w:val="00331C74"/>
    <w:rsid w:val="00332048"/>
    <w:rsid w:val="00335554"/>
    <w:rsid w:val="00356A24"/>
    <w:rsid w:val="00366176"/>
    <w:rsid w:val="00366199"/>
    <w:rsid w:val="0037259C"/>
    <w:rsid w:val="003736BE"/>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4FFB"/>
    <w:rsid w:val="00420927"/>
    <w:rsid w:val="00421E1B"/>
    <w:rsid w:val="00423BFA"/>
    <w:rsid w:val="004252BC"/>
    <w:rsid w:val="00436D06"/>
    <w:rsid w:val="00444E2E"/>
    <w:rsid w:val="00447571"/>
    <w:rsid w:val="00453119"/>
    <w:rsid w:val="004572F1"/>
    <w:rsid w:val="00465F86"/>
    <w:rsid w:val="00473FB5"/>
    <w:rsid w:val="00475DD4"/>
    <w:rsid w:val="0049180F"/>
    <w:rsid w:val="00496351"/>
    <w:rsid w:val="004976CB"/>
    <w:rsid w:val="004A4320"/>
    <w:rsid w:val="004A5368"/>
    <w:rsid w:val="004B0825"/>
    <w:rsid w:val="004B08A3"/>
    <w:rsid w:val="004B35DB"/>
    <w:rsid w:val="004C2C09"/>
    <w:rsid w:val="004C6913"/>
    <w:rsid w:val="004C7B7F"/>
    <w:rsid w:val="004D2832"/>
    <w:rsid w:val="004E30D6"/>
    <w:rsid w:val="004F35B7"/>
    <w:rsid w:val="00503246"/>
    <w:rsid w:val="00505BC5"/>
    <w:rsid w:val="00513D89"/>
    <w:rsid w:val="00516001"/>
    <w:rsid w:val="005212CF"/>
    <w:rsid w:val="00530C92"/>
    <w:rsid w:val="00532C7C"/>
    <w:rsid w:val="00540426"/>
    <w:rsid w:val="00543FCA"/>
    <w:rsid w:val="00551C4B"/>
    <w:rsid w:val="005533A4"/>
    <w:rsid w:val="00560E7E"/>
    <w:rsid w:val="00571748"/>
    <w:rsid w:val="005719BF"/>
    <w:rsid w:val="0057537E"/>
    <w:rsid w:val="005802F5"/>
    <w:rsid w:val="005830A5"/>
    <w:rsid w:val="00591461"/>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94BD9"/>
    <w:rsid w:val="007A40BC"/>
    <w:rsid w:val="007B17DD"/>
    <w:rsid w:val="007C6A0E"/>
    <w:rsid w:val="007D0CF7"/>
    <w:rsid w:val="007D19A1"/>
    <w:rsid w:val="007E4E0B"/>
    <w:rsid w:val="007F46C4"/>
    <w:rsid w:val="007F5DF2"/>
    <w:rsid w:val="008051C1"/>
    <w:rsid w:val="00812FBF"/>
    <w:rsid w:val="00813639"/>
    <w:rsid w:val="00823023"/>
    <w:rsid w:val="00823BB7"/>
    <w:rsid w:val="00831D5D"/>
    <w:rsid w:val="00831EF8"/>
    <w:rsid w:val="00835BA0"/>
    <w:rsid w:val="0084406D"/>
    <w:rsid w:val="00854B67"/>
    <w:rsid w:val="0086480F"/>
    <w:rsid w:val="008655A4"/>
    <w:rsid w:val="008660A6"/>
    <w:rsid w:val="008737B0"/>
    <w:rsid w:val="00882725"/>
    <w:rsid w:val="00891A04"/>
    <w:rsid w:val="00891AFC"/>
    <w:rsid w:val="008A4210"/>
    <w:rsid w:val="008A6BD2"/>
    <w:rsid w:val="008A7EC7"/>
    <w:rsid w:val="008B2C8E"/>
    <w:rsid w:val="008C0BE4"/>
    <w:rsid w:val="008C4A2E"/>
    <w:rsid w:val="008D7F7B"/>
    <w:rsid w:val="008E2A61"/>
    <w:rsid w:val="008F5381"/>
    <w:rsid w:val="008F650A"/>
    <w:rsid w:val="008F6B42"/>
    <w:rsid w:val="009018E6"/>
    <w:rsid w:val="009019F9"/>
    <w:rsid w:val="00903A32"/>
    <w:rsid w:val="0090563F"/>
    <w:rsid w:val="00906485"/>
    <w:rsid w:val="00906D57"/>
    <w:rsid w:val="009103FB"/>
    <w:rsid w:val="009113E0"/>
    <w:rsid w:val="00911BE3"/>
    <w:rsid w:val="009164C3"/>
    <w:rsid w:val="009236A2"/>
    <w:rsid w:val="00923789"/>
    <w:rsid w:val="00934C48"/>
    <w:rsid w:val="00945034"/>
    <w:rsid w:val="0096176F"/>
    <w:rsid w:val="00962D5F"/>
    <w:rsid w:val="00966963"/>
    <w:rsid w:val="00984F05"/>
    <w:rsid w:val="009900B6"/>
    <w:rsid w:val="009A5975"/>
    <w:rsid w:val="009A5B1A"/>
    <w:rsid w:val="009A6FEA"/>
    <w:rsid w:val="009B317D"/>
    <w:rsid w:val="009B39F2"/>
    <w:rsid w:val="009B6790"/>
    <w:rsid w:val="009C3572"/>
    <w:rsid w:val="009C4A3D"/>
    <w:rsid w:val="009C611E"/>
    <w:rsid w:val="009D024E"/>
    <w:rsid w:val="009D5413"/>
    <w:rsid w:val="009E2BF8"/>
    <w:rsid w:val="009E34D7"/>
    <w:rsid w:val="009E416F"/>
    <w:rsid w:val="009F3382"/>
    <w:rsid w:val="009F55EA"/>
    <w:rsid w:val="009F667C"/>
    <w:rsid w:val="00A03A0B"/>
    <w:rsid w:val="00A05E7E"/>
    <w:rsid w:val="00A25399"/>
    <w:rsid w:val="00A2673B"/>
    <w:rsid w:val="00A35872"/>
    <w:rsid w:val="00A3692F"/>
    <w:rsid w:val="00A4738E"/>
    <w:rsid w:val="00A53C3C"/>
    <w:rsid w:val="00A55104"/>
    <w:rsid w:val="00A61D28"/>
    <w:rsid w:val="00A66C5D"/>
    <w:rsid w:val="00A72EA1"/>
    <w:rsid w:val="00A8719D"/>
    <w:rsid w:val="00A93729"/>
    <w:rsid w:val="00A9421F"/>
    <w:rsid w:val="00A94306"/>
    <w:rsid w:val="00A95B08"/>
    <w:rsid w:val="00AA2C2F"/>
    <w:rsid w:val="00AA6FF1"/>
    <w:rsid w:val="00AB0A66"/>
    <w:rsid w:val="00AB44A9"/>
    <w:rsid w:val="00AB44F7"/>
    <w:rsid w:val="00AB7B38"/>
    <w:rsid w:val="00AC0200"/>
    <w:rsid w:val="00AC07F8"/>
    <w:rsid w:val="00AC2CB1"/>
    <w:rsid w:val="00AC5A77"/>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4E04"/>
    <w:rsid w:val="00BA2A29"/>
    <w:rsid w:val="00BA7124"/>
    <w:rsid w:val="00BB45B6"/>
    <w:rsid w:val="00BD6C76"/>
    <w:rsid w:val="00BE3FD9"/>
    <w:rsid w:val="00BE77C6"/>
    <w:rsid w:val="00BF1056"/>
    <w:rsid w:val="00BF3E15"/>
    <w:rsid w:val="00BF6C91"/>
    <w:rsid w:val="00C03987"/>
    <w:rsid w:val="00C04401"/>
    <w:rsid w:val="00C0644F"/>
    <w:rsid w:val="00C229B7"/>
    <w:rsid w:val="00C24E19"/>
    <w:rsid w:val="00C30F63"/>
    <w:rsid w:val="00C4063F"/>
    <w:rsid w:val="00C432DC"/>
    <w:rsid w:val="00C474EB"/>
    <w:rsid w:val="00C52BC0"/>
    <w:rsid w:val="00C53E75"/>
    <w:rsid w:val="00C60E7A"/>
    <w:rsid w:val="00C62B20"/>
    <w:rsid w:val="00C73AFA"/>
    <w:rsid w:val="00C80C61"/>
    <w:rsid w:val="00C8655E"/>
    <w:rsid w:val="00C86FC1"/>
    <w:rsid w:val="00CA075E"/>
    <w:rsid w:val="00CA1C97"/>
    <w:rsid w:val="00CA4740"/>
    <w:rsid w:val="00CB0E86"/>
    <w:rsid w:val="00CC3779"/>
    <w:rsid w:val="00CC3DDC"/>
    <w:rsid w:val="00CF5455"/>
    <w:rsid w:val="00CF7E26"/>
    <w:rsid w:val="00D01CF4"/>
    <w:rsid w:val="00D10589"/>
    <w:rsid w:val="00D10CA1"/>
    <w:rsid w:val="00D12943"/>
    <w:rsid w:val="00D323E4"/>
    <w:rsid w:val="00D3364B"/>
    <w:rsid w:val="00D37519"/>
    <w:rsid w:val="00D501F4"/>
    <w:rsid w:val="00D604FB"/>
    <w:rsid w:val="00D708D2"/>
    <w:rsid w:val="00D72C78"/>
    <w:rsid w:val="00D824BF"/>
    <w:rsid w:val="00D8300A"/>
    <w:rsid w:val="00D90E46"/>
    <w:rsid w:val="00D91F70"/>
    <w:rsid w:val="00D9706B"/>
    <w:rsid w:val="00DA5B0F"/>
    <w:rsid w:val="00DA6978"/>
    <w:rsid w:val="00DB1B23"/>
    <w:rsid w:val="00DB732E"/>
    <w:rsid w:val="00DC54C1"/>
    <w:rsid w:val="00DC7169"/>
    <w:rsid w:val="00DD2406"/>
    <w:rsid w:val="00DE2EB5"/>
    <w:rsid w:val="00DE6D5B"/>
    <w:rsid w:val="00DF68DC"/>
    <w:rsid w:val="00E00780"/>
    <w:rsid w:val="00E05995"/>
    <w:rsid w:val="00E154DE"/>
    <w:rsid w:val="00E166B1"/>
    <w:rsid w:val="00E1779D"/>
    <w:rsid w:val="00E267A3"/>
    <w:rsid w:val="00E30ACA"/>
    <w:rsid w:val="00E3561D"/>
    <w:rsid w:val="00E5152A"/>
    <w:rsid w:val="00E539D7"/>
    <w:rsid w:val="00E56226"/>
    <w:rsid w:val="00E6376F"/>
    <w:rsid w:val="00E63F7A"/>
    <w:rsid w:val="00E664DC"/>
    <w:rsid w:val="00E679A8"/>
    <w:rsid w:val="00E67C21"/>
    <w:rsid w:val="00E92E79"/>
    <w:rsid w:val="00E94900"/>
    <w:rsid w:val="00EA0639"/>
    <w:rsid w:val="00EA0A5E"/>
    <w:rsid w:val="00EA2323"/>
    <w:rsid w:val="00EA5580"/>
    <w:rsid w:val="00EA728F"/>
    <w:rsid w:val="00EC3437"/>
    <w:rsid w:val="00EC396D"/>
    <w:rsid w:val="00EC564B"/>
    <w:rsid w:val="00F006B8"/>
    <w:rsid w:val="00F02D6D"/>
    <w:rsid w:val="00F075EB"/>
    <w:rsid w:val="00F07AFB"/>
    <w:rsid w:val="00F1183A"/>
    <w:rsid w:val="00F14927"/>
    <w:rsid w:val="00F22EAF"/>
    <w:rsid w:val="00F2300F"/>
    <w:rsid w:val="00F34562"/>
    <w:rsid w:val="00F40E29"/>
    <w:rsid w:val="00F42A4C"/>
    <w:rsid w:val="00F553DF"/>
    <w:rsid w:val="00F57A31"/>
    <w:rsid w:val="00F72CF4"/>
    <w:rsid w:val="00F8668D"/>
    <w:rsid w:val="00FB1C28"/>
    <w:rsid w:val="00FC3477"/>
    <w:rsid w:val="00FD4128"/>
    <w:rsid w:val="00FD7908"/>
    <w:rsid w:val="00FE588E"/>
    <w:rsid w:val="00FE5CA8"/>
    <w:rsid w:val="00FF21F5"/>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20010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2.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3</cp:revision>
  <cp:lastPrinted>2021-11-12T22:15:00Z</cp:lastPrinted>
  <dcterms:created xsi:type="dcterms:W3CDTF">2022-09-14T14:26:00Z</dcterms:created>
  <dcterms:modified xsi:type="dcterms:W3CDTF">2022-09-14T14:26:00Z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