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A697C0E" w14:textId="77777777" w:rsidR="006121FB" w:rsidRDefault="006121FB" w:rsidP="00126EFE">
      <w:pPr>
        <w:rPr>
          <w:rFonts w:ascii="Arial" w:hAnsi="Arial" w:cs="Arial"/>
          <w:b/>
          <w:bCs/>
        </w:rPr>
      </w:pPr>
    </w:p>
    <w:p w14:paraId="6BC91F71" w14:textId="77777777" w:rsidR="006121FB" w:rsidRDefault="006121FB" w:rsidP="00126EFE">
      <w:pPr>
        <w:rPr>
          <w:rFonts w:ascii="Arial" w:hAnsi="Arial" w:cs="Arial"/>
          <w:b/>
          <w:bCs/>
        </w:rPr>
      </w:pPr>
    </w:p>
    <w:p w14:paraId="1DC823A5" w14:textId="77777777" w:rsidR="006121FB" w:rsidRDefault="006121FB" w:rsidP="00126EFE">
      <w:pPr>
        <w:rPr>
          <w:rFonts w:ascii="Arial" w:hAnsi="Arial" w:cs="Arial"/>
          <w:b/>
          <w:bCs/>
        </w:rPr>
      </w:pPr>
    </w:p>
    <w:p w14:paraId="220C3281" w14:textId="362D87E5" w:rsidR="00297D45" w:rsidRDefault="00895358" w:rsidP="00126EFE">
      <w:pPr>
        <w:tabs>
          <w:tab w:val="left" w:pos="5040"/>
        </w:tabs>
        <w:rPr>
          <w:rFonts w:ascii="Arial" w:hAnsi="Arial" w:cs="Arial"/>
          <w:b/>
          <w:bCs/>
        </w:rPr>
      </w:pPr>
      <w:r>
        <w:rPr>
          <w:rFonts w:ascii="Arial" w:hAnsi="Arial" w:cs="Arial"/>
          <w:b/>
          <w:bCs/>
        </w:rPr>
        <w:t xml:space="preserve">Program Income on </w:t>
      </w:r>
      <w:r w:rsidR="00E4574D">
        <w:rPr>
          <w:rFonts w:ascii="Arial" w:hAnsi="Arial" w:cs="Arial"/>
          <w:b/>
          <w:bCs/>
        </w:rPr>
        <w:t>Sponsored</w:t>
      </w:r>
      <w:r>
        <w:rPr>
          <w:rFonts w:ascii="Arial" w:hAnsi="Arial" w:cs="Arial"/>
          <w:b/>
          <w:bCs/>
        </w:rPr>
        <w:tab/>
      </w:r>
      <w:r w:rsidR="00603BE4">
        <w:rPr>
          <w:rFonts w:ascii="Arial" w:hAnsi="Arial" w:cs="Arial"/>
          <w:b/>
          <w:bCs/>
        </w:rPr>
        <w:t>R</w:t>
      </w:r>
      <w:r w:rsidR="005A0A25">
        <w:rPr>
          <w:rFonts w:ascii="Arial" w:hAnsi="Arial" w:cs="Arial"/>
          <w:b/>
          <w:bCs/>
        </w:rPr>
        <w:t>/PPS No. 03.</w:t>
      </w:r>
      <w:r w:rsidR="007A0484">
        <w:rPr>
          <w:rFonts w:ascii="Arial" w:hAnsi="Arial" w:cs="Arial"/>
          <w:b/>
          <w:bCs/>
        </w:rPr>
        <w:t>0</w:t>
      </w:r>
      <w:r w:rsidR="000F1E16">
        <w:rPr>
          <w:rFonts w:ascii="Arial" w:hAnsi="Arial" w:cs="Arial"/>
          <w:b/>
          <w:bCs/>
        </w:rPr>
        <w:t>7</w:t>
      </w:r>
    </w:p>
    <w:p w14:paraId="48FA563B" w14:textId="129B889C" w:rsidR="00297D45" w:rsidRDefault="00A70DAC" w:rsidP="00A70DAC">
      <w:pPr>
        <w:tabs>
          <w:tab w:val="left" w:pos="5040"/>
        </w:tabs>
        <w:rPr>
          <w:rFonts w:ascii="Arial" w:hAnsi="Arial" w:cs="Arial"/>
          <w:b/>
          <w:bCs/>
        </w:rPr>
      </w:pPr>
      <w:r>
        <w:rPr>
          <w:rFonts w:ascii="Arial" w:hAnsi="Arial" w:cs="Arial"/>
          <w:b/>
          <w:bCs/>
        </w:rPr>
        <w:t xml:space="preserve">Programs </w:t>
      </w:r>
      <w:r>
        <w:rPr>
          <w:rFonts w:ascii="Arial" w:hAnsi="Arial" w:cs="Arial"/>
          <w:b/>
          <w:bCs/>
        </w:rPr>
        <w:tab/>
      </w:r>
      <w:r w:rsidR="00297D45">
        <w:rPr>
          <w:rFonts w:ascii="Arial" w:hAnsi="Arial" w:cs="Arial"/>
          <w:b/>
          <w:bCs/>
        </w:rPr>
        <w:t xml:space="preserve">Issue No. </w:t>
      </w:r>
      <w:r>
        <w:rPr>
          <w:rFonts w:ascii="Arial" w:hAnsi="Arial" w:cs="Arial"/>
          <w:b/>
          <w:bCs/>
        </w:rPr>
        <w:t>1</w:t>
      </w:r>
    </w:p>
    <w:p w14:paraId="71196FCF" w14:textId="4485AA43" w:rsidR="001B3529" w:rsidRDefault="00297D45" w:rsidP="00126EFE">
      <w:pPr>
        <w:tabs>
          <w:tab w:val="center" w:pos="4680"/>
        </w:tabs>
        <w:ind w:left="5040"/>
        <w:rPr>
          <w:rFonts w:ascii="Arial" w:hAnsi="Arial" w:cs="Arial"/>
          <w:b/>
        </w:rPr>
      </w:pPr>
      <w:r>
        <w:rPr>
          <w:rFonts w:ascii="Arial" w:hAnsi="Arial" w:cs="Arial"/>
          <w:b/>
          <w:bCs/>
        </w:rPr>
        <w:t xml:space="preserve">Effective Date: </w:t>
      </w:r>
      <w:r w:rsidR="00A70DAC">
        <w:rPr>
          <w:rFonts w:ascii="Arial" w:hAnsi="Arial" w:cs="Arial"/>
          <w:b/>
          <w:bCs/>
        </w:rPr>
        <w:t>05/31/2023</w:t>
      </w:r>
      <w:r>
        <w:rPr>
          <w:rFonts w:ascii="Arial" w:hAnsi="Arial" w:cs="Arial"/>
          <w:b/>
          <w:bCs/>
        </w:rPr>
        <w:br/>
      </w:r>
      <w:r w:rsidR="00623253">
        <w:rPr>
          <w:rFonts w:ascii="Arial" w:hAnsi="Arial" w:cs="Arial"/>
          <w:b/>
        </w:rPr>
        <w:t>Next Review Date: 04/01/20</w:t>
      </w:r>
      <w:r w:rsidR="00B32DA8">
        <w:rPr>
          <w:rFonts w:ascii="Arial" w:hAnsi="Arial" w:cs="Arial"/>
          <w:b/>
        </w:rPr>
        <w:t>2</w:t>
      </w:r>
      <w:r w:rsidR="00A70DAC">
        <w:rPr>
          <w:rFonts w:ascii="Arial" w:hAnsi="Arial" w:cs="Arial"/>
          <w:b/>
        </w:rPr>
        <w:t>7</w:t>
      </w:r>
      <w:r w:rsidR="00504C07">
        <w:rPr>
          <w:rFonts w:ascii="Arial" w:hAnsi="Arial" w:cs="Arial"/>
          <w:b/>
        </w:rPr>
        <w:t xml:space="preserve"> (E4Y)</w:t>
      </w:r>
    </w:p>
    <w:p w14:paraId="2B27E033" w14:textId="56E1A833" w:rsidR="00B32DA8" w:rsidRDefault="00504C07" w:rsidP="00A70DAC">
      <w:pPr>
        <w:tabs>
          <w:tab w:val="center" w:pos="4680"/>
        </w:tabs>
        <w:ind w:left="5040"/>
        <w:rPr>
          <w:rFonts w:ascii="Arial" w:hAnsi="Arial" w:cs="Arial"/>
          <w:b/>
        </w:rPr>
      </w:pPr>
      <w:r>
        <w:rPr>
          <w:rFonts w:ascii="Arial" w:hAnsi="Arial" w:cs="Arial"/>
          <w:b/>
        </w:rPr>
        <w:t>Sr</w:t>
      </w:r>
      <w:r w:rsidR="009239CE">
        <w:rPr>
          <w:rFonts w:ascii="Arial" w:hAnsi="Arial" w:cs="Arial"/>
          <w:b/>
        </w:rPr>
        <w:t>.</w:t>
      </w:r>
      <w:r>
        <w:rPr>
          <w:rFonts w:ascii="Arial" w:hAnsi="Arial" w:cs="Arial"/>
          <w:b/>
        </w:rPr>
        <w:t xml:space="preserve"> Reviewer: Director, </w:t>
      </w:r>
      <w:r w:rsidR="00346175">
        <w:rPr>
          <w:rFonts w:ascii="Arial" w:hAnsi="Arial" w:cs="Arial"/>
          <w:b/>
        </w:rPr>
        <w:t>Pre-Award Support Services</w:t>
      </w:r>
    </w:p>
    <w:p w14:paraId="286F280A" w14:textId="77777777" w:rsidR="00A70DAC" w:rsidRPr="00A70DAC" w:rsidRDefault="00A70DAC" w:rsidP="00A70DAC">
      <w:pPr>
        <w:tabs>
          <w:tab w:val="center" w:pos="4680"/>
        </w:tabs>
        <w:ind w:left="5040"/>
        <w:rPr>
          <w:rFonts w:ascii="Arial" w:hAnsi="Arial" w:cs="Arial"/>
          <w:b/>
        </w:rPr>
      </w:pPr>
    </w:p>
    <w:p w14:paraId="642B628C" w14:textId="1E6F8714" w:rsidR="001B3529" w:rsidRDefault="001B3529" w:rsidP="00126EFE">
      <w:pPr>
        <w:rPr>
          <w:rFonts w:ascii="Arial" w:hAnsi="Arial" w:cs="Arial"/>
          <w:b/>
        </w:rPr>
      </w:pPr>
      <w:r w:rsidRPr="001B3529">
        <w:rPr>
          <w:rFonts w:ascii="Arial" w:hAnsi="Arial" w:cs="Arial"/>
        </w:rPr>
        <w:br/>
      </w:r>
      <w:r w:rsidRPr="001B3529">
        <w:rPr>
          <w:rFonts w:ascii="Arial" w:hAnsi="Arial" w:cs="Arial"/>
          <w:b/>
        </w:rPr>
        <w:t>P</w:t>
      </w:r>
      <w:r w:rsidR="00623253">
        <w:rPr>
          <w:rFonts w:ascii="Arial" w:hAnsi="Arial" w:cs="Arial"/>
          <w:b/>
        </w:rPr>
        <w:t>OLICY STATEMENT</w:t>
      </w:r>
    </w:p>
    <w:p w14:paraId="7475F5C9" w14:textId="77777777" w:rsidR="00B32DA8" w:rsidRDefault="00B32DA8" w:rsidP="00126EFE">
      <w:pPr>
        <w:rPr>
          <w:rFonts w:ascii="Arial" w:hAnsi="Arial" w:cs="Arial"/>
          <w:b/>
        </w:rPr>
      </w:pPr>
    </w:p>
    <w:p w14:paraId="4A78767D" w14:textId="189B583E" w:rsidR="001B3529" w:rsidRPr="00B32DA8" w:rsidRDefault="00B32DA8" w:rsidP="00126EFE">
      <w:pPr>
        <w:rPr>
          <w:rFonts w:ascii="Arial" w:hAnsi="Arial" w:cs="Arial"/>
          <w:bCs/>
          <w:i/>
          <w:iCs/>
        </w:rPr>
      </w:pPr>
      <w:r w:rsidRPr="00B32DA8">
        <w:rPr>
          <w:rFonts w:ascii="Arial" w:hAnsi="Arial" w:cs="Arial"/>
          <w:bCs/>
          <w:i/>
          <w:iCs/>
        </w:rPr>
        <w:t>Texas State University is committed to providing a method for the</w:t>
      </w:r>
      <w:r w:rsidR="001B3529" w:rsidRPr="00B32DA8">
        <w:rPr>
          <w:rFonts w:ascii="Arial" w:hAnsi="Arial" w:cs="Arial"/>
          <w:bCs/>
          <w:i/>
          <w:iCs/>
        </w:rPr>
        <w:t xml:space="preserve"> documentation and treatment of program income earned in conjunction with a sponsored program. </w:t>
      </w:r>
    </w:p>
    <w:p w14:paraId="0A666FF5" w14:textId="77777777" w:rsidR="001B3529" w:rsidRDefault="001B3529" w:rsidP="00126EFE">
      <w:pPr>
        <w:jc w:val="center"/>
        <w:rPr>
          <w:rFonts w:ascii="Arial" w:hAnsi="Arial" w:cs="Arial"/>
        </w:rPr>
      </w:pPr>
    </w:p>
    <w:p w14:paraId="16E1B59D" w14:textId="19714E0F" w:rsidR="001B3529" w:rsidRPr="001B3529" w:rsidRDefault="00B32DA8" w:rsidP="00126EFE">
      <w:pPr>
        <w:ind w:left="720" w:hanging="720"/>
        <w:rPr>
          <w:rFonts w:ascii="Arial" w:hAnsi="Arial" w:cs="Arial"/>
          <w:b/>
        </w:rPr>
      </w:pPr>
      <w:r>
        <w:rPr>
          <w:rFonts w:ascii="Arial" w:hAnsi="Arial" w:cs="Arial"/>
          <w:b/>
        </w:rPr>
        <w:t>01.</w:t>
      </w:r>
      <w:r>
        <w:rPr>
          <w:rFonts w:ascii="Arial" w:hAnsi="Arial" w:cs="Arial"/>
          <w:b/>
        </w:rPr>
        <w:tab/>
      </w:r>
      <w:r w:rsidR="00623253">
        <w:rPr>
          <w:rFonts w:ascii="Arial" w:hAnsi="Arial" w:cs="Arial"/>
          <w:b/>
        </w:rPr>
        <w:t>DEFINITION</w:t>
      </w:r>
    </w:p>
    <w:p w14:paraId="6C0116EF" w14:textId="77777777" w:rsidR="001B3529" w:rsidRPr="001B3529" w:rsidRDefault="001B3529" w:rsidP="00126EFE">
      <w:pPr>
        <w:rPr>
          <w:rFonts w:ascii="Arial" w:hAnsi="Arial" w:cs="Arial"/>
        </w:rPr>
      </w:pPr>
    </w:p>
    <w:p w14:paraId="00D9B2EF" w14:textId="47E93304" w:rsidR="001B3529" w:rsidRPr="001B3529" w:rsidRDefault="002115C6" w:rsidP="00126EFE">
      <w:pPr>
        <w:ind w:left="1440" w:hanging="720"/>
        <w:rPr>
          <w:rFonts w:ascii="Arial" w:hAnsi="Arial" w:cs="Arial"/>
        </w:rPr>
      </w:pPr>
      <w:r>
        <w:rPr>
          <w:rFonts w:ascii="Arial" w:hAnsi="Arial" w:cs="Arial"/>
        </w:rPr>
        <w:t>0</w:t>
      </w:r>
      <w:r w:rsidR="00B32DA8">
        <w:rPr>
          <w:rFonts w:ascii="Arial" w:hAnsi="Arial" w:cs="Arial"/>
        </w:rPr>
        <w:t>1</w:t>
      </w:r>
      <w:r w:rsidR="001B3529">
        <w:rPr>
          <w:rFonts w:ascii="Arial" w:hAnsi="Arial" w:cs="Arial"/>
        </w:rPr>
        <w:t>.</w:t>
      </w:r>
      <w:r>
        <w:rPr>
          <w:rFonts w:ascii="Arial" w:hAnsi="Arial" w:cs="Arial"/>
        </w:rPr>
        <w:t>01</w:t>
      </w:r>
      <w:r w:rsidR="006121FB">
        <w:rPr>
          <w:rFonts w:ascii="Arial" w:hAnsi="Arial" w:cs="Arial"/>
        </w:rPr>
        <w:tab/>
      </w:r>
      <w:r w:rsidR="00623253">
        <w:rPr>
          <w:rFonts w:ascii="Arial" w:hAnsi="Arial" w:cs="Arial"/>
        </w:rPr>
        <w:t xml:space="preserve">Program </w:t>
      </w:r>
      <w:r w:rsidR="00B32DA8">
        <w:rPr>
          <w:rFonts w:ascii="Arial" w:hAnsi="Arial" w:cs="Arial"/>
        </w:rPr>
        <w:t>I</w:t>
      </w:r>
      <w:r w:rsidR="00623253">
        <w:rPr>
          <w:rFonts w:ascii="Arial" w:hAnsi="Arial" w:cs="Arial"/>
        </w:rPr>
        <w:t xml:space="preserve">ncome – </w:t>
      </w:r>
      <w:r w:rsidR="001B3529" w:rsidRPr="001B3529">
        <w:rPr>
          <w:rFonts w:ascii="Arial" w:hAnsi="Arial" w:cs="Arial"/>
        </w:rPr>
        <w:t xml:space="preserve">income earned by </w:t>
      </w:r>
      <w:r w:rsidR="00623253">
        <w:rPr>
          <w:rFonts w:ascii="Arial" w:hAnsi="Arial" w:cs="Arial"/>
        </w:rPr>
        <w:t>Texas State University</w:t>
      </w:r>
      <w:r w:rsidR="001B3529" w:rsidRPr="001B3529">
        <w:rPr>
          <w:rFonts w:ascii="Arial" w:hAnsi="Arial" w:cs="Arial"/>
        </w:rPr>
        <w:t xml:space="preserve"> that is directly generated by a supported activity or earned as a result of an award. Program income includes income from fees for services performed, use or rental of real or personal property acquired under sponsored programs, sale of commodities or items fabricated under an award, license fees and royalties on patents and copyrights, and interest on loans made with award funds.</w:t>
      </w:r>
      <w:r w:rsidR="00623253">
        <w:rPr>
          <w:rFonts w:ascii="Arial" w:hAnsi="Arial" w:cs="Arial"/>
        </w:rPr>
        <w:t xml:space="preserve"> </w:t>
      </w:r>
      <w:r w:rsidR="001B3529" w:rsidRPr="001B3529">
        <w:rPr>
          <w:rFonts w:ascii="Arial" w:hAnsi="Arial" w:cs="Arial"/>
        </w:rPr>
        <w:t>Program income should be budgeted and described in the grant proposal.</w:t>
      </w:r>
    </w:p>
    <w:p w14:paraId="3AB221B6" w14:textId="77777777" w:rsidR="001B3529" w:rsidRDefault="001B3529" w:rsidP="00126EFE">
      <w:pPr>
        <w:jc w:val="center"/>
        <w:rPr>
          <w:rFonts w:ascii="Arial" w:hAnsi="Arial" w:cs="Arial"/>
          <w:b/>
        </w:rPr>
      </w:pPr>
    </w:p>
    <w:p w14:paraId="5EC4275F" w14:textId="3BBABB47" w:rsidR="001B3529" w:rsidRDefault="002115C6" w:rsidP="00126EFE">
      <w:pPr>
        <w:ind w:left="720" w:hanging="720"/>
        <w:rPr>
          <w:rFonts w:ascii="Arial" w:hAnsi="Arial" w:cs="Arial"/>
          <w:b/>
        </w:rPr>
      </w:pPr>
      <w:r>
        <w:rPr>
          <w:rFonts w:ascii="Arial" w:hAnsi="Arial" w:cs="Arial"/>
          <w:b/>
        </w:rPr>
        <w:t>0</w:t>
      </w:r>
      <w:r w:rsidR="00B32DA8">
        <w:rPr>
          <w:rFonts w:ascii="Arial" w:hAnsi="Arial" w:cs="Arial"/>
          <w:b/>
        </w:rPr>
        <w:t>2</w:t>
      </w:r>
      <w:r>
        <w:rPr>
          <w:rFonts w:ascii="Arial" w:hAnsi="Arial" w:cs="Arial"/>
          <w:b/>
        </w:rPr>
        <w:t xml:space="preserve">. </w:t>
      </w:r>
      <w:r>
        <w:rPr>
          <w:rFonts w:ascii="Arial" w:hAnsi="Arial" w:cs="Arial"/>
          <w:b/>
        </w:rPr>
        <w:tab/>
      </w:r>
      <w:r w:rsidR="00C279D8">
        <w:rPr>
          <w:rFonts w:ascii="Arial" w:hAnsi="Arial" w:cs="Arial"/>
          <w:b/>
        </w:rPr>
        <w:t>PROCEDURES FOR USE OF PROGRAM INCOME ON SPONSORED PROGRAMS</w:t>
      </w:r>
    </w:p>
    <w:p w14:paraId="26274E2A" w14:textId="77777777" w:rsidR="006121FB" w:rsidRPr="001B3529" w:rsidRDefault="006121FB" w:rsidP="00126EFE">
      <w:pPr>
        <w:ind w:left="720" w:hanging="720"/>
        <w:rPr>
          <w:rFonts w:ascii="Arial" w:hAnsi="Arial" w:cs="Arial"/>
          <w:b/>
        </w:rPr>
      </w:pPr>
    </w:p>
    <w:p w14:paraId="4CEE7541" w14:textId="340D09DD" w:rsidR="001B3529" w:rsidRPr="001B3529" w:rsidRDefault="002115C6" w:rsidP="00126EFE">
      <w:pPr>
        <w:ind w:left="1440" w:hanging="720"/>
        <w:rPr>
          <w:rFonts w:ascii="Arial" w:hAnsi="Arial" w:cs="Arial"/>
        </w:rPr>
      </w:pPr>
      <w:r>
        <w:rPr>
          <w:rFonts w:ascii="Arial" w:hAnsi="Arial" w:cs="Arial"/>
        </w:rPr>
        <w:t>0</w:t>
      </w:r>
      <w:r w:rsidR="00B32DA8">
        <w:rPr>
          <w:rFonts w:ascii="Arial" w:hAnsi="Arial" w:cs="Arial"/>
        </w:rPr>
        <w:t>2</w:t>
      </w:r>
      <w:r>
        <w:rPr>
          <w:rFonts w:ascii="Arial" w:hAnsi="Arial" w:cs="Arial"/>
        </w:rPr>
        <w:t>.01</w:t>
      </w:r>
      <w:r w:rsidR="006121FB">
        <w:rPr>
          <w:rFonts w:ascii="Arial" w:hAnsi="Arial" w:cs="Arial"/>
        </w:rPr>
        <w:tab/>
      </w:r>
      <w:r w:rsidR="001B3529" w:rsidRPr="001B3529">
        <w:rPr>
          <w:rFonts w:ascii="Arial" w:hAnsi="Arial" w:cs="Arial"/>
        </w:rPr>
        <w:t xml:space="preserve">Program income is used in one of three ways: </w:t>
      </w:r>
    </w:p>
    <w:p w14:paraId="731509D7" w14:textId="77777777" w:rsidR="00F60357" w:rsidRDefault="00F60357" w:rsidP="00126EFE">
      <w:pPr>
        <w:ind w:left="360"/>
        <w:rPr>
          <w:rFonts w:ascii="Arial" w:hAnsi="Arial" w:cs="Arial"/>
        </w:rPr>
      </w:pPr>
    </w:p>
    <w:p w14:paraId="09276509" w14:textId="77777777" w:rsidR="001B3529" w:rsidRPr="001B3529" w:rsidRDefault="006121FB" w:rsidP="00126EFE">
      <w:pPr>
        <w:ind w:left="1800" w:hanging="360"/>
        <w:rPr>
          <w:rFonts w:ascii="Arial" w:hAnsi="Arial" w:cs="Arial"/>
        </w:rPr>
      </w:pPr>
      <w:r>
        <w:rPr>
          <w:rFonts w:ascii="Arial" w:hAnsi="Arial" w:cs="Arial"/>
        </w:rPr>
        <w:t>a.</w:t>
      </w:r>
      <w:r>
        <w:rPr>
          <w:rFonts w:ascii="Arial" w:hAnsi="Arial" w:cs="Arial"/>
        </w:rPr>
        <w:tab/>
      </w:r>
      <w:r w:rsidR="00C279D8">
        <w:rPr>
          <w:rFonts w:ascii="Arial" w:hAnsi="Arial" w:cs="Arial"/>
        </w:rPr>
        <w:t>D</w:t>
      </w:r>
      <w:r w:rsidR="000E2416">
        <w:rPr>
          <w:rFonts w:ascii="Arial" w:hAnsi="Arial" w:cs="Arial"/>
        </w:rPr>
        <w:t>eduction</w:t>
      </w:r>
      <w:r w:rsidR="00525AB5">
        <w:rPr>
          <w:rFonts w:ascii="Arial" w:hAnsi="Arial" w:cs="Arial"/>
        </w:rPr>
        <w:t xml:space="preserve"> – Ordinarily </w:t>
      </w:r>
      <w:r w:rsidR="001B3529" w:rsidRPr="001B3529">
        <w:rPr>
          <w:rFonts w:ascii="Arial" w:hAnsi="Arial" w:cs="Arial"/>
        </w:rPr>
        <w:t xml:space="preserve">program income shall be deducted from total allowable costs to determine the net allowable costs. Program income shall be used for current costs unless the </w:t>
      </w:r>
      <w:r w:rsidR="00CE64C0">
        <w:rPr>
          <w:rFonts w:ascii="Arial" w:hAnsi="Arial" w:cs="Arial"/>
        </w:rPr>
        <w:t>sponsor</w:t>
      </w:r>
      <w:r w:rsidR="001B3529" w:rsidRPr="001B3529">
        <w:rPr>
          <w:rFonts w:ascii="Arial" w:hAnsi="Arial" w:cs="Arial"/>
        </w:rPr>
        <w:t xml:space="preserve"> author</w:t>
      </w:r>
      <w:r w:rsidR="000E2416">
        <w:rPr>
          <w:rFonts w:ascii="Arial" w:hAnsi="Arial" w:cs="Arial"/>
        </w:rPr>
        <w:t xml:space="preserve">izes otherwise. Program income that </w:t>
      </w:r>
      <w:r w:rsidR="001B3529" w:rsidRPr="001B3529">
        <w:rPr>
          <w:rFonts w:ascii="Arial" w:hAnsi="Arial" w:cs="Arial"/>
        </w:rPr>
        <w:t>the grantee did not antic</w:t>
      </w:r>
      <w:r w:rsidR="000E2416">
        <w:rPr>
          <w:rFonts w:ascii="Arial" w:hAnsi="Arial" w:cs="Arial"/>
        </w:rPr>
        <w:t xml:space="preserve">ipate at the time of the award </w:t>
      </w:r>
      <w:r w:rsidR="001B3529" w:rsidRPr="001B3529">
        <w:rPr>
          <w:rFonts w:ascii="Arial" w:hAnsi="Arial" w:cs="Arial"/>
        </w:rPr>
        <w:t xml:space="preserve">shall be used to reduce </w:t>
      </w:r>
      <w:r w:rsidR="00CE64C0">
        <w:rPr>
          <w:rFonts w:ascii="Arial" w:hAnsi="Arial" w:cs="Arial"/>
        </w:rPr>
        <w:t xml:space="preserve">program costs </w:t>
      </w:r>
      <w:r w:rsidR="001B3529" w:rsidRPr="001B3529">
        <w:rPr>
          <w:rFonts w:ascii="Arial" w:hAnsi="Arial" w:cs="Arial"/>
        </w:rPr>
        <w:t xml:space="preserve">and grantee contributions rather than to increase the funds committed to the project. </w:t>
      </w:r>
    </w:p>
    <w:p w14:paraId="475BBB59" w14:textId="77777777" w:rsidR="00F60357" w:rsidRDefault="00F60357" w:rsidP="00126EFE">
      <w:pPr>
        <w:ind w:left="360"/>
        <w:rPr>
          <w:rFonts w:ascii="Arial" w:hAnsi="Arial" w:cs="Arial"/>
        </w:rPr>
      </w:pPr>
    </w:p>
    <w:p w14:paraId="252F1E33" w14:textId="2D4F88F9" w:rsidR="001B3529" w:rsidRPr="001B3529" w:rsidRDefault="006121FB" w:rsidP="00126EFE">
      <w:pPr>
        <w:ind w:left="1800" w:hanging="360"/>
        <w:rPr>
          <w:rFonts w:ascii="Arial" w:hAnsi="Arial" w:cs="Arial"/>
        </w:rPr>
      </w:pPr>
      <w:r>
        <w:rPr>
          <w:rFonts w:ascii="Arial" w:hAnsi="Arial" w:cs="Arial"/>
        </w:rPr>
        <w:t>b.</w:t>
      </w:r>
      <w:r>
        <w:rPr>
          <w:rFonts w:ascii="Arial" w:hAnsi="Arial" w:cs="Arial"/>
        </w:rPr>
        <w:tab/>
      </w:r>
      <w:r w:rsidR="000E2416">
        <w:rPr>
          <w:rFonts w:ascii="Arial" w:hAnsi="Arial" w:cs="Arial"/>
        </w:rPr>
        <w:t>Addition</w:t>
      </w:r>
      <w:r w:rsidR="00525AB5">
        <w:rPr>
          <w:rFonts w:ascii="Arial" w:hAnsi="Arial" w:cs="Arial"/>
        </w:rPr>
        <w:t xml:space="preserve"> – When </w:t>
      </w:r>
      <w:r w:rsidR="001B3529" w:rsidRPr="001B3529">
        <w:rPr>
          <w:rFonts w:ascii="Arial" w:hAnsi="Arial" w:cs="Arial"/>
        </w:rPr>
        <w:t xml:space="preserve">authorized, program income may be added to the funds committed to the grant agreement by the </w:t>
      </w:r>
      <w:r w:rsidR="00CE64C0">
        <w:rPr>
          <w:rFonts w:ascii="Arial" w:hAnsi="Arial" w:cs="Arial"/>
        </w:rPr>
        <w:t>sponsor</w:t>
      </w:r>
      <w:r w:rsidR="001B3529" w:rsidRPr="001B3529">
        <w:rPr>
          <w:rFonts w:ascii="Arial" w:hAnsi="Arial" w:cs="Arial"/>
        </w:rPr>
        <w:t xml:space="preserve"> and the grantee. The program income shall be used for the purposes</w:t>
      </w:r>
      <w:r w:rsidR="00E4574D">
        <w:rPr>
          <w:rFonts w:ascii="Arial" w:hAnsi="Arial" w:cs="Arial"/>
        </w:rPr>
        <w:t xml:space="preserve"> described in,</w:t>
      </w:r>
      <w:r w:rsidR="001B3529" w:rsidRPr="001B3529">
        <w:rPr>
          <w:rFonts w:ascii="Arial" w:hAnsi="Arial" w:cs="Arial"/>
        </w:rPr>
        <w:t xml:space="preserve"> and under the conditions of the grant agreement. </w:t>
      </w:r>
    </w:p>
    <w:p w14:paraId="1BA64E57" w14:textId="77777777" w:rsidR="00F60357" w:rsidRDefault="00F60357" w:rsidP="00126EFE">
      <w:pPr>
        <w:ind w:left="360"/>
        <w:rPr>
          <w:rFonts w:ascii="Arial" w:hAnsi="Arial" w:cs="Arial"/>
        </w:rPr>
      </w:pPr>
    </w:p>
    <w:p w14:paraId="561821D7" w14:textId="77777777" w:rsidR="001B3529" w:rsidRDefault="006121FB" w:rsidP="00126EFE">
      <w:pPr>
        <w:ind w:left="1800" w:hanging="360"/>
        <w:rPr>
          <w:rFonts w:ascii="Arial" w:hAnsi="Arial" w:cs="Arial"/>
        </w:rPr>
      </w:pPr>
      <w:r>
        <w:rPr>
          <w:rFonts w:ascii="Arial" w:hAnsi="Arial" w:cs="Arial"/>
        </w:rPr>
        <w:lastRenderedPageBreak/>
        <w:t>c.</w:t>
      </w:r>
      <w:r>
        <w:rPr>
          <w:rFonts w:ascii="Arial" w:hAnsi="Arial" w:cs="Arial"/>
        </w:rPr>
        <w:tab/>
      </w:r>
      <w:r w:rsidR="00E4574D">
        <w:rPr>
          <w:rFonts w:ascii="Arial" w:hAnsi="Arial" w:cs="Arial"/>
        </w:rPr>
        <w:t>Cost Sharing or M</w:t>
      </w:r>
      <w:r w:rsidR="001B3529" w:rsidRPr="001B3529">
        <w:rPr>
          <w:rFonts w:ascii="Arial" w:hAnsi="Arial" w:cs="Arial"/>
        </w:rPr>
        <w:t>atching</w:t>
      </w:r>
      <w:r w:rsidR="00525AB5">
        <w:rPr>
          <w:rFonts w:ascii="Arial" w:hAnsi="Arial" w:cs="Arial"/>
        </w:rPr>
        <w:t xml:space="preserve"> – When </w:t>
      </w:r>
      <w:r w:rsidR="001B3529" w:rsidRPr="001B3529">
        <w:rPr>
          <w:rFonts w:ascii="Arial" w:hAnsi="Arial" w:cs="Arial"/>
        </w:rPr>
        <w:t xml:space="preserve">authorized, program income may be used to meet the cost sharing or matching requirement of the grant agreement. The amount of the grant award remains the same. </w:t>
      </w:r>
    </w:p>
    <w:p w14:paraId="76D724D2" w14:textId="77777777" w:rsidR="006121FB" w:rsidRPr="001B3529" w:rsidRDefault="006121FB" w:rsidP="00126EFE">
      <w:pPr>
        <w:ind w:left="1800" w:hanging="360"/>
        <w:rPr>
          <w:rFonts w:ascii="Arial" w:hAnsi="Arial" w:cs="Arial"/>
        </w:rPr>
      </w:pPr>
    </w:p>
    <w:p w14:paraId="36AC85D3" w14:textId="77777777" w:rsidR="001B3529" w:rsidRPr="001B3529" w:rsidRDefault="001B3529" w:rsidP="00126EFE">
      <w:pPr>
        <w:ind w:left="1440"/>
        <w:rPr>
          <w:rFonts w:ascii="Arial" w:hAnsi="Arial" w:cs="Arial"/>
        </w:rPr>
      </w:pPr>
      <w:r w:rsidRPr="001B3529">
        <w:rPr>
          <w:rFonts w:ascii="Arial" w:hAnsi="Arial" w:cs="Arial"/>
        </w:rPr>
        <w:t>If the grant agreement does not distinguish which of the above methods is used, program income must be accounted for as a deduction. In specifying alternatives, the federal or state agency may distinguish between income earned by the grantee and income earned by sub</w:t>
      </w:r>
      <w:r w:rsidR="00E4574D">
        <w:rPr>
          <w:rFonts w:ascii="Arial" w:hAnsi="Arial" w:cs="Arial"/>
        </w:rPr>
        <w:t>-</w:t>
      </w:r>
      <w:r w:rsidRPr="001B3529">
        <w:rPr>
          <w:rFonts w:ascii="Arial" w:hAnsi="Arial" w:cs="Arial"/>
        </w:rPr>
        <w:t xml:space="preserve">grantees and </w:t>
      </w:r>
      <w:r w:rsidR="000E2416">
        <w:rPr>
          <w:rFonts w:ascii="Arial" w:hAnsi="Arial" w:cs="Arial"/>
        </w:rPr>
        <w:t xml:space="preserve">among </w:t>
      </w:r>
      <w:r w:rsidRPr="001B3529">
        <w:rPr>
          <w:rFonts w:ascii="Arial" w:hAnsi="Arial" w:cs="Arial"/>
        </w:rPr>
        <w:t xml:space="preserve">the sources, kinds, or amounts of income. </w:t>
      </w:r>
    </w:p>
    <w:p w14:paraId="1396BB1C" w14:textId="77777777" w:rsidR="001B3529" w:rsidRPr="001B3529" w:rsidRDefault="001B3529" w:rsidP="00126EFE">
      <w:pPr>
        <w:ind w:left="1440"/>
        <w:rPr>
          <w:rFonts w:ascii="Arial" w:hAnsi="Arial" w:cs="Arial"/>
        </w:rPr>
      </w:pPr>
      <w:r w:rsidRPr="001B3529">
        <w:rPr>
          <w:rFonts w:ascii="Arial" w:hAnsi="Arial" w:cs="Arial"/>
        </w:rPr>
        <w:t xml:space="preserve">Grantees are encouraged to earn income to defray program costs. The state requires that interest earned in excess of $250 per year on grants from purely state sources be considered program income. Earnings attributable to federal funds may be used only in accordance with applicable federal law. </w:t>
      </w:r>
    </w:p>
    <w:p w14:paraId="1894D147" w14:textId="77777777" w:rsidR="00F60357" w:rsidRDefault="00F60357" w:rsidP="00126EFE">
      <w:pPr>
        <w:rPr>
          <w:rFonts w:ascii="Arial" w:hAnsi="Arial" w:cs="Arial"/>
        </w:rPr>
      </w:pPr>
    </w:p>
    <w:p w14:paraId="202D5BCC" w14:textId="73DB9610" w:rsidR="001B3529" w:rsidRDefault="002115C6" w:rsidP="00126EFE">
      <w:pPr>
        <w:ind w:left="1440" w:hanging="720"/>
        <w:rPr>
          <w:rFonts w:ascii="Arial" w:hAnsi="Arial" w:cs="Arial"/>
        </w:rPr>
      </w:pPr>
      <w:r>
        <w:rPr>
          <w:rFonts w:ascii="Arial" w:hAnsi="Arial" w:cs="Arial"/>
        </w:rPr>
        <w:t>0</w:t>
      </w:r>
      <w:r w:rsidR="00B32DA8">
        <w:rPr>
          <w:rFonts w:ascii="Arial" w:hAnsi="Arial" w:cs="Arial"/>
        </w:rPr>
        <w:t>2</w:t>
      </w:r>
      <w:r>
        <w:rPr>
          <w:rFonts w:ascii="Arial" w:hAnsi="Arial" w:cs="Arial"/>
        </w:rPr>
        <w:t>.02</w:t>
      </w:r>
      <w:r w:rsidR="00F60357">
        <w:rPr>
          <w:rFonts w:ascii="Arial" w:hAnsi="Arial" w:cs="Arial"/>
        </w:rPr>
        <w:tab/>
      </w:r>
      <w:r w:rsidR="00E4574D">
        <w:rPr>
          <w:rFonts w:ascii="Arial" w:hAnsi="Arial" w:cs="Arial"/>
        </w:rPr>
        <w:t>Expenditures Made from Program I</w:t>
      </w:r>
      <w:r w:rsidR="001B3529" w:rsidRPr="001B3529">
        <w:rPr>
          <w:rFonts w:ascii="Arial" w:hAnsi="Arial" w:cs="Arial"/>
        </w:rPr>
        <w:t>ncome</w:t>
      </w:r>
      <w:r w:rsidR="00E4574D">
        <w:rPr>
          <w:rFonts w:ascii="Arial" w:hAnsi="Arial" w:cs="Arial"/>
        </w:rPr>
        <w:t xml:space="preserve"> – P</w:t>
      </w:r>
      <w:r w:rsidR="001B3529" w:rsidRPr="001B3529">
        <w:rPr>
          <w:rFonts w:ascii="Arial" w:hAnsi="Arial" w:cs="Arial"/>
        </w:rPr>
        <w:t xml:space="preserve">rogram income is treated the same as "awarded" funds. As such, </w:t>
      </w:r>
      <w:r w:rsidR="00A70DAC" w:rsidRPr="001B3529">
        <w:rPr>
          <w:rFonts w:ascii="Arial" w:hAnsi="Arial" w:cs="Arial"/>
        </w:rPr>
        <w:t>all</w:t>
      </w:r>
      <w:r w:rsidR="001B3529" w:rsidRPr="001B3529">
        <w:rPr>
          <w:rFonts w:ascii="Arial" w:hAnsi="Arial" w:cs="Arial"/>
        </w:rPr>
        <w:t xml:space="preserve"> the award's rules and regulations are applied to the program income</w:t>
      </w:r>
      <w:r w:rsidR="000E2416">
        <w:rPr>
          <w:rFonts w:ascii="Arial" w:hAnsi="Arial" w:cs="Arial"/>
        </w:rPr>
        <w:t>, which</w:t>
      </w:r>
      <w:r w:rsidR="001B3529" w:rsidRPr="001B3529">
        <w:rPr>
          <w:rFonts w:ascii="Arial" w:hAnsi="Arial" w:cs="Arial"/>
        </w:rPr>
        <w:t xml:space="preserve"> </w:t>
      </w:r>
      <w:r w:rsidR="00E4574D">
        <w:rPr>
          <w:rFonts w:ascii="Arial" w:hAnsi="Arial" w:cs="Arial"/>
        </w:rPr>
        <w:t>can</w:t>
      </w:r>
      <w:r w:rsidR="001B3529" w:rsidRPr="001B3529">
        <w:rPr>
          <w:rFonts w:ascii="Arial" w:hAnsi="Arial" w:cs="Arial"/>
        </w:rPr>
        <w:t xml:space="preserve">not be spent on any activities other than the program. </w:t>
      </w:r>
      <w:r w:rsidR="00915822">
        <w:rPr>
          <w:rFonts w:ascii="Arial" w:hAnsi="Arial" w:cs="Arial"/>
        </w:rPr>
        <w:br/>
      </w:r>
    </w:p>
    <w:p w14:paraId="07277422" w14:textId="669BA6FD" w:rsidR="001B3529" w:rsidRPr="001B3529" w:rsidRDefault="002115C6" w:rsidP="00126EFE">
      <w:pPr>
        <w:ind w:left="1440" w:hanging="720"/>
        <w:rPr>
          <w:rFonts w:ascii="Arial" w:hAnsi="Arial" w:cs="Arial"/>
        </w:rPr>
      </w:pPr>
      <w:r>
        <w:rPr>
          <w:rFonts w:ascii="Arial" w:hAnsi="Arial" w:cs="Arial"/>
        </w:rPr>
        <w:t>0</w:t>
      </w:r>
      <w:r w:rsidR="00B32DA8">
        <w:rPr>
          <w:rFonts w:ascii="Arial" w:hAnsi="Arial" w:cs="Arial"/>
        </w:rPr>
        <w:t>2</w:t>
      </w:r>
      <w:r w:rsidR="00F60357">
        <w:rPr>
          <w:rFonts w:ascii="Arial" w:hAnsi="Arial" w:cs="Arial"/>
        </w:rPr>
        <w:t>.</w:t>
      </w:r>
      <w:r>
        <w:rPr>
          <w:rFonts w:ascii="Arial" w:hAnsi="Arial" w:cs="Arial"/>
        </w:rPr>
        <w:t>03</w:t>
      </w:r>
      <w:r w:rsidR="00F60357">
        <w:rPr>
          <w:rFonts w:ascii="Arial" w:hAnsi="Arial" w:cs="Arial"/>
        </w:rPr>
        <w:tab/>
      </w:r>
      <w:r w:rsidR="001B3529" w:rsidRPr="001B3529">
        <w:rPr>
          <w:rFonts w:ascii="Arial" w:hAnsi="Arial" w:cs="Arial"/>
        </w:rPr>
        <w:t xml:space="preserve">Tracking and </w:t>
      </w:r>
      <w:r w:rsidR="00E4574D">
        <w:rPr>
          <w:rFonts w:ascii="Arial" w:hAnsi="Arial" w:cs="Arial"/>
        </w:rPr>
        <w:t>D</w:t>
      </w:r>
      <w:r w:rsidR="001B3529" w:rsidRPr="001B3529">
        <w:rPr>
          <w:rFonts w:ascii="Arial" w:hAnsi="Arial" w:cs="Arial"/>
        </w:rPr>
        <w:t>ocumentation</w:t>
      </w:r>
      <w:r w:rsidR="00E4574D">
        <w:rPr>
          <w:rFonts w:ascii="Arial" w:hAnsi="Arial" w:cs="Arial"/>
        </w:rPr>
        <w:t xml:space="preserve"> – A</w:t>
      </w:r>
      <w:r w:rsidR="001B3529" w:rsidRPr="001B3529">
        <w:rPr>
          <w:rFonts w:ascii="Arial" w:hAnsi="Arial" w:cs="Arial"/>
        </w:rPr>
        <w:t xml:space="preserve"> separate account in the grant range of account numbers will be set</w:t>
      </w:r>
      <w:r w:rsidR="000E2416">
        <w:rPr>
          <w:rFonts w:ascii="Arial" w:hAnsi="Arial" w:cs="Arial"/>
        </w:rPr>
        <w:t xml:space="preserve"> </w:t>
      </w:r>
      <w:r w:rsidR="001B3529" w:rsidRPr="001B3529">
        <w:rPr>
          <w:rFonts w:ascii="Arial" w:hAnsi="Arial" w:cs="Arial"/>
        </w:rPr>
        <w:t xml:space="preserve">up by </w:t>
      </w:r>
      <w:r w:rsidR="00CE64C0">
        <w:rPr>
          <w:rFonts w:ascii="Arial" w:hAnsi="Arial" w:cs="Arial"/>
        </w:rPr>
        <w:t xml:space="preserve">the Office of </w:t>
      </w:r>
      <w:r w:rsidR="00B32DA8">
        <w:rPr>
          <w:rFonts w:ascii="Arial" w:hAnsi="Arial" w:cs="Arial"/>
        </w:rPr>
        <w:t xml:space="preserve">Research and </w:t>
      </w:r>
      <w:r w:rsidR="00CE64C0">
        <w:rPr>
          <w:rFonts w:ascii="Arial" w:hAnsi="Arial" w:cs="Arial"/>
        </w:rPr>
        <w:t>Sponsored Programs</w:t>
      </w:r>
      <w:r w:rsidR="001B3529" w:rsidRPr="001B3529">
        <w:rPr>
          <w:rFonts w:ascii="Arial" w:hAnsi="Arial" w:cs="Arial"/>
        </w:rPr>
        <w:t xml:space="preserve"> in order to accurately track and report program income. Th</w:t>
      </w:r>
      <w:r w:rsidR="000E2416">
        <w:rPr>
          <w:rFonts w:ascii="Arial" w:hAnsi="Arial" w:cs="Arial"/>
        </w:rPr>
        <w:t>is</w:t>
      </w:r>
      <w:r w:rsidR="001B3529" w:rsidRPr="001B3529">
        <w:rPr>
          <w:rFonts w:ascii="Arial" w:hAnsi="Arial" w:cs="Arial"/>
        </w:rPr>
        <w:t xml:space="preserve"> account will have the same time period as the grant. </w:t>
      </w:r>
      <w:r w:rsidR="00915822">
        <w:rPr>
          <w:rFonts w:ascii="Arial" w:hAnsi="Arial" w:cs="Arial"/>
        </w:rPr>
        <w:br/>
      </w:r>
    </w:p>
    <w:p w14:paraId="0F9EF9B9" w14:textId="6A79D887" w:rsidR="001B3529" w:rsidRPr="001B3529" w:rsidRDefault="002115C6" w:rsidP="00126EFE">
      <w:pPr>
        <w:ind w:left="1440" w:hanging="720"/>
        <w:rPr>
          <w:rFonts w:ascii="Arial" w:hAnsi="Arial" w:cs="Arial"/>
        </w:rPr>
      </w:pPr>
      <w:r>
        <w:rPr>
          <w:rFonts w:ascii="Arial" w:hAnsi="Arial" w:cs="Arial"/>
        </w:rPr>
        <w:t>0</w:t>
      </w:r>
      <w:r w:rsidR="00B32DA8">
        <w:rPr>
          <w:rFonts w:ascii="Arial" w:hAnsi="Arial" w:cs="Arial"/>
        </w:rPr>
        <w:t>2</w:t>
      </w:r>
      <w:r w:rsidR="00F60357">
        <w:rPr>
          <w:rFonts w:ascii="Arial" w:hAnsi="Arial" w:cs="Arial"/>
        </w:rPr>
        <w:t>.</w:t>
      </w:r>
      <w:r>
        <w:rPr>
          <w:rFonts w:ascii="Arial" w:hAnsi="Arial" w:cs="Arial"/>
        </w:rPr>
        <w:t>04</w:t>
      </w:r>
      <w:r w:rsidR="00F60357">
        <w:rPr>
          <w:rFonts w:ascii="Arial" w:hAnsi="Arial" w:cs="Arial"/>
        </w:rPr>
        <w:tab/>
      </w:r>
      <w:r w:rsidR="000E2416">
        <w:rPr>
          <w:rFonts w:ascii="Arial" w:hAnsi="Arial" w:cs="Arial"/>
        </w:rPr>
        <w:t>Income earned after the sponsored program has e</w:t>
      </w:r>
      <w:r w:rsidR="001B3529" w:rsidRPr="001B3529">
        <w:rPr>
          <w:rFonts w:ascii="Arial" w:hAnsi="Arial" w:cs="Arial"/>
        </w:rPr>
        <w:t>nded no longer has a go</w:t>
      </w:r>
      <w:r w:rsidR="000E2416">
        <w:rPr>
          <w:rFonts w:ascii="Arial" w:hAnsi="Arial" w:cs="Arial"/>
        </w:rPr>
        <w:t>vernment obligation on its use</w:t>
      </w:r>
      <w:r w:rsidR="001B3529" w:rsidRPr="001B3529">
        <w:rPr>
          <w:rFonts w:ascii="Arial" w:hAnsi="Arial" w:cs="Arial"/>
        </w:rPr>
        <w:t xml:space="preserve">. </w:t>
      </w:r>
      <w:r w:rsidR="00915822">
        <w:rPr>
          <w:rFonts w:ascii="Arial" w:hAnsi="Arial" w:cs="Arial"/>
        </w:rPr>
        <w:br/>
      </w:r>
    </w:p>
    <w:p w14:paraId="60DED89D" w14:textId="17A370E0" w:rsidR="00F60357" w:rsidRDefault="002115C6" w:rsidP="00126EFE">
      <w:pPr>
        <w:ind w:left="1440" w:hanging="720"/>
        <w:rPr>
          <w:rFonts w:ascii="Arial" w:hAnsi="Arial" w:cs="Arial"/>
        </w:rPr>
      </w:pPr>
      <w:r>
        <w:rPr>
          <w:rFonts w:ascii="Arial" w:hAnsi="Arial" w:cs="Arial"/>
        </w:rPr>
        <w:t>0</w:t>
      </w:r>
      <w:r w:rsidR="00B32DA8">
        <w:rPr>
          <w:rFonts w:ascii="Arial" w:hAnsi="Arial" w:cs="Arial"/>
        </w:rPr>
        <w:t>2</w:t>
      </w:r>
      <w:r w:rsidR="00F60357">
        <w:rPr>
          <w:rFonts w:ascii="Arial" w:hAnsi="Arial" w:cs="Arial"/>
        </w:rPr>
        <w:t>.</w:t>
      </w:r>
      <w:r>
        <w:rPr>
          <w:rFonts w:ascii="Arial" w:hAnsi="Arial" w:cs="Arial"/>
        </w:rPr>
        <w:t>05</w:t>
      </w:r>
      <w:r w:rsidR="00F60357">
        <w:rPr>
          <w:rFonts w:ascii="Arial" w:hAnsi="Arial" w:cs="Arial"/>
        </w:rPr>
        <w:tab/>
      </w:r>
      <w:r w:rsidR="00E4574D">
        <w:rPr>
          <w:rFonts w:ascii="Arial" w:hAnsi="Arial" w:cs="Arial"/>
        </w:rPr>
        <w:t>Tuition and Fees for Regularly-Offered C</w:t>
      </w:r>
      <w:r w:rsidR="001B3529" w:rsidRPr="001B3529">
        <w:rPr>
          <w:rFonts w:ascii="Arial" w:hAnsi="Arial" w:cs="Arial"/>
        </w:rPr>
        <w:t>ourses</w:t>
      </w:r>
      <w:r w:rsidR="00E4574D">
        <w:rPr>
          <w:rFonts w:ascii="Arial" w:hAnsi="Arial" w:cs="Arial"/>
        </w:rPr>
        <w:t xml:space="preserve"> – T</w:t>
      </w:r>
      <w:r w:rsidR="001B3529" w:rsidRPr="001B3529">
        <w:rPr>
          <w:rFonts w:ascii="Arial" w:hAnsi="Arial" w:cs="Arial"/>
        </w:rPr>
        <w:t>uition and related fees received by</w:t>
      </w:r>
      <w:r w:rsidR="00E4574D">
        <w:rPr>
          <w:rFonts w:ascii="Arial" w:hAnsi="Arial" w:cs="Arial"/>
        </w:rPr>
        <w:t xml:space="preserve"> an institution for a regularly-</w:t>
      </w:r>
      <w:r w:rsidR="001B3529" w:rsidRPr="001B3529">
        <w:rPr>
          <w:rFonts w:ascii="Arial" w:hAnsi="Arial" w:cs="Arial"/>
        </w:rPr>
        <w:t>offered course taught by an employee perform</w:t>
      </w:r>
      <w:r w:rsidR="000E2416">
        <w:rPr>
          <w:rFonts w:ascii="Arial" w:hAnsi="Arial" w:cs="Arial"/>
        </w:rPr>
        <w:t>ing under a sponsored project are</w:t>
      </w:r>
      <w:r w:rsidR="001B3529" w:rsidRPr="001B3529">
        <w:rPr>
          <w:rFonts w:ascii="Arial" w:hAnsi="Arial" w:cs="Arial"/>
        </w:rPr>
        <w:t xml:space="preserve"> not considered program income. </w:t>
      </w:r>
    </w:p>
    <w:p w14:paraId="6028F7E5" w14:textId="77777777" w:rsidR="006121FB" w:rsidRDefault="006121FB" w:rsidP="00126EFE">
      <w:pPr>
        <w:ind w:left="1440" w:hanging="720"/>
        <w:rPr>
          <w:rStyle w:val="Strong"/>
          <w:rFonts w:ascii="Arial" w:hAnsi="Arial" w:cs="Arial"/>
        </w:rPr>
      </w:pPr>
    </w:p>
    <w:p w14:paraId="1EBAE582" w14:textId="25CBB631" w:rsidR="00504C07" w:rsidRDefault="002115C6" w:rsidP="00126EFE">
      <w:pPr>
        <w:ind w:left="720" w:hanging="720"/>
        <w:rPr>
          <w:rStyle w:val="Strong"/>
          <w:rFonts w:ascii="Arial" w:hAnsi="Arial" w:cs="Arial"/>
        </w:rPr>
      </w:pPr>
      <w:r>
        <w:rPr>
          <w:rStyle w:val="Strong"/>
          <w:rFonts w:ascii="Arial" w:hAnsi="Arial" w:cs="Arial"/>
        </w:rPr>
        <w:t>0</w:t>
      </w:r>
      <w:r w:rsidR="00B32DA8">
        <w:rPr>
          <w:rStyle w:val="Strong"/>
          <w:rFonts w:ascii="Arial" w:hAnsi="Arial" w:cs="Arial"/>
        </w:rPr>
        <w:t>3</w:t>
      </w:r>
      <w:r>
        <w:rPr>
          <w:rStyle w:val="Strong"/>
          <w:rFonts w:ascii="Arial" w:hAnsi="Arial" w:cs="Arial"/>
        </w:rPr>
        <w:t xml:space="preserve">. </w:t>
      </w:r>
      <w:r>
        <w:rPr>
          <w:rStyle w:val="Strong"/>
          <w:rFonts w:ascii="Arial" w:hAnsi="Arial" w:cs="Arial"/>
        </w:rPr>
        <w:tab/>
      </w:r>
      <w:r w:rsidR="00C279D8">
        <w:rPr>
          <w:rStyle w:val="Strong"/>
          <w:rFonts w:ascii="Arial" w:hAnsi="Arial" w:cs="Arial"/>
        </w:rPr>
        <w:t xml:space="preserve">REVIEWER </w:t>
      </w:r>
      <w:r w:rsidR="00504C07">
        <w:rPr>
          <w:rStyle w:val="Strong"/>
          <w:rFonts w:ascii="Arial" w:hAnsi="Arial" w:cs="Arial"/>
        </w:rPr>
        <w:t>OF THIS PPS</w:t>
      </w:r>
    </w:p>
    <w:p w14:paraId="4860036F" w14:textId="77777777" w:rsidR="00126EFE" w:rsidRDefault="00126EFE" w:rsidP="00126EFE">
      <w:pPr>
        <w:ind w:left="1440" w:hanging="720"/>
        <w:rPr>
          <w:rStyle w:val="Strong"/>
          <w:rFonts w:ascii="Arial" w:hAnsi="Arial" w:cs="Arial"/>
          <w:b w:val="0"/>
        </w:rPr>
      </w:pPr>
    </w:p>
    <w:p w14:paraId="0303737D" w14:textId="66117FC8" w:rsidR="00504C07" w:rsidRDefault="00C279D8" w:rsidP="00126EFE">
      <w:pPr>
        <w:ind w:left="1440" w:hanging="720"/>
        <w:rPr>
          <w:rStyle w:val="Strong"/>
          <w:rFonts w:ascii="Arial" w:hAnsi="Arial" w:cs="Arial"/>
          <w:b w:val="0"/>
        </w:rPr>
      </w:pPr>
      <w:r>
        <w:rPr>
          <w:rStyle w:val="Strong"/>
          <w:rFonts w:ascii="Arial" w:hAnsi="Arial" w:cs="Arial"/>
          <w:b w:val="0"/>
        </w:rPr>
        <w:t>0</w:t>
      </w:r>
      <w:r w:rsidR="00B32DA8">
        <w:rPr>
          <w:rStyle w:val="Strong"/>
          <w:rFonts w:ascii="Arial" w:hAnsi="Arial" w:cs="Arial"/>
          <w:b w:val="0"/>
        </w:rPr>
        <w:t>3</w:t>
      </w:r>
      <w:r>
        <w:rPr>
          <w:rStyle w:val="Strong"/>
          <w:rFonts w:ascii="Arial" w:hAnsi="Arial" w:cs="Arial"/>
          <w:b w:val="0"/>
        </w:rPr>
        <w:t>.01</w:t>
      </w:r>
      <w:r>
        <w:rPr>
          <w:rStyle w:val="Strong"/>
          <w:rFonts w:ascii="Arial" w:hAnsi="Arial" w:cs="Arial"/>
          <w:b w:val="0"/>
        </w:rPr>
        <w:tab/>
        <w:t>Reviewer</w:t>
      </w:r>
      <w:r w:rsidR="00504C07">
        <w:rPr>
          <w:rStyle w:val="Strong"/>
          <w:rFonts w:ascii="Arial" w:hAnsi="Arial" w:cs="Arial"/>
          <w:b w:val="0"/>
        </w:rPr>
        <w:t xml:space="preserve"> of this PPS include</w:t>
      </w:r>
      <w:r>
        <w:rPr>
          <w:rStyle w:val="Strong"/>
          <w:rFonts w:ascii="Arial" w:hAnsi="Arial" w:cs="Arial"/>
          <w:b w:val="0"/>
        </w:rPr>
        <w:t>s</w:t>
      </w:r>
      <w:r w:rsidR="00504C07">
        <w:rPr>
          <w:rStyle w:val="Strong"/>
          <w:rFonts w:ascii="Arial" w:hAnsi="Arial" w:cs="Arial"/>
          <w:b w:val="0"/>
        </w:rPr>
        <w:t xml:space="preserve"> the following:</w:t>
      </w:r>
    </w:p>
    <w:p w14:paraId="45550041" w14:textId="77777777" w:rsidR="00126EFE" w:rsidRDefault="00126EFE" w:rsidP="00126EFE">
      <w:pPr>
        <w:tabs>
          <w:tab w:val="left" w:pos="5760"/>
        </w:tabs>
        <w:ind w:left="1440"/>
        <w:rPr>
          <w:rStyle w:val="Strong"/>
          <w:rFonts w:ascii="Arial" w:hAnsi="Arial" w:cs="Arial"/>
          <w:b w:val="0"/>
          <w:u w:val="single"/>
        </w:rPr>
      </w:pPr>
    </w:p>
    <w:p w14:paraId="36722BEC" w14:textId="267082C1" w:rsidR="00504C07" w:rsidRPr="00504C07" w:rsidRDefault="00504C07" w:rsidP="00126EFE">
      <w:pPr>
        <w:tabs>
          <w:tab w:val="left" w:pos="5760"/>
        </w:tabs>
        <w:ind w:left="1440"/>
        <w:rPr>
          <w:rStyle w:val="Strong"/>
          <w:rFonts w:ascii="Arial" w:hAnsi="Arial" w:cs="Arial"/>
          <w:b w:val="0"/>
          <w:u w:val="single"/>
        </w:rPr>
      </w:pPr>
      <w:r w:rsidRPr="00504C07">
        <w:rPr>
          <w:rStyle w:val="Strong"/>
          <w:rFonts w:ascii="Arial" w:hAnsi="Arial" w:cs="Arial"/>
          <w:b w:val="0"/>
          <w:u w:val="single"/>
        </w:rPr>
        <w:t>Position</w:t>
      </w:r>
      <w:r>
        <w:rPr>
          <w:rStyle w:val="Strong"/>
          <w:rFonts w:ascii="Arial" w:hAnsi="Arial" w:cs="Arial"/>
          <w:b w:val="0"/>
        </w:rPr>
        <w:tab/>
      </w:r>
      <w:r w:rsidRPr="00504C07">
        <w:rPr>
          <w:rStyle w:val="Strong"/>
          <w:rFonts w:ascii="Arial" w:hAnsi="Arial" w:cs="Arial"/>
          <w:b w:val="0"/>
          <w:u w:val="single"/>
        </w:rPr>
        <w:t>Date</w:t>
      </w:r>
    </w:p>
    <w:p w14:paraId="598D53BD" w14:textId="77777777" w:rsidR="00126EFE" w:rsidRDefault="00126EFE" w:rsidP="00126EFE">
      <w:pPr>
        <w:tabs>
          <w:tab w:val="left" w:pos="5760"/>
        </w:tabs>
        <w:ind w:left="1440"/>
        <w:rPr>
          <w:rStyle w:val="Strong"/>
          <w:rFonts w:ascii="Arial" w:hAnsi="Arial" w:cs="Arial"/>
          <w:b w:val="0"/>
        </w:rPr>
      </w:pPr>
    </w:p>
    <w:p w14:paraId="76830333" w14:textId="38203337" w:rsidR="00126EFE" w:rsidRDefault="00504C07" w:rsidP="00287558">
      <w:pPr>
        <w:tabs>
          <w:tab w:val="left" w:pos="5760"/>
        </w:tabs>
        <w:ind w:left="1440"/>
        <w:rPr>
          <w:rStyle w:val="Strong"/>
          <w:rFonts w:ascii="Arial" w:hAnsi="Arial" w:cs="Arial"/>
          <w:b w:val="0"/>
        </w:rPr>
      </w:pPr>
      <w:r>
        <w:rPr>
          <w:rStyle w:val="Strong"/>
          <w:rFonts w:ascii="Arial" w:hAnsi="Arial" w:cs="Arial"/>
          <w:b w:val="0"/>
        </w:rPr>
        <w:t xml:space="preserve">Director, </w:t>
      </w:r>
      <w:r w:rsidR="00346175">
        <w:rPr>
          <w:rStyle w:val="Strong"/>
          <w:rFonts w:ascii="Arial" w:hAnsi="Arial" w:cs="Arial"/>
          <w:b w:val="0"/>
        </w:rPr>
        <w:t xml:space="preserve">Pre-Award Support </w:t>
      </w:r>
      <w:r>
        <w:rPr>
          <w:rStyle w:val="Strong"/>
          <w:rFonts w:ascii="Arial" w:hAnsi="Arial" w:cs="Arial"/>
          <w:b w:val="0"/>
        </w:rPr>
        <w:tab/>
        <w:t>April 1 E4Y</w:t>
      </w:r>
    </w:p>
    <w:p w14:paraId="77F7E6E8" w14:textId="02487D8F" w:rsidR="00A70DAC" w:rsidRDefault="00A70DAC" w:rsidP="00287558">
      <w:pPr>
        <w:tabs>
          <w:tab w:val="left" w:pos="5760"/>
        </w:tabs>
        <w:ind w:left="1440"/>
        <w:rPr>
          <w:rStyle w:val="Strong"/>
          <w:rFonts w:ascii="Arial" w:hAnsi="Arial" w:cs="Arial"/>
          <w:b w:val="0"/>
        </w:rPr>
      </w:pPr>
      <w:r>
        <w:rPr>
          <w:rStyle w:val="Strong"/>
          <w:rFonts w:ascii="Arial" w:hAnsi="Arial" w:cs="Arial"/>
          <w:b w:val="0"/>
        </w:rPr>
        <w:t>Services</w:t>
      </w:r>
    </w:p>
    <w:p w14:paraId="02EFBF50" w14:textId="77777777" w:rsidR="00126EFE" w:rsidRPr="00504C07" w:rsidRDefault="00126EFE" w:rsidP="00126EFE">
      <w:pPr>
        <w:tabs>
          <w:tab w:val="left" w:pos="5760"/>
        </w:tabs>
        <w:ind w:left="1440"/>
        <w:rPr>
          <w:rStyle w:val="Strong"/>
          <w:rFonts w:ascii="Arial" w:hAnsi="Arial" w:cs="Arial"/>
          <w:b w:val="0"/>
        </w:rPr>
      </w:pPr>
    </w:p>
    <w:p w14:paraId="401186A6" w14:textId="428B0095" w:rsidR="00F60357" w:rsidRDefault="00504C07" w:rsidP="00126EFE">
      <w:pPr>
        <w:ind w:left="720" w:hanging="720"/>
        <w:rPr>
          <w:rStyle w:val="Strong"/>
          <w:rFonts w:ascii="Arial" w:hAnsi="Arial" w:cs="Arial"/>
        </w:rPr>
      </w:pPr>
      <w:r>
        <w:rPr>
          <w:rStyle w:val="Strong"/>
          <w:rFonts w:ascii="Arial" w:hAnsi="Arial" w:cs="Arial"/>
        </w:rPr>
        <w:t>0</w:t>
      </w:r>
      <w:r w:rsidR="00B32DA8">
        <w:rPr>
          <w:rStyle w:val="Strong"/>
          <w:rFonts w:ascii="Arial" w:hAnsi="Arial" w:cs="Arial"/>
        </w:rPr>
        <w:t>4</w:t>
      </w:r>
      <w:r>
        <w:rPr>
          <w:rStyle w:val="Strong"/>
          <w:rFonts w:ascii="Arial" w:hAnsi="Arial" w:cs="Arial"/>
        </w:rPr>
        <w:t>.</w:t>
      </w:r>
      <w:r>
        <w:rPr>
          <w:rStyle w:val="Strong"/>
          <w:rFonts w:ascii="Arial" w:hAnsi="Arial" w:cs="Arial"/>
        </w:rPr>
        <w:tab/>
      </w:r>
      <w:r w:rsidR="00F60357">
        <w:rPr>
          <w:rStyle w:val="Strong"/>
          <w:rFonts w:ascii="Arial" w:hAnsi="Arial" w:cs="Arial"/>
        </w:rPr>
        <w:t>C</w:t>
      </w:r>
      <w:r w:rsidR="00F60357" w:rsidRPr="00F409A1">
        <w:rPr>
          <w:rStyle w:val="Strong"/>
          <w:rFonts w:ascii="Arial" w:hAnsi="Arial" w:cs="Arial"/>
        </w:rPr>
        <w:t>ERTIFICATION STATEMENT</w:t>
      </w:r>
    </w:p>
    <w:p w14:paraId="69A22786" w14:textId="77777777" w:rsidR="00126EFE" w:rsidRDefault="00126EFE" w:rsidP="00126EFE">
      <w:pPr>
        <w:ind w:left="720" w:hanging="720"/>
        <w:rPr>
          <w:rFonts w:ascii="Arial" w:hAnsi="Arial" w:cs="Arial"/>
        </w:rPr>
      </w:pPr>
    </w:p>
    <w:p w14:paraId="7B676E5C" w14:textId="71F14D8A" w:rsidR="00F60357" w:rsidRDefault="00F60357" w:rsidP="00126EFE">
      <w:pPr>
        <w:ind w:left="720"/>
        <w:rPr>
          <w:rFonts w:ascii="Arial" w:hAnsi="Arial" w:cs="Arial"/>
        </w:rPr>
      </w:pPr>
      <w:r w:rsidRPr="00F409A1">
        <w:rPr>
          <w:rFonts w:ascii="Arial" w:hAnsi="Arial" w:cs="Arial"/>
        </w:rPr>
        <w:lastRenderedPageBreak/>
        <w:t xml:space="preserve">This PPS has been approved by the </w:t>
      </w:r>
      <w:r w:rsidR="00504C07">
        <w:rPr>
          <w:rFonts w:ascii="Arial" w:hAnsi="Arial" w:cs="Arial"/>
        </w:rPr>
        <w:t xml:space="preserve">following </w:t>
      </w:r>
      <w:r w:rsidR="005A0A25">
        <w:rPr>
          <w:rFonts w:ascii="Arial" w:hAnsi="Arial" w:cs="Arial"/>
        </w:rPr>
        <w:t>individuals in their official capacities</w:t>
      </w:r>
      <w:r w:rsidRPr="00F409A1">
        <w:rPr>
          <w:rFonts w:ascii="Arial" w:hAnsi="Arial" w:cs="Arial"/>
        </w:rPr>
        <w:t xml:space="preserve"> and repr</w:t>
      </w:r>
      <w:r w:rsidR="005A0A25">
        <w:rPr>
          <w:rFonts w:ascii="Arial" w:hAnsi="Arial" w:cs="Arial"/>
        </w:rPr>
        <w:t>esents Texas State</w:t>
      </w:r>
      <w:r w:rsidRPr="00F409A1">
        <w:rPr>
          <w:rFonts w:ascii="Arial" w:hAnsi="Arial" w:cs="Arial"/>
        </w:rPr>
        <w:t xml:space="preserve"> </w:t>
      </w:r>
      <w:r w:rsidR="00A70DAC">
        <w:rPr>
          <w:rFonts w:ascii="Arial" w:hAnsi="Arial" w:cs="Arial"/>
        </w:rPr>
        <w:t>Research</w:t>
      </w:r>
      <w:r w:rsidRPr="00F409A1">
        <w:rPr>
          <w:rFonts w:ascii="Arial" w:hAnsi="Arial" w:cs="Arial"/>
        </w:rPr>
        <w:t xml:space="preserve"> policy and procedure from the date of this document until superseded. </w:t>
      </w:r>
    </w:p>
    <w:p w14:paraId="4A01BA61" w14:textId="77777777" w:rsidR="00504C07" w:rsidRDefault="00504C07" w:rsidP="00126EFE">
      <w:pPr>
        <w:ind w:left="720"/>
        <w:rPr>
          <w:rFonts w:ascii="Arial" w:hAnsi="Arial" w:cs="Arial"/>
        </w:rPr>
      </w:pPr>
    </w:p>
    <w:p w14:paraId="3F57F7ED" w14:textId="77777777" w:rsidR="00504C07" w:rsidRDefault="00504C07" w:rsidP="00126EFE">
      <w:pPr>
        <w:ind w:left="720"/>
        <w:rPr>
          <w:rFonts w:ascii="Arial" w:hAnsi="Arial" w:cs="Arial"/>
        </w:rPr>
      </w:pPr>
      <w:r>
        <w:rPr>
          <w:rFonts w:ascii="Arial" w:hAnsi="Arial" w:cs="Arial"/>
        </w:rPr>
        <w:t xml:space="preserve">Director, </w:t>
      </w:r>
      <w:r w:rsidR="00346175">
        <w:rPr>
          <w:rFonts w:ascii="Arial" w:hAnsi="Arial" w:cs="Arial"/>
        </w:rPr>
        <w:t>Pre-Award Support Services</w:t>
      </w:r>
      <w:r>
        <w:rPr>
          <w:rFonts w:ascii="Arial" w:hAnsi="Arial" w:cs="Arial"/>
        </w:rPr>
        <w:t>; senior reviewer of this PPS</w:t>
      </w:r>
    </w:p>
    <w:p w14:paraId="2CCF0D06" w14:textId="77777777" w:rsidR="00504C07" w:rsidRDefault="00504C07" w:rsidP="00126EFE">
      <w:pPr>
        <w:ind w:left="720"/>
        <w:rPr>
          <w:rFonts w:ascii="Arial" w:hAnsi="Arial" w:cs="Arial"/>
        </w:rPr>
      </w:pPr>
    </w:p>
    <w:p w14:paraId="1E33756D" w14:textId="37FA4EE7" w:rsidR="00504C07" w:rsidRDefault="00504C07" w:rsidP="00126EFE">
      <w:pPr>
        <w:ind w:left="720"/>
        <w:rPr>
          <w:rFonts w:ascii="Arial" w:hAnsi="Arial" w:cs="Arial"/>
        </w:rPr>
      </w:pPr>
      <w:r>
        <w:rPr>
          <w:rFonts w:ascii="Arial" w:hAnsi="Arial" w:cs="Arial"/>
        </w:rPr>
        <w:t>Vice President for Research</w:t>
      </w:r>
    </w:p>
    <w:p w14:paraId="372C8CB2" w14:textId="77777777" w:rsidR="00504C07" w:rsidRDefault="00504C07" w:rsidP="00126EFE">
      <w:pPr>
        <w:ind w:left="720"/>
        <w:rPr>
          <w:rFonts w:ascii="Arial" w:hAnsi="Arial" w:cs="Arial"/>
        </w:rPr>
      </w:pPr>
    </w:p>
    <w:p w14:paraId="131C1F21" w14:textId="51388F22" w:rsidR="00F60357" w:rsidRPr="001B3529" w:rsidRDefault="00F60357" w:rsidP="006C0255">
      <w:pPr>
        <w:ind w:left="720"/>
        <w:rPr>
          <w:rFonts w:ascii="Arial" w:hAnsi="Arial" w:cs="Arial"/>
        </w:rPr>
      </w:pPr>
    </w:p>
    <w:sectPr w:rsidR="00F60357" w:rsidRPr="001B3529" w:rsidSect="00126EFE">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F011A" w14:textId="77777777" w:rsidR="002C30BB" w:rsidRDefault="002C30BB" w:rsidP="00B32DA8">
      <w:r>
        <w:separator/>
      </w:r>
    </w:p>
  </w:endnote>
  <w:endnote w:type="continuationSeparator" w:id="0">
    <w:p w14:paraId="0F9F5AFF" w14:textId="77777777" w:rsidR="002C30BB" w:rsidRDefault="002C30BB" w:rsidP="00B3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12A78" w14:textId="77777777" w:rsidR="002C30BB" w:rsidRDefault="002C30BB" w:rsidP="00B32DA8">
      <w:r>
        <w:separator/>
      </w:r>
    </w:p>
  </w:footnote>
  <w:footnote w:type="continuationSeparator" w:id="0">
    <w:p w14:paraId="75F76857" w14:textId="77777777" w:rsidR="002C30BB" w:rsidRDefault="002C30BB" w:rsidP="00B32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3D24F" w14:textId="20E25B48" w:rsidR="00126EFE" w:rsidRPr="00126EFE" w:rsidRDefault="00126EFE" w:rsidP="00287558">
    <w:pPr>
      <w:tabs>
        <w:tab w:val="left" w:pos="5040"/>
      </w:tabs>
      <w:rPr>
        <w:rFonts w:ascii="Arial" w:hAnsi="Arial" w:cs="Arial"/>
        <w:b/>
        <w:bCs/>
      </w:rPr>
    </w:pPr>
  </w:p>
  <w:p w14:paraId="5C93AEAD" w14:textId="77777777" w:rsidR="00126EFE" w:rsidRDefault="00126E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76"/>
    <w:rsid w:val="00043BD1"/>
    <w:rsid w:val="00057776"/>
    <w:rsid w:val="000A3CD1"/>
    <w:rsid w:val="000D7A48"/>
    <w:rsid w:val="000E2416"/>
    <w:rsid w:val="000F1E16"/>
    <w:rsid w:val="000F7A88"/>
    <w:rsid w:val="00110566"/>
    <w:rsid w:val="00126EFE"/>
    <w:rsid w:val="00165D7C"/>
    <w:rsid w:val="001B3529"/>
    <w:rsid w:val="001D4FF5"/>
    <w:rsid w:val="002115C6"/>
    <w:rsid w:val="00232DEA"/>
    <w:rsid w:val="00287558"/>
    <w:rsid w:val="00297D45"/>
    <w:rsid w:val="002C30BB"/>
    <w:rsid w:val="0030401B"/>
    <w:rsid w:val="00305B47"/>
    <w:rsid w:val="00346175"/>
    <w:rsid w:val="00411B9E"/>
    <w:rsid w:val="004D1FD8"/>
    <w:rsid w:val="00504C07"/>
    <w:rsid w:val="00517999"/>
    <w:rsid w:val="00525AB5"/>
    <w:rsid w:val="005A0A25"/>
    <w:rsid w:val="00603BE4"/>
    <w:rsid w:val="006121FB"/>
    <w:rsid w:val="00623253"/>
    <w:rsid w:val="006C0255"/>
    <w:rsid w:val="00724A29"/>
    <w:rsid w:val="007A0484"/>
    <w:rsid w:val="007A6199"/>
    <w:rsid w:val="008313AF"/>
    <w:rsid w:val="00845DDE"/>
    <w:rsid w:val="00895358"/>
    <w:rsid w:val="00915822"/>
    <w:rsid w:val="009239CE"/>
    <w:rsid w:val="00A70DAC"/>
    <w:rsid w:val="00A82661"/>
    <w:rsid w:val="00AB48FF"/>
    <w:rsid w:val="00B32DA8"/>
    <w:rsid w:val="00B76854"/>
    <w:rsid w:val="00C279D8"/>
    <w:rsid w:val="00C366BC"/>
    <w:rsid w:val="00C414C9"/>
    <w:rsid w:val="00C674BC"/>
    <w:rsid w:val="00C81AFB"/>
    <w:rsid w:val="00C91A21"/>
    <w:rsid w:val="00CE64C0"/>
    <w:rsid w:val="00E2256E"/>
    <w:rsid w:val="00E4574D"/>
    <w:rsid w:val="00EF7AC5"/>
    <w:rsid w:val="00F60357"/>
    <w:rsid w:val="00FD6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905B8"/>
  <w15:chartTrackingRefBased/>
  <w15:docId w15:val="{61F55872-6498-4BC7-9F41-9F3F701C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Hyperlink">
    <w:name w:val="Hyperlink"/>
    <w:rPr>
      <w:color w:val="0000FF"/>
      <w:u w:val="single"/>
    </w:rPr>
  </w:style>
  <w:style w:type="character" w:styleId="FollowedHyperlink">
    <w:name w:val="FollowedHyperlink"/>
    <w:rPr>
      <w:color w:val="0000FF"/>
      <w:u w:val="single"/>
    </w:rPr>
  </w:style>
  <w:style w:type="character" w:styleId="Strong">
    <w:name w:val="Strong"/>
    <w:qFormat/>
    <w:rsid w:val="00F60357"/>
    <w:rPr>
      <w:b/>
      <w:bCs/>
    </w:rPr>
  </w:style>
  <w:style w:type="character" w:customStyle="1" w:styleId="style101">
    <w:name w:val="style101"/>
    <w:rsid w:val="00F60357"/>
    <w:rPr>
      <w:rFonts w:ascii="Arial" w:hAnsi="Arial" w:cs="Arial" w:hint="default"/>
      <w:sz w:val="15"/>
      <w:szCs w:val="15"/>
    </w:rPr>
  </w:style>
  <w:style w:type="paragraph" w:styleId="BalloonText">
    <w:name w:val="Balloon Text"/>
    <w:basedOn w:val="Normal"/>
    <w:link w:val="BalloonTextChar"/>
    <w:rsid w:val="00346175"/>
    <w:rPr>
      <w:rFonts w:ascii="Segoe UI" w:hAnsi="Segoe UI" w:cs="Segoe UI"/>
      <w:sz w:val="18"/>
      <w:szCs w:val="18"/>
    </w:rPr>
  </w:style>
  <w:style w:type="character" w:customStyle="1" w:styleId="BalloonTextChar">
    <w:name w:val="Balloon Text Char"/>
    <w:basedOn w:val="DefaultParagraphFont"/>
    <w:link w:val="BalloonText"/>
    <w:rsid w:val="00346175"/>
    <w:rPr>
      <w:rFonts w:ascii="Segoe UI" w:hAnsi="Segoe UI" w:cs="Segoe UI"/>
      <w:sz w:val="18"/>
      <w:szCs w:val="18"/>
    </w:rPr>
  </w:style>
  <w:style w:type="paragraph" w:styleId="Header">
    <w:name w:val="header"/>
    <w:basedOn w:val="Normal"/>
    <w:link w:val="HeaderChar"/>
    <w:uiPriority w:val="99"/>
    <w:rsid w:val="00B32DA8"/>
    <w:pPr>
      <w:tabs>
        <w:tab w:val="center" w:pos="4680"/>
        <w:tab w:val="right" w:pos="9360"/>
      </w:tabs>
    </w:pPr>
  </w:style>
  <w:style w:type="character" w:customStyle="1" w:styleId="HeaderChar">
    <w:name w:val="Header Char"/>
    <w:basedOn w:val="DefaultParagraphFont"/>
    <w:link w:val="Header"/>
    <w:uiPriority w:val="99"/>
    <w:rsid w:val="00B32DA8"/>
    <w:rPr>
      <w:sz w:val="24"/>
      <w:szCs w:val="24"/>
    </w:rPr>
  </w:style>
  <w:style w:type="paragraph" w:styleId="Footer">
    <w:name w:val="footer"/>
    <w:basedOn w:val="Normal"/>
    <w:link w:val="FooterChar"/>
    <w:rsid w:val="00B32DA8"/>
    <w:pPr>
      <w:tabs>
        <w:tab w:val="center" w:pos="4680"/>
        <w:tab w:val="right" w:pos="9360"/>
      </w:tabs>
    </w:pPr>
  </w:style>
  <w:style w:type="character" w:customStyle="1" w:styleId="FooterChar">
    <w:name w:val="Footer Char"/>
    <w:basedOn w:val="DefaultParagraphFont"/>
    <w:link w:val="Footer"/>
    <w:rsid w:val="00B32DA8"/>
    <w:rPr>
      <w:sz w:val="24"/>
      <w:szCs w:val="24"/>
    </w:rPr>
  </w:style>
  <w:style w:type="paragraph" w:styleId="Revision">
    <w:name w:val="Revision"/>
    <w:hidden/>
    <w:uiPriority w:val="99"/>
    <w:semiHidden/>
    <w:rsid w:val="003040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54595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VPFSS: PPS</vt:lpstr>
    </vt:vector>
  </TitlesOfParts>
  <Company>Texas State University</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VPFSS: PPS</dc:title>
  <dc:subject/>
  <dc:creator>Texas State User</dc:creator>
  <cp:keywords/>
  <cp:lastModifiedBy>Martinez, Iza N</cp:lastModifiedBy>
  <cp:revision>4</cp:revision>
  <cp:lastPrinted>2022-02-28T15:39:00Z</cp:lastPrinted>
  <dcterms:created xsi:type="dcterms:W3CDTF">2023-05-31T21:32:00Z</dcterms:created>
  <dcterms:modified xsi:type="dcterms:W3CDTF">2024-05-20T20:15:00Z</dcterms:modified>
</cp:coreProperties>
</file>