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8FC" w:rsidRDefault="00394CEC" w:rsidP="00394CEC">
      <w:pPr>
        <w:jc w:val="center"/>
        <w:rPr>
          <w:rFonts w:asciiTheme="minorHAnsi" w:hAnsiTheme="minorHAnsi"/>
        </w:rPr>
      </w:pPr>
      <w:r>
        <w:rPr>
          <w:rFonts w:asciiTheme="minorHAnsi" w:hAnsiTheme="minorHAnsi"/>
          <w:b/>
        </w:rPr>
        <w:t>OFFICIAL</w:t>
      </w:r>
    </w:p>
    <w:p w:rsidR="00394CEC" w:rsidRDefault="00394CEC" w:rsidP="00394CEC">
      <w:pPr>
        <w:jc w:val="center"/>
        <w:rPr>
          <w:rFonts w:asciiTheme="minorHAnsi" w:hAnsiTheme="minorHAnsi"/>
        </w:rPr>
      </w:pPr>
    </w:p>
    <w:p w:rsidR="00394CEC" w:rsidRDefault="00796CAC" w:rsidP="00394CEC">
      <w:pPr>
        <w:tabs>
          <w:tab w:val="right" w:pos="9936"/>
        </w:tabs>
        <w:rPr>
          <w:rFonts w:asciiTheme="minorHAnsi" w:hAnsiTheme="minorHAnsi"/>
        </w:rPr>
      </w:pPr>
      <w:r>
        <w:rPr>
          <w:rFonts w:asciiTheme="minorHAnsi" w:hAnsiTheme="minorHAnsi"/>
        </w:rPr>
        <w:t>OCED Policy and Procedure 3.05</w:t>
      </w:r>
      <w:r w:rsidR="00394CEC">
        <w:rPr>
          <w:rFonts w:asciiTheme="minorHAnsi" w:hAnsiTheme="minorHAnsi"/>
        </w:rPr>
        <w:tab/>
      </w:r>
      <w:r>
        <w:rPr>
          <w:rFonts w:asciiTheme="minorHAnsi" w:hAnsiTheme="minorHAnsi"/>
        </w:rPr>
        <w:t>Graduate Recruitment</w:t>
      </w:r>
    </w:p>
    <w:p w:rsidR="00394CEC" w:rsidRDefault="00394CEC" w:rsidP="00394CEC">
      <w:pPr>
        <w:tabs>
          <w:tab w:val="right" w:pos="9936"/>
        </w:tabs>
        <w:rPr>
          <w:rFonts w:asciiTheme="minorHAnsi" w:hAnsiTheme="minorHAnsi"/>
        </w:rPr>
      </w:pPr>
      <w:r>
        <w:rPr>
          <w:rFonts w:asciiTheme="minorHAnsi" w:hAnsiTheme="minorHAnsi"/>
        </w:rPr>
        <w:t>Issued:</w:t>
      </w:r>
      <w:r w:rsidR="00796CAC">
        <w:rPr>
          <w:rFonts w:asciiTheme="minorHAnsi" w:hAnsiTheme="minorHAnsi"/>
        </w:rPr>
        <w:t xml:space="preserve"> 6/07</w:t>
      </w:r>
      <w:r w:rsidR="00796CAC">
        <w:rPr>
          <w:rFonts w:asciiTheme="minorHAnsi" w:hAnsiTheme="minorHAnsi"/>
        </w:rPr>
        <w:tab/>
        <w:t>(11</w:t>
      </w:r>
      <w:r>
        <w:rPr>
          <w:rFonts w:asciiTheme="minorHAnsi" w:hAnsiTheme="minorHAnsi"/>
        </w:rPr>
        <w:t xml:space="preserve"> paragraphs)</w:t>
      </w:r>
      <w:r>
        <w:rPr>
          <w:rFonts w:asciiTheme="minorHAnsi" w:hAnsiTheme="minorHAnsi"/>
        </w:rPr>
        <w:tab/>
      </w:r>
    </w:p>
    <w:p w:rsidR="00394CEC" w:rsidRDefault="00394CEC" w:rsidP="00394CEC">
      <w:pPr>
        <w:tabs>
          <w:tab w:val="right" w:pos="9936"/>
        </w:tabs>
        <w:rPr>
          <w:rFonts w:asciiTheme="minorHAnsi" w:hAnsiTheme="minorHAnsi"/>
        </w:rPr>
      </w:pPr>
      <w:r>
        <w:rPr>
          <w:rFonts w:asciiTheme="minorHAnsi" w:hAnsiTheme="minorHAnsi"/>
        </w:rPr>
        <w:t>Review Cycle:</w:t>
      </w:r>
      <w:r w:rsidR="00796CAC">
        <w:rPr>
          <w:rFonts w:asciiTheme="minorHAnsi" w:hAnsiTheme="minorHAnsi"/>
        </w:rPr>
        <w:t xml:space="preserve"> July 1, E2Y</w:t>
      </w:r>
    </w:p>
    <w:p w:rsidR="00E619AB" w:rsidRDefault="00E619AB" w:rsidP="00394CEC">
      <w:pPr>
        <w:tabs>
          <w:tab w:val="right" w:pos="9936"/>
        </w:tabs>
        <w:rPr>
          <w:rFonts w:asciiTheme="minorHAnsi" w:hAnsiTheme="minorHAnsi"/>
        </w:rPr>
      </w:pPr>
      <w:r>
        <w:rPr>
          <w:rFonts w:asciiTheme="minorHAnsi" w:hAnsiTheme="minorHAnsi"/>
        </w:rPr>
        <w:t>Review Date:</w:t>
      </w:r>
      <w:r w:rsidR="00796CAC">
        <w:rPr>
          <w:rFonts w:asciiTheme="minorHAnsi" w:hAnsiTheme="minorHAnsi"/>
        </w:rPr>
        <w:t xml:space="preserve"> July 1, 2011</w:t>
      </w:r>
    </w:p>
    <w:p w:rsidR="00394CEC" w:rsidRDefault="00394CEC" w:rsidP="00394CEC">
      <w:pPr>
        <w:rPr>
          <w:rFonts w:asciiTheme="minorHAnsi" w:hAnsiTheme="minorHAnsi"/>
        </w:rPr>
      </w:pPr>
      <w:r>
        <w:rPr>
          <w:rFonts w:asciiTheme="minorHAnsi" w:hAnsiTheme="minorHAnsi"/>
        </w:rPr>
        <w:t>Reviewer:  Program Chair, Occupational Education</w:t>
      </w:r>
    </w:p>
    <w:p w:rsidR="00394CEC" w:rsidRDefault="00394CEC" w:rsidP="00394CEC">
      <w:pPr>
        <w:rPr>
          <w:rFonts w:asciiTheme="minorHAnsi" w:hAnsiTheme="minorHAnsi"/>
        </w:rPr>
      </w:pPr>
    </w:p>
    <w:p w:rsidR="00394CEC" w:rsidRDefault="00796CAC" w:rsidP="00796CAC">
      <w:pPr>
        <w:jc w:val="center"/>
        <w:rPr>
          <w:rFonts w:asciiTheme="minorHAnsi" w:hAnsiTheme="minorHAnsi"/>
          <w:b/>
        </w:rPr>
      </w:pPr>
      <w:r>
        <w:rPr>
          <w:rFonts w:asciiTheme="minorHAnsi" w:hAnsiTheme="minorHAnsi"/>
          <w:b/>
        </w:rPr>
        <w:t>PURPOSE</w:t>
      </w:r>
    </w:p>
    <w:p w:rsidR="00796CAC" w:rsidRPr="00796CAC" w:rsidRDefault="00796CAC" w:rsidP="00796CAC">
      <w:pPr>
        <w:jc w:val="center"/>
        <w:rPr>
          <w:rFonts w:asciiTheme="minorHAnsi" w:hAnsiTheme="minorHAnsi"/>
          <w:b/>
        </w:rPr>
      </w:pPr>
    </w:p>
    <w:p w:rsidR="00796CAC" w:rsidRPr="00796CAC" w:rsidRDefault="00796CAC" w:rsidP="00796CAC">
      <w:pPr>
        <w:numPr>
          <w:ilvl w:val="0"/>
          <w:numId w:val="8"/>
        </w:numPr>
        <w:rPr>
          <w:rFonts w:asciiTheme="minorHAnsi" w:hAnsiTheme="minorHAnsi" w:cs="Tahoma"/>
        </w:rPr>
      </w:pPr>
      <w:r w:rsidRPr="00796CAC">
        <w:rPr>
          <w:rFonts w:asciiTheme="minorHAnsi" w:hAnsiTheme="minorHAnsi" w:cs="Tahoma"/>
        </w:rPr>
        <w:t>The purpose of this policy and procedure is to provide the faculty with an outline of their responsibilities concerning the recruitment of graduate students.</w:t>
      </w:r>
    </w:p>
    <w:p w:rsidR="00796CAC" w:rsidRDefault="00796CAC" w:rsidP="00796CAC">
      <w:pPr>
        <w:rPr>
          <w:rFonts w:asciiTheme="minorHAnsi" w:hAnsiTheme="minorHAnsi" w:cs="Tahoma"/>
        </w:rPr>
      </w:pPr>
    </w:p>
    <w:p w:rsidR="00796CAC" w:rsidRPr="00796CAC" w:rsidRDefault="00796CAC" w:rsidP="00796CAC">
      <w:pPr>
        <w:jc w:val="center"/>
        <w:rPr>
          <w:rFonts w:asciiTheme="minorHAnsi" w:hAnsiTheme="minorHAnsi" w:cs="Tahoma"/>
        </w:rPr>
      </w:pPr>
      <w:r w:rsidRPr="00796CAC">
        <w:rPr>
          <w:rFonts w:asciiTheme="minorHAnsi" w:hAnsiTheme="minorHAnsi" w:cs="Tahoma"/>
          <w:b/>
        </w:rPr>
        <w:t>POLICIES</w:t>
      </w:r>
    </w:p>
    <w:p w:rsidR="00796CAC" w:rsidRPr="00796CAC" w:rsidRDefault="00796CAC" w:rsidP="00796CAC">
      <w:pPr>
        <w:rPr>
          <w:rFonts w:asciiTheme="minorHAnsi" w:hAnsiTheme="minorHAnsi" w:cs="Tahoma"/>
        </w:rPr>
      </w:pPr>
    </w:p>
    <w:p w:rsidR="00796CAC" w:rsidRPr="00796CAC" w:rsidRDefault="00796CAC" w:rsidP="00796CAC">
      <w:pPr>
        <w:numPr>
          <w:ilvl w:val="0"/>
          <w:numId w:val="8"/>
        </w:numPr>
        <w:rPr>
          <w:rFonts w:asciiTheme="minorHAnsi" w:hAnsiTheme="minorHAnsi" w:cs="Tahoma"/>
        </w:rPr>
      </w:pPr>
      <w:r w:rsidRPr="00796CAC">
        <w:rPr>
          <w:rFonts w:asciiTheme="minorHAnsi" w:hAnsiTheme="minorHAnsi" w:cs="Tahoma"/>
        </w:rPr>
        <w:t>The Chair of Occupational Education with consultation of the faculty and dean will determine the target number of graduate students to be enrolled in the program and communicate this goal with each faculty member.</w:t>
      </w:r>
    </w:p>
    <w:p w:rsidR="00796CAC" w:rsidRPr="00796CAC" w:rsidRDefault="00796CAC" w:rsidP="00796CAC">
      <w:pPr>
        <w:rPr>
          <w:rFonts w:asciiTheme="minorHAnsi" w:hAnsiTheme="minorHAnsi" w:cs="Tahoma"/>
        </w:rPr>
      </w:pPr>
    </w:p>
    <w:p w:rsidR="00796CAC" w:rsidRPr="00796CAC" w:rsidRDefault="00796CAC" w:rsidP="00796CAC">
      <w:pPr>
        <w:numPr>
          <w:ilvl w:val="0"/>
          <w:numId w:val="8"/>
        </w:numPr>
        <w:rPr>
          <w:rFonts w:asciiTheme="minorHAnsi" w:hAnsiTheme="minorHAnsi" w:cs="Tahoma"/>
        </w:rPr>
      </w:pPr>
      <w:r w:rsidRPr="00796CAC">
        <w:rPr>
          <w:rFonts w:asciiTheme="minorHAnsi" w:hAnsiTheme="minorHAnsi" w:cs="Tahoma"/>
        </w:rPr>
        <w:t>The faculty will be proactive in identifying effective advertisement opportunities.</w:t>
      </w:r>
    </w:p>
    <w:p w:rsidR="00796CAC" w:rsidRPr="00796CAC" w:rsidRDefault="00796CAC" w:rsidP="00796CAC">
      <w:pPr>
        <w:rPr>
          <w:rFonts w:asciiTheme="minorHAnsi" w:hAnsiTheme="minorHAnsi" w:cs="Tahoma"/>
        </w:rPr>
      </w:pPr>
    </w:p>
    <w:p w:rsidR="00796CAC" w:rsidRDefault="00796CAC" w:rsidP="00796CAC">
      <w:pPr>
        <w:numPr>
          <w:ilvl w:val="0"/>
          <w:numId w:val="8"/>
        </w:numPr>
        <w:rPr>
          <w:rFonts w:asciiTheme="minorHAnsi" w:hAnsiTheme="minorHAnsi" w:cs="Tahoma"/>
        </w:rPr>
      </w:pPr>
      <w:r w:rsidRPr="00796CAC">
        <w:rPr>
          <w:rFonts w:asciiTheme="minorHAnsi" w:hAnsiTheme="minorHAnsi" w:cs="Tahoma"/>
        </w:rPr>
        <w:t>Faculty will identify undergraduate students who are potential candidates for the graduate program considering factors such as, GPA, work experience, and interest.  Advisors will notify selected students and inform them of graduate programs and opportunities.</w:t>
      </w:r>
    </w:p>
    <w:p w:rsidR="00796CAC" w:rsidRPr="00796CAC" w:rsidRDefault="00796CAC" w:rsidP="00796CAC">
      <w:pPr>
        <w:rPr>
          <w:rFonts w:asciiTheme="minorHAnsi" w:hAnsiTheme="minorHAnsi" w:cs="Tahoma"/>
        </w:rPr>
      </w:pPr>
    </w:p>
    <w:p w:rsidR="00796CAC" w:rsidRDefault="00796CAC" w:rsidP="00796CAC">
      <w:pPr>
        <w:numPr>
          <w:ilvl w:val="0"/>
          <w:numId w:val="8"/>
        </w:numPr>
        <w:rPr>
          <w:rFonts w:asciiTheme="minorHAnsi" w:hAnsiTheme="minorHAnsi" w:cs="Tahoma"/>
        </w:rPr>
      </w:pPr>
      <w:r w:rsidRPr="00796CAC">
        <w:rPr>
          <w:rFonts w:asciiTheme="minorHAnsi" w:hAnsiTheme="minorHAnsi" w:cs="Tahoma"/>
        </w:rPr>
        <w:t>The Chair of Occupational Education and the faculty will work together to contact graduate students who have decided to discontinue the program in order to determine ways of improving student satisfaction and retention.</w:t>
      </w:r>
    </w:p>
    <w:p w:rsidR="00796CAC" w:rsidRDefault="00796CAC" w:rsidP="00796CAC">
      <w:pPr>
        <w:rPr>
          <w:rFonts w:asciiTheme="minorHAnsi" w:hAnsiTheme="minorHAnsi" w:cs="Tahoma"/>
        </w:rPr>
      </w:pPr>
    </w:p>
    <w:p w:rsidR="00796CAC" w:rsidRPr="00796CAC" w:rsidRDefault="00796CAC" w:rsidP="00796CAC">
      <w:pPr>
        <w:numPr>
          <w:ilvl w:val="0"/>
          <w:numId w:val="8"/>
        </w:numPr>
        <w:rPr>
          <w:rFonts w:asciiTheme="minorHAnsi" w:hAnsiTheme="minorHAnsi" w:cs="Tahoma"/>
        </w:rPr>
      </w:pPr>
      <w:r w:rsidRPr="00796CAC">
        <w:rPr>
          <w:rFonts w:asciiTheme="minorHAnsi" w:hAnsiTheme="minorHAnsi" w:cs="Tahoma"/>
        </w:rPr>
        <w:t>The faculty will make reasonable efforts to stay in contact with graduate students to assist in promoting learning, research and retention.</w:t>
      </w:r>
    </w:p>
    <w:p w:rsidR="00796CAC" w:rsidRPr="00796CAC" w:rsidRDefault="00796CAC" w:rsidP="00796CAC">
      <w:pPr>
        <w:rPr>
          <w:rFonts w:asciiTheme="minorHAnsi" w:hAnsiTheme="minorHAnsi" w:cs="Tahoma"/>
        </w:rPr>
      </w:pPr>
    </w:p>
    <w:p w:rsidR="00796CAC" w:rsidRPr="00796CAC" w:rsidRDefault="00796CAC" w:rsidP="00796CAC">
      <w:pPr>
        <w:numPr>
          <w:ilvl w:val="0"/>
          <w:numId w:val="8"/>
        </w:numPr>
        <w:rPr>
          <w:rFonts w:asciiTheme="minorHAnsi" w:hAnsiTheme="minorHAnsi" w:cs="Tahoma"/>
        </w:rPr>
      </w:pPr>
      <w:r w:rsidRPr="00796CAC">
        <w:rPr>
          <w:rFonts w:asciiTheme="minorHAnsi" w:hAnsiTheme="minorHAnsi" w:cs="Tahoma"/>
        </w:rPr>
        <w:t>All members of Occupational Education will consider the individual work loads of each faculty member in order to ensure that advisors will be available to meet with students to address any concerns the student may have about the graduate program.</w:t>
      </w:r>
    </w:p>
    <w:p w:rsidR="00796CAC" w:rsidRPr="00796CAC" w:rsidRDefault="00796CAC" w:rsidP="00796CAC">
      <w:pPr>
        <w:rPr>
          <w:rFonts w:asciiTheme="minorHAnsi" w:hAnsiTheme="minorHAnsi" w:cs="Tahoma"/>
        </w:rPr>
      </w:pPr>
    </w:p>
    <w:p w:rsidR="00796CAC" w:rsidRPr="00796CAC" w:rsidRDefault="00796CAC" w:rsidP="00796CAC">
      <w:pPr>
        <w:numPr>
          <w:ilvl w:val="0"/>
          <w:numId w:val="8"/>
        </w:numPr>
        <w:rPr>
          <w:rFonts w:asciiTheme="minorHAnsi" w:hAnsiTheme="minorHAnsi" w:cs="Tahoma"/>
        </w:rPr>
      </w:pPr>
      <w:r w:rsidRPr="00796CAC">
        <w:rPr>
          <w:rFonts w:asciiTheme="minorHAnsi" w:hAnsiTheme="minorHAnsi" w:cs="Tahoma"/>
        </w:rPr>
        <w:t>All members of the department are encouraged to present ideas to the Chair concerning ways of improvement of student recruitment.</w:t>
      </w:r>
    </w:p>
    <w:p w:rsidR="00796CAC" w:rsidRPr="00796CAC" w:rsidRDefault="00796CAC" w:rsidP="00796CAC">
      <w:pPr>
        <w:rPr>
          <w:rFonts w:asciiTheme="minorHAnsi" w:hAnsiTheme="minorHAnsi" w:cs="Tahoma"/>
        </w:rPr>
      </w:pPr>
    </w:p>
    <w:p w:rsidR="00796CAC" w:rsidRPr="00796CAC" w:rsidRDefault="00796CAC" w:rsidP="00796CAC">
      <w:pPr>
        <w:numPr>
          <w:ilvl w:val="0"/>
          <w:numId w:val="8"/>
        </w:numPr>
        <w:rPr>
          <w:rFonts w:asciiTheme="minorHAnsi" w:hAnsiTheme="minorHAnsi" w:cs="Tahoma"/>
        </w:rPr>
      </w:pPr>
      <w:r w:rsidRPr="00796CAC">
        <w:rPr>
          <w:rFonts w:asciiTheme="minorHAnsi" w:hAnsiTheme="minorHAnsi" w:cs="Tahoma"/>
        </w:rPr>
        <w:t>A graduate plan will be developed each year in conjunction with the Graduate Advisor and faculty.</w:t>
      </w:r>
    </w:p>
    <w:p w:rsidR="00796CAC" w:rsidRPr="00796CAC" w:rsidRDefault="00796CAC" w:rsidP="00796CAC">
      <w:pPr>
        <w:rPr>
          <w:rFonts w:asciiTheme="minorHAnsi" w:hAnsiTheme="minorHAnsi" w:cs="Tahoma"/>
        </w:rPr>
      </w:pPr>
    </w:p>
    <w:p w:rsidR="00796CAC" w:rsidRPr="00796CAC" w:rsidRDefault="00796CAC" w:rsidP="00796CAC">
      <w:pPr>
        <w:numPr>
          <w:ilvl w:val="0"/>
          <w:numId w:val="8"/>
        </w:numPr>
        <w:rPr>
          <w:rFonts w:asciiTheme="minorHAnsi" w:hAnsiTheme="minorHAnsi" w:cs="Tahoma"/>
        </w:rPr>
      </w:pPr>
      <w:r w:rsidRPr="00796CAC">
        <w:rPr>
          <w:rFonts w:asciiTheme="minorHAnsi" w:hAnsiTheme="minorHAnsi" w:cs="Tahoma"/>
        </w:rPr>
        <w:t>Faculty will maintain records of graduating undergraduate students contacted and forward this electronically to the Chair and Graduate Advisor.</w:t>
      </w:r>
    </w:p>
    <w:p w:rsidR="00394CEC" w:rsidRDefault="00394CEC" w:rsidP="00796CAC">
      <w:pPr>
        <w:rPr>
          <w:rFonts w:asciiTheme="minorHAnsi" w:hAnsiTheme="minorHAnsi"/>
        </w:rPr>
      </w:pPr>
    </w:p>
    <w:p w:rsidR="00394CEC" w:rsidRDefault="00394CEC" w:rsidP="00394CEC">
      <w:pPr>
        <w:rPr>
          <w:rFonts w:asciiTheme="minorHAnsi" w:hAnsiTheme="minorHAnsi"/>
        </w:rPr>
      </w:pPr>
    </w:p>
    <w:p w:rsidR="00394CEC" w:rsidRDefault="00394CEC" w:rsidP="00394CEC">
      <w:pPr>
        <w:jc w:val="center"/>
        <w:rPr>
          <w:rFonts w:asciiTheme="minorHAnsi" w:hAnsiTheme="minorHAnsi"/>
        </w:rPr>
      </w:pPr>
      <w:r>
        <w:rPr>
          <w:rFonts w:asciiTheme="minorHAnsi" w:hAnsiTheme="minorHAnsi"/>
          <w:b/>
        </w:rPr>
        <w:lastRenderedPageBreak/>
        <w:t>CERTIFICATION STATEMENT</w:t>
      </w:r>
    </w:p>
    <w:p w:rsidR="00394CEC" w:rsidRDefault="00394CEC" w:rsidP="00394CEC">
      <w:pPr>
        <w:jc w:val="center"/>
        <w:rPr>
          <w:rFonts w:asciiTheme="minorHAnsi" w:hAnsiTheme="minorHAnsi"/>
        </w:rPr>
      </w:pPr>
    </w:p>
    <w:p w:rsidR="00394CEC" w:rsidRDefault="00394CEC" w:rsidP="00796CAC">
      <w:pPr>
        <w:numPr>
          <w:ilvl w:val="0"/>
          <w:numId w:val="8"/>
        </w:numPr>
        <w:rPr>
          <w:rFonts w:asciiTheme="minorHAnsi" w:hAnsiTheme="minorHAnsi"/>
        </w:rPr>
      </w:pPr>
      <w:r>
        <w:rPr>
          <w:rFonts w:asciiTheme="minorHAnsi" w:hAnsiTheme="minorHAnsi"/>
        </w:rPr>
        <w:t xml:space="preserve">This PPS has been approved by the reviewer listed below and represents Texas State’s Occupational Education Program policy and procedure from the date of this document until </w:t>
      </w:r>
      <w:proofErr w:type="spellStart"/>
      <w:r>
        <w:rPr>
          <w:rFonts w:asciiTheme="minorHAnsi" w:hAnsiTheme="minorHAnsi"/>
        </w:rPr>
        <w:t>superceded</w:t>
      </w:r>
      <w:proofErr w:type="spellEnd"/>
      <w:r>
        <w:rPr>
          <w:rFonts w:asciiTheme="minorHAnsi" w:hAnsiTheme="minorHAnsi"/>
        </w:rPr>
        <w:t>.</w:t>
      </w:r>
    </w:p>
    <w:p w:rsidR="00394CEC" w:rsidRDefault="00394CEC" w:rsidP="00394CEC">
      <w:pPr>
        <w:rPr>
          <w:rFonts w:asciiTheme="minorHAnsi" w:hAnsiTheme="minorHAnsi"/>
        </w:rPr>
      </w:pPr>
    </w:p>
    <w:p w:rsidR="00394CEC" w:rsidRDefault="00394CEC" w:rsidP="00394CEC">
      <w:pPr>
        <w:rPr>
          <w:rFonts w:asciiTheme="minorHAnsi" w:hAnsiTheme="minorHAnsi"/>
        </w:rPr>
      </w:pPr>
      <w:r>
        <w:rPr>
          <w:rFonts w:asciiTheme="minorHAnsi" w:hAnsiTheme="minorHAnsi"/>
        </w:rPr>
        <w:t xml:space="preserve">Review Cycle: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t xml:space="preserve">Review Date: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394CEC" w:rsidRDefault="00394CEC" w:rsidP="00394CEC">
      <w:pPr>
        <w:rPr>
          <w:rFonts w:asciiTheme="minorHAnsi" w:hAnsiTheme="minorHAnsi"/>
        </w:rPr>
      </w:pPr>
    </w:p>
    <w:p w:rsidR="00394CEC" w:rsidRDefault="00394CEC" w:rsidP="00394CEC">
      <w:pPr>
        <w:rPr>
          <w:rFonts w:asciiTheme="minorHAnsi" w:hAnsiTheme="minorHAnsi"/>
        </w:rPr>
      </w:pPr>
      <w:r>
        <w:rPr>
          <w:rFonts w:asciiTheme="minorHAnsi" w:hAnsiTheme="minorHAnsi"/>
        </w:rPr>
        <w:t xml:space="preserve">Reviewer: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t xml:space="preserve">Date: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394CEC" w:rsidRDefault="00394CEC" w:rsidP="00394CEC">
      <w:pPr>
        <w:rPr>
          <w:rFonts w:asciiTheme="minorHAnsi" w:hAnsiTheme="minorHAnsi"/>
        </w:rPr>
      </w:pPr>
    </w:p>
    <w:p w:rsidR="00394CEC" w:rsidRDefault="00394CEC" w:rsidP="00394CEC">
      <w:pPr>
        <w:rPr>
          <w:rFonts w:asciiTheme="minorHAnsi" w:hAnsiTheme="minorHAnsi"/>
        </w:rPr>
      </w:pPr>
      <w:r>
        <w:rPr>
          <w:rFonts w:asciiTheme="minorHAnsi" w:hAnsiTheme="minorHAnsi"/>
        </w:rPr>
        <w:t xml:space="preserve">Approved: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t xml:space="preserve">Date: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394CEC" w:rsidRDefault="00394CEC" w:rsidP="00394CEC">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Stephen B. Springer, Program Chair</w:t>
      </w:r>
    </w:p>
    <w:p w:rsidR="00394CEC" w:rsidRDefault="00394CEC" w:rsidP="00394CEC">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Occupational Education</w:t>
      </w:r>
    </w:p>
    <w:p w:rsidR="00394CEC" w:rsidRDefault="00394CEC" w:rsidP="00394CEC">
      <w:pPr>
        <w:rPr>
          <w:rFonts w:asciiTheme="minorHAnsi" w:hAnsiTheme="minorHAnsi"/>
          <w:sz w:val="20"/>
          <w:szCs w:val="20"/>
        </w:rPr>
      </w:pPr>
    </w:p>
    <w:p w:rsidR="00394CEC" w:rsidRDefault="00394CEC" w:rsidP="00394CEC">
      <w:pPr>
        <w:rPr>
          <w:rFonts w:asciiTheme="minorHAnsi" w:hAnsiTheme="minorHAnsi"/>
          <w:sz w:val="20"/>
          <w:szCs w:val="20"/>
        </w:rPr>
      </w:pPr>
    </w:p>
    <w:p w:rsidR="00394CEC" w:rsidRDefault="00394CEC" w:rsidP="00394CEC">
      <w:pPr>
        <w:rPr>
          <w:rFonts w:asciiTheme="minorHAnsi" w:hAnsiTheme="minorHAnsi"/>
          <w:sz w:val="16"/>
          <w:szCs w:val="16"/>
        </w:rPr>
      </w:pPr>
      <w:r>
        <w:rPr>
          <w:rFonts w:asciiTheme="minorHAnsi" w:hAnsiTheme="minorHAnsi"/>
          <w:sz w:val="16"/>
          <w:szCs w:val="16"/>
        </w:rPr>
        <w:t>Texas State University-San Marcos</w:t>
      </w:r>
    </w:p>
    <w:p w:rsidR="00394CEC" w:rsidRDefault="00394CEC" w:rsidP="00394CEC">
      <w:pPr>
        <w:rPr>
          <w:rFonts w:asciiTheme="minorHAnsi" w:hAnsiTheme="minorHAnsi"/>
          <w:sz w:val="16"/>
          <w:szCs w:val="16"/>
        </w:rPr>
      </w:pPr>
      <w:r>
        <w:rPr>
          <w:rFonts w:asciiTheme="minorHAnsi" w:hAnsiTheme="minorHAnsi"/>
          <w:sz w:val="16"/>
          <w:szCs w:val="16"/>
        </w:rPr>
        <w:t>Occupational Education Program</w:t>
      </w:r>
    </w:p>
    <w:p w:rsidR="00394CEC" w:rsidRDefault="00394CEC" w:rsidP="00394CEC">
      <w:pPr>
        <w:rPr>
          <w:rFonts w:asciiTheme="minorHAnsi" w:hAnsiTheme="minorHAnsi"/>
          <w:sz w:val="16"/>
          <w:szCs w:val="16"/>
        </w:rPr>
      </w:pPr>
      <w:r>
        <w:rPr>
          <w:rFonts w:asciiTheme="minorHAnsi" w:hAnsiTheme="minorHAnsi"/>
          <w:sz w:val="16"/>
          <w:szCs w:val="16"/>
        </w:rPr>
        <w:t>Last Updated:  May 20, 2009</w:t>
      </w:r>
    </w:p>
    <w:p w:rsidR="00394CEC" w:rsidRPr="00394CEC" w:rsidRDefault="00394CEC" w:rsidP="00394CEC">
      <w:pPr>
        <w:rPr>
          <w:rFonts w:asciiTheme="minorHAnsi" w:hAnsiTheme="minorHAnsi"/>
          <w:sz w:val="16"/>
          <w:szCs w:val="16"/>
        </w:rPr>
      </w:pPr>
      <w:r>
        <w:rPr>
          <w:rFonts w:asciiTheme="minorHAnsi" w:hAnsiTheme="minorHAnsi"/>
          <w:sz w:val="16"/>
          <w:szCs w:val="16"/>
        </w:rPr>
        <w:t xml:space="preserve">Send comments and questions to:  </w:t>
      </w:r>
      <w:hyperlink r:id="rId5" w:history="1">
        <w:r w:rsidRPr="00BA2022">
          <w:rPr>
            <w:rStyle w:val="Hyperlink"/>
            <w:rFonts w:asciiTheme="minorHAnsi" w:hAnsiTheme="minorHAnsi"/>
            <w:sz w:val="16"/>
            <w:szCs w:val="16"/>
          </w:rPr>
          <w:t>ss01@txstate.edu</w:t>
        </w:r>
      </w:hyperlink>
      <w:r>
        <w:rPr>
          <w:rFonts w:asciiTheme="minorHAnsi" w:hAnsiTheme="minorHAnsi"/>
          <w:sz w:val="16"/>
          <w:szCs w:val="16"/>
        </w:rPr>
        <w:t xml:space="preserve"> </w:t>
      </w:r>
    </w:p>
    <w:sectPr w:rsidR="00394CEC" w:rsidRPr="00394CEC" w:rsidSect="00394CEC">
      <w:pgSz w:w="12240" w:h="15840"/>
      <w:pgMar w:top="144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C9C"/>
    <w:multiLevelType w:val="hybridMultilevel"/>
    <w:tmpl w:val="BB60D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474955"/>
    <w:multiLevelType w:val="multilevel"/>
    <w:tmpl w:val="BDB8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D70D93"/>
    <w:multiLevelType w:val="multilevel"/>
    <w:tmpl w:val="D2B897F0"/>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E51861"/>
    <w:multiLevelType w:val="hybridMultilevel"/>
    <w:tmpl w:val="EBE0B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AD2AAF"/>
    <w:multiLevelType w:val="hybridMultilevel"/>
    <w:tmpl w:val="66FC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1819E4"/>
    <w:multiLevelType w:val="hybridMultilevel"/>
    <w:tmpl w:val="DF88E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43DF6"/>
    <w:multiLevelType w:val="multilevel"/>
    <w:tmpl w:val="73FE7C2E"/>
    <w:lvl w:ilvl="0">
      <w:start w:val="2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A4377A"/>
    <w:multiLevelType w:val="multilevel"/>
    <w:tmpl w:val="26C83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DE1C92"/>
    <w:multiLevelType w:val="hybridMultilevel"/>
    <w:tmpl w:val="890A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D04"/>
    <w:multiLevelType w:val="multilevel"/>
    <w:tmpl w:val="63E6DA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6"/>
  </w:num>
  <w:num w:numId="5">
    <w:abstractNumId w:val="2"/>
  </w:num>
  <w:num w:numId="6">
    <w:abstractNumId w:val="5"/>
  </w:num>
  <w:num w:numId="7">
    <w:abstractNumId w:val="3"/>
  </w:num>
  <w:num w:numId="8">
    <w:abstractNumId w:val="4"/>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43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6F70"/>
    <w:rsid w:val="00215173"/>
    <w:rsid w:val="002644FE"/>
    <w:rsid w:val="002F04B6"/>
    <w:rsid w:val="00394CEC"/>
    <w:rsid w:val="00796CAC"/>
    <w:rsid w:val="007E65E2"/>
    <w:rsid w:val="00A76F65"/>
    <w:rsid w:val="00BA7B47"/>
    <w:rsid w:val="00DE79CF"/>
    <w:rsid w:val="00DE7E26"/>
    <w:rsid w:val="00DF0EB2"/>
    <w:rsid w:val="00E178FC"/>
    <w:rsid w:val="00E619AB"/>
    <w:rsid w:val="00EA6F70"/>
    <w:rsid w:val="00EA7B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4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04B6"/>
    <w:rPr>
      <w:b/>
      <w:bCs/>
    </w:rPr>
  </w:style>
  <w:style w:type="character" w:styleId="Hyperlink">
    <w:name w:val="Hyperlink"/>
    <w:basedOn w:val="DefaultParagraphFont"/>
    <w:uiPriority w:val="99"/>
    <w:unhideWhenUsed/>
    <w:rsid w:val="002F04B6"/>
    <w:rPr>
      <w:color w:val="0000FF"/>
      <w:u w:val="single"/>
    </w:rPr>
  </w:style>
  <w:style w:type="character" w:styleId="FollowedHyperlink">
    <w:name w:val="FollowedHyperlink"/>
    <w:basedOn w:val="DefaultParagraphFont"/>
    <w:uiPriority w:val="99"/>
    <w:semiHidden/>
    <w:unhideWhenUsed/>
    <w:rsid w:val="002F04B6"/>
    <w:rPr>
      <w:color w:val="800080"/>
      <w:u w:val="single"/>
    </w:rPr>
  </w:style>
  <w:style w:type="paragraph" w:styleId="NormalWeb">
    <w:name w:val="Normal (Web)"/>
    <w:basedOn w:val="Normal"/>
    <w:uiPriority w:val="99"/>
    <w:unhideWhenUsed/>
    <w:rsid w:val="002F04B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01@tx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3.05 Graduate Recruitment.docx</Template>
  <TotalTime>7</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PPS 2.01</vt:lpstr>
    </vt:vector>
  </TitlesOfParts>
  <Company>Texas State University-San Marcos</Company>
  <LinksUpToDate>false</LinksUpToDate>
  <CharactersWithSpaces>2496</CharactersWithSpaces>
  <SharedDoc>false</SharedDoc>
  <HLinks>
    <vt:vector size="90" baseType="variant">
      <vt:variant>
        <vt:i4>5570681</vt:i4>
      </vt:variant>
      <vt:variant>
        <vt:i4>42</vt:i4>
      </vt:variant>
      <vt:variant>
        <vt:i4>0</vt:i4>
      </vt:variant>
      <vt:variant>
        <vt:i4>5</vt:i4>
      </vt:variant>
      <vt:variant>
        <vt:lpwstr>mailto:tg12@txstate.edu</vt:lpwstr>
      </vt:variant>
      <vt:variant>
        <vt:lpwstr/>
      </vt:variant>
      <vt:variant>
        <vt:i4>917586</vt:i4>
      </vt:variant>
      <vt:variant>
        <vt:i4>39</vt:i4>
      </vt:variant>
      <vt:variant>
        <vt:i4>0</vt:i4>
      </vt:variant>
      <vt:variant>
        <vt:i4>5</vt:i4>
      </vt:variant>
      <vt:variant>
        <vt:lpwstr>http://gato-docs.its.txstate.edu/provost-vpaa/pps-files/pps2/PPS2-01AttB.doc</vt:lpwstr>
      </vt:variant>
      <vt:variant>
        <vt:lpwstr/>
      </vt:variant>
      <vt:variant>
        <vt:i4>917586</vt:i4>
      </vt:variant>
      <vt:variant>
        <vt:i4>36</vt:i4>
      </vt:variant>
      <vt:variant>
        <vt:i4>0</vt:i4>
      </vt:variant>
      <vt:variant>
        <vt:i4>5</vt:i4>
      </vt:variant>
      <vt:variant>
        <vt:lpwstr>http://gato-docs.its.txstate.edu/provost-vpaa/pps-files/pps2/PPS2-01AttB.doc</vt:lpwstr>
      </vt:variant>
      <vt:variant>
        <vt:lpwstr/>
      </vt:variant>
      <vt:variant>
        <vt:i4>917586</vt:i4>
      </vt:variant>
      <vt:variant>
        <vt:i4>33</vt:i4>
      </vt:variant>
      <vt:variant>
        <vt:i4>0</vt:i4>
      </vt:variant>
      <vt:variant>
        <vt:i4>5</vt:i4>
      </vt:variant>
      <vt:variant>
        <vt:lpwstr>http://gato-docs.its.txstate.edu/provost-vpaa/pps-files/pps2/PPS2-01AttB.doc</vt:lpwstr>
      </vt:variant>
      <vt:variant>
        <vt:lpwstr/>
      </vt:variant>
      <vt:variant>
        <vt:i4>524370</vt:i4>
      </vt:variant>
      <vt:variant>
        <vt:i4>30</vt:i4>
      </vt:variant>
      <vt:variant>
        <vt:i4>0</vt:i4>
      </vt:variant>
      <vt:variant>
        <vt:i4>5</vt:i4>
      </vt:variant>
      <vt:variant>
        <vt:lpwstr>http://gato-docs.its.txstate.edu/provost-vpaa/pps-files/pps2/PPS2-01AttD.doc</vt:lpwstr>
      </vt:variant>
      <vt:variant>
        <vt:lpwstr/>
      </vt:variant>
      <vt:variant>
        <vt:i4>1966169</vt:i4>
      </vt:variant>
      <vt:variant>
        <vt:i4>27</vt:i4>
      </vt:variant>
      <vt:variant>
        <vt:i4>0</vt:i4>
      </vt:variant>
      <vt:variant>
        <vt:i4>5</vt:i4>
      </vt:variant>
      <vt:variant>
        <vt:lpwstr>http://gato-docs.its.txstate.edu/provost-vpaa/pps-files/pps2/PPS2-01AttC.pdf</vt:lpwstr>
      </vt:variant>
      <vt:variant>
        <vt:lpwstr/>
      </vt:variant>
      <vt:variant>
        <vt:i4>917586</vt:i4>
      </vt:variant>
      <vt:variant>
        <vt:i4>24</vt:i4>
      </vt:variant>
      <vt:variant>
        <vt:i4>0</vt:i4>
      </vt:variant>
      <vt:variant>
        <vt:i4>5</vt:i4>
      </vt:variant>
      <vt:variant>
        <vt:lpwstr>http://gato-docs.its.txstate.edu/provost-vpaa/pps-files/pps2/PPS2-01AttB.doc</vt:lpwstr>
      </vt:variant>
      <vt:variant>
        <vt:lpwstr/>
      </vt:variant>
      <vt:variant>
        <vt:i4>1572953</vt:i4>
      </vt:variant>
      <vt:variant>
        <vt:i4>21</vt:i4>
      </vt:variant>
      <vt:variant>
        <vt:i4>0</vt:i4>
      </vt:variant>
      <vt:variant>
        <vt:i4>5</vt:i4>
      </vt:variant>
      <vt:variant>
        <vt:lpwstr>http://gato-docs.its.txstate.edu/provost-vpaa/pps-files/pps2/PPS2-01AttE.pdf</vt:lpwstr>
      </vt:variant>
      <vt:variant>
        <vt:lpwstr/>
      </vt:variant>
      <vt:variant>
        <vt:i4>1966169</vt:i4>
      </vt:variant>
      <vt:variant>
        <vt:i4>18</vt:i4>
      </vt:variant>
      <vt:variant>
        <vt:i4>0</vt:i4>
      </vt:variant>
      <vt:variant>
        <vt:i4>5</vt:i4>
      </vt:variant>
      <vt:variant>
        <vt:lpwstr>http://gato-docs.its.txstate.edu/provost-vpaa/pps-files/pps2/PPS2-01AttC.pdf</vt:lpwstr>
      </vt:variant>
      <vt:variant>
        <vt:lpwstr/>
      </vt:variant>
      <vt:variant>
        <vt:i4>917586</vt:i4>
      </vt:variant>
      <vt:variant>
        <vt:i4>15</vt:i4>
      </vt:variant>
      <vt:variant>
        <vt:i4>0</vt:i4>
      </vt:variant>
      <vt:variant>
        <vt:i4>5</vt:i4>
      </vt:variant>
      <vt:variant>
        <vt:lpwstr>http://gato-docs.its.txstate.edu/provost-vpaa/pps-files/pps2/PPS2-01AttB.doc</vt:lpwstr>
      </vt:variant>
      <vt:variant>
        <vt:lpwstr/>
      </vt:variant>
      <vt:variant>
        <vt:i4>917586</vt:i4>
      </vt:variant>
      <vt:variant>
        <vt:i4>12</vt:i4>
      </vt:variant>
      <vt:variant>
        <vt:i4>0</vt:i4>
      </vt:variant>
      <vt:variant>
        <vt:i4>5</vt:i4>
      </vt:variant>
      <vt:variant>
        <vt:lpwstr>http://gato-docs.its.txstate.edu/provost-vpaa/pps-files/pps2/PPS2-01AttB.doc</vt:lpwstr>
      </vt:variant>
      <vt:variant>
        <vt:lpwstr/>
      </vt:variant>
      <vt:variant>
        <vt:i4>3276836</vt:i4>
      </vt:variant>
      <vt:variant>
        <vt:i4>9</vt:i4>
      </vt:variant>
      <vt:variant>
        <vt:i4>0</vt:i4>
      </vt:variant>
      <vt:variant>
        <vt:i4>5</vt:i4>
      </vt:variant>
      <vt:variant>
        <vt:lpwstr>http://www.txhighereddata.org/Interactive/CIP/</vt:lpwstr>
      </vt:variant>
      <vt:variant>
        <vt:lpwstr/>
      </vt:variant>
      <vt:variant>
        <vt:i4>917586</vt:i4>
      </vt:variant>
      <vt:variant>
        <vt:i4>6</vt:i4>
      </vt:variant>
      <vt:variant>
        <vt:i4>0</vt:i4>
      </vt:variant>
      <vt:variant>
        <vt:i4>5</vt:i4>
      </vt:variant>
      <vt:variant>
        <vt:lpwstr>http://gato-docs.its.txstate.edu/provost-vpaa/pps-files/pps2/PPS2-01AttB.doc</vt:lpwstr>
      </vt:variant>
      <vt:variant>
        <vt:lpwstr/>
      </vt:variant>
      <vt:variant>
        <vt:i4>917586</vt:i4>
      </vt:variant>
      <vt:variant>
        <vt:i4>3</vt:i4>
      </vt:variant>
      <vt:variant>
        <vt:i4>0</vt:i4>
      </vt:variant>
      <vt:variant>
        <vt:i4>5</vt:i4>
      </vt:variant>
      <vt:variant>
        <vt:lpwstr>http://gato-docs.its.txstate.edu/provost-vpaa/pps-files/pps2/PPS2-01AttB.doc</vt:lpwstr>
      </vt:variant>
      <vt:variant>
        <vt:lpwstr/>
      </vt:variant>
      <vt:variant>
        <vt:i4>1835097</vt:i4>
      </vt:variant>
      <vt:variant>
        <vt:i4>0</vt:i4>
      </vt:variant>
      <vt:variant>
        <vt:i4>0</vt:i4>
      </vt:variant>
      <vt:variant>
        <vt:i4>5</vt:i4>
      </vt:variant>
      <vt:variant>
        <vt:lpwstr>http://gato-docs.its.txstate.edu/provost-vpaa/pps-files/pps2/PPS2-01AttA.pdf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2.01</dc:title>
  <dc:subject/>
  <dc:creator>Texas State User</dc:creator>
  <cp:keywords/>
  <dc:description/>
  <cp:lastModifiedBy>Gibbs, Patty</cp:lastModifiedBy>
  <cp:revision>3</cp:revision>
  <dcterms:created xsi:type="dcterms:W3CDTF">2009-05-20T16:30:00Z</dcterms:created>
  <dcterms:modified xsi:type="dcterms:W3CDTF">2009-05-20T16:37:00Z</dcterms:modified>
</cp:coreProperties>
</file>