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C26D" w14:textId="6F5F7360" w:rsidR="00AB3200" w:rsidRPr="00EC482C" w:rsidRDefault="00D53166" w:rsidP="00CD182B">
      <w:pPr>
        <w:spacing w:after="0" w:line="240" w:lineRule="auto"/>
        <w:jc w:val="center"/>
        <w:rPr>
          <w:rFonts w:ascii="Garamond" w:eastAsia="Batang" w:hAnsi="Garamond" w:cs="Arial"/>
          <w:b/>
          <w:bCs/>
          <w:sz w:val="24"/>
          <w:szCs w:val="24"/>
        </w:rPr>
      </w:pPr>
      <w:r w:rsidRPr="00EC482C">
        <w:rPr>
          <w:rFonts w:ascii="Garamond" w:eastAsia="Batang" w:hAnsi="Garamond" w:cs="Arial"/>
          <w:b/>
          <w:bCs/>
          <w:sz w:val="24"/>
          <w:szCs w:val="24"/>
        </w:rPr>
        <w:t>Nontenure Line Faculty Committee</w:t>
      </w:r>
      <w:r w:rsidR="00CD182B" w:rsidRPr="00EC482C">
        <w:rPr>
          <w:rFonts w:ascii="Garamond" w:eastAsia="Batang" w:hAnsi="Garamond" w:cs="Arial"/>
          <w:b/>
          <w:bCs/>
          <w:sz w:val="24"/>
          <w:szCs w:val="24"/>
        </w:rPr>
        <w:t xml:space="preserve"> </w:t>
      </w:r>
      <w:r w:rsidR="00AB3200" w:rsidRPr="00EC482C">
        <w:rPr>
          <w:rFonts w:ascii="Garamond" w:eastAsia="Batang" w:hAnsi="Garamond" w:cs="Arial"/>
          <w:b/>
          <w:bCs/>
          <w:sz w:val="24"/>
          <w:szCs w:val="24"/>
        </w:rPr>
        <w:t>Minutes</w:t>
      </w:r>
    </w:p>
    <w:p w14:paraId="2835E60A" w14:textId="6806F7F4" w:rsidR="00D53166" w:rsidRPr="00EC482C" w:rsidRDefault="00D86D42" w:rsidP="001077A3">
      <w:pPr>
        <w:spacing w:after="0" w:line="240" w:lineRule="auto"/>
        <w:jc w:val="center"/>
        <w:rPr>
          <w:rFonts w:ascii="Garamond" w:eastAsia="Batang" w:hAnsi="Garamond" w:cs="Arial"/>
          <w:b/>
          <w:bCs/>
          <w:sz w:val="24"/>
          <w:szCs w:val="24"/>
        </w:rPr>
      </w:pPr>
      <w:r w:rsidRPr="00EC482C">
        <w:rPr>
          <w:rFonts w:ascii="Garamond" w:eastAsia="Batang" w:hAnsi="Garamond" w:cs="Arial"/>
          <w:b/>
          <w:bCs/>
          <w:sz w:val="24"/>
          <w:szCs w:val="24"/>
        </w:rPr>
        <w:t xml:space="preserve">Friday, </w:t>
      </w:r>
      <w:r w:rsidR="001B17FE">
        <w:rPr>
          <w:rFonts w:ascii="Garamond" w:eastAsia="Batang" w:hAnsi="Garamond" w:cs="Arial"/>
          <w:b/>
          <w:bCs/>
          <w:sz w:val="24"/>
          <w:szCs w:val="24"/>
        </w:rPr>
        <w:t>November 17</w:t>
      </w:r>
      <w:r w:rsidR="0AE0E72E" w:rsidRPr="00EC482C">
        <w:rPr>
          <w:rFonts w:ascii="Garamond" w:eastAsia="Batang" w:hAnsi="Garamond" w:cs="Arial"/>
          <w:b/>
          <w:bCs/>
          <w:sz w:val="24"/>
          <w:szCs w:val="24"/>
        </w:rPr>
        <w:t>, 2023</w:t>
      </w:r>
    </w:p>
    <w:p w14:paraId="45FF20B3" w14:textId="5D857ED8" w:rsidR="002038C6" w:rsidRPr="00EC482C" w:rsidRDefault="00D53166" w:rsidP="001077A3">
      <w:pPr>
        <w:pStyle w:val="PlainText"/>
        <w:jc w:val="center"/>
        <w:rPr>
          <w:rStyle w:val="Hyperlink"/>
          <w:rFonts w:ascii="Garamond" w:eastAsia="Batang" w:hAnsi="Garamond" w:cs="Arial"/>
          <w:sz w:val="24"/>
          <w:szCs w:val="24"/>
        </w:rPr>
      </w:pPr>
      <w:r w:rsidRPr="00EC482C">
        <w:rPr>
          <w:rFonts w:ascii="Garamond" w:eastAsia="Batang" w:hAnsi="Garamond" w:cs="Arial"/>
          <w:b/>
          <w:bCs/>
          <w:sz w:val="24"/>
          <w:szCs w:val="24"/>
        </w:rPr>
        <w:t>1:00-</w:t>
      </w:r>
      <w:r w:rsidR="143A5C56" w:rsidRPr="00EC482C">
        <w:rPr>
          <w:rFonts w:ascii="Garamond" w:eastAsia="Batang" w:hAnsi="Garamond" w:cs="Arial"/>
          <w:b/>
          <w:bCs/>
          <w:sz w:val="24"/>
          <w:szCs w:val="24"/>
        </w:rPr>
        <w:t xml:space="preserve">3:00 </w:t>
      </w:r>
      <w:r w:rsidRPr="00EC482C">
        <w:rPr>
          <w:rFonts w:ascii="Garamond" w:eastAsia="Batang" w:hAnsi="Garamond" w:cs="Arial"/>
          <w:b/>
          <w:bCs/>
          <w:sz w:val="24"/>
          <w:szCs w:val="24"/>
        </w:rPr>
        <w:t>pm</w:t>
      </w:r>
    </w:p>
    <w:p w14:paraId="4D497627" w14:textId="305F5436" w:rsidR="003407F4" w:rsidRPr="00EC482C" w:rsidRDefault="003407F4" w:rsidP="001077A3">
      <w:pPr>
        <w:pStyle w:val="PlainText"/>
        <w:rPr>
          <w:rFonts w:ascii="Garamond" w:eastAsia="Batang" w:hAnsi="Garamond" w:cs="Arial"/>
          <w:sz w:val="24"/>
          <w:szCs w:val="24"/>
        </w:rPr>
      </w:pPr>
    </w:p>
    <w:p w14:paraId="009D1042" w14:textId="77777777" w:rsidR="001B17FE" w:rsidRPr="001B17FE" w:rsidRDefault="00AB3200" w:rsidP="001B17FE">
      <w:pPr>
        <w:rPr>
          <w:rFonts w:ascii="Garamond" w:eastAsia="Batang" w:hAnsi="Garamond" w:cs="Arial"/>
          <w:b/>
          <w:bCs/>
          <w:color w:val="000000"/>
          <w:sz w:val="24"/>
          <w:szCs w:val="24"/>
        </w:rPr>
      </w:pPr>
      <w:r w:rsidRPr="001B17FE">
        <w:rPr>
          <w:rFonts w:ascii="Garamond" w:eastAsia="Batang" w:hAnsi="Garamond" w:cs="Arial"/>
          <w:b/>
          <w:bCs/>
          <w:color w:val="000000"/>
          <w:sz w:val="24"/>
          <w:szCs w:val="24"/>
        </w:rPr>
        <w:t xml:space="preserve">Members Present: </w:t>
      </w:r>
    </w:p>
    <w:p w14:paraId="38C194DD" w14:textId="33ADF054" w:rsidR="00DC0FAD" w:rsidRPr="00EC482C" w:rsidRDefault="00FF7430" w:rsidP="001077A3">
      <w:pPr>
        <w:rPr>
          <w:rFonts w:ascii="Garamond" w:eastAsia="Batang" w:hAnsi="Garamond" w:cs="Arial"/>
          <w:color w:val="000000"/>
          <w:sz w:val="24"/>
          <w:szCs w:val="24"/>
        </w:rPr>
      </w:pPr>
      <w:r w:rsidRPr="00EC482C">
        <w:rPr>
          <w:rFonts w:ascii="Garamond" w:eastAsia="Batang" w:hAnsi="Garamond" w:cs="Arial"/>
          <w:color w:val="000000"/>
          <w:sz w:val="24"/>
          <w:szCs w:val="24"/>
        </w:rPr>
        <w:t>Amy Meeks</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Anurag Deb</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Ashley McKeown</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Ben Arnold</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Brandon Lunk</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Catherine Messinger</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Dan Seed</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Dan Smith</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Austin Talley</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Matari Gunter</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Rachel Davenport</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Ellen Duchaine</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Elvia Perrin</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 xml:space="preserve">Eryn </w:t>
      </w:r>
      <w:proofErr w:type="spellStart"/>
      <w:r w:rsidRPr="00EC482C">
        <w:rPr>
          <w:rFonts w:ascii="Garamond" w:eastAsia="Batang" w:hAnsi="Garamond" w:cs="Arial"/>
          <w:color w:val="000000"/>
          <w:sz w:val="24"/>
          <w:szCs w:val="24"/>
        </w:rPr>
        <w:t>Pierdolla</w:t>
      </w:r>
      <w:proofErr w:type="spellEnd"/>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Gloria Velásquez</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Glynda Betros</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Hannah Collazo</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Joshua Paddison</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Karla Hamelin</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Kelly Mosel-Talavera</w:t>
      </w:r>
      <w:r w:rsidR="00DC0FAD" w:rsidRPr="00EC482C">
        <w:rPr>
          <w:rFonts w:ascii="Garamond" w:eastAsia="Batang" w:hAnsi="Garamond" w:cs="Arial"/>
          <w:color w:val="000000"/>
          <w:sz w:val="24"/>
          <w:szCs w:val="24"/>
        </w:rPr>
        <w:t xml:space="preserve">, </w:t>
      </w:r>
      <w:r w:rsidR="001B17FE" w:rsidRPr="001B17FE">
        <w:rPr>
          <w:rFonts w:ascii="Garamond" w:eastAsia="Batang" w:hAnsi="Garamond" w:cs="Arial"/>
          <w:color w:val="000000"/>
          <w:sz w:val="24"/>
          <w:szCs w:val="24"/>
        </w:rPr>
        <w:t>KeriAnne Moon</w:t>
      </w:r>
      <w:r w:rsidR="001B17FE">
        <w:rPr>
          <w:rFonts w:ascii="Garamond" w:eastAsia="Batang" w:hAnsi="Garamond" w:cs="Arial"/>
          <w:color w:val="000000"/>
          <w:sz w:val="24"/>
          <w:szCs w:val="24"/>
        </w:rPr>
        <w:t xml:space="preserve">, </w:t>
      </w:r>
      <w:r w:rsidR="001B17FE" w:rsidRPr="001B17FE">
        <w:rPr>
          <w:rFonts w:ascii="Garamond" w:eastAsia="Batang" w:hAnsi="Garamond" w:cs="Arial"/>
          <w:color w:val="000000"/>
          <w:sz w:val="24"/>
          <w:szCs w:val="24"/>
        </w:rPr>
        <w:t>Kevin Jetton</w:t>
      </w:r>
      <w:r w:rsidR="001B17FE">
        <w:rPr>
          <w:rFonts w:ascii="Garamond" w:eastAsia="Batang" w:hAnsi="Garamond" w:cs="Arial"/>
          <w:color w:val="000000"/>
          <w:sz w:val="24"/>
          <w:szCs w:val="24"/>
        </w:rPr>
        <w:t xml:space="preserve">, </w:t>
      </w:r>
      <w:r w:rsidRPr="00EC482C">
        <w:rPr>
          <w:rFonts w:ascii="Garamond" w:eastAsia="Batang" w:hAnsi="Garamond" w:cs="Arial"/>
          <w:color w:val="000000"/>
          <w:sz w:val="24"/>
          <w:szCs w:val="24"/>
        </w:rPr>
        <w:t>Kim Lee</w:t>
      </w:r>
      <w:r w:rsidR="00DC0FAD" w:rsidRPr="00EC482C">
        <w:rPr>
          <w:rFonts w:ascii="Garamond" w:eastAsia="Batang" w:hAnsi="Garamond" w:cs="Arial"/>
          <w:color w:val="000000"/>
          <w:sz w:val="24"/>
          <w:szCs w:val="24"/>
        </w:rPr>
        <w:t xml:space="preserve">, </w:t>
      </w:r>
      <w:r w:rsidRPr="00EC482C">
        <w:rPr>
          <w:rFonts w:ascii="Garamond" w:eastAsia="Batang" w:hAnsi="Garamond" w:cs="Arial"/>
          <w:color w:val="000000"/>
          <w:sz w:val="24"/>
          <w:szCs w:val="24"/>
        </w:rPr>
        <w:t xml:space="preserve">Matthew Bower, Melissa Walston-Sanchez, Mrs. Jessica Smith, </w:t>
      </w:r>
      <w:r w:rsidR="001B17FE" w:rsidRPr="001B17FE">
        <w:rPr>
          <w:rFonts w:ascii="Garamond" w:eastAsia="Batang" w:hAnsi="Garamond" w:cs="Arial"/>
          <w:color w:val="000000"/>
          <w:sz w:val="24"/>
          <w:szCs w:val="24"/>
        </w:rPr>
        <w:t>Portia Gottschall</w:t>
      </w:r>
      <w:r w:rsidR="001B17FE">
        <w:rPr>
          <w:rFonts w:ascii="Garamond" w:eastAsia="Batang" w:hAnsi="Garamond" w:cs="Arial"/>
          <w:color w:val="000000"/>
          <w:sz w:val="24"/>
          <w:szCs w:val="24"/>
        </w:rPr>
        <w:t xml:space="preserve">, </w:t>
      </w:r>
      <w:r w:rsidRPr="00EC482C">
        <w:rPr>
          <w:rFonts w:ascii="Garamond" w:eastAsia="Batang" w:hAnsi="Garamond" w:cs="Arial"/>
          <w:color w:val="000000"/>
          <w:sz w:val="24"/>
          <w:szCs w:val="24"/>
        </w:rPr>
        <w:t xml:space="preserve">Ravi </w:t>
      </w:r>
      <w:proofErr w:type="spellStart"/>
      <w:r w:rsidRPr="00EC482C">
        <w:rPr>
          <w:rFonts w:ascii="Garamond" w:eastAsia="Batang" w:hAnsi="Garamond" w:cs="Arial"/>
          <w:color w:val="000000"/>
          <w:sz w:val="24"/>
          <w:szCs w:val="24"/>
        </w:rPr>
        <w:t>Jillapalli</w:t>
      </w:r>
      <w:proofErr w:type="spellEnd"/>
      <w:r w:rsidRPr="00EC482C">
        <w:rPr>
          <w:rFonts w:ascii="Garamond" w:eastAsia="Batang" w:hAnsi="Garamond" w:cs="Arial"/>
          <w:color w:val="000000"/>
          <w:sz w:val="24"/>
          <w:szCs w:val="24"/>
        </w:rPr>
        <w:t xml:space="preserve">, Renee Wendel, Sandra Duke, Scott Vandenberg, Shannon Shaw, Shelly Wernette, Susan Hall, </w:t>
      </w:r>
      <w:r w:rsidR="001B17FE">
        <w:rPr>
          <w:rFonts w:ascii="Garamond" w:eastAsia="Batang" w:hAnsi="Garamond" w:cs="Arial"/>
          <w:color w:val="000000"/>
          <w:sz w:val="24"/>
          <w:szCs w:val="24"/>
        </w:rPr>
        <w:t xml:space="preserve">Suze Okere, </w:t>
      </w:r>
      <w:r w:rsidRPr="00EC482C">
        <w:rPr>
          <w:rFonts w:ascii="Garamond" w:eastAsia="Batang" w:hAnsi="Garamond" w:cs="Arial"/>
          <w:color w:val="000000"/>
          <w:sz w:val="24"/>
          <w:szCs w:val="24"/>
        </w:rPr>
        <w:t>Ted Lehr</w:t>
      </w:r>
      <w:r w:rsidR="001B17FE">
        <w:rPr>
          <w:rFonts w:ascii="Garamond" w:eastAsia="Batang" w:hAnsi="Garamond" w:cs="Arial"/>
          <w:color w:val="000000"/>
          <w:sz w:val="24"/>
          <w:szCs w:val="24"/>
        </w:rPr>
        <w:t>.</w:t>
      </w:r>
      <w:r w:rsidR="00A6788D">
        <w:rPr>
          <w:rFonts w:ascii="Garamond" w:eastAsia="Batang" w:hAnsi="Garamond" w:cs="Arial"/>
          <w:color w:val="000000"/>
          <w:sz w:val="24"/>
          <w:szCs w:val="24"/>
        </w:rPr>
        <w:t xml:space="preserve">    </w:t>
      </w:r>
      <w:r w:rsidR="00DC0FAD" w:rsidRPr="001B17FE">
        <w:rPr>
          <w:rFonts w:ascii="Garamond" w:eastAsia="Batang" w:hAnsi="Garamond" w:cs="Arial"/>
          <w:b/>
          <w:bCs/>
          <w:color w:val="000000"/>
          <w:sz w:val="24"/>
          <w:szCs w:val="24"/>
        </w:rPr>
        <w:t>Guests:</w:t>
      </w:r>
      <w:r w:rsidR="00DC0FAD" w:rsidRPr="00EC482C">
        <w:rPr>
          <w:rFonts w:ascii="Garamond" w:eastAsia="Batang" w:hAnsi="Garamond" w:cs="Arial"/>
          <w:color w:val="000000"/>
          <w:sz w:val="24"/>
          <w:szCs w:val="24"/>
        </w:rPr>
        <w:t xml:space="preserve"> </w:t>
      </w:r>
      <w:r w:rsidR="001B17FE">
        <w:rPr>
          <w:rFonts w:ascii="Garamond" w:eastAsia="Batang" w:hAnsi="Garamond" w:cs="Arial"/>
          <w:color w:val="000000"/>
          <w:sz w:val="24"/>
          <w:szCs w:val="24"/>
        </w:rPr>
        <w:t>GG Mortenson</w:t>
      </w:r>
    </w:p>
    <w:p w14:paraId="4A30D182" w14:textId="77777777" w:rsidR="00A6788D" w:rsidRPr="00EC482C" w:rsidRDefault="002E4540" w:rsidP="001077A3">
      <w:pPr>
        <w:rPr>
          <w:rFonts w:ascii="Garamond" w:eastAsia="Batang" w:hAnsi="Garamond" w:cs="Arial"/>
          <w:sz w:val="24"/>
          <w:szCs w:val="24"/>
        </w:rPr>
      </w:pPr>
      <w:r w:rsidRPr="00EC482C">
        <w:rPr>
          <w:rFonts w:ascii="Garamond" w:eastAsia="Batang" w:hAnsi="Garamond" w:cs="Arial"/>
          <w:b/>
          <w:bCs/>
          <w:sz w:val="24"/>
          <w:szCs w:val="24"/>
        </w:rPr>
        <w:t xml:space="preserve">Chair </w:t>
      </w:r>
      <w:r w:rsidR="00FF7430" w:rsidRPr="00EC482C">
        <w:rPr>
          <w:rFonts w:ascii="Garamond" w:eastAsia="Batang" w:hAnsi="Garamond" w:cs="Arial"/>
          <w:b/>
          <w:bCs/>
          <w:sz w:val="24"/>
          <w:szCs w:val="24"/>
        </w:rPr>
        <w:t>Davenport</w:t>
      </w:r>
      <w:r w:rsidRPr="00EC482C">
        <w:rPr>
          <w:rFonts w:ascii="Garamond" w:eastAsia="Batang" w:hAnsi="Garamond" w:cs="Arial"/>
          <w:sz w:val="24"/>
          <w:szCs w:val="24"/>
        </w:rPr>
        <w:t xml:space="preserve"> opened the meeting at 1:0</w:t>
      </w:r>
      <w:r w:rsidR="00CA083A">
        <w:rPr>
          <w:rFonts w:ascii="Garamond" w:eastAsia="Batang" w:hAnsi="Garamond" w:cs="Arial"/>
          <w:sz w:val="24"/>
          <w:szCs w:val="24"/>
        </w:rPr>
        <w:t>0</w:t>
      </w:r>
      <w:r w:rsidRPr="00EC482C">
        <w:rPr>
          <w:rFonts w:ascii="Garamond" w:eastAsia="Batang" w:hAnsi="Garamond" w:cs="Arial"/>
          <w:sz w:val="24"/>
          <w:szCs w:val="24"/>
        </w:rPr>
        <w:t>pm.</w:t>
      </w:r>
      <w:r w:rsidR="00A6788D">
        <w:rPr>
          <w:rFonts w:ascii="Garamond" w:eastAsia="Batang" w:hAnsi="Garamond" w:cs="Arial"/>
          <w:sz w:val="24"/>
          <w:szCs w:val="24"/>
        </w:rPr>
        <w:t xml:space="preserve">  </w:t>
      </w:r>
    </w:p>
    <w:tbl>
      <w:tblPr>
        <w:tblStyle w:val="TableGrid"/>
        <w:tblW w:w="102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
        <w:gridCol w:w="241"/>
        <w:gridCol w:w="9560"/>
        <w:gridCol w:w="353"/>
      </w:tblGrid>
      <w:tr w:rsidR="00A6788D" w:rsidRPr="00EC482C" w14:paraId="7B38A16A" w14:textId="77777777" w:rsidTr="006D25EC">
        <w:trPr>
          <w:gridAfter w:val="1"/>
          <w:wAfter w:w="353" w:type="dxa"/>
          <w:trHeight w:val="292"/>
        </w:trPr>
        <w:tc>
          <w:tcPr>
            <w:tcW w:w="9912" w:type="dxa"/>
            <w:gridSpan w:val="3"/>
          </w:tcPr>
          <w:p w14:paraId="4DE23C85" w14:textId="77777777" w:rsidR="00A6788D" w:rsidRPr="00EC482C" w:rsidRDefault="00A6788D" w:rsidP="00B57ED1">
            <w:pPr>
              <w:rPr>
                <w:rFonts w:ascii="Garamond" w:eastAsia="Batang" w:hAnsi="Garamond" w:cs="Arial"/>
                <w:sz w:val="24"/>
                <w:szCs w:val="24"/>
              </w:rPr>
            </w:pPr>
            <w:r w:rsidRPr="00EC482C">
              <w:rPr>
                <w:rFonts w:ascii="Garamond" w:eastAsia="Batang" w:hAnsi="Garamond" w:cs="Arial"/>
                <w:sz w:val="24"/>
                <w:szCs w:val="24"/>
              </w:rPr>
              <w:t xml:space="preserve">Minutes approved for </w:t>
            </w:r>
            <w:r>
              <w:rPr>
                <w:rFonts w:ascii="Garamond" w:eastAsia="Batang" w:hAnsi="Garamond" w:cs="Arial"/>
                <w:sz w:val="24"/>
                <w:szCs w:val="24"/>
              </w:rPr>
              <w:t>October 20</w:t>
            </w:r>
            <w:r w:rsidRPr="00EC482C">
              <w:rPr>
                <w:rFonts w:ascii="Garamond" w:eastAsia="Batang" w:hAnsi="Garamond" w:cs="Arial"/>
                <w:sz w:val="24"/>
                <w:szCs w:val="24"/>
              </w:rPr>
              <w:t>, 2023 meeting.</w:t>
            </w:r>
          </w:p>
        </w:tc>
      </w:tr>
      <w:tr w:rsidR="00B27C2A" w:rsidRPr="00EC482C" w14:paraId="79346BC3" w14:textId="77777777" w:rsidTr="006D25EC">
        <w:trPr>
          <w:gridBefore w:val="1"/>
          <w:wBefore w:w="111" w:type="dxa"/>
          <w:trHeight w:val="292"/>
        </w:trPr>
        <w:tc>
          <w:tcPr>
            <w:tcW w:w="241" w:type="dxa"/>
          </w:tcPr>
          <w:p w14:paraId="5A5624E9" w14:textId="4FFABD7C" w:rsidR="00B071A3" w:rsidRPr="00EC482C" w:rsidRDefault="00B071A3" w:rsidP="001077A3">
            <w:pPr>
              <w:rPr>
                <w:rFonts w:ascii="Garamond" w:eastAsia="Batang" w:hAnsi="Garamond" w:cs="Arial"/>
                <w:sz w:val="24"/>
                <w:szCs w:val="24"/>
              </w:rPr>
            </w:pPr>
          </w:p>
        </w:tc>
        <w:tc>
          <w:tcPr>
            <w:tcW w:w="9912" w:type="dxa"/>
            <w:gridSpan w:val="2"/>
          </w:tcPr>
          <w:p w14:paraId="35D2F602" w14:textId="28EB90B8" w:rsidR="00F51F69" w:rsidRPr="00EC482C" w:rsidRDefault="00F51F69" w:rsidP="00CD6FBE">
            <w:pPr>
              <w:rPr>
                <w:rFonts w:ascii="Garamond" w:eastAsia="Batang" w:hAnsi="Garamond" w:cs="Arial"/>
                <w:sz w:val="24"/>
                <w:szCs w:val="24"/>
              </w:rPr>
            </w:pPr>
          </w:p>
        </w:tc>
      </w:tr>
      <w:tr w:rsidR="00B27C2A" w:rsidRPr="00EC482C" w14:paraId="25AEC6A4" w14:textId="77777777" w:rsidTr="006D25EC">
        <w:trPr>
          <w:gridBefore w:val="1"/>
          <w:wBefore w:w="111" w:type="dxa"/>
          <w:trHeight w:val="282"/>
        </w:trPr>
        <w:tc>
          <w:tcPr>
            <w:tcW w:w="10154" w:type="dxa"/>
            <w:gridSpan w:val="3"/>
          </w:tcPr>
          <w:p w14:paraId="708E7F19" w14:textId="7381CEB7" w:rsidR="000C104D" w:rsidRPr="00EC482C" w:rsidRDefault="0018096F" w:rsidP="001077A3">
            <w:pPr>
              <w:rPr>
                <w:rFonts w:ascii="Garamond" w:eastAsia="Batang" w:hAnsi="Garamond" w:cs="Arial"/>
                <w:b/>
                <w:bCs/>
                <w:sz w:val="24"/>
                <w:szCs w:val="24"/>
              </w:rPr>
            </w:pPr>
            <w:r w:rsidRPr="00EC482C">
              <w:rPr>
                <w:rFonts w:ascii="Garamond" w:eastAsia="Batang" w:hAnsi="Garamond" w:cs="Arial"/>
                <w:b/>
                <w:bCs/>
                <w:sz w:val="24"/>
                <w:szCs w:val="24"/>
              </w:rPr>
              <w:t>Old</w:t>
            </w:r>
            <w:r w:rsidR="000C104D" w:rsidRPr="00EC482C">
              <w:rPr>
                <w:rFonts w:ascii="Garamond" w:eastAsia="Batang" w:hAnsi="Garamond" w:cs="Arial"/>
                <w:b/>
                <w:bCs/>
                <w:sz w:val="24"/>
                <w:szCs w:val="24"/>
              </w:rPr>
              <w:t xml:space="preserve"> Business</w:t>
            </w:r>
          </w:p>
        </w:tc>
      </w:tr>
      <w:tr w:rsidR="00B27C2A" w:rsidRPr="00EC482C" w14:paraId="6D5DE8BE" w14:textId="77777777" w:rsidTr="006D25EC">
        <w:trPr>
          <w:gridBefore w:val="1"/>
          <w:wBefore w:w="111" w:type="dxa"/>
          <w:trHeight w:val="9343"/>
        </w:trPr>
        <w:tc>
          <w:tcPr>
            <w:tcW w:w="241" w:type="dxa"/>
          </w:tcPr>
          <w:p w14:paraId="047DB2C8" w14:textId="6629DBBB" w:rsidR="009F60E7" w:rsidRPr="00EC482C" w:rsidRDefault="009F60E7" w:rsidP="00AB3200">
            <w:pPr>
              <w:spacing w:line="240" w:lineRule="auto"/>
              <w:rPr>
                <w:rFonts w:ascii="Garamond" w:eastAsia="Batang" w:hAnsi="Garamond" w:cs="Arial"/>
                <w:sz w:val="24"/>
                <w:szCs w:val="24"/>
              </w:rPr>
            </w:pPr>
          </w:p>
        </w:tc>
        <w:tc>
          <w:tcPr>
            <w:tcW w:w="9912" w:type="dxa"/>
            <w:gridSpan w:val="2"/>
          </w:tcPr>
          <w:p w14:paraId="23B51DAF" w14:textId="2E834E4E" w:rsidR="00683E96" w:rsidRPr="00EC482C" w:rsidRDefault="00683E96" w:rsidP="00683E96">
            <w:pPr>
              <w:pStyle w:val="ListParagraph"/>
              <w:numPr>
                <w:ilvl w:val="0"/>
                <w:numId w:val="9"/>
              </w:numPr>
              <w:spacing w:line="240" w:lineRule="auto"/>
              <w:rPr>
                <w:rFonts w:ascii="Garamond" w:eastAsia="Batang" w:hAnsi="Garamond" w:cs="Arial"/>
                <w:sz w:val="24"/>
                <w:szCs w:val="24"/>
              </w:rPr>
            </w:pPr>
            <w:r w:rsidRPr="00EC482C">
              <w:rPr>
                <w:rFonts w:ascii="Garamond" w:eastAsia="Batang" w:hAnsi="Garamond" w:cs="Arial"/>
                <w:sz w:val="24"/>
                <w:szCs w:val="24"/>
              </w:rPr>
              <w:t xml:space="preserve">NLF Appreciation Reception </w:t>
            </w:r>
            <w:r w:rsidR="00CA083A">
              <w:rPr>
                <w:rFonts w:ascii="Garamond" w:eastAsia="Batang" w:hAnsi="Garamond" w:cs="Arial"/>
                <w:sz w:val="24"/>
                <w:szCs w:val="24"/>
              </w:rPr>
              <w:t xml:space="preserve">update </w:t>
            </w:r>
            <w:r w:rsidRPr="00EC482C">
              <w:rPr>
                <w:rFonts w:ascii="Garamond" w:eastAsia="Batang" w:hAnsi="Garamond" w:cs="Arial"/>
                <w:sz w:val="24"/>
                <w:szCs w:val="24"/>
              </w:rPr>
              <w:t>from Kevin</w:t>
            </w:r>
          </w:p>
          <w:p w14:paraId="220C01C0" w14:textId="34BBA932" w:rsidR="00683E96" w:rsidRPr="00EC482C" w:rsidRDefault="00CA083A" w:rsidP="00683E96">
            <w:pPr>
              <w:pStyle w:val="ListParagraph"/>
              <w:numPr>
                <w:ilvl w:val="1"/>
                <w:numId w:val="9"/>
              </w:numPr>
              <w:spacing w:line="240" w:lineRule="auto"/>
              <w:rPr>
                <w:rFonts w:ascii="Garamond" w:eastAsia="Batang" w:hAnsi="Garamond" w:cs="Arial"/>
                <w:sz w:val="24"/>
                <w:szCs w:val="24"/>
              </w:rPr>
            </w:pPr>
            <w:r>
              <w:rPr>
                <w:rFonts w:ascii="Garamond" w:eastAsia="Batang" w:hAnsi="Garamond" w:cs="Arial"/>
                <w:sz w:val="24"/>
                <w:szCs w:val="24"/>
              </w:rPr>
              <w:t>Awaiting approval re: April date for reception on the Round Rock Campus</w:t>
            </w:r>
            <w:r w:rsidR="0000172C" w:rsidRPr="00EC482C">
              <w:rPr>
                <w:rFonts w:ascii="Garamond" w:eastAsia="Batang" w:hAnsi="Garamond" w:cs="Arial"/>
                <w:sz w:val="24"/>
                <w:szCs w:val="24"/>
              </w:rPr>
              <w:t xml:space="preserve">. Proposed </w:t>
            </w:r>
            <w:r>
              <w:rPr>
                <w:rFonts w:ascii="Garamond" w:eastAsia="Batang" w:hAnsi="Garamond" w:cs="Arial"/>
                <w:sz w:val="24"/>
                <w:szCs w:val="24"/>
              </w:rPr>
              <w:t>date: April 10</w:t>
            </w:r>
            <w:r w:rsidRPr="00CA083A">
              <w:rPr>
                <w:rFonts w:ascii="Garamond" w:eastAsia="Batang" w:hAnsi="Garamond" w:cs="Arial"/>
                <w:sz w:val="24"/>
                <w:szCs w:val="24"/>
                <w:vertAlign w:val="superscript"/>
              </w:rPr>
              <w:t>th</w:t>
            </w:r>
            <w:r>
              <w:rPr>
                <w:rFonts w:ascii="Garamond" w:eastAsia="Batang" w:hAnsi="Garamond" w:cs="Arial"/>
                <w:sz w:val="24"/>
                <w:szCs w:val="24"/>
              </w:rPr>
              <w:t>, 2024.</w:t>
            </w:r>
          </w:p>
          <w:p w14:paraId="790DD4F5" w14:textId="77777777" w:rsidR="004B6E33" w:rsidRPr="00EC482C" w:rsidRDefault="004B6E33" w:rsidP="004E50E0">
            <w:pPr>
              <w:spacing w:line="240" w:lineRule="auto"/>
              <w:rPr>
                <w:rFonts w:ascii="Garamond" w:eastAsia="Batang" w:hAnsi="Garamond" w:cs="Arial"/>
                <w:sz w:val="24"/>
                <w:szCs w:val="24"/>
              </w:rPr>
            </w:pPr>
          </w:p>
          <w:p w14:paraId="64F1FAA3" w14:textId="77777777" w:rsidR="00683E96" w:rsidRPr="00683E96" w:rsidRDefault="00683E96" w:rsidP="00683E96">
            <w:pPr>
              <w:numPr>
                <w:ilvl w:val="0"/>
                <w:numId w:val="9"/>
              </w:numPr>
              <w:spacing w:line="240" w:lineRule="auto"/>
              <w:rPr>
                <w:rFonts w:ascii="Garamond" w:eastAsia="Batang" w:hAnsi="Garamond" w:cs="Arial"/>
                <w:sz w:val="24"/>
                <w:szCs w:val="24"/>
              </w:rPr>
            </w:pPr>
            <w:r w:rsidRPr="00683E96">
              <w:rPr>
                <w:rFonts w:ascii="Garamond" w:eastAsia="Batang" w:hAnsi="Garamond" w:cs="Arial"/>
                <w:sz w:val="24"/>
                <w:szCs w:val="24"/>
              </w:rPr>
              <w:t xml:space="preserve">FYIs &amp; updates: </w:t>
            </w:r>
          </w:p>
          <w:p w14:paraId="322927F7" w14:textId="777BBD85" w:rsidR="00683E96" w:rsidRPr="00296129" w:rsidRDefault="00683E96" w:rsidP="00CA083A">
            <w:pPr>
              <w:numPr>
                <w:ilvl w:val="1"/>
                <w:numId w:val="9"/>
              </w:numPr>
              <w:rPr>
                <w:rFonts w:ascii="Garamond" w:eastAsia="Batang" w:hAnsi="Garamond" w:cs="Arial"/>
                <w:sz w:val="24"/>
                <w:szCs w:val="24"/>
              </w:rPr>
            </w:pPr>
            <w:r w:rsidRPr="00296129">
              <w:rPr>
                <w:rFonts w:ascii="Garamond" w:eastAsia="Batang" w:hAnsi="Garamond" w:cs="Arial"/>
                <w:sz w:val="24"/>
                <w:szCs w:val="24"/>
              </w:rPr>
              <w:t>Joshua Eyler’s Zoom workshop on “Effective and Compassionate Teaching and Learning”</w:t>
            </w:r>
            <w:r w:rsidR="00CA083A" w:rsidRPr="00296129">
              <w:rPr>
                <w:rFonts w:ascii="Garamond" w:eastAsia="Batang" w:hAnsi="Garamond" w:cs="Arial"/>
                <w:sz w:val="24"/>
                <w:szCs w:val="24"/>
              </w:rPr>
              <w:t xml:space="preserve"> (11/14/23)</w:t>
            </w:r>
            <w:r w:rsidRPr="00296129">
              <w:rPr>
                <w:rFonts w:ascii="Garamond" w:eastAsia="Batang" w:hAnsi="Garamond" w:cs="Arial"/>
                <w:sz w:val="24"/>
                <w:szCs w:val="24"/>
              </w:rPr>
              <w:t xml:space="preserve"> – </w:t>
            </w:r>
            <w:r w:rsidR="00CA083A" w:rsidRPr="00296129">
              <w:rPr>
                <w:rFonts w:ascii="Garamond" w:eastAsia="Batang" w:hAnsi="Garamond" w:cs="Arial"/>
                <w:sz w:val="24"/>
                <w:szCs w:val="24"/>
              </w:rPr>
              <w:t>very well attended and by all accounts a commendable success.</w:t>
            </w:r>
          </w:p>
          <w:p w14:paraId="7DA9AA20" w14:textId="2562E35C" w:rsidR="00CA083A" w:rsidRDefault="00CA083A" w:rsidP="001633F5">
            <w:pPr>
              <w:numPr>
                <w:ilvl w:val="1"/>
                <w:numId w:val="9"/>
              </w:numPr>
              <w:spacing w:line="240" w:lineRule="auto"/>
              <w:rPr>
                <w:rFonts w:ascii="Garamond" w:eastAsia="Batang" w:hAnsi="Garamond" w:cs="Arial"/>
                <w:sz w:val="24"/>
                <w:szCs w:val="24"/>
              </w:rPr>
            </w:pPr>
            <w:r w:rsidRPr="001633F5">
              <w:rPr>
                <w:rFonts w:ascii="Garamond" w:eastAsia="Batang" w:hAnsi="Garamond" w:cs="Arial"/>
                <w:sz w:val="24"/>
                <w:szCs w:val="24"/>
              </w:rPr>
              <w:t>Space/open office audits in Centennial</w:t>
            </w:r>
            <w:r w:rsidR="001633F5">
              <w:rPr>
                <w:rFonts w:ascii="Garamond" w:eastAsia="Batang" w:hAnsi="Garamond" w:cs="Arial"/>
                <w:sz w:val="24"/>
                <w:szCs w:val="24"/>
              </w:rPr>
              <w:t xml:space="preserve"> Hall – Verification from Dr. Thorne:</w:t>
            </w:r>
          </w:p>
          <w:p w14:paraId="6DB423D6" w14:textId="77777777" w:rsidR="006063D6" w:rsidRDefault="006063D6" w:rsidP="006063D6">
            <w:pPr>
              <w:numPr>
                <w:ilvl w:val="2"/>
                <w:numId w:val="9"/>
              </w:numPr>
              <w:spacing w:after="160" w:line="240" w:lineRule="auto"/>
              <w:rPr>
                <w:rFonts w:ascii="Garamond" w:eastAsia="Batang" w:hAnsi="Garamond" w:cs="Arial"/>
                <w:sz w:val="24"/>
                <w:szCs w:val="24"/>
              </w:rPr>
            </w:pPr>
            <w:r>
              <w:rPr>
                <w:rFonts w:ascii="Garamond" w:eastAsia="Batang" w:hAnsi="Garamond" w:cs="Arial"/>
                <w:sz w:val="24"/>
                <w:szCs w:val="24"/>
              </w:rPr>
              <w:t xml:space="preserve">Purpose of </w:t>
            </w:r>
            <w:r w:rsidRPr="00CA083A">
              <w:rPr>
                <w:rFonts w:ascii="Garamond" w:eastAsia="Batang" w:hAnsi="Garamond" w:cs="Arial"/>
                <w:sz w:val="24"/>
                <w:szCs w:val="24"/>
              </w:rPr>
              <w:t>Space audits, or utilization studies</w:t>
            </w:r>
            <w:r>
              <w:rPr>
                <w:rFonts w:ascii="Garamond" w:eastAsia="Batang" w:hAnsi="Garamond" w:cs="Arial"/>
                <w:sz w:val="24"/>
                <w:szCs w:val="24"/>
              </w:rPr>
              <w:t>:</w:t>
            </w:r>
            <w:r w:rsidRPr="00CA083A">
              <w:rPr>
                <w:rFonts w:ascii="Garamond" w:eastAsia="Batang" w:hAnsi="Garamond" w:cs="Arial"/>
                <w:sz w:val="24"/>
                <w:szCs w:val="24"/>
              </w:rPr>
              <w:t xml:space="preserve"> a</w:t>
            </w:r>
            <w:r>
              <w:rPr>
                <w:rFonts w:ascii="Garamond" w:eastAsia="Batang" w:hAnsi="Garamond" w:cs="Arial"/>
                <w:sz w:val="24"/>
                <w:szCs w:val="24"/>
              </w:rPr>
              <w:t xml:space="preserve"> </w:t>
            </w:r>
            <w:r w:rsidRPr="00CA083A">
              <w:rPr>
                <w:rFonts w:ascii="Garamond" w:eastAsia="Batang" w:hAnsi="Garamond" w:cs="Arial"/>
                <w:sz w:val="24"/>
                <w:szCs w:val="24"/>
              </w:rPr>
              <w:t xml:space="preserve">routine part of university facilities planning and there is some required reporting to the Coordinating Board. </w:t>
            </w:r>
          </w:p>
          <w:p w14:paraId="23FD3051" w14:textId="77777777" w:rsidR="006063D6" w:rsidRDefault="006063D6" w:rsidP="006063D6">
            <w:pPr>
              <w:numPr>
                <w:ilvl w:val="2"/>
                <w:numId w:val="9"/>
              </w:numPr>
              <w:spacing w:after="160" w:line="240" w:lineRule="auto"/>
              <w:rPr>
                <w:rFonts w:ascii="Garamond" w:eastAsia="Batang" w:hAnsi="Garamond" w:cs="Arial"/>
                <w:sz w:val="24"/>
                <w:szCs w:val="24"/>
              </w:rPr>
            </w:pPr>
            <w:r>
              <w:rPr>
                <w:rFonts w:ascii="Garamond" w:eastAsia="Batang" w:hAnsi="Garamond" w:cs="Arial"/>
                <w:sz w:val="24"/>
                <w:szCs w:val="24"/>
              </w:rPr>
              <w:t xml:space="preserve">Dr. Thorne is unaware </w:t>
            </w:r>
            <w:r w:rsidRPr="00CA083A">
              <w:rPr>
                <w:rFonts w:ascii="Garamond" w:eastAsia="Batang" w:hAnsi="Garamond" w:cs="Arial"/>
                <w:sz w:val="24"/>
                <w:szCs w:val="24"/>
              </w:rPr>
              <w:t>of particular buildings under review</w:t>
            </w:r>
            <w:r>
              <w:rPr>
                <w:rFonts w:ascii="Garamond" w:eastAsia="Batang" w:hAnsi="Garamond" w:cs="Arial"/>
                <w:sz w:val="24"/>
                <w:szCs w:val="24"/>
              </w:rPr>
              <w:t xml:space="preserve"> on the San Marcos campus</w:t>
            </w:r>
            <w:r w:rsidRPr="00CA083A">
              <w:rPr>
                <w:rFonts w:ascii="Garamond" w:eastAsia="Batang" w:hAnsi="Garamond" w:cs="Arial"/>
                <w:sz w:val="24"/>
                <w:szCs w:val="24"/>
              </w:rPr>
              <w:t>. As budget model changes, space utilization will be an on-going assessment. With more faculty teaching online and staff working remotely, questions come up about space needs. This is part of national discussion on remote work, shared office space, etc.</w:t>
            </w:r>
          </w:p>
          <w:p w14:paraId="25E7714A" w14:textId="51DF5620" w:rsidR="006063D6" w:rsidRPr="006063D6" w:rsidRDefault="006063D6" w:rsidP="006063D6">
            <w:pPr>
              <w:numPr>
                <w:ilvl w:val="2"/>
                <w:numId w:val="9"/>
              </w:numPr>
              <w:spacing w:line="240" w:lineRule="auto"/>
              <w:rPr>
                <w:rFonts w:ascii="Garamond" w:eastAsia="Batang" w:hAnsi="Garamond" w:cs="Arial"/>
                <w:sz w:val="24"/>
                <w:szCs w:val="24"/>
              </w:rPr>
            </w:pPr>
            <w:r w:rsidRPr="00CA083A">
              <w:rPr>
                <w:rFonts w:ascii="Garamond" w:eastAsia="Batang" w:hAnsi="Garamond" w:cs="Arial"/>
                <w:sz w:val="24"/>
                <w:szCs w:val="24"/>
              </w:rPr>
              <w:t xml:space="preserve">TXST has millions of tax-funded square </w:t>
            </w:r>
            <w:proofErr w:type="gramStart"/>
            <w:r w:rsidRPr="00CA083A">
              <w:rPr>
                <w:rFonts w:ascii="Garamond" w:eastAsia="Batang" w:hAnsi="Garamond" w:cs="Arial"/>
                <w:sz w:val="24"/>
                <w:szCs w:val="24"/>
              </w:rPr>
              <w:t>footage</w:t>
            </w:r>
            <w:proofErr w:type="gramEnd"/>
            <w:r>
              <w:rPr>
                <w:rFonts w:ascii="Garamond" w:eastAsia="Batang" w:hAnsi="Garamond" w:cs="Arial"/>
                <w:sz w:val="24"/>
                <w:szCs w:val="24"/>
              </w:rPr>
              <w:t>.</w:t>
            </w:r>
          </w:p>
          <w:p w14:paraId="0C80DB93" w14:textId="77777777" w:rsidR="00296129" w:rsidRPr="00296129" w:rsidRDefault="00296129" w:rsidP="00296129">
            <w:pPr>
              <w:numPr>
                <w:ilvl w:val="1"/>
                <w:numId w:val="9"/>
              </w:numPr>
              <w:spacing w:line="240" w:lineRule="auto"/>
              <w:rPr>
                <w:rFonts w:ascii="Garamond" w:eastAsia="Batang" w:hAnsi="Garamond" w:cs="Arial"/>
                <w:sz w:val="24"/>
                <w:szCs w:val="24"/>
              </w:rPr>
            </w:pPr>
            <w:r w:rsidRPr="00296129">
              <w:rPr>
                <w:rFonts w:ascii="Garamond" w:eastAsia="Batang" w:hAnsi="Garamond" w:cs="Arial"/>
                <w:sz w:val="24"/>
                <w:szCs w:val="24"/>
              </w:rPr>
              <w:t>All new faculty hired to promotion-eligible positions must go through a competitive search process. Given this, emergency/temporary hires will not be able to be converted to the Instructional Faculty track once established without applying through a competitive search. However, full-time lecturers, even if emergency hires, are eligible for the track during the one-time initial conversion in Spring 2024.</w:t>
            </w:r>
          </w:p>
          <w:p w14:paraId="310FA09B" w14:textId="2B3B1775" w:rsidR="001633F5" w:rsidRDefault="006063D6" w:rsidP="006063D6">
            <w:pPr>
              <w:pStyle w:val="ListParagraph"/>
              <w:numPr>
                <w:ilvl w:val="1"/>
                <w:numId w:val="9"/>
              </w:numPr>
              <w:spacing w:after="160"/>
              <w:rPr>
                <w:rFonts w:ascii="Garamond" w:eastAsia="Batang" w:hAnsi="Garamond" w:cs="Arial"/>
                <w:sz w:val="24"/>
                <w:szCs w:val="24"/>
              </w:rPr>
            </w:pPr>
            <w:r w:rsidRPr="006063D6">
              <w:rPr>
                <w:rFonts w:ascii="Garamond" w:eastAsia="Batang" w:hAnsi="Garamond" w:cs="Arial"/>
                <w:sz w:val="24"/>
                <w:szCs w:val="24"/>
              </w:rPr>
              <w:t xml:space="preserve">Summer pay – Clarification from </w:t>
            </w:r>
            <w:r>
              <w:rPr>
                <w:rFonts w:ascii="Garamond" w:eastAsia="Batang" w:hAnsi="Garamond" w:cs="Arial"/>
                <w:sz w:val="24"/>
                <w:szCs w:val="24"/>
              </w:rPr>
              <w:t xml:space="preserve">NLF </w:t>
            </w:r>
            <w:r w:rsidRPr="006063D6">
              <w:rPr>
                <w:rFonts w:ascii="Garamond" w:eastAsia="Batang" w:hAnsi="Garamond" w:cs="Arial"/>
                <w:sz w:val="24"/>
                <w:szCs w:val="24"/>
              </w:rPr>
              <w:t xml:space="preserve">Committee Chair: 1/12th of </w:t>
            </w:r>
            <w:r w:rsidR="003A52EA">
              <w:rPr>
                <w:rFonts w:ascii="Garamond" w:eastAsia="Batang" w:hAnsi="Garamond" w:cs="Arial"/>
                <w:sz w:val="24"/>
                <w:szCs w:val="24"/>
              </w:rPr>
              <w:t xml:space="preserve">9-month </w:t>
            </w:r>
            <w:r w:rsidRPr="006063D6">
              <w:rPr>
                <w:rFonts w:ascii="Garamond" w:eastAsia="Batang" w:hAnsi="Garamond" w:cs="Arial"/>
                <w:sz w:val="24"/>
                <w:szCs w:val="24"/>
              </w:rPr>
              <w:t xml:space="preserve">salary </w:t>
            </w:r>
            <w:r w:rsidR="003A52EA">
              <w:rPr>
                <w:rFonts w:ascii="Garamond" w:eastAsia="Batang" w:hAnsi="Garamond" w:cs="Arial"/>
                <w:sz w:val="24"/>
                <w:szCs w:val="24"/>
              </w:rPr>
              <w:t xml:space="preserve">(regardless of pay schedule) </w:t>
            </w:r>
            <w:r w:rsidRPr="006063D6">
              <w:rPr>
                <w:rFonts w:ascii="Garamond" w:eastAsia="Batang" w:hAnsi="Garamond" w:cs="Arial"/>
                <w:sz w:val="24"/>
                <w:szCs w:val="24"/>
              </w:rPr>
              <w:t xml:space="preserve">for </w:t>
            </w:r>
            <w:r w:rsidR="003A52EA">
              <w:rPr>
                <w:rFonts w:ascii="Garamond" w:eastAsia="Batang" w:hAnsi="Garamond" w:cs="Arial"/>
                <w:sz w:val="24"/>
                <w:szCs w:val="24"/>
              </w:rPr>
              <w:t>full time</w:t>
            </w:r>
            <w:r w:rsidRPr="006063D6">
              <w:rPr>
                <w:rFonts w:ascii="Garamond" w:eastAsia="Batang" w:hAnsi="Garamond" w:cs="Arial"/>
                <w:sz w:val="24"/>
                <w:szCs w:val="24"/>
              </w:rPr>
              <w:t xml:space="preserve"> employees</w:t>
            </w:r>
            <w:r>
              <w:rPr>
                <w:rFonts w:ascii="Garamond" w:eastAsia="Batang" w:hAnsi="Garamond" w:cs="Arial"/>
                <w:sz w:val="24"/>
                <w:szCs w:val="24"/>
              </w:rPr>
              <w:t xml:space="preserve">, per </w:t>
            </w:r>
            <w:r w:rsidRPr="006063D6">
              <w:rPr>
                <w:rFonts w:ascii="Garamond" w:eastAsia="Batang" w:hAnsi="Garamond" w:cs="Arial"/>
                <w:sz w:val="24"/>
                <w:szCs w:val="24"/>
              </w:rPr>
              <w:t>AA/PPS No. 04.01.41</w:t>
            </w:r>
            <w:r>
              <w:rPr>
                <w:rFonts w:ascii="Garamond" w:eastAsia="Batang" w:hAnsi="Garamond" w:cs="Arial"/>
                <w:sz w:val="24"/>
                <w:szCs w:val="24"/>
              </w:rPr>
              <w:t xml:space="preserve">.  </w:t>
            </w:r>
            <w:r w:rsidRPr="006063D6">
              <w:rPr>
                <w:rFonts w:ascii="Garamond" w:eastAsia="Batang" w:hAnsi="Garamond" w:cs="Arial"/>
                <w:sz w:val="24"/>
                <w:szCs w:val="24"/>
              </w:rPr>
              <w:t xml:space="preserve">Faculty </w:t>
            </w:r>
            <w:r>
              <w:rPr>
                <w:rFonts w:ascii="Garamond" w:eastAsia="Batang" w:hAnsi="Garamond" w:cs="Arial"/>
                <w:sz w:val="24"/>
                <w:szCs w:val="24"/>
              </w:rPr>
              <w:t xml:space="preserve">are </w:t>
            </w:r>
            <w:r w:rsidRPr="006063D6">
              <w:rPr>
                <w:rFonts w:ascii="Garamond" w:eastAsia="Batang" w:hAnsi="Garamond" w:cs="Arial"/>
                <w:sz w:val="24"/>
                <w:szCs w:val="24"/>
              </w:rPr>
              <w:t xml:space="preserve">encouraged to ask Dept. Chair if </w:t>
            </w:r>
            <w:r w:rsidR="003A52EA">
              <w:rPr>
                <w:rFonts w:ascii="Garamond" w:eastAsia="Batang" w:hAnsi="Garamond" w:cs="Arial"/>
                <w:sz w:val="24"/>
                <w:szCs w:val="24"/>
              </w:rPr>
              <w:t>switching to</w:t>
            </w:r>
            <w:r w:rsidRPr="006063D6">
              <w:rPr>
                <w:rFonts w:ascii="Garamond" w:eastAsia="Batang" w:hAnsi="Garamond" w:cs="Arial"/>
                <w:sz w:val="24"/>
                <w:szCs w:val="24"/>
              </w:rPr>
              <w:t xml:space="preserve"> the per-course rate</w:t>
            </w:r>
            <w:r w:rsidR="003A52EA">
              <w:rPr>
                <w:rFonts w:ascii="Garamond" w:eastAsia="Batang" w:hAnsi="Garamond" w:cs="Arial"/>
                <w:sz w:val="24"/>
                <w:szCs w:val="24"/>
              </w:rPr>
              <w:t xml:space="preserve"> would lead to higher compensation</w:t>
            </w:r>
            <w:r w:rsidRPr="006063D6">
              <w:rPr>
                <w:rFonts w:ascii="Garamond" w:eastAsia="Batang" w:hAnsi="Garamond" w:cs="Arial"/>
                <w:sz w:val="24"/>
                <w:szCs w:val="24"/>
              </w:rPr>
              <w:t>.</w:t>
            </w:r>
          </w:p>
          <w:p w14:paraId="4B2D319F" w14:textId="7E1E31B3" w:rsidR="006063D6" w:rsidRPr="006063D6" w:rsidRDefault="006063D6" w:rsidP="006063D6">
            <w:pPr>
              <w:pStyle w:val="ListParagraph"/>
              <w:numPr>
                <w:ilvl w:val="1"/>
                <w:numId w:val="9"/>
              </w:numPr>
              <w:rPr>
                <w:rFonts w:ascii="Garamond" w:eastAsia="Batang" w:hAnsi="Garamond" w:cs="Arial"/>
                <w:sz w:val="24"/>
                <w:szCs w:val="24"/>
              </w:rPr>
            </w:pPr>
            <w:r w:rsidRPr="006063D6">
              <w:rPr>
                <w:rFonts w:ascii="Garamond" w:eastAsia="Batang" w:hAnsi="Garamond" w:cs="Arial"/>
                <w:sz w:val="24"/>
                <w:szCs w:val="24"/>
              </w:rPr>
              <w:t xml:space="preserve">Update on January orientation – University does only one </w:t>
            </w:r>
            <w:r w:rsidR="003759F8">
              <w:rPr>
                <w:rFonts w:ascii="Garamond" w:eastAsia="Batang" w:hAnsi="Garamond" w:cs="Arial"/>
                <w:sz w:val="24"/>
                <w:szCs w:val="24"/>
              </w:rPr>
              <w:t>n</w:t>
            </w:r>
            <w:r w:rsidRPr="006063D6">
              <w:rPr>
                <w:rFonts w:ascii="Garamond" w:eastAsia="Batang" w:hAnsi="Garamond" w:cs="Arial"/>
                <w:sz w:val="24"/>
                <w:szCs w:val="24"/>
              </w:rPr>
              <w:t>ew faculty orientation per year – usually in the fall.  Proposal was made to cease NL</w:t>
            </w:r>
            <w:r w:rsidR="003759F8">
              <w:rPr>
                <w:rFonts w:ascii="Garamond" w:eastAsia="Batang" w:hAnsi="Garamond" w:cs="Arial"/>
                <w:sz w:val="24"/>
                <w:szCs w:val="24"/>
              </w:rPr>
              <w:t>F</w:t>
            </w:r>
            <w:r w:rsidRPr="006063D6">
              <w:rPr>
                <w:rFonts w:ascii="Garamond" w:eastAsia="Batang" w:hAnsi="Garamond" w:cs="Arial"/>
                <w:sz w:val="24"/>
                <w:szCs w:val="24"/>
              </w:rPr>
              <w:t xml:space="preserve"> </w:t>
            </w:r>
            <w:r w:rsidR="003759F8">
              <w:rPr>
                <w:rFonts w:ascii="Garamond" w:eastAsia="Batang" w:hAnsi="Garamond" w:cs="Arial"/>
                <w:sz w:val="24"/>
                <w:szCs w:val="24"/>
              </w:rPr>
              <w:t>s</w:t>
            </w:r>
            <w:r w:rsidRPr="006063D6">
              <w:rPr>
                <w:rFonts w:ascii="Garamond" w:eastAsia="Batang" w:hAnsi="Garamond" w:cs="Arial"/>
                <w:sz w:val="24"/>
                <w:szCs w:val="24"/>
              </w:rPr>
              <w:t xml:space="preserve">pring orientation and move to the general university online training, then capture the new </w:t>
            </w:r>
            <w:r w:rsidR="003759F8">
              <w:rPr>
                <w:rFonts w:ascii="Garamond" w:eastAsia="Batang" w:hAnsi="Garamond" w:cs="Arial"/>
                <w:sz w:val="24"/>
                <w:szCs w:val="24"/>
              </w:rPr>
              <w:t>s</w:t>
            </w:r>
            <w:r w:rsidRPr="006063D6">
              <w:rPr>
                <w:rFonts w:ascii="Garamond" w:eastAsia="Batang" w:hAnsi="Garamond" w:cs="Arial"/>
                <w:sz w:val="24"/>
                <w:szCs w:val="24"/>
              </w:rPr>
              <w:t xml:space="preserve">pring faculty in August.  Discussion and other ideas were </w:t>
            </w:r>
            <w:r w:rsidR="003759F8">
              <w:rPr>
                <w:rFonts w:ascii="Garamond" w:eastAsia="Batang" w:hAnsi="Garamond" w:cs="Arial"/>
                <w:sz w:val="24"/>
                <w:szCs w:val="24"/>
              </w:rPr>
              <w:t xml:space="preserve">also </w:t>
            </w:r>
            <w:r w:rsidRPr="006063D6">
              <w:rPr>
                <w:rFonts w:ascii="Garamond" w:eastAsia="Batang" w:hAnsi="Garamond" w:cs="Arial"/>
                <w:sz w:val="24"/>
                <w:szCs w:val="24"/>
              </w:rPr>
              <w:t>shared among the group, and an over-a</w:t>
            </w:r>
            <w:r w:rsidR="003759F8">
              <w:rPr>
                <w:rFonts w:ascii="Garamond" w:eastAsia="Batang" w:hAnsi="Garamond" w:cs="Arial"/>
                <w:sz w:val="24"/>
                <w:szCs w:val="24"/>
              </w:rPr>
              <w:t>r</w:t>
            </w:r>
            <w:r w:rsidRPr="006063D6">
              <w:rPr>
                <w:rFonts w:ascii="Garamond" w:eastAsia="Batang" w:hAnsi="Garamond" w:cs="Arial"/>
                <w:sz w:val="24"/>
                <w:szCs w:val="24"/>
              </w:rPr>
              <w:t>ching theme was building community, structured “meet-ups” and NLF-specific topics.</w:t>
            </w:r>
          </w:p>
          <w:p w14:paraId="6540432C" w14:textId="3433E30A" w:rsidR="00D85FD8" w:rsidRPr="00A6788D" w:rsidRDefault="006063D6" w:rsidP="00A6788D">
            <w:pPr>
              <w:pStyle w:val="ListParagraph"/>
              <w:numPr>
                <w:ilvl w:val="1"/>
                <w:numId w:val="9"/>
              </w:numPr>
              <w:spacing w:after="160"/>
              <w:rPr>
                <w:rFonts w:ascii="Garamond" w:eastAsia="Batang" w:hAnsi="Garamond" w:cs="Arial"/>
                <w:sz w:val="24"/>
                <w:szCs w:val="24"/>
              </w:rPr>
            </w:pPr>
            <w:r w:rsidRPr="006063D6">
              <w:rPr>
                <w:rFonts w:ascii="Garamond" w:eastAsia="Batang" w:hAnsi="Garamond" w:cs="Arial"/>
                <w:sz w:val="24"/>
                <w:szCs w:val="24"/>
              </w:rPr>
              <w:t>Consensus agreement to cancel January NLF orientation and NLF committee chair will reach out to the new NL</w:t>
            </w:r>
            <w:r w:rsidR="003759F8">
              <w:rPr>
                <w:rFonts w:ascii="Garamond" w:eastAsia="Batang" w:hAnsi="Garamond" w:cs="Arial"/>
                <w:sz w:val="24"/>
                <w:szCs w:val="24"/>
              </w:rPr>
              <w:t>F</w:t>
            </w:r>
            <w:r w:rsidRPr="006063D6">
              <w:rPr>
                <w:rFonts w:ascii="Garamond" w:eastAsia="Batang" w:hAnsi="Garamond" w:cs="Arial"/>
                <w:sz w:val="24"/>
                <w:szCs w:val="24"/>
              </w:rPr>
              <w:t xml:space="preserve"> and welcome them.</w:t>
            </w:r>
          </w:p>
        </w:tc>
      </w:tr>
      <w:tr w:rsidR="00B27C2A" w:rsidRPr="00EC482C" w14:paraId="41DE3061" w14:textId="77777777" w:rsidTr="006D25EC">
        <w:trPr>
          <w:gridBefore w:val="1"/>
          <w:wBefore w:w="111" w:type="dxa"/>
          <w:trHeight w:val="282"/>
        </w:trPr>
        <w:tc>
          <w:tcPr>
            <w:tcW w:w="10154" w:type="dxa"/>
            <w:gridSpan w:val="3"/>
          </w:tcPr>
          <w:p w14:paraId="0D93B161" w14:textId="77777777" w:rsidR="006D25EC" w:rsidRDefault="006D25EC" w:rsidP="001077A3">
            <w:pPr>
              <w:rPr>
                <w:rStyle w:val="docs-title-input-label-inner"/>
                <w:rFonts w:ascii="Garamond" w:eastAsia="Batang" w:hAnsi="Garamond" w:cs="Arial"/>
                <w:b/>
                <w:bCs/>
                <w:sz w:val="24"/>
                <w:szCs w:val="24"/>
              </w:rPr>
            </w:pPr>
          </w:p>
          <w:p w14:paraId="482DE067" w14:textId="24D80064" w:rsidR="006B3F33" w:rsidRPr="00EC482C" w:rsidRDefault="00C171FD" w:rsidP="001077A3">
            <w:pPr>
              <w:rPr>
                <w:rStyle w:val="docs-title-input-label-inner"/>
                <w:rFonts w:ascii="Garamond" w:eastAsia="Batang" w:hAnsi="Garamond" w:cs="Arial"/>
                <w:b/>
                <w:bCs/>
                <w:sz w:val="24"/>
                <w:szCs w:val="24"/>
              </w:rPr>
            </w:pPr>
            <w:r w:rsidRPr="00EC482C">
              <w:rPr>
                <w:rStyle w:val="docs-title-input-label-inner"/>
                <w:rFonts w:ascii="Garamond" w:eastAsia="Batang" w:hAnsi="Garamond" w:cs="Arial"/>
                <w:b/>
                <w:bCs/>
                <w:sz w:val="24"/>
                <w:szCs w:val="24"/>
              </w:rPr>
              <w:t>New Business</w:t>
            </w:r>
          </w:p>
          <w:p w14:paraId="18907A92" w14:textId="10E3C7D6" w:rsidR="0000172C" w:rsidRPr="0000172C" w:rsidRDefault="0000172C" w:rsidP="0000172C">
            <w:pPr>
              <w:numPr>
                <w:ilvl w:val="0"/>
                <w:numId w:val="12"/>
              </w:numPr>
              <w:rPr>
                <w:rFonts w:ascii="Garamond" w:eastAsia="Batang" w:hAnsi="Garamond" w:cs="Arial"/>
                <w:sz w:val="24"/>
                <w:szCs w:val="24"/>
              </w:rPr>
            </w:pPr>
            <w:r w:rsidRPr="0000172C">
              <w:rPr>
                <w:rFonts w:ascii="Garamond" w:eastAsia="Batang" w:hAnsi="Garamond" w:cs="Arial"/>
                <w:sz w:val="24"/>
                <w:szCs w:val="24"/>
              </w:rPr>
              <w:t>Part-time teaching award rubric changes.</w:t>
            </w:r>
            <w:r w:rsidR="00EF1BE9">
              <w:rPr>
                <w:rFonts w:ascii="Garamond" w:eastAsia="Batang" w:hAnsi="Garamond" w:cs="Arial"/>
                <w:sz w:val="24"/>
                <w:szCs w:val="24"/>
              </w:rPr>
              <w:t xml:space="preserve">  </w:t>
            </w:r>
            <w:r w:rsidR="00EF1BE9" w:rsidRPr="00EF1BE9">
              <w:rPr>
                <w:rFonts w:ascii="Garamond" w:eastAsia="Batang" w:hAnsi="Garamond" w:cs="Arial"/>
                <w:sz w:val="24"/>
                <w:szCs w:val="24"/>
              </w:rPr>
              <w:t xml:space="preserve">A minor change was made regarding </w:t>
            </w:r>
            <w:r w:rsidR="00EF1BE9" w:rsidRPr="00EF1BE9">
              <w:rPr>
                <w:rFonts w:ascii="Garamond" w:eastAsia="Batang" w:hAnsi="Garamond" w:cs="Arial"/>
                <w:i/>
                <w:iCs/>
                <w:sz w:val="24"/>
                <w:szCs w:val="24"/>
                <w:u w:val="single"/>
              </w:rPr>
              <w:t>teaching development and accomplishments</w:t>
            </w:r>
            <w:r w:rsidR="00EF1BE9" w:rsidRPr="00EF1BE9">
              <w:rPr>
                <w:rFonts w:ascii="Garamond" w:eastAsia="Batang" w:hAnsi="Garamond" w:cs="Arial"/>
                <w:sz w:val="24"/>
                <w:szCs w:val="24"/>
              </w:rPr>
              <w:t xml:space="preserve"> section on the rubric.  The term </w:t>
            </w:r>
            <w:r w:rsidR="00EF1BE9" w:rsidRPr="00EF1BE9">
              <w:rPr>
                <w:rFonts w:ascii="Garamond" w:eastAsia="Batang" w:hAnsi="Garamond" w:cs="Arial"/>
                <w:b/>
                <w:bCs/>
                <w:i/>
                <w:iCs/>
                <w:sz w:val="24"/>
                <w:szCs w:val="24"/>
              </w:rPr>
              <w:t>accomplishments</w:t>
            </w:r>
            <w:r w:rsidR="00EF1BE9" w:rsidRPr="00EF1BE9">
              <w:rPr>
                <w:rFonts w:ascii="Garamond" w:eastAsia="Batang" w:hAnsi="Garamond" w:cs="Arial"/>
                <w:sz w:val="24"/>
                <w:szCs w:val="24"/>
              </w:rPr>
              <w:t xml:space="preserve"> </w:t>
            </w:r>
            <w:proofErr w:type="gramStart"/>
            <w:r w:rsidR="00EF1BE9" w:rsidRPr="00EF1BE9">
              <w:rPr>
                <w:rFonts w:ascii="Garamond" w:eastAsia="Batang" w:hAnsi="Garamond" w:cs="Arial"/>
                <w:sz w:val="24"/>
                <w:szCs w:val="24"/>
              </w:rPr>
              <w:t>was</w:t>
            </w:r>
            <w:proofErr w:type="gramEnd"/>
            <w:r w:rsidR="00EF1BE9" w:rsidRPr="00EF1BE9">
              <w:rPr>
                <w:rFonts w:ascii="Garamond" w:eastAsia="Batang" w:hAnsi="Garamond" w:cs="Arial"/>
                <w:sz w:val="24"/>
                <w:szCs w:val="24"/>
              </w:rPr>
              <w:t xml:space="preserve"> added</w:t>
            </w:r>
            <w:r w:rsidR="00EF1BE9">
              <w:rPr>
                <w:rFonts w:ascii="Garamond" w:eastAsia="Batang" w:hAnsi="Garamond" w:cs="Arial"/>
                <w:sz w:val="24"/>
                <w:szCs w:val="24"/>
              </w:rPr>
              <w:t xml:space="preserve"> </w:t>
            </w:r>
            <w:r w:rsidR="00EF1BE9" w:rsidRPr="00EF1BE9">
              <w:rPr>
                <w:rFonts w:ascii="Garamond" w:eastAsia="Batang" w:hAnsi="Garamond" w:cs="Arial"/>
                <w:sz w:val="24"/>
                <w:szCs w:val="24"/>
              </w:rPr>
              <w:t>to add clarity to the rating definitions</w:t>
            </w:r>
            <w:r w:rsidR="00EF1BE9">
              <w:rPr>
                <w:rFonts w:ascii="Garamond" w:eastAsia="Batang" w:hAnsi="Garamond" w:cs="Arial"/>
                <w:sz w:val="24"/>
                <w:szCs w:val="24"/>
              </w:rPr>
              <w:t>.  New rubric was approved.</w:t>
            </w:r>
          </w:p>
          <w:p w14:paraId="05334171" w14:textId="77777777" w:rsidR="0000172C" w:rsidRPr="0000172C" w:rsidRDefault="0000172C" w:rsidP="0000172C">
            <w:pPr>
              <w:rPr>
                <w:rFonts w:ascii="Garamond" w:eastAsia="Batang" w:hAnsi="Garamond" w:cs="Arial"/>
                <w:sz w:val="24"/>
                <w:szCs w:val="24"/>
              </w:rPr>
            </w:pPr>
          </w:p>
          <w:p w14:paraId="7D0C7445" w14:textId="11336D83" w:rsidR="00662889" w:rsidRDefault="00662889" w:rsidP="006B206B">
            <w:pPr>
              <w:numPr>
                <w:ilvl w:val="0"/>
                <w:numId w:val="12"/>
              </w:numPr>
              <w:rPr>
                <w:rFonts w:ascii="Garamond" w:eastAsia="Batang" w:hAnsi="Garamond" w:cs="Arial"/>
                <w:sz w:val="24"/>
                <w:szCs w:val="24"/>
              </w:rPr>
            </w:pPr>
            <w:r>
              <w:rPr>
                <w:rFonts w:ascii="Garamond" w:eastAsia="Batang" w:hAnsi="Garamond" w:cs="Arial"/>
                <w:sz w:val="24"/>
                <w:szCs w:val="24"/>
              </w:rPr>
              <w:t xml:space="preserve">NLF Workload Release subcommittee presentation. Twenty applicants were recommended, using </w:t>
            </w:r>
            <w:r w:rsidR="00D9475D">
              <w:rPr>
                <w:rFonts w:ascii="Garamond" w:eastAsia="Batang" w:hAnsi="Garamond" w:cs="Arial"/>
                <w:sz w:val="24"/>
                <w:szCs w:val="24"/>
              </w:rPr>
              <w:t xml:space="preserve">up </w:t>
            </w:r>
            <w:r>
              <w:rPr>
                <w:rFonts w:ascii="Garamond" w:eastAsia="Batang" w:hAnsi="Garamond" w:cs="Arial"/>
                <w:sz w:val="24"/>
                <w:szCs w:val="24"/>
              </w:rPr>
              <w:t>the maximum 108 workload credits allowed. Four applicants were not recommended for workload release.</w:t>
            </w:r>
            <w:r w:rsidR="00D9475D">
              <w:rPr>
                <w:rFonts w:ascii="Garamond" w:eastAsia="Batang" w:hAnsi="Garamond" w:cs="Arial"/>
                <w:sz w:val="24"/>
                <w:szCs w:val="24"/>
              </w:rPr>
              <w:t xml:space="preserve"> Recommendations were approved.</w:t>
            </w:r>
          </w:p>
          <w:p w14:paraId="61D588C1" w14:textId="77777777" w:rsidR="00662889" w:rsidRDefault="00662889" w:rsidP="00296129">
            <w:pPr>
              <w:pStyle w:val="ListParagraph"/>
              <w:rPr>
                <w:rFonts w:ascii="Garamond" w:eastAsia="Batang" w:hAnsi="Garamond" w:cs="Arial"/>
                <w:sz w:val="24"/>
                <w:szCs w:val="24"/>
              </w:rPr>
            </w:pPr>
          </w:p>
          <w:p w14:paraId="4DF58313" w14:textId="5CD89D03" w:rsidR="006B206B" w:rsidRPr="006B206B" w:rsidRDefault="0000172C" w:rsidP="006B206B">
            <w:pPr>
              <w:numPr>
                <w:ilvl w:val="0"/>
                <w:numId w:val="12"/>
              </w:numPr>
              <w:rPr>
                <w:rFonts w:ascii="Garamond" w:eastAsia="Batang" w:hAnsi="Garamond" w:cs="Arial"/>
                <w:sz w:val="24"/>
                <w:szCs w:val="24"/>
              </w:rPr>
            </w:pPr>
            <w:r w:rsidRPr="0000172C">
              <w:rPr>
                <w:rFonts w:ascii="Garamond" w:eastAsia="Batang" w:hAnsi="Garamond" w:cs="Arial"/>
                <w:sz w:val="24"/>
                <w:szCs w:val="24"/>
              </w:rPr>
              <w:t>Nontenure line faculty name</w:t>
            </w:r>
            <w:r w:rsidR="006B206B">
              <w:rPr>
                <w:rFonts w:ascii="Garamond" w:eastAsia="Batang" w:hAnsi="Garamond" w:cs="Arial"/>
                <w:sz w:val="24"/>
                <w:szCs w:val="24"/>
              </w:rPr>
              <w:t xml:space="preserve">:  </w:t>
            </w:r>
            <w:r w:rsidR="006B206B" w:rsidRPr="006B206B">
              <w:rPr>
                <w:rFonts w:ascii="Garamond" w:eastAsia="Batang" w:hAnsi="Garamond" w:cs="Arial"/>
                <w:sz w:val="24"/>
                <w:szCs w:val="24"/>
              </w:rPr>
              <w:t xml:space="preserve">– NLF committee members voted among six </w:t>
            </w:r>
            <w:r w:rsidR="006B206B">
              <w:rPr>
                <w:rFonts w:ascii="Garamond" w:eastAsia="Batang" w:hAnsi="Garamond" w:cs="Arial"/>
                <w:sz w:val="24"/>
                <w:szCs w:val="24"/>
              </w:rPr>
              <w:t>title options:</w:t>
            </w:r>
          </w:p>
          <w:p w14:paraId="3E8A11AA" w14:textId="77777777" w:rsid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Academic Professional (Track/Line Faculty)</w:t>
            </w:r>
          </w:p>
          <w:p w14:paraId="38E8F567" w14:textId="77777777" w:rsid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Professional (Track/Line Faculty)</w:t>
            </w:r>
          </w:p>
          <w:p w14:paraId="690970AB" w14:textId="77777777" w:rsid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Career (Track/Line Faculty)</w:t>
            </w:r>
          </w:p>
          <w:p w14:paraId="25383C1F" w14:textId="77777777" w:rsid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Academic General (Track/Line Faculty)</w:t>
            </w:r>
          </w:p>
          <w:p w14:paraId="4BFC3546" w14:textId="77777777" w:rsid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Academic Specialist (Track/Line Faculty)</w:t>
            </w:r>
          </w:p>
          <w:p w14:paraId="2FBD56CA" w14:textId="0757BD0C" w:rsidR="006B206B" w:rsidRPr="006B206B" w:rsidRDefault="006B206B" w:rsidP="006B206B">
            <w:pPr>
              <w:pStyle w:val="ListParagraph"/>
              <w:numPr>
                <w:ilvl w:val="0"/>
                <w:numId w:val="15"/>
              </w:numPr>
              <w:rPr>
                <w:rFonts w:ascii="Garamond" w:eastAsia="Batang" w:hAnsi="Garamond" w:cs="Arial"/>
                <w:sz w:val="24"/>
                <w:szCs w:val="24"/>
              </w:rPr>
            </w:pPr>
            <w:r w:rsidRPr="006B206B">
              <w:rPr>
                <w:rFonts w:ascii="Garamond" w:eastAsia="Batang" w:hAnsi="Garamond" w:cs="Arial"/>
                <w:sz w:val="24"/>
                <w:szCs w:val="24"/>
              </w:rPr>
              <w:t>no change/Non-tenure Line</w:t>
            </w:r>
          </w:p>
          <w:p w14:paraId="0DB7586E" w14:textId="15EAE0D4" w:rsidR="006B206B" w:rsidRDefault="006B206B" w:rsidP="006B206B">
            <w:pPr>
              <w:numPr>
                <w:ilvl w:val="0"/>
                <w:numId w:val="12"/>
              </w:numPr>
              <w:rPr>
                <w:rFonts w:ascii="Garamond" w:eastAsia="Batang" w:hAnsi="Garamond" w:cs="Arial"/>
                <w:sz w:val="24"/>
                <w:szCs w:val="24"/>
              </w:rPr>
            </w:pPr>
            <w:r w:rsidRPr="006B206B">
              <w:rPr>
                <w:rFonts w:ascii="Garamond" w:eastAsia="Batang" w:hAnsi="Garamond" w:cs="Arial"/>
                <w:sz w:val="24"/>
                <w:szCs w:val="24"/>
              </w:rPr>
              <w:t xml:space="preserve">Discussion about the “nontenure line” terminology ensued with pros and cons shared. </w:t>
            </w:r>
            <w:r>
              <w:rPr>
                <w:rFonts w:ascii="Garamond" w:eastAsia="Batang" w:hAnsi="Garamond" w:cs="Arial"/>
                <w:sz w:val="24"/>
                <w:szCs w:val="24"/>
              </w:rPr>
              <w:t xml:space="preserve">NLF Chair conducted a </w:t>
            </w:r>
            <w:r w:rsidRPr="006B206B">
              <w:rPr>
                <w:rFonts w:ascii="Garamond" w:eastAsia="Batang" w:hAnsi="Garamond" w:cs="Arial"/>
                <w:sz w:val="24"/>
                <w:szCs w:val="24"/>
              </w:rPr>
              <w:t xml:space="preserve">Zoom poll – Majority voted in favor of </w:t>
            </w:r>
            <w:r w:rsidRPr="006B206B">
              <w:rPr>
                <w:rFonts w:ascii="Garamond" w:eastAsia="Batang" w:hAnsi="Garamond" w:cs="Arial"/>
                <w:b/>
                <w:bCs/>
                <w:sz w:val="24"/>
                <w:szCs w:val="24"/>
              </w:rPr>
              <w:t>Academic Professional Track.</w:t>
            </w:r>
            <w:r w:rsidRPr="006B206B">
              <w:rPr>
                <w:rFonts w:ascii="Garamond" w:eastAsia="Batang" w:hAnsi="Garamond" w:cs="Arial"/>
                <w:sz w:val="24"/>
                <w:szCs w:val="24"/>
              </w:rPr>
              <w:t xml:space="preserve"> Committee Chair will share this vote along with committee’s work and consideration with the President and Provost.</w:t>
            </w:r>
          </w:p>
          <w:p w14:paraId="426F80AF" w14:textId="1D3F768C" w:rsidR="006B206B" w:rsidRDefault="006B206B" w:rsidP="006B206B">
            <w:pPr>
              <w:numPr>
                <w:ilvl w:val="0"/>
                <w:numId w:val="12"/>
              </w:numPr>
              <w:rPr>
                <w:rFonts w:ascii="Garamond" w:eastAsia="Batang" w:hAnsi="Garamond" w:cs="Arial"/>
                <w:sz w:val="24"/>
                <w:szCs w:val="24"/>
              </w:rPr>
            </w:pPr>
            <w:r>
              <w:rPr>
                <w:rFonts w:ascii="Garamond" w:eastAsia="Batang" w:hAnsi="Garamond" w:cs="Arial"/>
                <w:sz w:val="24"/>
                <w:szCs w:val="24"/>
              </w:rPr>
              <w:t>Committee Chair encouraged s</w:t>
            </w:r>
            <w:r w:rsidRPr="006B206B">
              <w:rPr>
                <w:rFonts w:ascii="Garamond" w:eastAsia="Batang" w:hAnsi="Garamond" w:cs="Arial"/>
                <w:sz w:val="24"/>
                <w:szCs w:val="24"/>
              </w:rPr>
              <w:t>haring department/school initial guidelines with each other for consistency &amp; equity</w:t>
            </w:r>
            <w:r>
              <w:rPr>
                <w:rFonts w:ascii="Garamond" w:eastAsia="Batang" w:hAnsi="Garamond" w:cs="Arial"/>
                <w:sz w:val="24"/>
                <w:szCs w:val="24"/>
              </w:rPr>
              <w:t xml:space="preserve"> </w:t>
            </w:r>
            <w:r w:rsidR="002D13CA">
              <w:rPr>
                <w:rFonts w:ascii="Garamond" w:eastAsia="Batang" w:hAnsi="Garamond" w:cs="Arial"/>
                <w:sz w:val="24"/>
                <w:szCs w:val="24"/>
              </w:rPr>
              <w:t xml:space="preserve">in a </w:t>
            </w:r>
            <w:r w:rsidRPr="006B206B">
              <w:rPr>
                <w:rFonts w:ascii="Garamond" w:eastAsia="Batang" w:hAnsi="Garamond" w:cs="Arial"/>
                <w:sz w:val="24"/>
                <w:szCs w:val="24"/>
              </w:rPr>
              <w:t>Canvas folder under Files</w:t>
            </w:r>
            <w:r w:rsidR="002D13CA">
              <w:rPr>
                <w:rFonts w:ascii="Garamond" w:eastAsia="Batang" w:hAnsi="Garamond" w:cs="Arial"/>
                <w:sz w:val="24"/>
                <w:szCs w:val="24"/>
              </w:rPr>
              <w:t xml:space="preserve">. </w:t>
            </w:r>
            <w:r w:rsidRPr="006B206B">
              <w:rPr>
                <w:rFonts w:ascii="Garamond" w:eastAsia="Batang" w:hAnsi="Garamond" w:cs="Arial"/>
                <w:sz w:val="24"/>
                <w:szCs w:val="24"/>
              </w:rPr>
              <w:t>Some cautions/things to look out for – Cautionary tale was shared and committee members</w:t>
            </w:r>
            <w:r>
              <w:rPr>
                <w:rFonts w:ascii="Garamond" w:eastAsia="Batang" w:hAnsi="Garamond" w:cs="Arial"/>
                <w:sz w:val="24"/>
                <w:szCs w:val="24"/>
              </w:rPr>
              <w:t xml:space="preserve"> </w:t>
            </w:r>
            <w:r w:rsidR="002D13CA">
              <w:rPr>
                <w:rFonts w:ascii="Garamond" w:eastAsia="Batang" w:hAnsi="Garamond" w:cs="Arial"/>
                <w:sz w:val="24"/>
                <w:szCs w:val="24"/>
              </w:rPr>
              <w:t xml:space="preserve">were </w:t>
            </w:r>
            <w:r w:rsidRPr="006B206B">
              <w:rPr>
                <w:rFonts w:ascii="Garamond" w:eastAsia="Batang" w:hAnsi="Garamond" w:cs="Arial"/>
                <w:sz w:val="24"/>
                <w:szCs w:val="24"/>
              </w:rPr>
              <w:t xml:space="preserve">encouraged to work with department </w:t>
            </w:r>
            <w:r w:rsidR="002D13CA">
              <w:rPr>
                <w:rFonts w:ascii="Garamond" w:eastAsia="Batang" w:hAnsi="Garamond" w:cs="Arial"/>
                <w:sz w:val="24"/>
                <w:szCs w:val="24"/>
              </w:rPr>
              <w:t>policy committees</w:t>
            </w:r>
            <w:r w:rsidR="002D13CA" w:rsidRPr="006B206B">
              <w:rPr>
                <w:rFonts w:ascii="Garamond" w:eastAsia="Batang" w:hAnsi="Garamond" w:cs="Arial"/>
                <w:sz w:val="24"/>
                <w:szCs w:val="24"/>
              </w:rPr>
              <w:t xml:space="preserve"> </w:t>
            </w:r>
            <w:r w:rsidRPr="006B206B">
              <w:rPr>
                <w:rFonts w:ascii="Garamond" w:eastAsia="Batang" w:hAnsi="Garamond" w:cs="Arial"/>
                <w:sz w:val="24"/>
                <w:szCs w:val="24"/>
              </w:rPr>
              <w:t>to draft polic</w:t>
            </w:r>
            <w:r w:rsidR="002D13CA">
              <w:rPr>
                <w:rFonts w:ascii="Garamond" w:eastAsia="Batang" w:hAnsi="Garamond" w:cs="Arial"/>
                <w:sz w:val="24"/>
                <w:szCs w:val="24"/>
              </w:rPr>
              <w:t>ies</w:t>
            </w:r>
            <w:r w:rsidRPr="006B206B">
              <w:rPr>
                <w:rFonts w:ascii="Garamond" w:eastAsia="Batang" w:hAnsi="Garamond" w:cs="Arial"/>
                <w:sz w:val="24"/>
                <w:szCs w:val="24"/>
              </w:rPr>
              <w:t xml:space="preserve"> related to NLF</w:t>
            </w:r>
            <w:r w:rsidR="002D13CA">
              <w:rPr>
                <w:rFonts w:ascii="Garamond" w:eastAsia="Batang" w:hAnsi="Garamond" w:cs="Arial"/>
                <w:sz w:val="24"/>
                <w:szCs w:val="24"/>
              </w:rPr>
              <w:t xml:space="preserve"> and the new Instructional Faculty track</w:t>
            </w:r>
            <w:r>
              <w:rPr>
                <w:rFonts w:ascii="Garamond" w:eastAsia="Batang" w:hAnsi="Garamond" w:cs="Arial"/>
                <w:sz w:val="24"/>
                <w:szCs w:val="24"/>
              </w:rPr>
              <w:t>.</w:t>
            </w:r>
          </w:p>
          <w:p w14:paraId="413EAEF3" w14:textId="519CEB18" w:rsidR="00840CE4" w:rsidRPr="006B206B" w:rsidRDefault="006B206B" w:rsidP="006B206B">
            <w:pPr>
              <w:numPr>
                <w:ilvl w:val="0"/>
                <w:numId w:val="12"/>
              </w:numPr>
              <w:rPr>
                <w:rFonts w:ascii="Garamond" w:eastAsia="Batang" w:hAnsi="Garamond" w:cs="Arial"/>
                <w:sz w:val="24"/>
                <w:szCs w:val="24"/>
              </w:rPr>
            </w:pPr>
            <w:r w:rsidRPr="006B206B">
              <w:rPr>
                <w:rFonts w:ascii="Garamond" w:eastAsia="Batang" w:hAnsi="Garamond" w:cs="Arial"/>
                <w:sz w:val="24"/>
                <w:szCs w:val="24"/>
              </w:rPr>
              <w:t>Provost Candidates Update:  No “red flags” (re: NL</w:t>
            </w:r>
            <w:r w:rsidR="00662889">
              <w:rPr>
                <w:rFonts w:ascii="Garamond" w:eastAsia="Batang" w:hAnsi="Garamond" w:cs="Arial"/>
                <w:sz w:val="24"/>
                <w:szCs w:val="24"/>
              </w:rPr>
              <w:t>F</w:t>
            </w:r>
            <w:r w:rsidRPr="006B206B">
              <w:rPr>
                <w:rFonts w:ascii="Garamond" w:eastAsia="Batang" w:hAnsi="Garamond" w:cs="Arial"/>
                <w:sz w:val="24"/>
                <w:szCs w:val="24"/>
              </w:rPr>
              <w:t xml:space="preserve"> issues) were identified with the three candidates from members who attended the town halls.  Any of the three candidates would be a good choice.  Search process is moving rapidly</w:t>
            </w:r>
            <w:r w:rsidR="00A6788D">
              <w:rPr>
                <w:rFonts w:ascii="Garamond" w:eastAsia="Batang" w:hAnsi="Garamond" w:cs="Arial"/>
                <w:sz w:val="24"/>
                <w:szCs w:val="24"/>
              </w:rPr>
              <w:t>.</w:t>
            </w:r>
          </w:p>
          <w:p w14:paraId="28531CB8" w14:textId="7F11CB68" w:rsidR="006B206B" w:rsidRDefault="006B206B" w:rsidP="00840CE4">
            <w:pPr>
              <w:numPr>
                <w:ilvl w:val="0"/>
                <w:numId w:val="12"/>
              </w:numPr>
              <w:rPr>
                <w:rStyle w:val="docs-title-input-label-inner"/>
                <w:rFonts w:ascii="Garamond" w:eastAsia="Batang" w:hAnsi="Garamond" w:cs="Arial"/>
                <w:sz w:val="24"/>
                <w:szCs w:val="24"/>
              </w:rPr>
            </w:pPr>
            <w:r>
              <w:rPr>
                <w:rStyle w:val="docs-title-input-label-inner"/>
                <w:rFonts w:ascii="Garamond" w:eastAsia="Batang" w:hAnsi="Garamond" w:cs="Arial"/>
                <w:sz w:val="24"/>
                <w:szCs w:val="24"/>
              </w:rPr>
              <w:t>Faculty Length of Service:  Typically marked in some way at 5, 10, 15 years, etc. of FTE</w:t>
            </w:r>
            <w:r w:rsidR="00840CE4">
              <w:rPr>
                <w:rStyle w:val="docs-title-input-label-inner"/>
                <w:rFonts w:ascii="Garamond" w:eastAsia="Batang" w:hAnsi="Garamond" w:cs="Arial"/>
                <w:sz w:val="24"/>
                <w:szCs w:val="24"/>
              </w:rPr>
              <w:t>.</w:t>
            </w:r>
            <w:r>
              <w:rPr>
                <w:rStyle w:val="docs-title-input-label-inner"/>
                <w:rFonts w:ascii="Garamond" w:eastAsia="Batang" w:hAnsi="Garamond" w:cs="Arial"/>
                <w:sz w:val="24"/>
                <w:szCs w:val="24"/>
              </w:rPr>
              <w:t xml:space="preserve">  However, part time or per-course folks’ years of service </w:t>
            </w:r>
            <w:r w:rsidRPr="006B206B">
              <w:rPr>
                <w:rStyle w:val="docs-title-input-label-inner"/>
                <w:rFonts w:ascii="Garamond" w:eastAsia="Batang" w:hAnsi="Garamond" w:cs="Arial"/>
                <w:sz w:val="24"/>
                <w:szCs w:val="24"/>
                <w:u w:val="single"/>
              </w:rPr>
              <w:t>do not</w:t>
            </w:r>
            <w:r>
              <w:rPr>
                <w:rStyle w:val="docs-title-input-label-inner"/>
                <w:rFonts w:ascii="Garamond" w:eastAsia="Batang" w:hAnsi="Garamond" w:cs="Arial"/>
                <w:sz w:val="24"/>
                <w:szCs w:val="24"/>
              </w:rPr>
              <w:t xml:space="preserve"> get counted until they are FTE. </w:t>
            </w:r>
            <w:r w:rsidRPr="006B206B">
              <w:rPr>
                <w:rStyle w:val="docs-title-input-label-inner"/>
                <w:rFonts w:ascii="Garamond" w:eastAsia="Batang" w:hAnsi="Garamond" w:cs="Arial"/>
                <w:sz w:val="24"/>
                <w:szCs w:val="24"/>
              </w:rPr>
              <w:t>Historical perspective was shared about how and when university entities use this to evaluate and consider faculty awards. Case made to change years of service of full time to years of service from start date.</w:t>
            </w:r>
            <w:r w:rsidR="00840CE4">
              <w:rPr>
                <w:rStyle w:val="docs-title-input-label-inner"/>
                <w:rFonts w:ascii="Garamond" w:eastAsia="Batang" w:hAnsi="Garamond" w:cs="Arial"/>
                <w:sz w:val="24"/>
                <w:szCs w:val="24"/>
              </w:rPr>
              <w:t xml:space="preserve"> Chair will reach out to the Director of </w:t>
            </w:r>
            <w:r w:rsidR="00840CE4" w:rsidRPr="00840CE4">
              <w:rPr>
                <w:rStyle w:val="docs-title-input-label-inner"/>
                <w:rFonts w:ascii="Garamond" w:eastAsia="Batang" w:hAnsi="Garamond" w:cs="Arial"/>
                <w:sz w:val="24"/>
                <w:szCs w:val="24"/>
              </w:rPr>
              <w:t>Faculty &amp; Academic Resources</w:t>
            </w:r>
            <w:r w:rsidR="00840CE4">
              <w:rPr>
                <w:rStyle w:val="docs-title-input-label-inner"/>
                <w:rFonts w:ascii="Garamond" w:eastAsia="Batang" w:hAnsi="Garamond" w:cs="Arial"/>
                <w:sz w:val="24"/>
                <w:szCs w:val="24"/>
              </w:rPr>
              <w:t xml:space="preserve"> for explanations and next steps.</w:t>
            </w:r>
          </w:p>
          <w:p w14:paraId="2BD5536F" w14:textId="6F5A3794" w:rsidR="00A6788D" w:rsidRDefault="00A6788D" w:rsidP="00C36118">
            <w:pPr>
              <w:numPr>
                <w:ilvl w:val="0"/>
                <w:numId w:val="12"/>
              </w:numPr>
              <w:rPr>
                <w:rStyle w:val="docs-title-input-label-inner"/>
                <w:rFonts w:ascii="Garamond" w:eastAsia="Batang" w:hAnsi="Garamond" w:cs="Arial"/>
                <w:sz w:val="24"/>
                <w:szCs w:val="24"/>
              </w:rPr>
            </w:pPr>
            <w:r w:rsidRPr="00C36118">
              <w:rPr>
                <w:rStyle w:val="docs-title-input-label-inner"/>
                <w:rFonts w:ascii="Garamond" w:eastAsia="Batang" w:hAnsi="Garamond" w:cs="Arial"/>
                <w:sz w:val="24"/>
                <w:szCs w:val="24"/>
              </w:rPr>
              <w:t>Discussion of the NLF Chair being the Vice Chair of Senate</w:t>
            </w:r>
            <w:r w:rsidR="00C36118">
              <w:rPr>
                <w:rStyle w:val="docs-title-input-label-inner"/>
                <w:rFonts w:ascii="Garamond" w:eastAsia="Batang" w:hAnsi="Garamond" w:cs="Arial"/>
                <w:sz w:val="24"/>
                <w:szCs w:val="24"/>
              </w:rPr>
              <w:t>.</w:t>
            </w:r>
            <w:r w:rsidRPr="00C36118">
              <w:rPr>
                <w:rStyle w:val="docs-title-input-label-inner"/>
                <w:rFonts w:ascii="Garamond" w:eastAsia="Batang" w:hAnsi="Garamond" w:cs="Arial"/>
                <w:sz w:val="24"/>
                <w:szCs w:val="24"/>
              </w:rPr>
              <w:t xml:space="preserve"> Discussion about current process </w:t>
            </w:r>
            <w:r w:rsidR="00C36118">
              <w:rPr>
                <w:rStyle w:val="docs-title-input-label-inner"/>
                <w:rFonts w:ascii="Garamond" w:eastAsia="Batang" w:hAnsi="Garamond" w:cs="Arial"/>
                <w:sz w:val="24"/>
                <w:szCs w:val="24"/>
              </w:rPr>
              <w:t xml:space="preserve">for chair </w:t>
            </w:r>
            <w:r w:rsidRPr="00C36118">
              <w:rPr>
                <w:rStyle w:val="docs-title-input-label-inner"/>
                <w:rFonts w:ascii="Garamond" w:eastAsia="Batang" w:hAnsi="Garamond" w:cs="Arial"/>
                <w:sz w:val="24"/>
                <w:szCs w:val="24"/>
              </w:rPr>
              <w:t xml:space="preserve">were had and committee agreed to continue the procedural process as is. Committee also held discussion, and agreed that </w:t>
            </w:r>
            <w:r w:rsidR="00C36118">
              <w:rPr>
                <w:rStyle w:val="docs-title-input-label-inner"/>
                <w:rFonts w:ascii="Garamond" w:eastAsia="Batang" w:hAnsi="Garamond" w:cs="Arial"/>
                <w:sz w:val="24"/>
                <w:szCs w:val="24"/>
              </w:rPr>
              <w:t>Vice-chair and secretary positions would last two years. E</w:t>
            </w:r>
            <w:r w:rsidRPr="00C36118">
              <w:rPr>
                <w:rStyle w:val="docs-title-input-label-inner"/>
                <w:rFonts w:ascii="Garamond" w:eastAsia="Batang" w:hAnsi="Garamond" w:cs="Arial"/>
                <w:sz w:val="24"/>
                <w:szCs w:val="24"/>
              </w:rPr>
              <w:t>lections for Vice-chair and Secretary will be staggered each April on an annual basis</w:t>
            </w:r>
            <w:r w:rsidR="00C36118">
              <w:rPr>
                <w:rStyle w:val="docs-title-input-label-inner"/>
                <w:rFonts w:ascii="Garamond" w:eastAsia="Batang" w:hAnsi="Garamond" w:cs="Arial"/>
                <w:sz w:val="24"/>
                <w:szCs w:val="24"/>
              </w:rPr>
              <w:t>, with the Vice-chair up for election or re-election in even years and secretary in odd years.</w:t>
            </w:r>
          </w:p>
          <w:p w14:paraId="4008D118" w14:textId="244389ED" w:rsidR="00A6788D" w:rsidRPr="006110AD" w:rsidRDefault="00A6788D" w:rsidP="00296129">
            <w:pPr>
              <w:numPr>
                <w:ilvl w:val="0"/>
                <w:numId w:val="12"/>
              </w:numPr>
              <w:rPr>
                <w:rStyle w:val="docs-title-input-label-inner"/>
                <w:rFonts w:ascii="Garamond" w:eastAsia="Batang" w:hAnsi="Garamond" w:cs="Arial"/>
                <w:sz w:val="24"/>
                <w:szCs w:val="24"/>
              </w:rPr>
            </w:pPr>
            <w:r w:rsidRPr="00296129">
              <w:rPr>
                <w:rStyle w:val="docs-title-input-label-inner"/>
                <w:rFonts w:ascii="Garamond" w:eastAsia="Batang" w:hAnsi="Garamond" w:cs="Arial"/>
                <w:sz w:val="24"/>
                <w:szCs w:val="24"/>
                <w:u w:val="single"/>
              </w:rPr>
              <w:t>Around the Room/Zoom - current concerns</w:t>
            </w:r>
            <w:r w:rsidR="006110AD">
              <w:rPr>
                <w:rStyle w:val="docs-title-input-label-inner"/>
                <w:rFonts w:ascii="Garamond" w:eastAsia="Batang" w:hAnsi="Garamond" w:cs="Arial"/>
                <w:sz w:val="24"/>
                <w:szCs w:val="24"/>
                <w:u w:val="single"/>
              </w:rPr>
              <w:t>.</w:t>
            </w:r>
            <w:r w:rsidRPr="00296129">
              <w:rPr>
                <w:rStyle w:val="docs-title-input-label-inner"/>
                <w:rFonts w:ascii="Garamond" w:eastAsia="Batang" w:hAnsi="Garamond" w:cs="Arial"/>
                <w:sz w:val="24"/>
                <w:szCs w:val="24"/>
                <w:u w:val="single"/>
              </w:rPr>
              <w:t xml:space="preserve"> </w:t>
            </w:r>
            <w:r w:rsidR="006110AD">
              <w:rPr>
                <w:rStyle w:val="docs-title-input-label-inner"/>
                <w:rFonts w:ascii="Garamond" w:eastAsia="Batang" w:hAnsi="Garamond" w:cs="Arial"/>
                <w:sz w:val="24"/>
                <w:szCs w:val="24"/>
              </w:rPr>
              <w:t>N</w:t>
            </w:r>
            <w:r w:rsidRPr="006110AD">
              <w:rPr>
                <w:rStyle w:val="docs-title-input-label-inner"/>
                <w:rFonts w:ascii="Garamond" w:eastAsia="Batang" w:hAnsi="Garamond" w:cs="Arial"/>
                <w:sz w:val="24"/>
                <w:szCs w:val="24"/>
              </w:rPr>
              <w:t xml:space="preserve">ew shared governance policy update: will be coming out in the next year, and will include PC guidelines that will give departments the option to have NLF serve on the PC.  NLF will address this in more detail once a policy is sent forth from the </w:t>
            </w:r>
            <w:proofErr w:type="gramStart"/>
            <w:r w:rsidRPr="006110AD">
              <w:rPr>
                <w:rStyle w:val="docs-title-input-label-inner"/>
                <w:rFonts w:ascii="Garamond" w:eastAsia="Batang" w:hAnsi="Garamond" w:cs="Arial"/>
                <w:sz w:val="24"/>
                <w:szCs w:val="24"/>
              </w:rPr>
              <w:t>Provost</w:t>
            </w:r>
            <w:proofErr w:type="gramEnd"/>
            <w:r w:rsidRPr="006110AD">
              <w:rPr>
                <w:rStyle w:val="docs-title-input-label-inner"/>
                <w:rFonts w:ascii="Garamond" w:eastAsia="Batang" w:hAnsi="Garamond" w:cs="Arial"/>
                <w:sz w:val="24"/>
                <w:szCs w:val="24"/>
              </w:rPr>
              <w:t>.</w:t>
            </w:r>
          </w:p>
          <w:p w14:paraId="2D4A4F26" w14:textId="77777777" w:rsidR="00A6788D" w:rsidRPr="00A6788D" w:rsidRDefault="00A6788D" w:rsidP="00A6788D">
            <w:pPr>
              <w:pStyle w:val="ListParagraph"/>
              <w:spacing w:line="240" w:lineRule="auto"/>
              <w:ind w:left="1800" w:hanging="290"/>
              <w:rPr>
                <w:rStyle w:val="docs-title-input-label-inner"/>
                <w:rFonts w:ascii="Garamond" w:eastAsia="Batang" w:hAnsi="Garamond" w:cs="Arial"/>
                <w:sz w:val="24"/>
                <w:szCs w:val="24"/>
              </w:rPr>
            </w:pPr>
          </w:p>
          <w:p w14:paraId="16CB3EF2" w14:textId="77777777" w:rsidR="00A6788D" w:rsidRPr="00A6788D" w:rsidRDefault="00A6788D" w:rsidP="00A6788D">
            <w:pPr>
              <w:pStyle w:val="ListParagraph"/>
              <w:spacing w:line="240" w:lineRule="auto"/>
              <w:ind w:left="1800" w:hanging="290"/>
              <w:rPr>
                <w:rStyle w:val="docs-title-input-label-inner"/>
                <w:rFonts w:ascii="Garamond" w:eastAsia="Batang" w:hAnsi="Garamond" w:cs="Arial"/>
                <w:sz w:val="24"/>
                <w:szCs w:val="24"/>
              </w:rPr>
            </w:pPr>
            <w:r w:rsidRPr="00A6788D">
              <w:rPr>
                <w:rStyle w:val="docs-title-input-label-inner"/>
                <w:rFonts w:ascii="Garamond" w:eastAsia="Batang" w:hAnsi="Garamond" w:cs="Arial"/>
                <w:sz w:val="24"/>
                <w:szCs w:val="24"/>
              </w:rPr>
              <w:t>Meeting Adjourned by Chair Davenport at 3:02 pm</w:t>
            </w:r>
          </w:p>
          <w:p w14:paraId="5DF60301" w14:textId="04ED128F" w:rsidR="00A6788D" w:rsidRPr="006D25EC" w:rsidRDefault="00A6788D" w:rsidP="006D25EC">
            <w:pPr>
              <w:spacing w:line="240" w:lineRule="auto"/>
              <w:ind w:left="1510"/>
              <w:rPr>
                <w:rStyle w:val="docs-title-input-label-inner"/>
                <w:rFonts w:ascii="Garamond" w:eastAsia="Batang" w:hAnsi="Garamond" w:cs="Arial"/>
                <w:sz w:val="24"/>
                <w:szCs w:val="24"/>
              </w:rPr>
            </w:pPr>
            <w:r w:rsidRPr="006D25EC">
              <w:rPr>
                <w:rStyle w:val="docs-title-input-label-inner"/>
                <w:rFonts w:ascii="Garamond" w:eastAsia="Batang" w:hAnsi="Garamond" w:cs="Arial"/>
                <w:sz w:val="24"/>
                <w:szCs w:val="24"/>
              </w:rPr>
              <w:t>Respectfully Submi</w:t>
            </w:r>
            <w:r w:rsidR="006D25EC">
              <w:rPr>
                <w:rStyle w:val="docs-title-input-label-inner"/>
                <w:rFonts w:ascii="Garamond" w:eastAsia="Batang" w:hAnsi="Garamond" w:cs="Arial"/>
                <w:sz w:val="24"/>
                <w:szCs w:val="24"/>
              </w:rPr>
              <w:t xml:space="preserve">tted, </w:t>
            </w:r>
            <w:r w:rsidRPr="006D25EC">
              <w:rPr>
                <w:rStyle w:val="docs-title-input-label-inner"/>
                <w:rFonts w:ascii="Garamond" w:eastAsia="Batang" w:hAnsi="Garamond" w:cs="Arial"/>
                <w:sz w:val="24"/>
                <w:szCs w:val="24"/>
              </w:rPr>
              <w:t>Renee Wendel, Secretary</w:t>
            </w:r>
          </w:p>
        </w:tc>
      </w:tr>
      <w:tr w:rsidR="006D25EC" w:rsidRPr="00EC482C" w14:paraId="2692E9F3" w14:textId="77777777" w:rsidTr="006D25EC">
        <w:trPr>
          <w:gridBefore w:val="1"/>
          <w:wBefore w:w="111" w:type="dxa"/>
          <w:trHeight w:val="145"/>
        </w:trPr>
        <w:tc>
          <w:tcPr>
            <w:tcW w:w="10154" w:type="dxa"/>
            <w:gridSpan w:val="3"/>
          </w:tcPr>
          <w:p w14:paraId="10FF209D" w14:textId="77777777" w:rsidR="006D25EC" w:rsidRPr="00EC482C" w:rsidRDefault="006D25EC" w:rsidP="001077A3">
            <w:pPr>
              <w:rPr>
                <w:rStyle w:val="docs-title-input-label-inner"/>
                <w:rFonts w:ascii="Garamond" w:eastAsia="Batang" w:hAnsi="Garamond" w:cs="Arial"/>
                <w:b/>
                <w:bCs/>
                <w:sz w:val="24"/>
                <w:szCs w:val="24"/>
              </w:rPr>
            </w:pPr>
          </w:p>
        </w:tc>
      </w:tr>
      <w:tr w:rsidR="006D25EC" w:rsidRPr="00EC482C" w14:paraId="37236201" w14:textId="77777777" w:rsidTr="006D25EC">
        <w:trPr>
          <w:gridBefore w:val="1"/>
          <w:wBefore w:w="111" w:type="dxa"/>
          <w:trHeight w:val="292"/>
        </w:trPr>
        <w:tc>
          <w:tcPr>
            <w:tcW w:w="10154" w:type="dxa"/>
            <w:gridSpan w:val="3"/>
          </w:tcPr>
          <w:p w14:paraId="5DDB0A34" w14:textId="77777777" w:rsidR="006D25EC" w:rsidRPr="00EC482C" w:rsidRDefault="006D25EC" w:rsidP="001077A3">
            <w:pPr>
              <w:rPr>
                <w:rStyle w:val="docs-title-input-label-inner"/>
                <w:rFonts w:ascii="Garamond" w:eastAsia="Batang" w:hAnsi="Garamond" w:cs="Arial"/>
                <w:b/>
                <w:bCs/>
                <w:sz w:val="24"/>
                <w:szCs w:val="24"/>
              </w:rPr>
            </w:pPr>
          </w:p>
        </w:tc>
      </w:tr>
    </w:tbl>
    <w:p w14:paraId="4DDF7B6F" w14:textId="101DE9BA" w:rsidR="00DE70FE" w:rsidRPr="00B27C2A" w:rsidRDefault="00DE70FE" w:rsidP="00B27C2A">
      <w:pPr>
        <w:tabs>
          <w:tab w:val="left" w:pos="180"/>
        </w:tabs>
        <w:spacing w:after="0" w:line="240" w:lineRule="auto"/>
        <w:rPr>
          <w:rFonts w:ascii="Arial" w:hAnsi="Arial" w:cs="Arial"/>
          <w:sz w:val="24"/>
          <w:szCs w:val="24"/>
        </w:rPr>
      </w:pPr>
    </w:p>
    <w:sectPr w:rsidR="00DE70FE" w:rsidRPr="00B27C2A" w:rsidSect="004C0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CA9"/>
    <w:multiLevelType w:val="hybridMultilevel"/>
    <w:tmpl w:val="7774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337F"/>
    <w:multiLevelType w:val="hybridMultilevel"/>
    <w:tmpl w:val="417CA796"/>
    <w:lvl w:ilvl="0" w:tplc="3F586C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2506"/>
    <w:multiLevelType w:val="multilevel"/>
    <w:tmpl w:val="15549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6F712B"/>
    <w:multiLevelType w:val="hybridMultilevel"/>
    <w:tmpl w:val="16286E94"/>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C503C"/>
    <w:multiLevelType w:val="hybridMultilevel"/>
    <w:tmpl w:val="B0F63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D2A60"/>
    <w:multiLevelType w:val="hybridMultilevel"/>
    <w:tmpl w:val="35EE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34670"/>
    <w:multiLevelType w:val="hybridMultilevel"/>
    <w:tmpl w:val="02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520"/>
    <w:multiLevelType w:val="hybridMultilevel"/>
    <w:tmpl w:val="4F8E8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C626E"/>
    <w:multiLevelType w:val="hybridMultilevel"/>
    <w:tmpl w:val="BB30C218"/>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9" w15:restartNumberingAfterBreak="0">
    <w:nsid w:val="3EBE2EC7"/>
    <w:multiLevelType w:val="hybridMultilevel"/>
    <w:tmpl w:val="82F6A4D0"/>
    <w:lvl w:ilvl="0" w:tplc="F3140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6725B"/>
    <w:multiLevelType w:val="multilevel"/>
    <w:tmpl w:val="D3E23D2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1" w15:restartNumberingAfterBreak="0">
    <w:nsid w:val="4DC24CAD"/>
    <w:multiLevelType w:val="hybridMultilevel"/>
    <w:tmpl w:val="865E5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515E49"/>
    <w:multiLevelType w:val="hybridMultilevel"/>
    <w:tmpl w:val="C6B49BA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BB40A8"/>
    <w:multiLevelType w:val="hybridMultilevel"/>
    <w:tmpl w:val="34BA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1584A3"/>
    <w:multiLevelType w:val="hybridMultilevel"/>
    <w:tmpl w:val="86CEF120"/>
    <w:lvl w:ilvl="0" w:tplc="007AA272">
      <w:start w:val="1"/>
      <w:numFmt w:val="bullet"/>
      <w:lvlText w:val=""/>
      <w:lvlJc w:val="left"/>
      <w:pPr>
        <w:ind w:left="720" w:hanging="360"/>
      </w:pPr>
      <w:rPr>
        <w:rFonts w:ascii="Symbol" w:hAnsi="Symbol" w:hint="default"/>
      </w:rPr>
    </w:lvl>
    <w:lvl w:ilvl="1" w:tplc="93B0757C">
      <w:start w:val="1"/>
      <w:numFmt w:val="bullet"/>
      <w:lvlText w:val="o"/>
      <w:lvlJc w:val="left"/>
      <w:pPr>
        <w:ind w:left="1440" w:hanging="360"/>
      </w:pPr>
      <w:rPr>
        <w:rFonts w:ascii="Courier New" w:hAnsi="Courier New" w:hint="default"/>
      </w:rPr>
    </w:lvl>
    <w:lvl w:ilvl="2" w:tplc="7A126D46">
      <w:start w:val="1"/>
      <w:numFmt w:val="bullet"/>
      <w:lvlText w:val=""/>
      <w:lvlJc w:val="left"/>
      <w:pPr>
        <w:ind w:left="2160" w:hanging="360"/>
      </w:pPr>
      <w:rPr>
        <w:rFonts w:ascii="Wingdings" w:hAnsi="Wingdings" w:hint="default"/>
      </w:rPr>
    </w:lvl>
    <w:lvl w:ilvl="3" w:tplc="6EECE318">
      <w:start w:val="1"/>
      <w:numFmt w:val="bullet"/>
      <w:lvlText w:val=""/>
      <w:lvlJc w:val="left"/>
      <w:pPr>
        <w:ind w:left="2880" w:hanging="360"/>
      </w:pPr>
      <w:rPr>
        <w:rFonts w:ascii="Symbol" w:hAnsi="Symbol" w:hint="default"/>
      </w:rPr>
    </w:lvl>
    <w:lvl w:ilvl="4" w:tplc="8AC05C6E">
      <w:start w:val="1"/>
      <w:numFmt w:val="bullet"/>
      <w:lvlText w:val="o"/>
      <w:lvlJc w:val="left"/>
      <w:pPr>
        <w:ind w:left="3600" w:hanging="360"/>
      </w:pPr>
      <w:rPr>
        <w:rFonts w:ascii="Courier New" w:hAnsi="Courier New" w:hint="default"/>
      </w:rPr>
    </w:lvl>
    <w:lvl w:ilvl="5" w:tplc="4DE4720C">
      <w:start w:val="1"/>
      <w:numFmt w:val="bullet"/>
      <w:lvlText w:val=""/>
      <w:lvlJc w:val="left"/>
      <w:pPr>
        <w:ind w:left="4320" w:hanging="360"/>
      </w:pPr>
      <w:rPr>
        <w:rFonts w:ascii="Wingdings" w:hAnsi="Wingdings" w:hint="default"/>
      </w:rPr>
    </w:lvl>
    <w:lvl w:ilvl="6" w:tplc="C4D48D46">
      <w:start w:val="1"/>
      <w:numFmt w:val="bullet"/>
      <w:lvlText w:val=""/>
      <w:lvlJc w:val="left"/>
      <w:pPr>
        <w:ind w:left="5040" w:hanging="360"/>
      </w:pPr>
      <w:rPr>
        <w:rFonts w:ascii="Symbol" w:hAnsi="Symbol" w:hint="default"/>
      </w:rPr>
    </w:lvl>
    <w:lvl w:ilvl="7" w:tplc="43BCDC58">
      <w:start w:val="1"/>
      <w:numFmt w:val="bullet"/>
      <w:lvlText w:val="o"/>
      <w:lvlJc w:val="left"/>
      <w:pPr>
        <w:ind w:left="5760" w:hanging="360"/>
      </w:pPr>
      <w:rPr>
        <w:rFonts w:ascii="Courier New" w:hAnsi="Courier New" w:hint="default"/>
      </w:rPr>
    </w:lvl>
    <w:lvl w:ilvl="8" w:tplc="BCDA806E">
      <w:start w:val="1"/>
      <w:numFmt w:val="bullet"/>
      <w:lvlText w:val=""/>
      <w:lvlJc w:val="left"/>
      <w:pPr>
        <w:ind w:left="6480" w:hanging="360"/>
      </w:pPr>
      <w:rPr>
        <w:rFonts w:ascii="Wingdings" w:hAnsi="Wingdings" w:hint="default"/>
      </w:rPr>
    </w:lvl>
  </w:abstractNum>
  <w:num w:numId="1" w16cid:durableId="596906578">
    <w:abstractNumId w:val="14"/>
  </w:num>
  <w:num w:numId="2" w16cid:durableId="1405956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504156">
    <w:abstractNumId w:val="1"/>
  </w:num>
  <w:num w:numId="4" w16cid:durableId="218322129">
    <w:abstractNumId w:val="5"/>
  </w:num>
  <w:num w:numId="5" w16cid:durableId="1134643224">
    <w:abstractNumId w:val="9"/>
  </w:num>
  <w:num w:numId="6" w16cid:durableId="859322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3843798">
    <w:abstractNumId w:val="0"/>
  </w:num>
  <w:num w:numId="8" w16cid:durableId="755441626">
    <w:abstractNumId w:val="6"/>
  </w:num>
  <w:num w:numId="9" w16cid:durableId="1770660847">
    <w:abstractNumId w:val="12"/>
  </w:num>
  <w:num w:numId="10" w16cid:durableId="1152991706">
    <w:abstractNumId w:val="4"/>
  </w:num>
  <w:num w:numId="11" w16cid:durableId="1758021141">
    <w:abstractNumId w:val="13"/>
  </w:num>
  <w:num w:numId="12" w16cid:durableId="1398935355">
    <w:abstractNumId w:val="3"/>
  </w:num>
  <w:num w:numId="13" w16cid:durableId="393091467">
    <w:abstractNumId w:val="8"/>
  </w:num>
  <w:num w:numId="14" w16cid:durableId="1792431071">
    <w:abstractNumId w:val="11"/>
  </w:num>
  <w:num w:numId="15" w16cid:durableId="1636333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66"/>
    <w:rsid w:val="0000172C"/>
    <w:rsid w:val="0000466C"/>
    <w:rsid w:val="00021AB0"/>
    <w:rsid w:val="00022136"/>
    <w:rsid w:val="00045921"/>
    <w:rsid w:val="00047057"/>
    <w:rsid w:val="00051F0D"/>
    <w:rsid w:val="00053E30"/>
    <w:rsid w:val="00083989"/>
    <w:rsid w:val="000B1C03"/>
    <w:rsid w:val="000B52AB"/>
    <w:rsid w:val="000C104D"/>
    <w:rsid w:val="000C6EC2"/>
    <w:rsid w:val="000D166E"/>
    <w:rsid w:val="000D2D16"/>
    <w:rsid w:val="000D56AC"/>
    <w:rsid w:val="000F15D2"/>
    <w:rsid w:val="000F487F"/>
    <w:rsid w:val="000F57FB"/>
    <w:rsid w:val="000F6680"/>
    <w:rsid w:val="0010511D"/>
    <w:rsid w:val="001077A3"/>
    <w:rsid w:val="00113584"/>
    <w:rsid w:val="001209D1"/>
    <w:rsid w:val="00125AB2"/>
    <w:rsid w:val="0012664D"/>
    <w:rsid w:val="00134690"/>
    <w:rsid w:val="001402D5"/>
    <w:rsid w:val="00144162"/>
    <w:rsid w:val="001567CD"/>
    <w:rsid w:val="00157CFD"/>
    <w:rsid w:val="001633F5"/>
    <w:rsid w:val="001705A4"/>
    <w:rsid w:val="00172D6D"/>
    <w:rsid w:val="00175353"/>
    <w:rsid w:val="0018096F"/>
    <w:rsid w:val="00183F91"/>
    <w:rsid w:val="001A2833"/>
    <w:rsid w:val="001A5E68"/>
    <w:rsid w:val="001B17FE"/>
    <w:rsid w:val="001C2437"/>
    <w:rsid w:val="001C4578"/>
    <w:rsid w:val="001C7699"/>
    <w:rsid w:val="001D1DE0"/>
    <w:rsid w:val="001D2939"/>
    <w:rsid w:val="001E2664"/>
    <w:rsid w:val="001E4E4F"/>
    <w:rsid w:val="001F132F"/>
    <w:rsid w:val="001F2ABC"/>
    <w:rsid w:val="002038C6"/>
    <w:rsid w:val="002665C5"/>
    <w:rsid w:val="002769EC"/>
    <w:rsid w:val="00280DF3"/>
    <w:rsid w:val="00281117"/>
    <w:rsid w:val="00293973"/>
    <w:rsid w:val="00296129"/>
    <w:rsid w:val="002A3B5D"/>
    <w:rsid w:val="002B7F74"/>
    <w:rsid w:val="002D13CA"/>
    <w:rsid w:val="002E4540"/>
    <w:rsid w:val="002F5449"/>
    <w:rsid w:val="0030554B"/>
    <w:rsid w:val="00315243"/>
    <w:rsid w:val="00316148"/>
    <w:rsid w:val="003407F4"/>
    <w:rsid w:val="003759F8"/>
    <w:rsid w:val="00383A6F"/>
    <w:rsid w:val="003915ED"/>
    <w:rsid w:val="0039506E"/>
    <w:rsid w:val="003A1E9B"/>
    <w:rsid w:val="003A52EA"/>
    <w:rsid w:val="003C0122"/>
    <w:rsid w:val="003C204C"/>
    <w:rsid w:val="003D01E0"/>
    <w:rsid w:val="003D030C"/>
    <w:rsid w:val="003D6FB3"/>
    <w:rsid w:val="003E7B1E"/>
    <w:rsid w:val="003F20C9"/>
    <w:rsid w:val="00416DA7"/>
    <w:rsid w:val="00421CEA"/>
    <w:rsid w:val="00445839"/>
    <w:rsid w:val="004466E0"/>
    <w:rsid w:val="0046455E"/>
    <w:rsid w:val="00480CF9"/>
    <w:rsid w:val="00486D3E"/>
    <w:rsid w:val="00494279"/>
    <w:rsid w:val="004A1298"/>
    <w:rsid w:val="004B6E33"/>
    <w:rsid w:val="004C075B"/>
    <w:rsid w:val="004D171C"/>
    <w:rsid w:val="004D2011"/>
    <w:rsid w:val="004E50E0"/>
    <w:rsid w:val="004E6AAE"/>
    <w:rsid w:val="004F2026"/>
    <w:rsid w:val="00531E1E"/>
    <w:rsid w:val="005426E1"/>
    <w:rsid w:val="005A34D2"/>
    <w:rsid w:val="005A64A5"/>
    <w:rsid w:val="005A7789"/>
    <w:rsid w:val="005A78E9"/>
    <w:rsid w:val="005D5999"/>
    <w:rsid w:val="005F352B"/>
    <w:rsid w:val="005F5F98"/>
    <w:rsid w:val="006063D6"/>
    <w:rsid w:val="006110AD"/>
    <w:rsid w:val="0063580B"/>
    <w:rsid w:val="00654C33"/>
    <w:rsid w:val="00662889"/>
    <w:rsid w:val="0067066B"/>
    <w:rsid w:val="00683E96"/>
    <w:rsid w:val="00686FBD"/>
    <w:rsid w:val="00696E0A"/>
    <w:rsid w:val="006A52D0"/>
    <w:rsid w:val="006B206B"/>
    <w:rsid w:val="006B3F33"/>
    <w:rsid w:val="006C34AF"/>
    <w:rsid w:val="006D2261"/>
    <w:rsid w:val="006D25EC"/>
    <w:rsid w:val="006D7A88"/>
    <w:rsid w:val="006F3CC5"/>
    <w:rsid w:val="0070724F"/>
    <w:rsid w:val="00722279"/>
    <w:rsid w:val="00722503"/>
    <w:rsid w:val="00726140"/>
    <w:rsid w:val="0074756A"/>
    <w:rsid w:val="00750C9F"/>
    <w:rsid w:val="007526E4"/>
    <w:rsid w:val="00755823"/>
    <w:rsid w:val="0076247B"/>
    <w:rsid w:val="00767BC2"/>
    <w:rsid w:val="007843C5"/>
    <w:rsid w:val="007A0404"/>
    <w:rsid w:val="007C1139"/>
    <w:rsid w:val="007C2082"/>
    <w:rsid w:val="007C5D77"/>
    <w:rsid w:val="007D5B8B"/>
    <w:rsid w:val="007E09A0"/>
    <w:rsid w:val="007F6B8F"/>
    <w:rsid w:val="008162DF"/>
    <w:rsid w:val="00840CB5"/>
    <w:rsid w:val="00840CE4"/>
    <w:rsid w:val="00852840"/>
    <w:rsid w:val="00856DCD"/>
    <w:rsid w:val="00857400"/>
    <w:rsid w:val="008574B2"/>
    <w:rsid w:val="0087293A"/>
    <w:rsid w:val="008763FF"/>
    <w:rsid w:val="00884C67"/>
    <w:rsid w:val="0089138E"/>
    <w:rsid w:val="008C4A44"/>
    <w:rsid w:val="008D7D01"/>
    <w:rsid w:val="008E1005"/>
    <w:rsid w:val="008E448F"/>
    <w:rsid w:val="00916DB7"/>
    <w:rsid w:val="0093585E"/>
    <w:rsid w:val="009461E4"/>
    <w:rsid w:val="009506CB"/>
    <w:rsid w:val="0098452B"/>
    <w:rsid w:val="00987E1F"/>
    <w:rsid w:val="00991172"/>
    <w:rsid w:val="009939F0"/>
    <w:rsid w:val="009B1AD9"/>
    <w:rsid w:val="009B33F6"/>
    <w:rsid w:val="009C320F"/>
    <w:rsid w:val="009D4FEE"/>
    <w:rsid w:val="009F2843"/>
    <w:rsid w:val="009F540B"/>
    <w:rsid w:val="009F60E7"/>
    <w:rsid w:val="00A03501"/>
    <w:rsid w:val="00A116FD"/>
    <w:rsid w:val="00A13845"/>
    <w:rsid w:val="00A548F9"/>
    <w:rsid w:val="00A64CCB"/>
    <w:rsid w:val="00A6788D"/>
    <w:rsid w:val="00A97A8A"/>
    <w:rsid w:val="00AA611B"/>
    <w:rsid w:val="00AA624A"/>
    <w:rsid w:val="00AB3200"/>
    <w:rsid w:val="00AB7AE2"/>
    <w:rsid w:val="00AD3431"/>
    <w:rsid w:val="00AD4475"/>
    <w:rsid w:val="00B071A3"/>
    <w:rsid w:val="00B12272"/>
    <w:rsid w:val="00B16FF1"/>
    <w:rsid w:val="00B22750"/>
    <w:rsid w:val="00B27C2A"/>
    <w:rsid w:val="00B349B0"/>
    <w:rsid w:val="00B401CB"/>
    <w:rsid w:val="00B43B80"/>
    <w:rsid w:val="00B75308"/>
    <w:rsid w:val="00B8415B"/>
    <w:rsid w:val="00BA0C55"/>
    <w:rsid w:val="00BA6EF7"/>
    <w:rsid w:val="00BB04EF"/>
    <w:rsid w:val="00BD1DB9"/>
    <w:rsid w:val="00BD460E"/>
    <w:rsid w:val="00BD68DA"/>
    <w:rsid w:val="00BF46F9"/>
    <w:rsid w:val="00C171FD"/>
    <w:rsid w:val="00C36118"/>
    <w:rsid w:val="00C36FAD"/>
    <w:rsid w:val="00C60806"/>
    <w:rsid w:val="00C81230"/>
    <w:rsid w:val="00C96B36"/>
    <w:rsid w:val="00CA083A"/>
    <w:rsid w:val="00CA0A5F"/>
    <w:rsid w:val="00CA41A7"/>
    <w:rsid w:val="00CB16AD"/>
    <w:rsid w:val="00CB16E0"/>
    <w:rsid w:val="00CD182B"/>
    <w:rsid w:val="00CD4190"/>
    <w:rsid w:val="00CD6FBE"/>
    <w:rsid w:val="00CE6B81"/>
    <w:rsid w:val="00D13B51"/>
    <w:rsid w:val="00D24638"/>
    <w:rsid w:val="00D26075"/>
    <w:rsid w:val="00D31B15"/>
    <w:rsid w:val="00D53166"/>
    <w:rsid w:val="00D6439F"/>
    <w:rsid w:val="00D65AE4"/>
    <w:rsid w:val="00D70154"/>
    <w:rsid w:val="00D71A7F"/>
    <w:rsid w:val="00D77A2E"/>
    <w:rsid w:val="00D80BA0"/>
    <w:rsid w:val="00D85FD8"/>
    <w:rsid w:val="00D86D42"/>
    <w:rsid w:val="00D9475D"/>
    <w:rsid w:val="00DA019E"/>
    <w:rsid w:val="00DB0199"/>
    <w:rsid w:val="00DC0FAD"/>
    <w:rsid w:val="00DD3254"/>
    <w:rsid w:val="00DD3F8F"/>
    <w:rsid w:val="00DE70FE"/>
    <w:rsid w:val="00DF4934"/>
    <w:rsid w:val="00E036A3"/>
    <w:rsid w:val="00E356B1"/>
    <w:rsid w:val="00E368E1"/>
    <w:rsid w:val="00E727C5"/>
    <w:rsid w:val="00E876DF"/>
    <w:rsid w:val="00E916CE"/>
    <w:rsid w:val="00E91D24"/>
    <w:rsid w:val="00E95E1A"/>
    <w:rsid w:val="00EB287D"/>
    <w:rsid w:val="00EC482C"/>
    <w:rsid w:val="00ED3AB2"/>
    <w:rsid w:val="00EF0841"/>
    <w:rsid w:val="00EF1BE9"/>
    <w:rsid w:val="00F16F51"/>
    <w:rsid w:val="00F265FD"/>
    <w:rsid w:val="00F31527"/>
    <w:rsid w:val="00F44C57"/>
    <w:rsid w:val="00F51F69"/>
    <w:rsid w:val="00F60657"/>
    <w:rsid w:val="00F748DD"/>
    <w:rsid w:val="00F75D13"/>
    <w:rsid w:val="00F83C87"/>
    <w:rsid w:val="00F91D81"/>
    <w:rsid w:val="00F92116"/>
    <w:rsid w:val="00FA62EB"/>
    <w:rsid w:val="00FB1D6C"/>
    <w:rsid w:val="00FB4AD9"/>
    <w:rsid w:val="00FB7A00"/>
    <w:rsid w:val="00FC141A"/>
    <w:rsid w:val="00FF7430"/>
    <w:rsid w:val="01ECAAFC"/>
    <w:rsid w:val="0410F42C"/>
    <w:rsid w:val="041A7AF8"/>
    <w:rsid w:val="050FC467"/>
    <w:rsid w:val="06467B84"/>
    <w:rsid w:val="06ED3522"/>
    <w:rsid w:val="06FB2046"/>
    <w:rsid w:val="074B5BEB"/>
    <w:rsid w:val="093F0D8E"/>
    <w:rsid w:val="0AE0E72E"/>
    <w:rsid w:val="0B8EA39F"/>
    <w:rsid w:val="0BC0A645"/>
    <w:rsid w:val="1187DA5B"/>
    <w:rsid w:val="11CCF62A"/>
    <w:rsid w:val="11E4CAB7"/>
    <w:rsid w:val="1310246F"/>
    <w:rsid w:val="143A5C56"/>
    <w:rsid w:val="15B491E0"/>
    <w:rsid w:val="18EE74EF"/>
    <w:rsid w:val="19267F2E"/>
    <w:rsid w:val="1A3680B7"/>
    <w:rsid w:val="1A42E734"/>
    <w:rsid w:val="1C23D364"/>
    <w:rsid w:val="1D9FAE0D"/>
    <w:rsid w:val="2542B3B5"/>
    <w:rsid w:val="27586033"/>
    <w:rsid w:val="2826649C"/>
    <w:rsid w:val="2B609337"/>
    <w:rsid w:val="2FE57EDF"/>
    <w:rsid w:val="311BF7FC"/>
    <w:rsid w:val="32FEAD87"/>
    <w:rsid w:val="3383D348"/>
    <w:rsid w:val="3432C8BB"/>
    <w:rsid w:val="34621B26"/>
    <w:rsid w:val="39C2659A"/>
    <w:rsid w:val="40C33179"/>
    <w:rsid w:val="42106B14"/>
    <w:rsid w:val="4A50EB62"/>
    <w:rsid w:val="4FD45779"/>
    <w:rsid w:val="52CC401F"/>
    <w:rsid w:val="57C28CBF"/>
    <w:rsid w:val="5997B528"/>
    <w:rsid w:val="5A049838"/>
    <w:rsid w:val="5A3C98AE"/>
    <w:rsid w:val="5B7942B8"/>
    <w:rsid w:val="5FA3DF51"/>
    <w:rsid w:val="6306EEED"/>
    <w:rsid w:val="63216439"/>
    <w:rsid w:val="69630F88"/>
    <w:rsid w:val="6D4C3F8C"/>
    <w:rsid w:val="74560C63"/>
    <w:rsid w:val="7EFB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5CE7"/>
  <w15:chartTrackingRefBased/>
  <w15:docId w15:val="{BF1C595B-F04A-48C2-8CC1-ED788FC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title-input-label-inner">
    <w:name w:val="docs-title-input-label-inner"/>
    <w:basedOn w:val="DefaultParagraphFont"/>
    <w:rsid w:val="00D53166"/>
  </w:style>
  <w:style w:type="table" w:styleId="TableGrid">
    <w:name w:val="Table Grid"/>
    <w:basedOn w:val="TableNormal"/>
    <w:uiPriority w:val="39"/>
    <w:rsid w:val="00B0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1A3"/>
    <w:pPr>
      <w:ind w:left="720"/>
      <w:contextualSpacing/>
    </w:pPr>
  </w:style>
  <w:style w:type="character" w:styleId="Hyperlink">
    <w:name w:val="Hyperlink"/>
    <w:basedOn w:val="DefaultParagraphFont"/>
    <w:uiPriority w:val="99"/>
    <w:unhideWhenUsed/>
    <w:rsid w:val="00BD68DA"/>
    <w:rPr>
      <w:color w:val="0000FF"/>
      <w:u w:val="single"/>
    </w:rPr>
  </w:style>
  <w:style w:type="character" w:customStyle="1" w:styleId="controls">
    <w:name w:val="controls"/>
    <w:basedOn w:val="DefaultParagraphFont"/>
    <w:rsid w:val="00BD68DA"/>
  </w:style>
  <w:style w:type="paragraph" w:styleId="BodyText">
    <w:name w:val="Body Text"/>
    <w:basedOn w:val="Normal"/>
    <w:link w:val="BodyTextChar"/>
    <w:uiPriority w:val="99"/>
    <w:semiHidden/>
    <w:unhideWhenUsed/>
    <w:rsid w:val="00872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7293A"/>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293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038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38C6"/>
    <w:rPr>
      <w:rFonts w:ascii="Calibri" w:hAnsi="Calibri"/>
      <w:szCs w:val="21"/>
    </w:rPr>
  </w:style>
  <w:style w:type="character" w:styleId="UnresolvedMention">
    <w:name w:val="Unresolved Mention"/>
    <w:basedOn w:val="DefaultParagraphFont"/>
    <w:uiPriority w:val="99"/>
    <w:semiHidden/>
    <w:unhideWhenUsed/>
    <w:rsid w:val="000D2D16"/>
    <w:rPr>
      <w:color w:val="605E5C"/>
      <w:shd w:val="clear" w:color="auto" w:fill="E1DFDD"/>
    </w:rPr>
  </w:style>
  <w:style w:type="character" w:styleId="FollowedHyperlink">
    <w:name w:val="FollowedHyperlink"/>
    <w:basedOn w:val="DefaultParagraphFont"/>
    <w:uiPriority w:val="99"/>
    <w:semiHidden/>
    <w:unhideWhenUsed/>
    <w:rsid w:val="007D5B8B"/>
    <w:rPr>
      <w:color w:val="954F72" w:themeColor="followedHyperlink"/>
      <w:u w:val="single"/>
    </w:rPr>
  </w:style>
  <w:style w:type="character" w:styleId="CommentReference">
    <w:name w:val="annotation reference"/>
    <w:basedOn w:val="DefaultParagraphFont"/>
    <w:uiPriority w:val="99"/>
    <w:semiHidden/>
    <w:unhideWhenUsed/>
    <w:rsid w:val="00CE6B81"/>
    <w:rPr>
      <w:sz w:val="16"/>
      <w:szCs w:val="16"/>
    </w:rPr>
  </w:style>
  <w:style w:type="paragraph" w:styleId="CommentText">
    <w:name w:val="annotation text"/>
    <w:basedOn w:val="Normal"/>
    <w:link w:val="CommentTextChar"/>
    <w:uiPriority w:val="99"/>
    <w:semiHidden/>
    <w:unhideWhenUsed/>
    <w:rsid w:val="00CE6B81"/>
    <w:pPr>
      <w:spacing w:line="240" w:lineRule="auto"/>
    </w:pPr>
    <w:rPr>
      <w:sz w:val="20"/>
      <w:szCs w:val="20"/>
    </w:rPr>
  </w:style>
  <w:style w:type="character" w:customStyle="1" w:styleId="CommentTextChar">
    <w:name w:val="Comment Text Char"/>
    <w:basedOn w:val="DefaultParagraphFont"/>
    <w:link w:val="CommentText"/>
    <w:uiPriority w:val="99"/>
    <w:semiHidden/>
    <w:rsid w:val="00CE6B81"/>
    <w:rPr>
      <w:sz w:val="20"/>
      <w:szCs w:val="20"/>
    </w:rPr>
  </w:style>
  <w:style w:type="paragraph" w:styleId="CommentSubject">
    <w:name w:val="annotation subject"/>
    <w:basedOn w:val="CommentText"/>
    <w:next w:val="CommentText"/>
    <w:link w:val="CommentSubjectChar"/>
    <w:uiPriority w:val="99"/>
    <w:semiHidden/>
    <w:unhideWhenUsed/>
    <w:rsid w:val="00CE6B81"/>
    <w:rPr>
      <w:b/>
      <w:bCs/>
    </w:rPr>
  </w:style>
  <w:style w:type="character" w:customStyle="1" w:styleId="CommentSubjectChar">
    <w:name w:val="Comment Subject Char"/>
    <w:basedOn w:val="CommentTextChar"/>
    <w:link w:val="CommentSubject"/>
    <w:uiPriority w:val="99"/>
    <w:semiHidden/>
    <w:rsid w:val="00CE6B81"/>
    <w:rPr>
      <w:b/>
      <w:bCs/>
      <w:sz w:val="20"/>
      <w:szCs w:val="20"/>
    </w:rPr>
  </w:style>
  <w:style w:type="paragraph" w:styleId="Revision">
    <w:name w:val="Revision"/>
    <w:hidden/>
    <w:uiPriority w:val="99"/>
    <w:semiHidden/>
    <w:rsid w:val="003A5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999">
      <w:bodyDiv w:val="1"/>
      <w:marLeft w:val="0"/>
      <w:marRight w:val="0"/>
      <w:marTop w:val="0"/>
      <w:marBottom w:val="0"/>
      <w:divBdr>
        <w:top w:val="none" w:sz="0" w:space="0" w:color="auto"/>
        <w:left w:val="none" w:sz="0" w:space="0" w:color="auto"/>
        <w:bottom w:val="none" w:sz="0" w:space="0" w:color="auto"/>
        <w:right w:val="none" w:sz="0" w:space="0" w:color="auto"/>
      </w:divBdr>
    </w:div>
    <w:div w:id="145829661">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33036232">
      <w:bodyDiv w:val="1"/>
      <w:marLeft w:val="0"/>
      <w:marRight w:val="0"/>
      <w:marTop w:val="0"/>
      <w:marBottom w:val="0"/>
      <w:divBdr>
        <w:top w:val="none" w:sz="0" w:space="0" w:color="auto"/>
        <w:left w:val="none" w:sz="0" w:space="0" w:color="auto"/>
        <w:bottom w:val="none" w:sz="0" w:space="0" w:color="auto"/>
        <w:right w:val="none" w:sz="0" w:space="0" w:color="auto"/>
      </w:divBdr>
    </w:div>
    <w:div w:id="613024517">
      <w:bodyDiv w:val="1"/>
      <w:marLeft w:val="0"/>
      <w:marRight w:val="0"/>
      <w:marTop w:val="0"/>
      <w:marBottom w:val="0"/>
      <w:divBdr>
        <w:top w:val="none" w:sz="0" w:space="0" w:color="auto"/>
        <w:left w:val="none" w:sz="0" w:space="0" w:color="auto"/>
        <w:bottom w:val="none" w:sz="0" w:space="0" w:color="auto"/>
        <w:right w:val="none" w:sz="0" w:space="0" w:color="auto"/>
      </w:divBdr>
    </w:div>
    <w:div w:id="794560308">
      <w:bodyDiv w:val="1"/>
      <w:marLeft w:val="0"/>
      <w:marRight w:val="0"/>
      <w:marTop w:val="0"/>
      <w:marBottom w:val="0"/>
      <w:divBdr>
        <w:top w:val="none" w:sz="0" w:space="0" w:color="auto"/>
        <w:left w:val="none" w:sz="0" w:space="0" w:color="auto"/>
        <w:bottom w:val="none" w:sz="0" w:space="0" w:color="auto"/>
        <w:right w:val="none" w:sz="0" w:space="0" w:color="auto"/>
      </w:divBdr>
    </w:div>
    <w:div w:id="1057360275">
      <w:bodyDiv w:val="1"/>
      <w:marLeft w:val="0"/>
      <w:marRight w:val="0"/>
      <w:marTop w:val="0"/>
      <w:marBottom w:val="0"/>
      <w:divBdr>
        <w:top w:val="none" w:sz="0" w:space="0" w:color="auto"/>
        <w:left w:val="none" w:sz="0" w:space="0" w:color="auto"/>
        <w:bottom w:val="none" w:sz="0" w:space="0" w:color="auto"/>
        <w:right w:val="none" w:sz="0" w:space="0" w:color="auto"/>
      </w:divBdr>
    </w:div>
    <w:div w:id="1252355444">
      <w:bodyDiv w:val="1"/>
      <w:marLeft w:val="0"/>
      <w:marRight w:val="0"/>
      <w:marTop w:val="0"/>
      <w:marBottom w:val="0"/>
      <w:divBdr>
        <w:top w:val="none" w:sz="0" w:space="0" w:color="auto"/>
        <w:left w:val="none" w:sz="0" w:space="0" w:color="auto"/>
        <w:bottom w:val="none" w:sz="0" w:space="0" w:color="auto"/>
        <w:right w:val="none" w:sz="0" w:space="0" w:color="auto"/>
      </w:divBdr>
    </w:div>
    <w:div w:id="20726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17" ma:contentTypeDescription="Create a new document." ma:contentTypeScope="" ma:versionID="e5071a23c2dc575ac6de4ad0ea60cb05">
  <xsd:schema xmlns:xsd="http://www.w3.org/2001/XMLSchema" xmlns:xs="http://www.w3.org/2001/XMLSchema" xmlns:p="http://schemas.microsoft.com/office/2006/metadata/properties" xmlns:ns1="http://schemas.microsoft.com/sharepoint/v3" xmlns:ns3="38ae5b8f-f462-4440-a5dd-9b7f837c1630" xmlns:ns4="3a4ca36d-3634-4907-9686-1059fdce6d09" targetNamespace="http://schemas.microsoft.com/office/2006/metadata/properties" ma:root="true" ma:fieldsID="a68bb0b78ccb15b9816ab2250e106ed2" ns1:_="" ns3:_="" ns4:_="">
    <xsd:import namespace="http://schemas.microsoft.com/sharepoint/v3"/>
    <xsd:import namespace="38ae5b8f-f462-4440-a5dd-9b7f837c1630"/>
    <xsd:import namespace="3a4ca36d-3634-4907-9686-1059fdce6d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ae5b8f-f462-4440-a5dd-9b7f837c1630" xsi:nil="true"/>
  </documentManagement>
</p:properties>
</file>

<file path=customXml/itemProps1.xml><?xml version="1.0" encoding="utf-8"?>
<ds:datastoreItem xmlns:ds="http://schemas.openxmlformats.org/officeDocument/2006/customXml" ds:itemID="{A53711C3-8F89-4220-83F9-E73EA598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e5b8f-f462-4440-a5dd-9b7f837c1630"/>
    <ds:schemaRef ds:uri="3a4ca36d-3634-4907-9686-1059fdce6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D0724-817A-4096-86F3-C30080FCC8FD}">
  <ds:schemaRefs>
    <ds:schemaRef ds:uri="http://schemas.microsoft.com/sharepoint/v3/contenttype/forms"/>
  </ds:schemaRefs>
</ds:datastoreItem>
</file>

<file path=customXml/itemProps3.xml><?xml version="1.0" encoding="utf-8"?>
<ds:datastoreItem xmlns:ds="http://schemas.openxmlformats.org/officeDocument/2006/customXml" ds:itemID="{635C8329-67D4-4B88-9358-DA21F24756AC}">
  <ds:schemaRefs>
    <ds:schemaRef ds:uri="http://schemas.microsoft.com/office/2006/metadata/properties"/>
    <ds:schemaRef ds:uri="http://schemas.microsoft.com/office/infopath/2007/PartnerControls"/>
    <ds:schemaRef ds:uri="http://schemas.microsoft.com/sharepoint/v3"/>
    <ds:schemaRef ds:uri="38ae5b8f-f462-4440-a5dd-9b7f837c1630"/>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Links>
    <vt:vector size="6" baseType="variant">
      <vt:variant>
        <vt:i4>7209059</vt:i4>
      </vt:variant>
      <vt:variant>
        <vt:i4>0</vt:i4>
      </vt:variant>
      <vt:variant>
        <vt:i4>0</vt:i4>
      </vt:variant>
      <vt:variant>
        <vt:i4>5</vt:i4>
      </vt:variant>
      <vt:variant>
        <vt:lpwstr>https://txstate.zoom.us/j/91465392835?pwd=RnE0WmtZLzZ6a0VxREF2Q0VXYW1Xdz09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Jennifer</dc:creator>
  <cp:keywords/>
  <dc:description/>
  <cp:lastModifiedBy>Davenport, Rachel A</cp:lastModifiedBy>
  <cp:revision>15</cp:revision>
  <dcterms:created xsi:type="dcterms:W3CDTF">2024-01-04T20:25:00Z</dcterms:created>
  <dcterms:modified xsi:type="dcterms:W3CDTF">2024-01-08T18:07:00Z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ies>
</file>