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956DE" w14:textId="3B0E991A" w:rsidR="003C2E7A" w:rsidRDefault="003C2E7A" w:rsidP="003C2E7A">
      <w:pPr>
        <w:jc w:val="center"/>
        <w:rPr>
          <w:rFonts w:ascii="Lato" w:hAnsi="Lato" w:cs="Lato"/>
          <w:b/>
          <w:bCs/>
        </w:rPr>
      </w:pPr>
      <w:r>
        <w:rPr>
          <w:noProof/>
        </w:rPr>
        <w:drawing>
          <wp:anchor distT="0" distB="0" distL="114300" distR="114300" simplePos="0" relativeHeight="251658240" behindDoc="0" locked="0" layoutInCell="1" allowOverlap="1" wp14:anchorId="5966141B" wp14:editId="5BEF7ECA">
            <wp:simplePos x="0" y="0"/>
            <wp:positionH relativeFrom="margin">
              <wp:align>center</wp:align>
            </wp:positionH>
            <wp:positionV relativeFrom="margin">
              <wp:posOffset>-323469</wp:posOffset>
            </wp:positionV>
            <wp:extent cx="5004435" cy="1513840"/>
            <wp:effectExtent l="0" t="0" r="5715" b="0"/>
            <wp:wrapSquare wrapText="bothSides"/>
            <wp:docPr id="82511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4435"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399398" w14:textId="77777777" w:rsidR="003C2E7A" w:rsidRDefault="003C2E7A" w:rsidP="003C2E7A">
      <w:pPr>
        <w:jc w:val="center"/>
        <w:rPr>
          <w:rFonts w:ascii="Lato" w:hAnsi="Lato" w:cs="Lato"/>
          <w:b/>
          <w:bCs/>
        </w:rPr>
      </w:pPr>
    </w:p>
    <w:p w14:paraId="5C384BF2" w14:textId="77777777" w:rsidR="003C2E7A" w:rsidRDefault="003C2E7A" w:rsidP="003C2E7A">
      <w:pPr>
        <w:jc w:val="center"/>
        <w:rPr>
          <w:rFonts w:ascii="Lato" w:hAnsi="Lato" w:cs="Lato"/>
          <w:b/>
          <w:bCs/>
        </w:rPr>
      </w:pPr>
    </w:p>
    <w:p w14:paraId="340EFC35" w14:textId="77777777" w:rsidR="003C2E7A" w:rsidRDefault="003C2E7A" w:rsidP="003C2E7A">
      <w:pPr>
        <w:jc w:val="center"/>
        <w:rPr>
          <w:rFonts w:ascii="Lato" w:hAnsi="Lato" w:cs="Lato"/>
          <w:b/>
          <w:bCs/>
        </w:rPr>
      </w:pPr>
    </w:p>
    <w:p w14:paraId="79E69887" w14:textId="77777777" w:rsidR="003C2E7A" w:rsidRDefault="003C2E7A" w:rsidP="003C2E7A">
      <w:pPr>
        <w:jc w:val="center"/>
        <w:rPr>
          <w:rFonts w:ascii="Lato" w:hAnsi="Lato" w:cs="Lato"/>
          <w:b/>
          <w:bCs/>
        </w:rPr>
      </w:pPr>
    </w:p>
    <w:p w14:paraId="62FCC556" w14:textId="1A3A7EC8" w:rsidR="003C2E7A" w:rsidRPr="00514E2A" w:rsidRDefault="00DA463E" w:rsidP="00514E2A">
      <w:pPr>
        <w:jc w:val="center"/>
        <w:rPr>
          <w:rFonts w:ascii="Lato" w:hAnsi="Lato" w:cs="Lato"/>
          <w:b/>
          <w:bCs/>
          <w:sz w:val="32"/>
          <w:szCs w:val="32"/>
        </w:rPr>
      </w:pPr>
      <w:r>
        <w:rPr>
          <w:rFonts w:ascii="Lato" w:hAnsi="Lato" w:cs="Lato"/>
          <w:b/>
          <w:bCs/>
          <w:sz w:val="32"/>
          <w:szCs w:val="32"/>
        </w:rPr>
        <w:t xml:space="preserve">Career Success Toolkit: </w:t>
      </w:r>
      <w:r w:rsidR="00362F40" w:rsidRPr="003C2E7A">
        <w:rPr>
          <w:rFonts w:ascii="Lato" w:hAnsi="Lato" w:cs="Lato"/>
          <w:b/>
          <w:bCs/>
          <w:sz w:val="32"/>
          <w:szCs w:val="32"/>
        </w:rPr>
        <w:t>Canvas Site</w:t>
      </w:r>
      <w:r w:rsidR="003C2E7A" w:rsidRPr="003C2E7A">
        <w:rPr>
          <w:rFonts w:ascii="Lato" w:hAnsi="Lato" w:cs="Lato"/>
          <w:b/>
          <w:bCs/>
          <w:sz w:val="32"/>
          <w:szCs w:val="32"/>
        </w:rPr>
        <w:t xml:space="preserve"> Overview</w:t>
      </w:r>
    </w:p>
    <w:p w14:paraId="0F05A3C9" w14:textId="55376671" w:rsidR="003C2E7A" w:rsidRPr="003C2E7A" w:rsidRDefault="003C2E7A" w:rsidP="003C2E7A">
      <w:pPr>
        <w:rPr>
          <w:rFonts w:ascii="Lato" w:hAnsi="Lato" w:cs="Lato"/>
          <w:b/>
          <w:bCs/>
          <w:sz w:val="20"/>
          <w:szCs w:val="20"/>
          <w:u w:val="single"/>
        </w:rPr>
      </w:pPr>
      <w:r w:rsidRPr="003C2E7A">
        <w:rPr>
          <w:rFonts w:ascii="Lato" w:hAnsi="Lato" w:cs="Lato"/>
          <w:b/>
          <w:bCs/>
          <w:sz w:val="20"/>
          <w:szCs w:val="20"/>
          <w:u w:val="single"/>
        </w:rPr>
        <w:t>Accessing the Site Materials</w:t>
      </w:r>
    </w:p>
    <w:p w14:paraId="183F57B5" w14:textId="0D36C11B" w:rsidR="003C2E7A" w:rsidRPr="003C2E7A" w:rsidRDefault="003C2E7A" w:rsidP="003C2E7A">
      <w:pPr>
        <w:pStyle w:val="ListParagraph"/>
        <w:numPr>
          <w:ilvl w:val="0"/>
          <w:numId w:val="1"/>
        </w:numPr>
        <w:rPr>
          <w:rFonts w:ascii="Lato" w:hAnsi="Lato" w:cs="Lato"/>
          <w:sz w:val="20"/>
          <w:szCs w:val="20"/>
        </w:rPr>
      </w:pPr>
      <w:r w:rsidRPr="003C2E7A">
        <w:rPr>
          <w:rFonts w:ascii="Lato" w:hAnsi="Lato" w:cs="Lato"/>
          <w:b/>
          <w:bCs/>
          <w:sz w:val="20"/>
          <w:szCs w:val="20"/>
        </w:rPr>
        <w:t xml:space="preserve">Faculty/Staff </w:t>
      </w:r>
      <w:r>
        <w:rPr>
          <w:rFonts w:ascii="Lato" w:hAnsi="Lato" w:cs="Lato"/>
          <w:b/>
          <w:bCs/>
          <w:sz w:val="20"/>
          <w:szCs w:val="20"/>
        </w:rPr>
        <w:t xml:space="preserve">– </w:t>
      </w:r>
      <w:r w:rsidRPr="003C2E7A">
        <w:rPr>
          <w:rFonts w:ascii="Lato" w:hAnsi="Lato" w:cs="Lato"/>
          <w:sz w:val="20"/>
          <w:szCs w:val="20"/>
        </w:rPr>
        <w:t xml:space="preserve">Access </w:t>
      </w:r>
      <w:r w:rsidR="006E1B1C">
        <w:rPr>
          <w:rFonts w:ascii="Lato" w:hAnsi="Lato" w:cs="Lato"/>
          <w:sz w:val="20"/>
          <w:szCs w:val="20"/>
        </w:rPr>
        <w:t xml:space="preserve">course site materials </w:t>
      </w:r>
      <w:r w:rsidRPr="003C2E7A">
        <w:rPr>
          <w:rFonts w:ascii="Lato" w:hAnsi="Lato" w:cs="Lato"/>
          <w:sz w:val="20"/>
          <w:szCs w:val="20"/>
        </w:rPr>
        <w:t xml:space="preserve">through </w:t>
      </w:r>
      <w:hyperlink r:id="rId8" w:history="1">
        <w:r w:rsidRPr="006E1B1C">
          <w:rPr>
            <w:rStyle w:val="Hyperlink"/>
            <w:rFonts w:ascii="Lato" w:hAnsi="Lato" w:cs="Lato"/>
            <w:sz w:val="20"/>
            <w:szCs w:val="20"/>
          </w:rPr>
          <w:t>Canvas Commons</w:t>
        </w:r>
      </w:hyperlink>
    </w:p>
    <w:p w14:paraId="5A35B518" w14:textId="77777777" w:rsidR="006E1B1C" w:rsidRDefault="006E1B1C" w:rsidP="003C2E7A">
      <w:pPr>
        <w:pStyle w:val="ListParagraph"/>
        <w:numPr>
          <w:ilvl w:val="1"/>
          <w:numId w:val="1"/>
        </w:numPr>
        <w:rPr>
          <w:rFonts w:ascii="Lato" w:hAnsi="Lato" w:cs="Lato"/>
          <w:sz w:val="20"/>
          <w:szCs w:val="20"/>
        </w:rPr>
      </w:pPr>
      <w:r>
        <w:rPr>
          <w:rFonts w:ascii="Lato" w:hAnsi="Lato" w:cs="Lato"/>
          <w:sz w:val="20"/>
          <w:szCs w:val="20"/>
        </w:rPr>
        <w:t>Search for “Career Success Toolkit,” then i</w:t>
      </w:r>
      <w:r w:rsidR="00DA463E">
        <w:rPr>
          <w:rFonts w:ascii="Lato" w:hAnsi="Lato" w:cs="Lato"/>
          <w:sz w:val="20"/>
          <w:szCs w:val="20"/>
        </w:rPr>
        <w:t>mport</w:t>
      </w:r>
      <w:r w:rsidR="003C2E7A" w:rsidRPr="003C2E7A">
        <w:rPr>
          <w:rFonts w:ascii="Lato" w:hAnsi="Lato" w:cs="Lato"/>
          <w:sz w:val="20"/>
          <w:szCs w:val="20"/>
        </w:rPr>
        <w:t xml:space="preserve"> modules </w:t>
      </w:r>
      <w:r w:rsidR="00921586">
        <w:rPr>
          <w:rFonts w:ascii="Lato" w:hAnsi="Lato" w:cs="Lato"/>
          <w:sz w:val="20"/>
          <w:szCs w:val="20"/>
        </w:rPr>
        <w:t>into Canvas courses/project sites</w:t>
      </w:r>
    </w:p>
    <w:p w14:paraId="6A6CC0DF" w14:textId="55390184" w:rsidR="003C2E7A" w:rsidRDefault="007076B6" w:rsidP="003C2E7A">
      <w:pPr>
        <w:pStyle w:val="ListParagraph"/>
        <w:numPr>
          <w:ilvl w:val="1"/>
          <w:numId w:val="1"/>
        </w:numPr>
        <w:rPr>
          <w:rFonts w:ascii="Lato" w:hAnsi="Lato" w:cs="Lato"/>
          <w:sz w:val="20"/>
          <w:szCs w:val="20"/>
        </w:rPr>
      </w:pPr>
      <w:r>
        <w:rPr>
          <w:rFonts w:ascii="Lato" w:hAnsi="Lato" w:cs="Lato"/>
          <w:sz w:val="20"/>
          <w:szCs w:val="20"/>
        </w:rPr>
        <w:t>Created for educational use within/outside of the classroom</w:t>
      </w:r>
      <w:r w:rsidR="00866858">
        <w:rPr>
          <w:rFonts w:ascii="Lato" w:hAnsi="Lato" w:cs="Lato"/>
          <w:sz w:val="20"/>
          <w:szCs w:val="20"/>
        </w:rPr>
        <w:t xml:space="preserve"> to better integrate career into the student experience </w:t>
      </w:r>
    </w:p>
    <w:p w14:paraId="6051DEDF" w14:textId="2EE1AD6F" w:rsidR="00921586" w:rsidRDefault="003C2E7A" w:rsidP="00921586">
      <w:pPr>
        <w:pStyle w:val="ListParagraph"/>
        <w:numPr>
          <w:ilvl w:val="2"/>
          <w:numId w:val="1"/>
        </w:numPr>
        <w:rPr>
          <w:rFonts w:ascii="Lato" w:hAnsi="Lato" w:cs="Lato"/>
          <w:sz w:val="20"/>
          <w:szCs w:val="20"/>
        </w:rPr>
      </w:pPr>
      <w:r w:rsidRPr="003C2E7A">
        <w:rPr>
          <w:rFonts w:ascii="Lato" w:hAnsi="Lato" w:cs="Lato"/>
          <w:sz w:val="20"/>
          <w:szCs w:val="20"/>
        </w:rPr>
        <w:t>Each module</w:t>
      </w:r>
      <w:r>
        <w:rPr>
          <w:rFonts w:ascii="Lato" w:hAnsi="Lato" w:cs="Lato"/>
          <w:sz w:val="20"/>
          <w:szCs w:val="20"/>
        </w:rPr>
        <w:t xml:space="preserve"> contains</w:t>
      </w:r>
      <w:r w:rsidRPr="003C2E7A">
        <w:rPr>
          <w:rFonts w:ascii="Lato" w:hAnsi="Lato" w:cs="Lato"/>
          <w:sz w:val="20"/>
          <w:szCs w:val="20"/>
        </w:rPr>
        <w:t xml:space="preserve"> </w:t>
      </w:r>
      <w:r w:rsidR="00921586">
        <w:rPr>
          <w:rFonts w:ascii="Lato" w:hAnsi="Lato" w:cs="Lato"/>
          <w:sz w:val="20"/>
          <w:szCs w:val="20"/>
        </w:rPr>
        <w:t xml:space="preserve">at least </w:t>
      </w:r>
      <w:r w:rsidRPr="003C2E7A">
        <w:rPr>
          <w:rFonts w:ascii="Lato" w:hAnsi="Lato" w:cs="Lato"/>
          <w:sz w:val="20"/>
          <w:szCs w:val="20"/>
        </w:rPr>
        <w:t xml:space="preserve">one </w:t>
      </w:r>
      <w:r w:rsidR="00921586">
        <w:rPr>
          <w:rFonts w:ascii="Lato" w:hAnsi="Lato" w:cs="Lato"/>
          <w:sz w:val="20"/>
          <w:szCs w:val="20"/>
        </w:rPr>
        <w:t xml:space="preserve">assignment/activity </w:t>
      </w:r>
      <w:r>
        <w:rPr>
          <w:rFonts w:ascii="Lato" w:hAnsi="Lato" w:cs="Lato"/>
          <w:sz w:val="20"/>
          <w:szCs w:val="20"/>
        </w:rPr>
        <w:t xml:space="preserve">to help students apply the career information </w:t>
      </w:r>
    </w:p>
    <w:p w14:paraId="53B0A2B7" w14:textId="2A2FF451" w:rsidR="00921586" w:rsidRDefault="00921586" w:rsidP="00921586">
      <w:pPr>
        <w:pStyle w:val="ListParagraph"/>
        <w:numPr>
          <w:ilvl w:val="3"/>
          <w:numId w:val="1"/>
        </w:numPr>
        <w:rPr>
          <w:rFonts w:ascii="Lato" w:hAnsi="Lato" w:cs="Lato"/>
          <w:sz w:val="20"/>
          <w:szCs w:val="20"/>
        </w:rPr>
      </w:pPr>
      <w:r>
        <w:rPr>
          <w:rFonts w:ascii="Lato" w:hAnsi="Lato" w:cs="Lato"/>
          <w:sz w:val="20"/>
          <w:szCs w:val="20"/>
        </w:rPr>
        <w:t xml:space="preserve">Ability for faculty/staff to </w:t>
      </w:r>
      <w:r w:rsidR="00A74B18">
        <w:rPr>
          <w:rFonts w:ascii="Lato" w:hAnsi="Lato" w:cs="Lato"/>
          <w:sz w:val="20"/>
          <w:szCs w:val="20"/>
        </w:rPr>
        <w:t xml:space="preserve">select and provide relevant modules to students as well as </w:t>
      </w:r>
      <w:r>
        <w:rPr>
          <w:rFonts w:ascii="Lato" w:hAnsi="Lato" w:cs="Lato"/>
          <w:sz w:val="20"/>
          <w:szCs w:val="20"/>
        </w:rPr>
        <w:t>adapt the assignment/activity if needed</w:t>
      </w:r>
      <w:r w:rsidR="006E1B1C">
        <w:rPr>
          <w:rFonts w:ascii="Lato" w:hAnsi="Lato" w:cs="Lato"/>
          <w:sz w:val="20"/>
          <w:szCs w:val="20"/>
        </w:rPr>
        <w:t xml:space="preserve">  </w:t>
      </w:r>
    </w:p>
    <w:p w14:paraId="2480DBEE" w14:textId="77777777" w:rsidR="00921586" w:rsidRPr="001F10AD" w:rsidRDefault="00921586" w:rsidP="00921586">
      <w:pPr>
        <w:pStyle w:val="ListParagraph"/>
        <w:ind w:left="2880"/>
        <w:rPr>
          <w:rFonts w:ascii="Lato" w:hAnsi="Lato" w:cs="Lato"/>
          <w:sz w:val="12"/>
          <w:szCs w:val="12"/>
        </w:rPr>
      </w:pPr>
    </w:p>
    <w:p w14:paraId="34B665B9" w14:textId="3C5B7807" w:rsidR="003C2E7A" w:rsidRDefault="00921586" w:rsidP="00921586">
      <w:pPr>
        <w:pStyle w:val="ListParagraph"/>
        <w:numPr>
          <w:ilvl w:val="0"/>
          <w:numId w:val="1"/>
        </w:numPr>
        <w:rPr>
          <w:rFonts w:ascii="Lato" w:hAnsi="Lato" w:cs="Lato"/>
          <w:b/>
          <w:bCs/>
          <w:sz w:val="20"/>
          <w:szCs w:val="20"/>
        </w:rPr>
      </w:pPr>
      <w:r w:rsidRPr="00921586">
        <w:rPr>
          <w:rFonts w:ascii="Lato" w:hAnsi="Lato" w:cs="Lato"/>
          <w:b/>
          <w:bCs/>
          <w:sz w:val="20"/>
          <w:szCs w:val="20"/>
        </w:rPr>
        <w:t xml:space="preserve">Students </w:t>
      </w:r>
      <w:r>
        <w:rPr>
          <w:rFonts w:ascii="Lato" w:hAnsi="Lato" w:cs="Lato"/>
          <w:b/>
          <w:bCs/>
          <w:sz w:val="20"/>
          <w:szCs w:val="20"/>
        </w:rPr>
        <w:t xml:space="preserve">– </w:t>
      </w:r>
      <w:r w:rsidRPr="00921586">
        <w:rPr>
          <w:rFonts w:ascii="Lato" w:hAnsi="Lato" w:cs="Lato"/>
          <w:sz w:val="20"/>
          <w:szCs w:val="20"/>
        </w:rPr>
        <w:t xml:space="preserve">Access </w:t>
      </w:r>
      <w:r w:rsidR="00DA463E">
        <w:rPr>
          <w:rFonts w:ascii="Lato" w:hAnsi="Lato" w:cs="Lato"/>
          <w:sz w:val="20"/>
          <w:szCs w:val="20"/>
        </w:rPr>
        <w:t xml:space="preserve">course site </w:t>
      </w:r>
      <w:r w:rsidR="006E1B1C">
        <w:rPr>
          <w:rFonts w:ascii="Lato" w:hAnsi="Lato" w:cs="Lato"/>
          <w:sz w:val="20"/>
          <w:szCs w:val="20"/>
        </w:rPr>
        <w:t xml:space="preserve">materials </w:t>
      </w:r>
      <w:r w:rsidRPr="00921586">
        <w:rPr>
          <w:rFonts w:ascii="Lato" w:hAnsi="Lato" w:cs="Lato"/>
          <w:sz w:val="20"/>
          <w:szCs w:val="20"/>
        </w:rPr>
        <w:t xml:space="preserve">through </w:t>
      </w:r>
      <w:hyperlink r:id="rId9" w:history="1">
        <w:r w:rsidRPr="00DA463E">
          <w:rPr>
            <w:rStyle w:val="Hyperlink"/>
            <w:rFonts w:ascii="Lato" w:hAnsi="Lato" w:cs="Lato"/>
            <w:sz w:val="20"/>
            <w:szCs w:val="20"/>
          </w:rPr>
          <w:t xml:space="preserve">Canvas </w:t>
        </w:r>
        <w:r w:rsidR="00DA463E" w:rsidRPr="00DA463E">
          <w:rPr>
            <w:rStyle w:val="Hyperlink"/>
            <w:rFonts w:ascii="Lato" w:hAnsi="Lato" w:cs="Lato"/>
            <w:sz w:val="20"/>
            <w:szCs w:val="20"/>
          </w:rPr>
          <w:t>Self-Enroll</w:t>
        </w:r>
      </w:hyperlink>
      <w:r w:rsidR="00DA463E">
        <w:rPr>
          <w:rFonts w:ascii="Lato" w:hAnsi="Lato" w:cs="Lato"/>
          <w:sz w:val="20"/>
          <w:szCs w:val="20"/>
        </w:rPr>
        <w:t xml:space="preserve"> </w:t>
      </w:r>
    </w:p>
    <w:p w14:paraId="7DB52E03" w14:textId="52B10D59" w:rsidR="00921586" w:rsidRDefault="00DA463E" w:rsidP="00921586">
      <w:pPr>
        <w:pStyle w:val="ListParagraph"/>
        <w:numPr>
          <w:ilvl w:val="1"/>
          <w:numId w:val="1"/>
        </w:numPr>
        <w:rPr>
          <w:rFonts w:ascii="Lato" w:hAnsi="Lato" w:cs="Lato"/>
          <w:sz w:val="20"/>
          <w:szCs w:val="20"/>
        </w:rPr>
      </w:pPr>
      <w:r>
        <w:rPr>
          <w:rFonts w:ascii="Lato" w:hAnsi="Lato" w:cs="Lato"/>
          <w:sz w:val="20"/>
          <w:szCs w:val="20"/>
        </w:rPr>
        <w:t>24/7 a</w:t>
      </w:r>
      <w:r w:rsidR="00921586" w:rsidRPr="00921586">
        <w:rPr>
          <w:rFonts w:ascii="Lato" w:hAnsi="Lato" w:cs="Lato"/>
          <w:sz w:val="20"/>
          <w:szCs w:val="20"/>
        </w:rPr>
        <w:t xml:space="preserve">ccess </w:t>
      </w:r>
      <w:r>
        <w:rPr>
          <w:rFonts w:ascii="Lato" w:hAnsi="Lato" w:cs="Lato"/>
          <w:sz w:val="20"/>
          <w:szCs w:val="20"/>
        </w:rPr>
        <w:t xml:space="preserve">to </w:t>
      </w:r>
      <w:r w:rsidR="00921586" w:rsidRPr="00921586">
        <w:rPr>
          <w:rFonts w:ascii="Lato" w:hAnsi="Lato" w:cs="Lato"/>
          <w:sz w:val="20"/>
          <w:szCs w:val="20"/>
        </w:rPr>
        <w:t>a</w:t>
      </w:r>
      <w:r>
        <w:rPr>
          <w:rFonts w:ascii="Lato" w:hAnsi="Lato" w:cs="Lato"/>
          <w:sz w:val="20"/>
          <w:szCs w:val="20"/>
        </w:rPr>
        <w:t>ll</w:t>
      </w:r>
      <w:r w:rsidR="00921586" w:rsidRPr="00921586">
        <w:rPr>
          <w:rFonts w:ascii="Lato" w:hAnsi="Lato" w:cs="Lato"/>
          <w:sz w:val="20"/>
          <w:szCs w:val="20"/>
        </w:rPr>
        <w:t xml:space="preserve"> module</w:t>
      </w:r>
      <w:r>
        <w:rPr>
          <w:rFonts w:ascii="Lato" w:hAnsi="Lato" w:cs="Lato"/>
          <w:sz w:val="20"/>
          <w:szCs w:val="20"/>
        </w:rPr>
        <w:t>s</w:t>
      </w:r>
      <w:r w:rsidR="00921586" w:rsidRPr="00921586">
        <w:rPr>
          <w:rFonts w:ascii="Lato" w:hAnsi="Lato" w:cs="Lato"/>
          <w:sz w:val="20"/>
          <w:szCs w:val="20"/>
        </w:rPr>
        <w:t xml:space="preserve"> </w:t>
      </w:r>
      <w:r>
        <w:rPr>
          <w:rFonts w:ascii="Lato" w:hAnsi="Lato" w:cs="Lato"/>
          <w:sz w:val="20"/>
          <w:szCs w:val="20"/>
        </w:rPr>
        <w:t>to</w:t>
      </w:r>
      <w:r w:rsidR="00921586" w:rsidRPr="00921586">
        <w:rPr>
          <w:rFonts w:ascii="Lato" w:hAnsi="Lato" w:cs="Lato"/>
          <w:sz w:val="20"/>
          <w:szCs w:val="20"/>
        </w:rPr>
        <w:t xml:space="preserve"> engage in a self-paced journey for independent learning </w:t>
      </w:r>
    </w:p>
    <w:p w14:paraId="382E64E0" w14:textId="650C96DE" w:rsidR="00921586" w:rsidRDefault="00866858" w:rsidP="00921586">
      <w:pPr>
        <w:pStyle w:val="ListParagraph"/>
        <w:numPr>
          <w:ilvl w:val="2"/>
          <w:numId w:val="1"/>
        </w:numPr>
        <w:rPr>
          <w:rFonts w:ascii="Lato" w:hAnsi="Lato" w:cs="Lato"/>
          <w:sz w:val="20"/>
          <w:szCs w:val="20"/>
        </w:rPr>
      </w:pPr>
      <w:r>
        <w:rPr>
          <w:rFonts w:ascii="Lato" w:hAnsi="Lato" w:cs="Lato"/>
          <w:sz w:val="20"/>
          <w:szCs w:val="20"/>
        </w:rPr>
        <w:t>Ability to self-select relevant modules by career topic and c</w:t>
      </w:r>
      <w:r w:rsidR="00921586">
        <w:rPr>
          <w:rFonts w:ascii="Lato" w:hAnsi="Lato" w:cs="Lato"/>
          <w:sz w:val="20"/>
          <w:szCs w:val="20"/>
        </w:rPr>
        <w:t xml:space="preserve">omplete optional assignments/activities to enhance applied learning </w:t>
      </w:r>
    </w:p>
    <w:p w14:paraId="789C9F7A" w14:textId="0EC44291" w:rsidR="00B71348" w:rsidRDefault="00921586" w:rsidP="00B71348">
      <w:pPr>
        <w:pStyle w:val="ListParagraph"/>
        <w:numPr>
          <w:ilvl w:val="1"/>
          <w:numId w:val="1"/>
        </w:numPr>
        <w:rPr>
          <w:rFonts w:ascii="Lato" w:hAnsi="Lato" w:cs="Lato"/>
          <w:sz w:val="20"/>
          <w:szCs w:val="20"/>
        </w:rPr>
      </w:pPr>
      <w:r>
        <w:rPr>
          <w:rFonts w:ascii="Lato" w:hAnsi="Lato" w:cs="Lato"/>
          <w:sz w:val="20"/>
          <w:szCs w:val="20"/>
        </w:rPr>
        <w:t xml:space="preserve">Can be directed to these resources by Career Services </w:t>
      </w:r>
      <w:r w:rsidR="00514E2A">
        <w:rPr>
          <w:rFonts w:ascii="Lato" w:hAnsi="Lato" w:cs="Lato"/>
          <w:sz w:val="20"/>
          <w:szCs w:val="20"/>
        </w:rPr>
        <w:t>and</w:t>
      </w:r>
      <w:r>
        <w:rPr>
          <w:rFonts w:ascii="Lato" w:hAnsi="Lato" w:cs="Lato"/>
          <w:sz w:val="20"/>
          <w:szCs w:val="20"/>
        </w:rPr>
        <w:t xml:space="preserve"> by our faculty/staff partners </w:t>
      </w:r>
    </w:p>
    <w:p w14:paraId="4D9A9736" w14:textId="004F3454" w:rsidR="00B71348" w:rsidRPr="00B71348" w:rsidRDefault="00B71348" w:rsidP="00B71348">
      <w:pPr>
        <w:pStyle w:val="ListParagraph"/>
        <w:numPr>
          <w:ilvl w:val="1"/>
          <w:numId w:val="1"/>
        </w:numPr>
        <w:rPr>
          <w:rFonts w:ascii="Lato" w:hAnsi="Lato" w:cs="Lato"/>
          <w:sz w:val="20"/>
          <w:szCs w:val="20"/>
        </w:rPr>
      </w:pPr>
      <w:r>
        <w:rPr>
          <w:rFonts w:ascii="Lato" w:hAnsi="Lato" w:cs="Lato"/>
          <w:sz w:val="20"/>
          <w:szCs w:val="20"/>
        </w:rPr>
        <w:t xml:space="preserve">Graduates lose access to Canvas about a year post-graduation. </w:t>
      </w:r>
      <w:r w:rsidRPr="00514E2A">
        <w:rPr>
          <w:rFonts w:ascii="Lato" w:hAnsi="Lato" w:cs="Lato"/>
          <w:b/>
          <w:bCs/>
          <w:sz w:val="20"/>
          <w:szCs w:val="20"/>
        </w:rPr>
        <w:t>Alumni can request access</w:t>
      </w:r>
      <w:r>
        <w:rPr>
          <w:rFonts w:ascii="Lato" w:hAnsi="Lato" w:cs="Lato"/>
          <w:sz w:val="20"/>
          <w:szCs w:val="20"/>
        </w:rPr>
        <w:t xml:space="preserve"> from Career Services and Career Services can manually </w:t>
      </w:r>
      <w:r w:rsidR="00514E2A">
        <w:rPr>
          <w:rFonts w:ascii="Lato" w:hAnsi="Lato" w:cs="Lato"/>
          <w:sz w:val="20"/>
          <w:szCs w:val="20"/>
        </w:rPr>
        <w:t>“invite”</w:t>
      </w:r>
      <w:r>
        <w:rPr>
          <w:rFonts w:ascii="Lato" w:hAnsi="Lato" w:cs="Lato"/>
          <w:sz w:val="20"/>
          <w:szCs w:val="20"/>
        </w:rPr>
        <w:t xml:space="preserve"> alumni </w:t>
      </w:r>
      <w:r w:rsidR="00514E2A">
        <w:rPr>
          <w:rFonts w:ascii="Lato" w:hAnsi="Lato" w:cs="Lato"/>
          <w:sz w:val="20"/>
          <w:szCs w:val="20"/>
        </w:rPr>
        <w:t xml:space="preserve">to the Canvas site </w:t>
      </w:r>
      <w:r>
        <w:rPr>
          <w:rFonts w:ascii="Lato" w:hAnsi="Lato" w:cs="Lato"/>
          <w:sz w:val="20"/>
          <w:szCs w:val="20"/>
        </w:rPr>
        <w:t xml:space="preserve">with </w:t>
      </w:r>
      <w:r w:rsidR="001F10AD">
        <w:rPr>
          <w:rFonts w:ascii="Lato" w:hAnsi="Lato" w:cs="Lato"/>
          <w:sz w:val="20"/>
          <w:szCs w:val="20"/>
        </w:rPr>
        <w:t xml:space="preserve">their </w:t>
      </w:r>
      <w:r>
        <w:rPr>
          <w:rFonts w:ascii="Lato" w:hAnsi="Lato" w:cs="Lato"/>
          <w:sz w:val="20"/>
          <w:szCs w:val="20"/>
        </w:rPr>
        <w:t xml:space="preserve">personal email addresses. </w:t>
      </w:r>
    </w:p>
    <w:p w14:paraId="4B121997" w14:textId="77777777" w:rsidR="00FB780F" w:rsidRPr="001F10AD" w:rsidRDefault="00FB780F" w:rsidP="00FB780F">
      <w:pPr>
        <w:pStyle w:val="ListParagraph"/>
        <w:ind w:left="1440"/>
        <w:rPr>
          <w:rFonts w:ascii="Lato" w:hAnsi="Lato" w:cs="Lato"/>
          <w:sz w:val="12"/>
          <w:szCs w:val="12"/>
        </w:rPr>
      </w:pPr>
    </w:p>
    <w:p w14:paraId="5419A68C" w14:textId="69C9E6D9" w:rsidR="00921586" w:rsidRDefault="00921586" w:rsidP="00921586">
      <w:pPr>
        <w:rPr>
          <w:rFonts w:ascii="Lato" w:hAnsi="Lato" w:cs="Lato"/>
          <w:b/>
          <w:bCs/>
          <w:sz w:val="20"/>
          <w:szCs w:val="20"/>
          <w:u w:val="single"/>
        </w:rPr>
      </w:pPr>
      <w:r w:rsidRPr="00921586">
        <w:rPr>
          <w:rFonts w:ascii="Lato" w:hAnsi="Lato" w:cs="Lato"/>
          <w:b/>
          <w:bCs/>
          <w:sz w:val="20"/>
          <w:szCs w:val="20"/>
          <w:u w:val="single"/>
        </w:rPr>
        <w:t xml:space="preserve">Previewing the Module Content </w:t>
      </w:r>
    </w:p>
    <w:p w14:paraId="2B3E339B" w14:textId="77777777" w:rsidR="00921586" w:rsidRDefault="00921586" w:rsidP="00921586">
      <w:pPr>
        <w:pStyle w:val="ListParagraph"/>
        <w:numPr>
          <w:ilvl w:val="0"/>
          <w:numId w:val="3"/>
        </w:numPr>
        <w:rPr>
          <w:rFonts w:ascii="Lato" w:hAnsi="Lato" w:cs="Lato"/>
          <w:sz w:val="20"/>
          <w:szCs w:val="20"/>
        </w:rPr>
      </w:pPr>
      <w:r w:rsidRPr="00921586">
        <w:rPr>
          <w:rFonts w:ascii="Lato" w:hAnsi="Lato" w:cs="Lato"/>
          <w:sz w:val="20"/>
          <w:szCs w:val="20"/>
        </w:rPr>
        <w:t xml:space="preserve">Modules </w:t>
      </w:r>
      <w:r>
        <w:rPr>
          <w:rFonts w:ascii="Lato" w:hAnsi="Lato" w:cs="Lato"/>
          <w:sz w:val="20"/>
          <w:szCs w:val="20"/>
        </w:rPr>
        <w:t>are categorized into four groups: Exploration (EX), Personal Preparation (PR), Professional Preparation (PP), and After Graduation (AG).</w:t>
      </w:r>
    </w:p>
    <w:p w14:paraId="6EE24832" w14:textId="10AFA617" w:rsidR="00921586" w:rsidRPr="00FB780F" w:rsidRDefault="00921586" w:rsidP="00921586">
      <w:pPr>
        <w:pStyle w:val="ListParagraph"/>
        <w:numPr>
          <w:ilvl w:val="0"/>
          <w:numId w:val="3"/>
        </w:numPr>
        <w:rPr>
          <w:rFonts w:ascii="Lato" w:hAnsi="Lato" w:cs="Lato"/>
          <w:sz w:val="20"/>
          <w:szCs w:val="20"/>
        </w:rPr>
      </w:pPr>
      <w:r>
        <w:rPr>
          <w:rFonts w:ascii="Lato" w:hAnsi="Lato" w:cs="Lato"/>
          <w:sz w:val="20"/>
          <w:szCs w:val="20"/>
        </w:rPr>
        <w:t xml:space="preserve">See the below charts for a </w:t>
      </w:r>
      <w:r w:rsidRPr="00FB780F">
        <w:rPr>
          <w:rFonts w:ascii="Lato" w:hAnsi="Lato" w:cs="Lato"/>
          <w:b/>
          <w:bCs/>
          <w:sz w:val="20"/>
          <w:szCs w:val="20"/>
        </w:rPr>
        <w:t xml:space="preserve">summary overview </w:t>
      </w:r>
      <w:r>
        <w:rPr>
          <w:rFonts w:ascii="Lato" w:hAnsi="Lato" w:cs="Lato"/>
          <w:sz w:val="20"/>
          <w:szCs w:val="20"/>
        </w:rPr>
        <w:t>of each module:</w:t>
      </w:r>
    </w:p>
    <w:tbl>
      <w:tblPr>
        <w:tblStyle w:val="TableGrid"/>
        <w:tblW w:w="0" w:type="auto"/>
        <w:tblInd w:w="625" w:type="dxa"/>
        <w:tblLook w:val="04A0" w:firstRow="1" w:lastRow="0" w:firstColumn="1" w:lastColumn="0" w:noHBand="0" w:noVBand="1"/>
      </w:tblPr>
      <w:tblGrid>
        <w:gridCol w:w="1392"/>
        <w:gridCol w:w="6978"/>
      </w:tblGrid>
      <w:tr w:rsidR="00FB780F" w:rsidRPr="00FB780F" w14:paraId="04B3E8CD" w14:textId="77777777" w:rsidTr="00FB780F">
        <w:trPr>
          <w:trHeight w:val="604"/>
        </w:trPr>
        <w:tc>
          <w:tcPr>
            <w:tcW w:w="8370" w:type="dxa"/>
            <w:gridSpan w:val="2"/>
          </w:tcPr>
          <w:p w14:paraId="5AAC364A" w14:textId="3F5E455C" w:rsidR="00FB780F" w:rsidRPr="00FB780F" w:rsidRDefault="00FB780F" w:rsidP="00FB780F">
            <w:pPr>
              <w:jc w:val="center"/>
              <w:rPr>
                <w:rFonts w:ascii="Lato" w:hAnsi="Lato" w:cs="Lato"/>
                <w:b/>
                <w:bCs/>
                <w:sz w:val="24"/>
                <w:szCs w:val="24"/>
              </w:rPr>
            </w:pPr>
            <w:r w:rsidRPr="00FB780F">
              <w:rPr>
                <w:rFonts w:ascii="Lato" w:hAnsi="Lato" w:cs="Lato"/>
                <w:b/>
                <w:bCs/>
                <w:sz w:val="24"/>
                <w:szCs w:val="24"/>
              </w:rPr>
              <w:t>Introduction to Career Services</w:t>
            </w:r>
          </w:p>
          <w:p w14:paraId="68D95E28" w14:textId="1E97A401" w:rsidR="00FB780F" w:rsidRPr="00FB780F" w:rsidRDefault="00FB780F" w:rsidP="00FB780F">
            <w:pPr>
              <w:rPr>
                <w:rFonts w:ascii="Lato" w:hAnsi="Lato" w:cs="Lato"/>
                <w:b/>
                <w:bCs/>
                <w:sz w:val="24"/>
                <w:szCs w:val="24"/>
                <w:u w:val="single"/>
              </w:rPr>
            </w:pPr>
            <w:r w:rsidRPr="00FB780F">
              <w:rPr>
                <w:noProof/>
                <w:sz w:val="24"/>
                <w:szCs w:val="24"/>
              </w:rPr>
              <w:drawing>
                <wp:anchor distT="0" distB="0" distL="114300" distR="114300" simplePos="0" relativeHeight="251659264" behindDoc="0" locked="0" layoutInCell="1" allowOverlap="1" wp14:anchorId="79041D13" wp14:editId="34DEA1BC">
                  <wp:simplePos x="0" y="0"/>
                  <wp:positionH relativeFrom="margin">
                    <wp:posOffset>1955800</wp:posOffset>
                  </wp:positionH>
                  <wp:positionV relativeFrom="margin">
                    <wp:posOffset>200025</wp:posOffset>
                  </wp:positionV>
                  <wp:extent cx="1261872" cy="315047"/>
                  <wp:effectExtent l="0" t="0" r="0" b="889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1872" cy="315047"/>
                          </a:xfrm>
                          <a:prstGeom prst="rect">
                            <a:avLst/>
                          </a:prstGeom>
                          <a:noFill/>
                          <a:ln>
                            <a:noFill/>
                          </a:ln>
                        </pic:spPr>
                      </pic:pic>
                    </a:graphicData>
                  </a:graphic>
                </wp:anchor>
              </w:drawing>
            </w:r>
          </w:p>
          <w:p w14:paraId="0257FDE5" w14:textId="2A045B85" w:rsidR="00FB780F" w:rsidRPr="00FB780F" w:rsidRDefault="00FB780F" w:rsidP="00FB780F">
            <w:pPr>
              <w:rPr>
                <w:rFonts w:ascii="Lato" w:hAnsi="Lato" w:cs="Lato"/>
                <w:b/>
                <w:bCs/>
                <w:sz w:val="24"/>
                <w:szCs w:val="24"/>
                <w:u w:val="single"/>
              </w:rPr>
            </w:pPr>
          </w:p>
        </w:tc>
      </w:tr>
      <w:tr w:rsidR="00FB780F" w14:paraId="14613714" w14:textId="77777777" w:rsidTr="00FB780F">
        <w:trPr>
          <w:trHeight w:val="237"/>
        </w:trPr>
        <w:tc>
          <w:tcPr>
            <w:tcW w:w="1392" w:type="dxa"/>
          </w:tcPr>
          <w:p w14:paraId="04F6B335" w14:textId="22F3A0F7" w:rsidR="00FB780F" w:rsidRDefault="00FB780F" w:rsidP="00921586">
            <w:pPr>
              <w:rPr>
                <w:rFonts w:ascii="Lato" w:hAnsi="Lato" w:cs="Lato"/>
                <w:b/>
                <w:bCs/>
                <w:sz w:val="20"/>
                <w:szCs w:val="20"/>
                <w:u w:val="single"/>
              </w:rPr>
            </w:pPr>
            <w:r w:rsidRPr="00FB780F">
              <w:rPr>
                <w:rFonts w:ascii="Lato" w:hAnsi="Lato" w:cs="Lato"/>
                <w:b/>
                <w:bCs/>
                <w:sz w:val="20"/>
                <w:szCs w:val="20"/>
              </w:rPr>
              <w:t>Module</w:t>
            </w:r>
            <w:r>
              <w:rPr>
                <w:rFonts w:ascii="Lato" w:hAnsi="Lato" w:cs="Lato"/>
                <w:b/>
                <w:bCs/>
                <w:sz w:val="20"/>
                <w:szCs w:val="20"/>
              </w:rPr>
              <w:t xml:space="preserve"> Overview</w:t>
            </w:r>
          </w:p>
        </w:tc>
        <w:tc>
          <w:tcPr>
            <w:tcW w:w="6978" w:type="dxa"/>
          </w:tcPr>
          <w:p w14:paraId="07459B3D" w14:textId="50B0A99D" w:rsidR="00FB780F" w:rsidRPr="00FB780F" w:rsidRDefault="00FB780F" w:rsidP="00921586">
            <w:pPr>
              <w:rPr>
                <w:rFonts w:ascii="Lato" w:hAnsi="Lato" w:cs="Lato"/>
                <w:b/>
                <w:bCs/>
                <w:sz w:val="20"/>
                <w:szCs w:val="20"/>
                <w:u w:val="single"/>
              </w:rPr>
            </w:pPr>
            <w:r w:rsidRPr="00FB780F">
              <w:rPr>
                <w:rFonts w:ascii="Lato" w:hAnsi="Lato" w:cs="Lato"/>
                <w:color w:val="2D3B45"/>
                <w:sz w:val="20"/>
                <w:szCs w:val="20"/>
                <w:shd w:val="clear" w:color="auto" w:fill="FFFFFF"/>
              </w:rPr>
              <w:t>This module walks students through the services and resources offered from the TXST Career Services Center and helps connect students with our appointment system. </w:t>
            </w:r>
          </w:p>
        </w:tc>
      </w:tr>
      <w:tr w:rsidR="00FB780F" w14:paraId="6220EB49" w14:textId="77777777" w:rsidTr="00FB780F">
        <w:trPr>
          <w:trHeight w:val="237"/>
        </w:trPr>
        <w:tc>
          <w:tcPr>
            <w:tcW w:w="1392" w:type="dxa"/>
          </w:tcPr>
          <w:p w14:paraId="708AA483" w14:textId="2A84842A" w:rsidR="00FB780F" w:rsidRPr="00FB780F" w:rsidRDefault="00FB780F" w:rsidP="00921586">
            <w:pPr>
              <w:rPr>
                <w:rFonts w:ascii="Lato" w:hAnsi="Lato" w:cs="Lato"/>
                <w:b/>
                <w:bCs/>
                <w:sz w:val="20"/>
                <w:szCs w:val="20"/>
              </w:rPr>
            </w:pPr>
            <w:r w:rsidRPr="00FB780F">
              <w:rPr>
                <w:rFonts w:ascii="Lato" w:hAnsi="Lato" w:cs="Lato"/>
                <w:b/>
                <w:bCs/>
                <w:sz w:val="20"/>
                <w:szCs w:val="20"/>
              </w:rPr>
              <w:t>Learning Outcomes</w:t>
            </w:r>
          </w:p>
        </w:tc>
        <w:tc>
          <w:tcPr>
            <w:tcW w:w="6978" w:type="dxa"/>
          </w:tcPr>
          <w:p w14:paraId="65317B64" w14:textId="77777777" w:rsidR="00FB780F" w:rsidRPr="00FB780F" w:rsidRDefault="00FB780F" w:rsidP="00FB780F">
            <w:pPr>
              <w:pStyle w:val="ListParagraph"/>
              <w:numPr>
                <w:ilvl w:val="0"/>
                <w:numId w:val="10"/>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FB780F">
              <w:rPr>
                <w:rFonts w:ascii="Lato" w:eastAsia="Times New Roman" w:hAnsi="Lato" w:cs="Lato"/>
                <w:color w:val="2D3B45"/>
                <w:kern w:val="0"/>
                <w:sz w:val="20"/>
                <w:szCs w:val="20"/>
                <w14:ligatures w14:val="none"/>
              </w:rPr>
              <w:t>Students will identify the services and resources offered by TXST Career Services. </w:t>
            </w:r>
          </w:p>
          <w:p w14:paraId="36579DAB" w14:textId="77777777" w:rsidR="00FB780F" w:rsidRPr="00FB780F" w:rsidRDefault="00FB780F" w:rsidP="00FB780F">
            <w:pPr>
              <w:pStyle w:val="ListParagraph"/>
              <w:numPr>
                <w:ilvl w:val="0"/>
                <w:numId w:val="10"/>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FB780F">
              <w:rPr>
                <w:rFonts w:ascii="Lato" w:eastAsia="Times New Roman" w:hAnsi="Lato" w:cs="Lato"/>
                <w:color w:val="2D3B45"/>
                <w:kern w:val="0"/>
                <w:sz w:val="20"/>
                <w:szCs w:val="20"/>
                <w14:ligatures w14:val="none"/>
              </w:rPr>
              <w:t>Students will discover who their assigned Career Educator associated with their college is.  </w:t>
            </w:r>
          </w:p>
          <w:p w14:paraId="11D637A2" w14:textId="5A89E409" w:rsidR="00FB780F" w:rsidRPr="00FB780F" w:rsidRDefault="00FB780F" w:rsidP="00FB780F">
            <w:pPr>
              <w:pStyle w:val="ListParagraph"/>
              <w:numPr>
                <w:ilvl w:val="0"/>
                <w:numId w:val="10"/>
              </w:numPr>
              <w:shd w:val="clear" w:color="auto" w:fill="FFFFFF"/>
              <w:spacing w:before="100" w:beforeAutospacing="1"/>
              <w:rPr>
                <w:rFonts w:ascii="Lato" w:eastAsia="Times New Roman" w:hAnsi="Lato" w:cs="Lato"/>
                <w:color w:val="2D3B45"/>
                <w:kern w:val="0"/>
                <w14:ligatures w14:val="none"/>
              </w:rPr>
            </w:pPr>
            <w:r w:rsidRPr="00FB780F">
              <w:rPr>
                <w:rFonts w:ascii="Lato" w:eastAsia="Times New Roman" w:hAnsi="Lato" w:cs="Lato"/>
                <w:color w:val="2D3B45"/>
                <w:kern w:val="0"/>
                <w:sz w:val="20"/>
                <w:szCs w:val="20"/>
                <w14:ligatures w14:val="none"/>
              </w:rPr>
              <w:t>Students will gain awareness of how to schedule an appointment with Career Services.</w:t>
            </w:r>
            <w:r w:rsidRPr="00FB780F">
              <w:rPr>
                <w:rFonts w:ascii="Lato" w:eastAsia="Times New Roman" w:hAnsi="Lato" w:cs="Lato"/>
                <w:color w:val="2D3B45"/>
                <w:kern w:val="0"/>
                <w14:ligatures w14:val="none"/>
              </w:rPr>
              <w:t> </w:t>
            </w:r>
          </w:p>
        </w:tc>
      </w:tr>
      <w:tr w:rsidR="00FB780F" w14:paraId="6AC5AB11" w14:textId="77777777" w:rsidTr="00FB780F">
        <w:trPr>
          <w:trHeight w:val="237"/>
        </w:trPr>
        <w:tc>
          <w:tcPr>
            <w:tcW w:w="1392" w:type="dxa"/>
          </w:tcPr>
          <w:p w14:paraId="23EF3A85" w14:textId="161AEDA9" w:rsidR="00FB780F" w:rsidRPr="00FB780F" w:rsidRDefault="00FB780F" w:rsidP="00921586">
            <w:pPr>
              <w:rPr>
                <w:rFonts w:ascii="Lato" w:hAnsi="Lato" w:cs="Lato"/>
                <w:b/>
                <w:bCs/>
                <w:sz w:val="20"/>
                <w:szCs w:val="20"/>
              </w:rPr>
            </w:pPr>
            <w:r w:rsidRPr="00FB780F">
              <w:rPr>
                <w:rFonts w:ascii="Lato" w:hAnsi="Lato" w:cs="Lato"/>
                <w:b/>
                <w:bCs/>
                <w:sz w:val="20"/>
                <w:szCs w:val="20"/>
              </w:rPr>
              <w:t>Module Activities</w:t>
            </w:r>
          </w:p>
        </w:tc>
        <w:tc>
          <w:tcPr>
            <w:tcW w:w="6978" w:type="dxa"/>
          </w:tcPr>
          <w:p w14:paraId="5CC67425" w14:textId="77777777" w:rsidR="00FB780F" w:rsidRPr="00FB780F" w:rsidRDefault="00FB780F" w:rsidP="00FB780F">
            <w:pPr>
              <w:pStyle w:val="ListParagraph"/>
              <w:numPr>
                <w:ilvl w:val="0"/>
                <w:numId w:val="13"/>
              </w:numPr>
              <w:shd w:val="clear" w:color="auto" w:fill="FFFFFF"/>
              <w:rPr>
                <w:rFonts w:ascii="Lato" w:eastAsia="Times New Roman" w:hAnsi="Lato" w:cs="Lato"/>
                <w:color w:val="2D3B45"/>
                <w:kern w:val="0"/>
                <w:sz w:val="20"/>
                <w:szCs w:val="20"/>
                <w14:ligatures w14:val="none"/>
              </w:rPr>
            </w:pPr>
            <w:r w:rsidRPr="00FB780F">
              <w:rPr>
                <w:rFonts w:ascii="Lato" w:eastAsia="Times New Roman" w:hAnsi="Lato" w:cs="Lato"/>
                <w:color w:val="2D3B45"/>
                <w:kern w:val="0"/>
                <w:sz w:val="20"/>
                <w:szCs w:val="20"/>
                <w14:ligatures w14:val="none"/>
              </w:rPr>
              <w:t>Explore Career Center website</w:t>
            </w:r>
          </w:p>
          <w:p w14:paraId="2BA4C27B" w14:textId="3090A846" w:rsidR="00FB780F" w:rsidRPr="00FB780F" w:rsidRDefault="00FB780F" w:rsidP="00FB780F">
            <w:pPr>
              <w:pStyle w:val="ListParagraph"/>
              <w:numPr>
                <w:ilvl w:val="0"/>
                <w:numId w:val="13"/>
              </w:numPr>
              <w:shd w:val="clear" w:color="auto" w:fill="FFFFFF"/>
              <w:rPr>
                <w:rFonts w:ascii="Lato" w:eastAsia="Times New Roman" w:hAnsi="Lato" w:cs="Lato"/>
                <w:color w:val="2D3B45"/>
                <w:kern w:val="0"/>
                <w:sz w:val="20"/>
                <w:szCs w:val="20"/>
                <w14:ligatures w14:val="none"/>
              </w:rPr>
            </w:pPr>
            <w:r w:rsidRPr="00FB780F">
              <w:rPr>
                <w:rFonts w:ascii="Lato" w:eastAsia="Times New Roman" w:hAnsi="Lato" w:cs="Lato"/>
                <w:color w:val="2D3B45"/>
                <w:kern w:val="0"/>
                <w:sz w:val="20"/>
                <w:szCs w:val="20"/>
                <w14:ligatures w14:val="none"/>
              </w:rPr>
              <w:t>Navigate to scheduling appointments on Handshake</w:t>
            </w:r>
          </w:p>
        </w:tc>
      </w:tr>
    </w:tbl>
    <w:p w14:paraId="6751C880" w14:textId="77777777" w:rsidR="00921586" w:rsidRPr="001F10AD" w:rsidRDefault="00921586" w:rsidP="00921586">
      <w:pPr>
        <w:rPr>
          <w:rFonts w:ascii="Lato" w:hAnsi="Lato" w:cs="Lato"/>
          <w:b/>
          <w:bCs/>
          <w:sz w:val="12"/>
          <w:szCs w:val="12"/>
          <w:u w:val="single"/>
        </w:rPr>
      </w:pPr>
    </w:p>
    <w:tbl>
      <w:tblPr>
        <w:tblStyle w:val="TableGrid"/>
        <w:tblW w:w="0" w:type="auto"/>
        <w:tblInd w:w="625" w:type="dxa"/>
        <w:tblLook w:val="04A0" w:firstRow="1" w:lastRow="0" w:firstColumn="1" w:lastColumn="0" w:noHBand="0" w:noVBand="1"/>
      </w:tblPr>
      <w:tblGrid>
        <w:gridCol w:w="1392"/>
        <w:gridCol w:w="6978"/>
      </w:tblGrid>
      <w:tr w:rsidR="004905B2" w:rsidRPr="00FB780F" w14:paraId="3C77C64B" w14:textId="77777777" w:rsidTr="009D0F4F">
        <w:trPr>
          <w:trHeight w:val="604"/>
        </w:trPr>
        <w:tc>
          <w:tcPr>
            <w:tcW w:w="8370" w:type="dxa"/>
            <w:gridSpan w:val="2"/>
          </w:tcPr>
          <w:p w14:paraId="1804CF3A" w14:textId="2F55E233" w:rsidR="004905B2" w:rsidRPr="00FB780F" w:rsidRDefault="004905B2" w:rsidP="009D0F4F">
            <w:pPr>
              <w:jc w:val="center"/>
              <w:rPr>
                <w:rFonts w:ascii="Lato" w:hAnsi="Lato" w:cs="Lato"/>
                <w:b/>
                <w:bCs/>
                <w:sz w:val="24"/>
                <w:szCs w:val="24"/>
              </w:rPr>
            </w:pPr>
            <w:r>
              <w:rPr>
                <w:rFonts w:ascii="Lato" w:hAnsi="Lato" w:cs="Lato"/>
                <w:b/>
                <w:bCs/>
                <w:sz w:val="24"/>
                <w:szCs w:val="24"/>
              </w:rPr>
              <w:t>Self and Career Exploration</w:t>
            </w:r>
          </w:p>
          <w:p w14:paraId="0B8EB140" w14:textId="77777777" w:rsidR="004905B2" w:rsidRPr="00FB780F" w:rsidRDefault="004905B2" w:rsidP="009D0F4F">
            <w:pPr>
              <w:rPr>
                <w:rFonts w:ascii="Lato" w:hAnsi="Lato" w:cs="Lato"/>
                <w:b/>
                <w:bCs/>
                <w:sz w:val="24"/>
                <w:szCs w:val="24"/>
                <w:u w:val="single"/>
              </w:rPr>
            </w:pPr>
            <w:r w:rsidRPr="00FB780F">
              <w:rPr>
                <w:noProof/>
                <w:sz w:val="24"/>
                <w:szCs w:val="24"/>
              </w:rPr>
              <w:drawing>
                <wp:anchor distT="0" distB="0" distL="114300" distR="114300" simplePos="0" relativeHeight="251661312" behindDoc="0" locked="0" layoutInCell="1" allowOverlap="1" wp14:anchorId="5DC948C2" wp14:editId="3FF4FEC5">
                  <wp:simplePos x="0" y="0"/>
                  <wp:positionH relativeFrom="margin">
                    <wp:posOffset>1955800</wp:posOffset>
                  </wp:positionH>
                  <wp:positionV relativeFrom="margin">
                    <wp:posOffset>200025</wp:posOffset>
                  </wp:positionV>
                  <wp:extent cx="1261872" cy="315047"/>
                  <wp:effectExtent l="0" t="0" r="0" b="8890"/>
                  <wp:wrapSquare wrapText="bothSides"/>
                  <wp:docPr id="1035587906" name="Picture 1035587906"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87906" name="Picture 1035587906" descr="A green sign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1872" cy="315047"/>
                          </a:xfrm>
                          <a:prstGeom prst="rect">
                            <a:avLst/>
                          </a:prstGeom>
                          <a:noFill/>
                          <a:ln>
                            <a:noFill/>
                          </a:ln>
                        </pic:spPr>
                      </pic:pic>
                    </a:graphicData>
                  </a:graphic>
                </wp:anchor>
              </w:drawing>
            </w:r>
          </w:p>
          <w:p w14:paraId="7C329B2B" w14:textId="77777777" w:rsidR="004905B2" w:rsidRPr="00FB780F" w:rsidRDefault="004905B2" w:rsidP="009D0F4F">
            <w:pPr>
              <w:rPr>
                <w:rFonts w:ascii="Lato" w:hAnsi="Lato" w:cs="Lato"/>
                <w:b/>
                <w:bCs/>
                <w:sz w:val="24"/>
                <w:szCs w:val="24"/>
                <w:u w:val="single"/>
              </w:rPr>
            </w:pPr>
          </w:p>
        </w:tc>
      </w:tr>
      <w:tr w:rsidR="004905B2" w:rsidRPr="00FB780F" w14:paraId="55D4B686" w14:textId="77777777" w:rsidTr="009D0F4F">
        <w:trPr>
          <w:trHeight w:val="237"/>
        </w:trPr>
        <w:tc>
          <w:tcPr>
            <w:tcW w:w="1392" w:type="dxa"/>
          </w:tcPr>
          <w:p w14:paraId="59FF06E2" w14:textId="77777777" w:rsidR="004905B2" w:rsidRDefault="004905B2" w:rsidP="009D0F4F">
            <w:pPr>
              <w:rPr>
                <w:rFonts w:ascii="Lato" w:hAnsi="Lato" w:cs="Lato"/>
                <w:b/>
                <w:bCs/>
                <w:sz w:val="20"/>
                <w:szCs w:val="20"/>
                <w:u w:val="single"/>
              </w:rPr>
            </w:pPr>
            <w:r w:rsidRPr="00FB780F">
              <w:rPr>
                <w:rFonts w:ascii="Lato" w:hAnsi="Lato" w:cs="Lato"/>
                <w:b/>
                <w:bCs/>
                <w:sz w:val="20"/>
                <w:szCs w:val="20"/>
              </w:rPr>
              <w:t>Module</w:t>
            </w:r>
            <w:r>
              <w:rPr>
                <w:rFonts w:ascii="Lato" w:hAnsi="Lato" w:cs="Lato"/>
                <w:b/>
                <w:bCs/>
                <w:sz w:val="20"/>
                <w:szCs w:val="20"/>
              </w:rPr>
              <w:t xml:space="preserve"> Overview</w:t>
            </w:r>
          </w:p>
        </w:tc>
        <w:tc>
          <w:tcPr>
            <w:tcW w:w="6978" w:type="dxa"/>
          </w:tcPr>
          <w:p w14:paraId="27B7EB90" w14:textId="70CCBA41" w:rsidR="004905B2" w:rsidRPr="004905B2" w:rsidRDefault="004905B2" w:rsidP="009D0F4F">
            <w:pPr>
              <w:rPr>
                <w:rFonts w:ascii="Lato" w:hAnsi="Lato" w:cs="Lato"/>
                <w:b/>
                <w:bCs/>
                <w:sz w:val="20"/>
                <w:szCs w:val="20"/>
                <w:u w:val="single"/>
              </w:rPr>
            </w:pPr>
            <w:r w:rsidRPr="004905B2">
              <w:rPr>
                <w:rFonts w:ascii="Lato" w:hAnsi="Lato" w:cs="Lato"/>
                <w:color w:val="2D3B45"/>
                <w:sz w:val="20"/>
                <w:szCs w:val="20"/>
                <w:shd w:val="clear" w:color="auto" w:fill="FFFFFF"/>
              </w:rPr>
              <w:t>This module walks students through the discovery of self and career exploration. It will allow students to gain an understanding of career paths that will align with their personal attributes and goals. </w:t>
            </w:r>
          </w:p>
        </w:tc>
      </w:tr>
      <w:tr w:rsidR="004905B2" w:rsidRPr="00FB780F" w14:paraId="08E5985E" w14:textId="77777777" w:rsidTr="009D0F4F">
        <w:trPr>
          <w:trHeight w:val="237"/>
        </w:trPr>
        <w:tc>
          <w:tcPr>
            <w:tcW w:w="1392" w:type="dxa"/>
          </w:tcPr>
          <w:p w14:paraId="5C6B09E5"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Learning Outcomes</w:t>
            </w:r>
          </w:p>
        </w:tc>
        <w:tc>
          <w:tcPr>
            <w:tcW w:w="6978" w:type="dxa"/>
          </w:tcPr>
          <w:p w14:paraId="14246262" w14:textId="77777777" w:rsidR="004905B2" w:rsidRPr="004905B2" w:rsidRDefault="004905B2" w:rsidP="004905B2">
            <w:pPr>
              <w:numPr>
                <w:ilvl w:val="0"/>
                <w:numId w:val="10"/>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4905B2">
              <w:rPr>
                <w:rFonts w:ascii="Lato" w:eastAsia="Times New Roman" w:hAnsi="Lato" w:cs="Lato"/>
                <w:color w:val="2D3B45"/>
                <w:kern w:val="0"/>
                <w:sz w:val="20"/>
                <w:szCs w:val="20"/>
                <w14:ligatures w14:val="none"/>
              </w:rPr>
              <w:t>Students will identify resources and ways to explore major and career options. </w:t>
            </w:r>
          </w:p>
          <w:p w14:paraId="52DEFB0E" w14:textId="77777777" w:rsidR="004905B2" w:rsidRPr="004905B2" w:rsidRDefault="004905B2" w:rsidP="004905B2">
            <w:pPr>
              <w:numPr>
                <w:ilvl w:val="0"/>
                <w:numId w:val="10"/>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4905B2">
              <w:rPr>
                <w:rFonts w:ascii="Lato" w:eastAsia="Times New Roman" w:hAnsi="Lato" w:cs="Lato"/>
                <w:color w:val="2D3B45"/>
                <w:kern w:val="0"/>
                <w:sz w:val="20"/>
                <w:szCs w:val="20"/>
                <w14:ligatures w14:val="none"/>
              </w:rPr>
              <w:t>Students will understand that career and major exploration is a process and requires one to expand their self-awareness and knowledge of the world of work. </w:t>
            </w:r>
          </w:p>
          <w:p w14:paraId="603C6B19" w14:textId="7055CC6C" w:rsidR="004905B2" w:rsidRPr="004905B2" w:rsidRDefault="004905B2" w:rsidP="004905B2">
            <w:pPr>
              <w:numPr>
                <w:ilvl w:val="0"/>
                <w:numId w:val="10"/>
              </w:numPr>
              <w:shd w:val="clear" w:color="auto" w:fill="FFFFFF"/>
              <w:spacing w:before="100" w:beforeAutospacing="1"/>
              <w:rPr>
                <w:rFonts w:ascii="Lato" w:eastAsia="Times New Roman" w:hAnsi="Lato" w:cs="Lato"/>
                <w:color w:val="2D3B45"/>
                <w:kern w:val="0"/>
                <w:sz w:val="20"/>
                <w:szCs w:val="20"/>
                <w14:ligatures w14:val="none"/>
              </w:rPr>
            </w:pPr>
            <w:r w:rsidRPr="004905B2">
              <w:rPr>
                <w:rFonts w:ascii="Lato" w:eastAsia="Times New Roman" w:hAnsi="Lato" w:cs="Lato"/>
                <w:color w:val="2D3B45"/>
                <w:kern w:val="0"/>
                <w:sz w:val="20"/>
                <w:szCs w:val="20"/>
                <w14:ligatures w14:val="none"/>
              </w:rPr>
              <w:t>Students will recognize that there are many paths to careers, which can include but aren't limited to one's major.</w:t>
            </w:r>
          </w:p>
        </w:tc>
      </w:tr>
      <w:tr w:rsidR="004905B2" w:rsidRPr="00FB780F" w14:paraId="007D30E4" w14:textId="77777777" w:rsidTr="009D0F4F">
        <w:trPr>
          <w:trHeight w:val="237"/>
        </w:trPr>
        <w:tc>
          <w:tcPr>
            <w:tcW w:w="1392" w:type="dxa"/>
          </w:tcPr>
          <w:p w14:paraId="6B131268"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Module Activities</w:t>
            </w:r>
          </w:p>
        </w:tc>
        <w:tc>
          <w:tcPr>
            <w:tcW w:w="6978" w:type="dxa"/>
          </w:tcPr>
          <w:p w14:paraId="4E1808A9" w14:textId="77777777" w:rsidR="004905B2" w:rsidRPr="004905B2" w:rsidRDefault="004905B2" w:rsidP="004905B2">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4905B2">
              <w:rPr>
                <w:rFonts w:ascii="Lato" w:eastAsia="Times New Roman" w:hAnsi="Lato" w:cs="Lato"/>
                <w:color w:val="2D3B45"/>
                <w:kern w:val="0"/>
                <w:sz w:val="20"/>
                <w:szCs w:val="20"/>
                <w14:ligatures w14:val="none"/>
              </w:rPr>
              <w:t>Take two different career assessments</w:t>
            </w:r>
          </w:p>
          <w:p w14:paraId="0B112259" w14:textId="77777777" w:rsidR="004905B2" w:rsidRPr="004905B2" w:rsidRDefault="004905B2" w:rsidP="004905B2">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4905B2">
              <w:rPr>
                <w:rFonts w:ascii="Lato" w:eastAsia="Times New Roman" w:hAnsi="Lato" w:cs="Lato"/>
                <w:color w:val="2D3B45"/>
                <w:kern w:val="0"/>
                <w:sz w:val="20"/>
                <w:szCs w:val="20"/>
                <w14:ligatures w14:val="none"/>
              </w:rPr>
              <w:t xml:space="preserve">Browse our resource: "What Can I Do </w:t>
            </w:r>
            <w:proofErr w:type="gramStart"/>
            <w:r w:rsidRPr="004905B2">
              <w:rPr>
                <w:rFonts w:ascii="Lato" w:eastAsia="Times New Roman" w:hAnsi="Lato" w:cs="Lato"/>
                <w:color w:val="2D3B45"/>
                <w:kern w:val="0"/>
                <w:sz w:val="20"/>
                <w:szCs w:val="20"/>
                <w14:ligatures w14:val="none"/>
              </w:rPr>
              <w:t>With</w:t>
            </w:r>
            <w:proofErr w:type="gramEnd"/>
            <w:r w:rsidRPr="004905B2">
              <w:rPr>
                <w:rFonts w:ascii="Lato" w:eastAsia="Times New Roman" w:hAnsi="Lato" w:cs="Lato"/>
                <w:color w:val="2D3B45"/>
                <w:kern w:val="0"/>
                <w:sz w:val="20"/>
                <w:szCs w:val="20"/>
                <w14:ligatures w14:val="none"/>
              </w:rPr>
              <w:t xml:space="preserve"> My Major?"</w:t>
            </w:r>
          </w:p>
          <w:p w14:paraId="3E21CB7C" w14:textId="77777777" w:rsidR="00776D2D" w:rsidRDefault="004905B2"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4905B2">
              <w:rPr>
                <w:rFonts w:ascii="Lato" w:eastAsia="Times New Roman" w:hAnsi="Lato" w:cs="Lato"/>
                <w:color w:val="2D3B45"/>
                <w:kern w:val="0"/>
                <w:sz w:val="20"/>
                <w:szCs w:val="20"/>
                <w14:ligatures w14:val="none"/>
              </w:rPr>
              <w:t>Complete a major matching quiz</w:t>
            </w:r>
          </w:p>
          <w:p w14:paraId="43F09B28" w14:textId="44F67636" w:rsidR="004905B2" w:rsidRPr="00776D2D" w:rsidRDefault="004905B2"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4905B2">
              <w:rPr>
                <w:rFonts w:ascii="Lato" w:eastAsia="Times New Roman" w:hAnsi="Lato" w:cs="Lato"/>
                <w:color w:val="2D3B45"/>
                <w:kern w:val="0"/>
                <w:sz w:val="20"/>
                <w:szCs w:val="20"/>
                <w14:ligatures w14:val="none"/>
              </w:rPr>
              <w:t>Create a list of career questions and practice career research strategies to seek out answers</w:t>
            </w:r>
            <w:r w:rsidRPr="004905B2">
              <w:rPr>
                <w:rFonts w:ascii="Lato" w:eastAsia="Times New Roman" w:hAnsi="Lato" w:cs="Lato"/>
                <w:color w:val="2D3B45"/>
                <w:kern w:val="0"/>
                <w:sz w:val="24"/>
                <w:szCs w:val="24"/>
                <w14:ligatures w14:val="none"/>
              </w:rPr>
              <w:t> </w:t>
            </w:r>
          </w:p>
        </w:tc>
      </w:tr>
    </w:tbl>
    <w:p w14:paraId="798E80A3" w14:textId="77777777" w:rsidR="004905B2" w:rsidRPr="001F10AD" w:rsidRDefault="004905B2" w:rsidP="00921586">
      <w:pPr>
        <w:rPr>
          <w:rFonts w:ascii="Lato" w:hAnsi="Lato" w:cs="Lato"/>
          <w:b/>
          <w:bCs/>
          <w:sz w:val="12"/>
          <w:szCs w:val="12"/>
          <w:u w:val="single"/>
        </w:rPr>
      </w:pPr>
    </w:p>
    <w:tbl>
      <w:tblPr>
        <w:tblStyle w:val="TableGrid"/>
        <w:tblW w:w="0" w:type="auto"/>
        <w:tblInd w:w="625" w:type="dxa"/>
        <w:tblLook w:val="04A0" w:firstRow="1" w:lastRow="0" w:firstColumn="1" w:lastColumn="0" w:noHBand="0" w:noVBand="1"/>
      </w:tblPr>
      <w:tblGrid>
        <w:gridCol w:w="1392"/>
        <w:gridCol w:w="6978"/>
      </w:tblGrid>
      <w:tr w:rsidR="004905B2" w:rsidRPr="00FB780F" w14:paraId="62368C0D" w14:textId="77777777" w:rsidTr="009D0F4F">
        <w:trPr>
          <w:trHeight w:val="604"/>
        </w:trPr>
        <w:tc>
          <w:tcPr>
            <w:tcW w:w="8370" w:type="dxa"/>
            <w:gridSpan w:val="2"/>
          </w:tcPr>
          <w:p w14:paraId="6E85A657" w14:textId="1E0D4E39" w:rsidR="004905B2" w:rsidRPr="00FB780F" w:rsidRDefault="004905B2" w:rsidP="009D0F4F">
            <w:pPr>
              <w:jc w:val="center"/>
              <w:rPr>
                <w:rFonts w:ascii="Lato" w:hAnsi="Lato" w:cs="Lato"/>
                <w:b/>
                <w:bCs/>
                <w:sz w:val="24"/>
                <w:szCs w:val="24"/>
              </w:rPr>
            </w:pPr>
            <w:r>
              <w:rPr>
                <w:rFonts w:ascii="Lato" w:hAnsi="Lato" w:cs="Lato"/>
                <w:b/>
                <w:bCs/>
                <w:sz w:val="24"/>
                <w:szCs w:val="24"/>
              </w:rPr>
              <w:t>Resume/CV Building</w:t>
            </w:r>
          </w:p>
          <w:p w14:paraId="184B532A" w14:textId="77777777" w:rsidR="004905B2" w:rsidRPr="00FB780F" w:rsidRDefault="004905B2" w:rsidP="009D0F4F">
            <w:pPr>
              <w:rPr>
                <w:rFonts w:ascii="Lato" w:hAnsi="Lato" w:cs="Lato"/>
                <w:b/>
                <w:bCs/>
                <w:sz w:val="24"/>
                <w:szCs w:val="24"/>
                <w:u w:val="single"/>
              </w:rPr>
            </w:pPr>
            <w:r w:rsidRPr="00FB780F">
              <w:rPr>
                <w:noProof/>
                <w:sz w:val="24"/>
                <w:szCs w:val="24"/>
              </w:rPr>
              <w:drawing>
                <wp:anchor distT="0" distB="0" distL="114300" distR="114300" simplePos="0" relativeHeight="251663360" behindDoc="0" locked="0" layoutInCell="1" allowOverlap="1" wp14:anchorId="2891678A" wp14:editId="42036AD5">
                  <wp:simplePos x="0" y="0"/>
                  <wp:positionH relativeFrom="margin">
                    <wp:posOffset>1961087</wp:posOffset>
                  </wp:positionH>
                  <wp:positionV relativeFrom="margin">
                    <wp:posOffset>195580</wp:posOffset>
                  </wp:positionV>
                  <wp:extent cx="1260188" cy="315047"/>
                  <wp:effectExtent l="0" t="0" r="0" b="8890"/>
                  <wp:wrapSquare wrapText="bothSides"/>
                  <wp:docPr id="1072200172" name="Picture 10722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00172" name="Picture 107220017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60188" cy="315047"/>
                          </a:xfrm>
                          <a:prstGeom prst="rect">
                            <a:avLst/>
                          </a:prstGeom>
                          <a:noFill/>
                          <a:ln>
                            <a:noFill/>
                          </a:ln>
                        </pic:spPr>
                      </pic:pic>
                    </a:graphicData>
                  </a:graphic>
                </wp:anchor>
              </w:drawing>
            </w:r>
          </w:p>
          <w:p w14:paraId="1CC239F7" w14:textId="77777777" w:rsidR="004905B2" w:rsidRPr="00FB780F" w:rsidRDefault="004905B2" w:rsidP="009D0F4F">
            <w:pPr>
              <w:rPr>
                <w:rFonts w:ascii="Lato" w:hAnsi="Lato" w:cs="Lato"/>
                <w:b/>
                <w:bCs/>
                <w:sz w:val="24"/>
                <w:szCs w:val="24"/>
                <w:u w:val="single"/>
              </w:rPr>
            </w:pPr>
          </w:p>
        </w:tc>
      </w:tr>
      <w:tr w:rsidR="004905B2" w:rsidRPr="00FB780F" w14:paraId="6B26E6CF" w14:textId="77777777" w:rsidTr="009D0F4F">
        <w:trPr>
          <w:trHeight w:val="237"/>
        </w:trPr>
        <w:tc>
          <w:tcPr>
            <w:tcW w:w="1392" w:type="dxa"/>
          </w:tcPr>
          <w:p w14:paraId="61A7A7F6" w14:textId="77777777" w:rsidR="004905B2" w:rsidRDefault="004905B2" w:rsidP="009D0F4F">
            <w:pPr>
              <w:rPr>
                <w:rFonts w:ascii="Lato" w:hAnsi="Lato" w:cs="Lato"/>
                <w:b/>
                <w:bCs/>
                <w:sz w:val="20"/>
                <w:szCs w:val="20"/>
                <w:u w:val="single"/>
              </w:rPr>
            </w:pPr>
            <w:r w:rsidRPr="00FB780F">
              <w:rPr>
                <w:rFonts w:ascii="Lato" w:hAnsi="Lato" w:cs="Lato"/>
                <w:b/>
                <w:bCs/>
                <w:sz w:val="20"/>
                <w:szCs w:val="20"/>
              </w:rPr>
              <w:t>Module</w:t>
            </w:r>
            <w:r>
              <w:rPr>
                <w:rFonts w:ascii="Lato" w:hAnsi="Lato" w:cs="Lato"/>
                <w:b/>
                <w:bCs/>
                <w:sz w:val="20"/>
                <w:szCs w:val="20"/>
              </w:rPr>
              <w:t xml:space="preserve"> Overview</w:t>
            </w:r>
          </w:p>
        </w:tc>
        <w:tc>
          <w:tcPr>
            <w:tcW w:w="6978" w:type="dxa"/>
          </w:tcPr>
          <w:p w14:paraId="77E36F04" w14:textId="2559D077" w:rsidR="004905B2" w:rsidRPr="00FB780F" w:rsidRDefault="00BA23B0" w:rsidP="009D0F4F">
            <w:pPr>
              <w:rPr>
                <w:rFonts w:ascii="Lato" w:hAnsi="Lato" w:cs="Lato"/>
                <w:b/>
                <w:bCs/>
                <w:sz w:val="20"/>
                <w:szCs w:val="20"/>
                <w:u w:val="single"/>
              </w:rPr>
            </w:pPr>
            <w:r w:rsidRPr="00BA23B0">
              <w:rPr>
                <w:rFonts w:ascii="Lato" w:hAnsi="Lato" w:cs="Lato"/>
                <w:color w:val="2D3B45"/>
                <w:sz w:val="20"/>
                <w:szCs w:val="20"/>
                <w:shd w:val="clear" w:color="auto" w:fill="FFFFFF"/>
              </w:rPr>
              <w:t>This module teaches students about effective resume and curriculum vitae (CV) writing while connecting students with additional helpful resources in order to start creating/revising their own resume or CV document. </w:t>
            </w:r>
          </w:p>
        </w:tc>
      </w:tr>
      <w:tr w:rsidR="004905B2" w:rsidRPr="00FB780F" w14:paraId="23253168" w14:textId="77777777" w:rsidTr="009D0F4F">
        <w:trPr>
          <w:trHeight w:val="237"/>
        </w:trPr>
        <w:tc>
          <w:tcPr>
            <w:tcW w:w="1392" w:type="dxa"/>
          </w:tcPr>
          <w:p w14:paraId="4E7184DD"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Learning Outcomes</w:t>
            </w:r>
          </w:p>
        </w:tc>
        <w:tc>
          <w:tcPr>
            <w:tcW w:w="6978" w:type="dxa"/>
          </w:tcPr>
          <w:p w14:paraId="70FD6CEA" w14:textId="77777777" w:rsidR="00BA23B0" w:rsidRPr="00BA23B0" w:rsidRDefault="00BA23B0" w:rsidP="00BA23B0">
            <w:pPr>
              <w:numPr>
                <w:ilvl w:val="0"/>
                <w:numId w:val="10"/>
              </w:numPr>
              <w:shd w:val="clear" w:color="auto" w:fill="FFFFFF"/>
              <w:spacing w:before="100" w:before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Students will distinguish the differences between resumes and CVs, including which document is best for them.  </w:t>
            </w:r>
          </w:p>
          <w:p w14:paraId="45484711" w14:textId="77777777" w:rsidR="00BA23B0" w:rsidRPr="00BA23B0" w:rsidRDefault="00BA23B0" w:rsidP="00BA23B0">
            <w:pPr>
              <w:numPr>
                <w:ilvl w:val="0"/>
                <w:numId w:val="10"/>
              </w:numPr>
              <w:shd w:val="clear" w:color="auto" w:fill="FFFFFF"/>
              <w:spacing w:before="100" w:before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Students will identify the recommended content and structure for resumes and CVs. </w:t>
            </w:r>
          </w:p>
          <w:p w14:paraId="00DB2CF9" w14:textId="77777777" w:rsidR="00BA23B0" w:rsidRPr="00BA23B0" w:rsidRDefault="00BA23B0" w:rsidP="00BA23B0">
            <w:pPr>
              <w:numPr>
                <w:ilvl w:val="0"/>
                <w:numId w:val="10"/>
              </w:numPr>
              <w:shd w:val="clear" w:color="auto" w:fill="FFFFFF"/>
              <w:spacing w:before="100" w:before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Students will discover and apply helpful strategies and tools for effective resume and CV writing.  </w:t>
            </w:r>
          </w:p>
          <w:p w14:paraId="7358FF1B" w14:textId="77777777" w:rsidR="00BA23B0" w:rsidRPr="00BA23B0" w:rsidRDefault="00BA23B0" w:rsidP="00BA23B0">
            <w:pPr>
              <w:numPr>
                <w:ilvl w:val="0"/>
                <w:numId w:val="10"/>
              </w:numPr>
              <w:shd w:val="clear" w:color="auto" w:fill="FFFFFF"/>
              <w:spacing w:before="100" w:before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Students will produce a start to their resume/CV, completing at least one section. </w:t>
            </w:r>
          </w:p>
          <w:p w14:paraId="59E4372A" w14:textId="15551DAC" w:rsidR="004905B2" w:rsidRPr="00BA23B0" w:rsidRDefault="00BA23B0" w:rsidP="00BA23B0">
            <w:pPr>
              <w:numPr>
                <w:ilvl w:val="0"/>
                <w:numId w:val="10"/>
              </w:numPr>
              <w:shd w:val="clear" w:color="auto" w:fill="FFFFFF"/>
              <w:spacing w:before="100" w:beforeAutospacing="1"/>
              <w:rPr>
                <w:rFonts w:ascii="Lato" w:eastAsia="Times New Roman" w:hAnsi="Lato" w:cs="Lato"/>
                <w:color w:val="2D3B45"/>
                <w:kern w:val="0"/>
                <w:sz w:val="24"/>
                <w:szCs w:val="24"/>
                <w14:ligatures w14:val="none"/>
              </w:rPr>
            </w:pPr>
            <w:r w:rsidRPr="00BA23B0">
              <w:rPr>
                <w:rFonts w:ascii="Lato" w:eastAsia="Times New Roman" w:hAnsi="Lato" w:cs="Lato"/>
                <w:color w:val="2D3B45"/>
                <w:kern w:val="0"/>
                <w:sz w:val="20"/>
                <w:szCs w:val="20"/>
                <w14:ligatures w14:val="none"/>
              </w:rPr>
              <w:t>Students will gain awareness of how to receive further resume/CV assistance from Career Services.</w:t>
            </w:r>
          </w:p>
        </w:tc>
      </w:tr>
      <w:tr w:rsidR="004905B2" w:rsidRPr="00FB780F" w14:paraId="244FE859" w14:textId="77777777" w:rsidTr="009D0F4F">
        <w:trPr>
          <w:trHeight w:val="237"/>
        </w:trPr>
        <w:tc>
          <w:tcPr>
            <w:tcW w:w="1392" w:type="dxa"/>
          </w:tcPr>
          <w:p w14:paraId="64E532E1"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Module Activities</w:t>
            </w:r>
          </w:p>
        </w:tc>
        <w:tc>
          <w:tcPr>
            <w:tcW w:w="6978" w:type="dxa"/>
          </w:tcPr>
          <w:p w14:paraId="03471873" w14:textId="77777777" w:rsidR="00776D2D" w:rsidRDefault="00BA23B0"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Review applicable document resources (for resume and/or CV creation)</w:t>
            </w:r>
          </w:p>
          <w:p w14:paraId="2171C2EE" w14:textId="23440380" w:rsidR="004905B2" w:rsidRPr="00776D2D" w:rsidRDefault="00BA23B0"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Practice writing one resume/CV section or more</w:t>
            </w:r>
            <w:r w:rsidRPr="00BA23B0">
              <w:rPr>
                <w:rFonts w:ascii="Lato" w:eastAsia="Times New Roman" w:hAnsi="Lato" w:cs="Lato"/>
                <w:color w:val="2D3B45"/>
                <w:kern w:val="0"/>
                <w:sz w:val="24"/>
                <w:szCs w:val="24"/>
                <w14:ligatures w14:val="none"/>
              </w:rPr>
              <w:t>  </w:t>
            </w:r>
          </w:p>
        </w:tc>
      </w:tr>
    </w:tbl>
    <w:p w14:paraId="303B5055" w14:textId="77777777" w:rsidR="004905B2" w:rsidRPr="001F10AD" w:rsidRDefault="004905B2" w:rsidP="00921586">
      <w:pPr>
        <w:rPr>
          <w:rFonts w:ascii="Lato" w:hAnsi="Lato" w:cs="Lato"/>
          <w:b/>
          <w:bCs/>
          <w:sz w:val="12"/>
          <w:szCs w:val="12"/>
          <w:u w:val="single"/>
        </w:rPr>
      </w:pPr>
    </w:p>
    <w:tbl>
      <w:tblPr>
        <w:tblStyle w:val="TableGrid"/>
        <w:tblW w:w="0" w:type="auto"/>
        <w:tblInd w:w="625" w:type="dxa"/>
        <w:tblLook w:val="04A0" w:firstRow="1" w:lastRow="0" w:firstColumn="1" w:lastColumn="0" w:noHBand="0" w:noVBand="1"/>
      </w:tblPr>
      <w:tblGrid>
        <w:gridCol w:w="1392"/>
        <w:gridCol w:w="6978"/>
      </w:tblGrid>
      <w:tr w:rsidR="004905B2" w:rsidRPr="00FB780F" w14:paraId="2649CFA9" w14:textId="77777777" w:rsidTr="009D0F4F">
        <w:trPr>
          <w:trHeight w:val="604"/>
        </w:trPr>
        <w:tc>
          <w:tcPr>
            <w:tcW w:w="8370" w:type="dxa"/>
            <w:gridSpan w:val="2"/>
          </w:tcPr>
          <w:p w14:paraId="42793AA6" w14:textId="3D45D47E" w:rsidR="004905B2" w:rsidRPr="00FB780F" w:rsidRDefault="004905B2" w:rsidP="009D0F4F">
            <w:pPr>
              <w:jc w:val="center"/>
              <w:rPr>
                <w:rFonts w:ascii="Lato" w:hAnsi="Lato" w:cs="Lato"/>
                <w:b/>
                <w:bCs/>
                <w:sz w:val="24"/>
                <w:szCs w:val="24"/>
              </w:rPr>
            </w:pPr>
            <w:r>
              <w:rPr>
                <w:rFonts w:ascii="Lato" w:hAnsi="Lato" w:cs="Lato"/>
                <w:b/>
                <w:bCs/>
                <w:sz w:val="24"/>
                <w:szCs w:val="24"/>
              </w:rPr>
              <w:t>Handshake and LinkedIn</w:t>
            </w:r>
          </w:p>
          <w:p w14:paraId="3FCBCA45" w14:textId="77777777" w:rsidR="004905B2" w:rsidRPr="00FB780F" w:rsidRDefault="004905B2" w:rsidP="009D0F4F">
            <w:pPr>
              <w:rPr>
                <w:rFonts w:ascii="Lato" w:hAnsi="Lato" w:cs="Lato"/>
                <w:b/>
                <w:bCs/>
                <w:sz w:val="24"/>
                <w:szCs w:val="24"/>
                <w:u w:val="single"/>
              </w:rPr>
            </w:pPr>
            <w:r w:rsidRPr="00FB780F">
              <w:rPr>
                <w:noProof/>
                <w:sz w:val="24"/>
                <w:szCs w:val="24"/>
              </w:rPr>
              <w:drawing>
                <wp:anchor distT="0" distB="0" distL="114300" distR="114300" simplePos="0" relativeHeight="251665408" behindDoc="0" locked="0" layoutInCell="1" allowOverlap="1" wp14:anchorId="2763CF51" wp14:editId="632CA002">
                  <wp:simplePos x="0" y="0"/>
                  <wp:positionH relativeFrom="margin">
                    <wp:posOffset>1961087</wp:posOffset>
                  </wp:positionH>
                  <wp:positionV relativeFrom="margin">
                    <wp:posOffset>196850</wp:posOffset>
                  </wp:positionV>
                  <wp:extent cx="1260188" cy="315047"/>
                  <wp:effectExtent l="0" t="0" r="0" b="8890"/>
                  <wp:wrapSquare wrapText="bothSides"/>
                  <wp:docPr id="738449481" name="Picture 73844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49481" name="Picture 73844948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188" cy="315047"/>
                          </a:xfrm>
                          <a:prstGeom prst="rect">
                            <a:avLst/>
                          </a:prstGeom>
                          <a:noFill/>
                          <a:ln>
                            <a:noFill/>
                          </a:ln>
                        </pic:spPr>
                      </pic:pic>
                    </a:graphicData>
                  </a:graphic>
                </wp:anchor>
              </w:drawing>
            </w:r>
          </w:p>
          <w:p w14:paraId="081B9C5A" w14:textId="77777777" w:rsidR="004905B2" w:rsidRPr="00FB780F" w:rsidRDefault="004905B2" w:rsidP="009D0F4F">
            <w:pPr>
              <w:rPr>
                <w:rFonts w:ascii="Lato" w:hAnsi="Lato" w:cs="Lato"/>
                <w:b/>
                <w:bCs/>
                <w:sz w:val="24"/>
                <w:szCs w:val="24"/>
                <w:u w:val="single"/>
              </w:rPr>
            </w:pPr>
          </w:p>
        </w:tc>
      </w:tr>
      <w:tr w:rsidR="004905B2" w:rsidRPr="00FB780F" w14:paraId="2B1C96C0" w14:textId="77777777" w:rsidTr="009D0F4F">
        <w:trPr>
          <w:trHeight w:val="237"/>
        </w:trPr>
        <w:tc>
          <w:tcPr>
            <w:tcW w:w="1392" w:type="dxa"/>
          </w:tcPr>
          <w:p w14:paraId="78B04B40" w14:textId="77777777" w:rsidR="004905B2" w:rsidRDefault="004905B2" w:rsidP="009D0F4F">
            <w:pPr>
              <w:rPr>
                <w:rFonts w:ascii="Lato" w:hAnsi="Lato" w:cs="Lato"/>
                <w:b/>
                <w:bCs/>
                <w:sz w:val="20"/>
                <w:szCs w:val="20"/>
                <w:u w:val="single"/>
              </w:rPr>
            </w:pPr>
            <w:r w:rsidRPr="00FB780F">
              <w:rPr>
                <w:rFonts w:ascii="Lato" w:hAnsi="Lato" w:cs="Lato"/>
                <w:b/>
                <w:bCs/>
                <w:sz w:val="20"/>
                <w:szCs w:val="20"/>
              </w:rPr>
              <w:t>Module</w:t>
            </w:r>
            <w:r>
              <w:rPr>
                <w:rFonts w:ascii="Lato" w:hAnsi="Lato" w:cs="Lato"/>
                <w:b/>
                <w:bCs/>
                <w:sz w:val="20"/>
                <w:szCs w:val="20"/>
              </w:rPr>
              <w:t xml:space="preserve"> Overview</w:t>
            </w:r>
          </w:p>
        </w:tc>
        <w:tc>
          <w:tcPr>
            <w:tcW w:w="6978" w:type="dxa"/>
          </w:tcPr>
          <w:p w14:paraId="1E43D3AF" w14:textId="3D2A5D0E" w:rsidR="004905B2" w:rsidRPr="00BA23B0" w:rsidRDefault="00BA23B0" w:rsidP="009D0F4F">
            <w:pPr>
              <w:rPr>
                <w:rFonts w:ascii="Lato" w:hAnsi="Lato" w:cs="Lato"/>
                <w:b/>
                <w:bCs/>
                <w:sz w:val="20"/>
                <w:szCs w:val="20"/>
                <w:u w:val="single"/>
              </w:rPr>
            </w:pPr>
            <w:r w:rsidRPr="00BA23B0">
              <w:rPr>
                <w:rFonts w:ascii="Lato" w:hAnsi="Lato" w:cs="Lato"/>
                <w:color w:val="2D3B45"/>
                <w:sz w:val="20"/>
                <w:szCs w:val="20"/>
                <w:shd w:val="clear" w:color="auto" w:fill="FFFFFF"/>
              </w:rPr>
              <w:t>This module walks students through the process of creating their Handshake and LinkedIn profiles as these personal branding tools are super important in the career readiness and job search process. </w:t>
            </w:r>
          </w:p>
        </w:tc>
      </w:tr>
      <w:tr w:rsidR="004905B2" w:rsidRPr="00FB780F" w14:paraId="63343876" w14:textId="77777777" w:rsidTr="009D0F4F">
        <w:trPr>
          <w:trHeight w:val="237"/>
        </w:trPr>
        <w:tc>
          <w:tcPr>
            <w:tcW w:w="1392" w:type="dxa"/>
          </w:tcPr>
          <w:p w14:paraId="02D003BE"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Learning Outcomes</w:t>
            </w:r>
          </w:p>
        </w:tc>
        <w:tc>
          <w:tcPr>
            <w:tcW w:w="6978" w:type="dxa"/>
          </w:tcPr>
          <w:p w14:paraId="461CF1DB" w14:textId="77777777" w:rsidR="00BA23B0" w:rsidRPr="00BA23B0" w:rsidRDefault="00BA23B0" w:rsidP="00BA23B0">
            <w:pPr>
              <w:numPr>
                <w:ilvl w:val="0"/>
                <w:numId w:val="10"/>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Students will recognize the significance of Handshake and LinkedIn in starting to establish their personal brand.</w:t>
            </w:r>
          </w:p>
          <w:p w14:paraId="5F772EA8" w14:textId="77777777" w:rsidR="00BA23B0" w:rsidRPr="00BA23B0" w:rsidRDefault="00BA23B0" w:rsidP="00BA23B0">
            <w:pPr>
              <w:numPr>
                <w:ilvl w:val="0"/>
                <w:numId w:val="10"/>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lastRenderedPageBreak/>
              <w:t>Students will apply effective personal branding through creating profiles that positively represent their experiences, education, and professional goals.  </w:t>
            </w:r>
          </w:p>
          <w:p w14:paraId="00F8C899" w14:textId="3E50EA15" w:rsidR="004905B2" w:rsidRPr="00BA23B0" w:rsidRDefault="00BA23B0" w:rsidP="00BA23B0">
            <w:pPr>
              <w:numPr>
                <w:ilvl w:val="0"/>
                <w:numId w:val="10"/>
              </w:numPr>
              <w:shd w:val="clear" w:color="auto" w:fill="FFFFFF"/>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Students will identify ways to utilize both platforms to connect with employers, colleagues, peers, professors, alumni, and mentors.  </w:t>
            </w:r>
          </w:p>
        </w:tc>
      </w:tr>
      <w:tr w:rsidR="004905B2" w:rsidRPr="00FB780F" w14:paraId="1BD722EE" w14:textId="77777777" w:rsidTr="009D0F4F">
        <w:trPr>
          <w:trHeight w:val="237"/>
        </w:trPr>
        <w:tc>
          <w:tcPr>
            <w:tcW w:w="1392" w:type="dxa"/>
          </w:tcPr>
          <w:p w14:paraId="6566E2C4" w14:textId="77777777" w:rsidR="004905B2" w:rsidRPr="00FB780F" w:rsidRDefault="004905B2" w:rsidP="009D0F4F">
            <w:pPr>
              <w:rPr>
                <w:rFonts w:ascii="Lato" w:hAnsi="Lato" w:cs="Lato"/>
                <w:b/>
                <w:bCs/>
                <w:sz w:val="20"/>
                <w:szCs w:val="20"/>
              </w:rPr>
            </w:pPr>
            <w:r w:rsidRPr="00FB780F">
              <w:rPr>
                <w:rFonts w:ascii="Lato" w:hAnsi="Lato" w:cs="Lato"/>
                <w:b/>
                <w:bCs/>
                <w:sz w:val="20"/>
                <w:szCs w:val="20"/>
              </w:rPr>
              <w:lastRenderedPageBreak/>
              <w:t>Module Activities</w:t>
            </w:r>
          </w:p>
        </w:tc>
        <w:tc>
          <w:tcPr>
            <w:tcW w:w="6978" w:type="dxa"/>
          </w:tcPr>
          <w:p w14:paraId="51ADF9DA" w14:textId="77777777" w:rsidR="00BA23B0" w:rsidRPr="00BA23B0" w:rsidRDefault="00BA23B0" w:rsidP="00BA23B0">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Reflect on personal branding goals</w:t>
            </w:r>
          </w:p>
          <w:p w14:paraId="72563DD6" w14:textId="77777777" w:rsidR="00776D2D" w:rsidRDefault="00BA23B0"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Create Handshake and LinkedIn profiles and/or revise with personal branding in mind</w:t>
            </w:r>
          </w:p>
          <w:p w14:paraId="71D53820" w14:textId="7FB58903" w:rsidR="004905B2" w:rsidRPr="00776D2D" w:rsidRDefault="00BA23B0"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BA23B0">
              <w:rPr>
                <w:rFonts w:ascii="Lato" w:eastAsia="Times New Roman" w:hAnsi="Lato" w:cs="Lato"/>
                <w:color w:val="2D3B45"/>
                <w:kern w:val="0"/>
                <w:sz w:val="20"/>
                <w:szCs w:val="20"/>
                <w14:ligatures w14:val="none"/>
              </w:rPr>
              <w:t>Send a professional message/connection request on Handshake or LinkedIn</w:t>
            </w:r>
            <w:r w:rsidRPr="00BA23B0">
              <w:rPr>
                <w:rFonts w:ascii="Lato" w:eastAsia="Times New Roman" w:hAnsi="Lato" w:cs="Lato"/>
                <w:color w:val="2D3B45"/>
                <w:kern w:val="0"/>
                <w:sz w:val="24"/>
                <w:szCs w:val="24"/>
                <w14:ligatures w14:val="none"/>
              </w:rPr>
              <w:t> </w:t>
            </w:r>
          </w:p>
        </w:tc>
      </w:tr>
    </w:tbl>
    <w:p w14:paraId="3E01D3D8" w14:textId="77777777" w:rsidR="004905B2" w:rsidRPr="001F10AD" w:rsidRDefault="004905B2" w:rsidP="00921586">
      <w:pPr>
        <w:rPr>
          <w:rFonts w:ascii="Lato" w:hAnsi="Lato" w:cs="Lato"/>
          <w:b/>
          <w:bCs/>
          <w:sz w:val="12"/>
          <w:szCs w:val="12"/>
          <w:u w:val="single"/>
        </w:rPr>
      </w:pPr>
    </w:p>
    <w:tbl>
      <w:tblPr>
        <w:tblStyle w:val="TableGrid"/>
        <w:tblW w:w="0" w:type="auto"/>
        <w:tblInd w:w="625" w:type="dxa"/>
        <w:tblLook w:val="04A0" w:firstRow="1" w:lastRow="0" w:firstColumn="1" w:lastColumn="0" w:noHBand="0" w:noVBand="1"/>
      </w:tblPr>
      <w:tblGrid>
        <w:gridCol w:w="1392"/>
        <w:gridCol w:w="6978"/>
      </w:tblGrid>
      <w:tr w:rsidR="004905B2" w:rsidRPr="00FB780F" w14:paraId="1CF1F56F" w14:textId="77777777" w:rsidTr="009D0F4F">
        <w:trPr>
          <w:trHeight w:val="604"/>
        </w:trPr>
        <w:tc>
          <w:tcPr>
            <w:tcW w:w="8370" w:type="dxa"/>
            <w:gridSpan w:val="2"/>
          </w:tcPr>
          <w:p w14:paraId="4678B4EE" w14:textId="680EA274" w:rsidR="004905B2" w:rsidRPr="00FB780F" w:rsidRDefault="004905B2" w:rsidP="009D0F4F">
            <w:pPr>
              <w:jc w:val="center"/>
              <w:rPr>
                <w:rFonts w:ascii="Lato" w:hAnsi="Lato" w:cs="Lato"/>
                <w:b/>
                <w:bCs/>
                <w:sz w:val="24"/>
                <w:szCs w:val="24"/>
              </w:rPr>
            </w:pPr>
            <w:r>
              <w:rPr>
                <w:rFonts w:ascii="Lato" w:hAnsi="Lato" w:cs="Lato"/>
                <w:b/>
                <w:bCs/>
                <w:sz w:val="24"/>
                <w:szCs w:val="24"/>
              </w:rPr>
              <w:t>Job/Internship Search</w:t>
            </w:r>
          </w:p>
          <w:p w14:paraId="1FC1D9D7" w14:textId="77777777" w:rsidR="004905B2" w:rsidRPr="00FB780F" w:rsidRDefault="004905B2" w:rsidP="009D0F4F">
            <w:pPr>
              <w:rPr>
                <w:rFonts w:ascii="Lato" w:hAnsi="Lato" w:cs="Lato"/>
                <w:b/>
                <w:bCs/>
                <w:sz w:val="24"/>
                <w:szCs w:val="24"/>
                <w:u w:val="single"/>
              </w:rPr>
            </w:pPr>
            <w:r w:rsidRPr="00FB780F">
              <w:rPr>
                <w:noProof/>
                <w:sz w:val="24"/>
                <w:szCs w:val="24"/>
              </w:rPr>
              <w:drawing>
                <wp:anchor distT="0" distB="0" distL="114300" distR="114300" simplePos="0" relativeHeight="251667456" behindDoc="0" locked="0" layoutInCell="1" allowOverlap="1" wp14:anchorId="66C63F28" wp14:editId="056DDFBA">
                  <wp:simplePos x="0" y="0"/>
                  <wp:positionH relativeFrom="margin">
                    <wp:posOffset>1961087</wp:posOffset>
                  </wp:positionH>
                  <wp:positionV relativeFrom="margin">
                    <wp:posOffset>203835</wp:posOffset>
                  </wp:positionV>
                  <wp:extent cx="1260188" cy="315047"/>
                  <wp:effectExtent l="0" t="0" r="0" b="8890"/>
                  <wp:wrapSquare wrapText="bothSides"/>
                  <wp:docPr id="1882144424" name="Picture 188214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44424" name="Picture 188214442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188" cy="315047"/>
                          </a:xfrm>
                          <a:prstGeom prst="rect">
                            <a:avLst/>
                          </a:prstGeom>
                          <a:noFill/>
                          <a:ln>
                            <a:noFill/>
                          </a:ln>
                        </pic:spPr>
                      </pic:pic>
                    </a:graphicData>
                  </a:graphic>
                </wp:anchor>
              </w:drawing>
            </w:r>
          </w:p>
          <w:p w14:paraId="6ACEDC9A" w14:textId="77777777" w:rsidR="004905B2" w:rsidRPr="00FB780F" w:rsidRDefault="004905B2" w:rsidP="009D0F4F">
            <w:pPr>
              <w:rPr>
                <w:rFonts w:ascii="Lato" w:hAnsi="Lato" w:cs="Lato"/>
                <w:b/>
                <w:bCs/>
                <w:sz w:val="24"/>
                <w:szCs w:val="24"/>
                <w:u w:val="single"/>
              </w:rPr>
            </w:pPr>
          </w:p>
        </w:tc>
      </w:tr>
      <w:tr w:rsidR="004905B2" w:rsidRPr="00FB780F" w14:paraId="06B61F5A" w14:textId="77777777" w:rsidTr="009D0F4F">
        <w:trPr>
          <w:trHeight w:val="237"/>
        </w:trPr>
        <w:tc>
          <w:tcPr>
            <w:tcW w:w="1392" w:type="dxa"/>
          </w:tcPr>
          <w:p w14:paraId="096175F9" w14:textId="77777777" w:rsidR="004905B2" w:rsidRDefault="004905B2" w:rsidP="009D0F4F">
            <w:pPr>
              <w:rPr>
                <w:rFonts w:ascii="Lato" w:hAnsi="Lato" w:cs="Lato"/>
                <w:b/>
                <w:bCs/>
                <w:sz w:val="20"/>
                <w:szCs w:val="20"/>
                <w:u w:val="single"/>
              </w:rPr>
            </w:pPr>
            <w:r w:rsidRPr="00FB780F">
              <w:rPr>
                <w:rFonts w:ascii="Lato" w:hAnsi="Lato" w:cs="Lato"/>
                <w:b/>
                <w:bCs/>
                <w:sz w:val="20"/>
                <w:szCs w:val="20"/>
              </w:rPr>
              <w:t>Module</w:t>
            </w:r>
            <w:r>
              <w:rPr>
                <w:rFonts w:ascii="Lato" w:hAnsi="Lato" w:cs="Lato"/>
                <w:b/>
                <w:bCs/>
                <w:sz w:val="20"/>
                <w:szCs w:val="20"/>
              </w:rPr>
              <w:t xml:space="preserve"> Overview</w:t>
            </w:r>
          </w:p>
        </w:tc>
        <w:tc>
          <w:tcPr>
            <w:tcW w:w="6978" w:type="dxa"/>
          </w:tcPr>
          <w:p w14:paraId="7AF79257" w14:textId="179FB986" w:rsidR="004905B2" w:rsidRPr="00026722" w:rsidRDefault="00026722" w:rsidP="009D0F4F">
            <w:pPr>
              <w:rPr>
                <w:rFonts w:ascii="Lato" w:hAnsi="Lato" w:cs="Lato"/>
                <w:b/>
                <w:bCs/>
                <w:sz w:val="20"/>
                <w:szCs w:val="20"/>
                <w:u w:val="single"/>
              </w:rPr>
            </w:pPr>
            <w:r w:rsidRPr="00026722">
              <w:rPr>
                <w:rFonts w:ascii="Lato" w:hAnsi="Lato" w:cs="Lato"/>
                <w:color w:val="2D3B45"/>
                <w:sz w:val="20"/>
                <w:szCs w:val="20"/>
                <w:shd w:val="clear" w:color="auto" w:fill="FFFFFF"/>
              </w:rPr>
              <w:t>This module provides students an overview of the job/internship search process while emphasizing the importance of internships and connecting students to additional resources. </w:t>
            </w:r>
          </w:p>
        </w:tc>
      </w:tr>
      <w:tr w:rsidR="004905B2" w:rsidRPr="00FB780F" w14:paraId="644F669A" w14:textId="77777777" w:rsidTr="009D0F4F">
        <w:trPr>
          <w:trHeight w:val="237"/>
        </w:trPr>
        <w:tc>
          <w:tcPr>
            <w:tcW w:w="1392" w:type="dxa"/>
          </w:tcPr>
          <w:p w14:paraId="13DD6A08"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Learning Outcomes</w:t>
            </w:r>
          </w:p>
        </w:tc>
        <w:tc>
          <w:tcPr>
            <w:tcW w:w="6978" w:type="dxa"/>
          </w:tcPr>
          <w:p w14:paraId="29221808" w14:textId="77777777" w:rsidR="00026722" w:rsidRPr="00026722" w:rsidRDefault="00026722" w:rsidP="00026722">
            <w:pPr>
              <w:numPr>
                <w:ilvl w:val="0"/>
                <w:numId w:val="10"/>
              </w:numPr>
              <w:shd w:val="clear" w:color="auto" w:fill="FFFFFF"/>
              <w:spacing w:before="100" w:beforeAutospacing="1"/>
              <w:rPr>
                <w:rFonts w:ascii="Lato" w:eastAsia="Times New Roman" w:hAnsi="Lato" w:cs="Lato"/>
                <w:color w:val="2D3B45"/>
                <w:kern w:val="0"/>
                <w:sz w:val="20"/>
                <w:szCs w:val="20"/>
                <w14:ligatures w14:val="none"/>
              </w:rPr>
            </w:pPr>
            <w:r w:rsidRPr="00026722">
              <w:rPr>
                <w:rFonts w:ascii="Lato" w:eastAsia="Times New Roman" w:hAnsi="Lato" w:cs="Lato"/>
                <w:color w:val="2D3B45"/>
                <w:kern w:val="0"/>
                <w:sz w:val="20"/>
                <w:szCs w:val="20"/>
                <w14:ligatures w14:val="none"/>
              </w:rPr>
              <w:t>Students will gain awareness of job/internship search strategies and tips, realizing planning and preparation are key.</w:t>
            </w:r>
          </w:p>
          <w:p w14:paraId="4A37E3F3" w14:textId="77777777" w:rsidR="00776D2D" w:rsidRDefault="00026722" w:rsidP="00776D2D">
            <w:pPr>
              <w:numPr>
                <w:ilvl w:val="0"/>
                <w:numId w:val="10"/>
              </w:numPr>
              <w:shd w:val="clear" w:color="auto" w:fill="FFFFFF"/>
              <w:spacing w:before="100" w:beforeAutospacing="1"/>
              <w:rPr>
                <w:rFonts w:ascii="Lato" w:eastAsia="Times New Roman" w:hAnsi="Lato" w:cs="Lato"/>
                <w:color w:val="2D3B45"/>
                <w:kern w:val="0"/>
                <w:sz w:val="20"/>
                <w:szCs w:val="20"/>
                <w14:ligatures w14:val="none"/>
              </w:rPr>
            </w:pPr>
            <w:r w:rsidRPr="00026722">
              <w:rPr>
                <w:rFonts w:ascii="Lato" w:eastAsia="Times New Roman" w:hAnsi="Lato" w:cs="Lato"/>
                <w:color w:val="2D3B45"/>
                <w:kern w:val="0"/>
                <w:sz w:val="20"/>
                <w:szCs w:val="20"/>
                <w14:ligatures w14:val="none"/>
              </w:rPr>
              <w:t>Students will recognize the value of internships/cooperative education experiences and assess whether an internship/cooperative education experience is a degree requirement for them. </w:t>
            </w:r>
          </w:p>
          <w:p w14:paraId="2660A2B9" w14:textId="7F17AC3F" w:rsidR="004905B2" w:rsidRPr="00776D2D" w:rsidRDefault="00026722" w:rsidP="00776D2D">
            <w:pPr>
              <w:numPr>
                <w:ilvl w:val="0"/>
                <w:numId w:val="10"/>
              </w:numPr>
              <w:shd w:val="clear" w:color="auto" w:fill="FFFFFF"/>
              <w:spacing w:before="100" w:beforeAutospacing="1"/>
              <w:rPr>
                <w:rFonts w:ascii="Lato" w:eastAsia="Times New Roman" w:hAnsi="Lato" w:cs="Lato"/>
                <w:color w:val="2D3B45"/>
                <w:kern w:val="0"/>
                <w:sz w:val="20"/>
                <w:szCs w:val="20"/>
                <w14:ligatures w14:val="none"/>
              </w:rPr>
            </w:pPr>
            <w:r w:rsidRPr="00026722">
              <w:rPr>
                <w:rFonts w:ascii="Lato" w:eastAsia="Times New Roman" w:hAnsi="Lato" w:cs="Lato"/>
                <w:color w:val="2D3B45"/>
                <w:kern w:val="0"/>
                <w:sz w:val="20"/>
                <w:szCs w:val="20"/>
                <w14:ligatures w14:val="none"/>
              </w:rPr>
              <w:t>Students will apply job search tools to identify possible jobs/internships and Career Fairs that interest them.</w:t>
            </w:r>
            <w:r w:rsidRPr="00026722">
              <w:rPr>
                <w:rFonts w:ascii="Lato" w:eastAsia="Times New Roman" w:hAnsi="Lato" w:cs="Lato"/>
                <w:color w:val="2D3B45"/>
                <w:kern w:val="0"/>
                <w:sz w:val="24"/>
                <w:szCs w:val="24"/>
                <w14:ligatures w14:val="none"/>
              </w:rPr>
              <w:t> </w:t>
            </w:r>
          </w:p>
        </w:tc>
      </w:tr>
      <w:tr w:rsidR="004905B2" w:rsidRPr="00FB780F" w14:paraId="0783CFC4" w14:textId="77777777" w:rsidTr="009D0F4F">
        <w:trPr>
          <w:trHeight w:val="237"/>
        </w:trPr>
        <w:tc>
          <w:tcPr>
            <w:tcW w:w="1392" w:type="dxa"/>
          </w:tcPr>
          <w:p w14:paraId="55200227"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Module Activities</w:t>
            </w:r>
          </w:p>
        </w:tc>
        <w:tc>
          <w:tcPr>
            <w:tcW w:w="6978" w:type="dxa"/>
          </w:tcPr>
          <w:p w14:paraId="42101493" w14:textId="77777777" w:rsidR="00776D2D" w:rsidRDefault="00026722"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026722">
              <w:rPr>
                <w:rFonts w:ascii="Lato" w:eastAsia="Times New Roman" w:hAnsi="Lato" w:cs="Lato"/>
                <w:color w:val="2D3B45"/>
                <w:kern w:val="0"/>
                <w:sz w:val="20"/>
                <w:szCs w:val="20"/>
                <w14:ligatures w14:val="none"/>
              </w:rPr>
              <w:t>Research academic requirements for an internship/cooperative education </w:t>
            </w:r>
          </w:p>
          <w:p w14:paraId="2E2CCB66" w14:textId="300B718E" w:rsidR="004905B2" w:rsidRPr="00776D2D" w:rsidRDefault="00026722"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026722">
              <w:rPr>
                <w:rFonts w:ascii="Lato" w:eastAsia="Times New Roman" w:hAnsi="Lato" w:cs="Lato"/>
                <w:color w:val="2D3B45"/>
                <w:kern w:val="0"/>
                <w:sz w:val="20"/>
                <w:szCs w:val="20"/>
                <w14:ligatures w14:val="none"/>
              </w:rPr>
              <w:t>Complete Career Launch assignment through practicing the use of job search tools</w:t>
            </w:r>
          </w:p>
        </w:tc>
      </w:tr>
    </w:tbl>
    <w:p w14:paraId="24CF7999" w14:textId="77777777" w:rsidR="004905B2" w:rsidRPr="001F10AD" w:rsidRDefault="004905B2" w:rsidP="00921586">
      <w:pPr>
        <w:rPr>
          <w:rFonts w:ascii="Lato" w:hAnsi="Lato" w:cs="Lato"/>
          <w:b/>
          <w:bCs/>
          <w:sz w:val="12"/>
          <w:szCs w:val="12"/>
          <w:u w:val="single"/>
        </w:rPr>
      </w:pPr>
    </w:p>
    <w:tbl>
      <w:tblPr>
        <w:tblStyle w:val="TableGrid"/>
        <w:tblW w:w="0" w:type="auto"/>
        <w:tblInd w:w="625" w:type="dxa"/>
        <w:tblLook w:val="04A0" w:firstRow="1" w:lastRow="0" w:firstColumn="1" w:lastColumn="0" w:noHBand="0" w:noVBand="1"/>
      </w:tblPr>
      <w:tblGrid>
        <w:gridCol w:w="1392"/>
        <w:gridCol w:w="6978"/>
      </w:tblGrid>
      <w:tr w:rsidR="004905B2" w:rsidRPr="00FB780F" w14:paraId="2A60D25F" w14:textId="77777777" w:rsidTr="009D0F4F">
        <w:trPr>
          <w:trHeight w:val="604"/>
        </w:trPr>
        <w:tc>
          <w:tcPr>
            <w:tcW w:w="8370" w:type="dxa"/>
            <w:gridSpan w:val="2"/>
          </w:tcPr>
          <w:p w14:paraId="6A5302A6" w14:textId="05974127" w:rsidR="004905B2" w:rsidRPr="00FB780F" w:rsidRDefault="004905B2" w:rsidP="009D0F4F">
            <w:pPr>
              <w:jc w:val="center"/>
              <w:rPr>
                <w:rFonts w:ascii="Lato" w:hAnsi="Lato" w:cs="Lato"/>
                <w:b/>
                <w:bCs/>
                <w:sz w:val="24"/>
                <w:szCs w:val="24"/>
              </w:rPr>
            </w:pPr>
            <w:r>
              <w:rPr>
                <w:rFonts w:ascii="Lato" w:hAnsi="Lato" w:cs="Lato"/>
                <w:b/>
                <w:bCs/>
                <w:sz w:val="24"/>
                <w:szCs w:val="24"/>
              </w:rPr>
              <w:t>Make an Impression: Interviewing and Networking</w:t>
            </w:r>
          </w:p>
          <w:p w14:paraId="0D99823C" w14:textId="77777777" w:rsidR="004905B2" w:rsidRPr="00FB780F" w:rsidRDefault="004905B2" w:rsidP="009D0F4F">
            <w:pPr>
              <w:rPr>
                <w:rFonts w:ascii="Lato" w:hAnsi="Lato" w:cs="Lato"/>
                <w:b/>
                <w:bCs/>
                <w:sz w:val="24"/>
                <w:szCs w:val="24"/>
                <w:u w:val="single"/>
              </w:rPr>
            </w:pPr>
            <w:r w:rsidRPr="00FB780F">
              <w:rPr>
                <w:noProof/>
                <w:sz w:val="24"/>
                <w:szCs w:val="24"/>
              </w:rPr>
              <w:drawing>
                <wp:anchor distT="0" distB="0" distL="114300" distR="114300" simplePos="0" relativeHeight="251669504" behindDoc="0" locked="0" layoutInCell="1" allowOverlap="1" wp14:anchorId="612EB360" wp14:editId="40367D33">
                  <wp:simplePos x="0" y="0"/>
                  <wp:positionH relativeFrom="margin">
                    <wp:posOffset>1961087</wp:posOffset>
                  </wp:positionH>
                  <wp:positionV relativeFrom="margin">
                    <wp:posOffset>196215</wp:posOffset>
                  </wp:positionV>
                  <wp:extent cx="1260188" cy="315047"/>
                  <wp:effectExtent l="0" t="0" r="0" b="8890"/>
                  <wp:wrapSquare wrapText="bothSides"/>
                  <wp:docPr id="275181700" name="Picture 27518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81700" name="Picture 27518170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188" cy="315047"/>
                          </a:xfrm>
                          <a:prstGeom prst="rect">
                            <a:avLst/>
                          </a:prstGeom>
                          <a:noFill/>
                          <a:ln>
                            <a:noFill/>
                          </a:ln>
                        </pic:spPr>
                      </pic:pic>
                    </a:graphicData>
                  </a:graphic>
                </wp:anchor>
              </w:drawing>
            </w:r>
          </w:p>
          <w:p w14:paraId="5525E8CD" w14:textId="77777777" w:rsidR="004905B2" w:rsidRPr="00FB780F" w:rsidRDefault="004905B2" w:rsidP="009D0F4F">
            <w:pPr>
              <w:rPr>
                <w:rFonts w:ascii="Lato" w:hAnsi="Lato" w:cs="Lato"/>
                <w:b/>
                <w:bCs/>
                <w:sz w:val="24"/>
                <w:szCs w:val="24"/>
                <w:u w:val="single"/>
              </w:rPr>
            </w:pPr>
          </w:p>
        </w:tc>
      </w:tr>
      <w:tr w:rsidR="004905B2" w:rsidRPr="00FB780F" w14:paraId="26F6C9AC" w14:textId="77777777" w:rsidTr="009D0F4F">
        <w:trPr>
          <w:trHeight w:val="237"/>
        </w:trPr>
        <w:tc>
          <w:tcPr>
            <w:tcW w:w="1392" w:type="dxa"/>
          </w:tcPr>
          <w:p w14:paraId="5F734E71" w14:textId="77777777" w:rsidR="004905B2" w:rsidRDefault="004905B2" w:rsidP="009D0F4F">
            <w:pPr>
              <w:rPr>
                <w:rFonts w:ascii="Lato" w:hAnsi="Lato" w:cs="Lato"/>
                <w:b/>
                <w:bCs/>
                <w:sz w:val="20"/>
                <w:szCs w:val="20"/>
                <w:u w:val="single"/>
              </w:rPr>
            </w:pPr>
            <w:r w:rsidRPr="00FB780F">
              <w:rPr>
                <w:rFonts w:ascii="Lato" w:hAnsi="Lato" w:cs="Lato"/>
                <w:b/>
                <w:bCs/>
                <w:sz w:val="20"/>
                <w:szCs w:val="20"/>
              </w:rPr>
              <w:t>Module</w:t>
            </w:r>
            <w:r>
              <w:rPr>
                <w:rFonts w:ascii="Lato" w:hAnsi="Lato" w:cs="Lato"/>
                <w:b/>
                <w:bCs/>
                <w:sz w:val="20"/>
                <w:szCs w:val="20"/>
              </w:rPr>
              <w:t xml:space="preserve"> Overview</w:t>
            </w:r>
          </w:p>
        </w:tc>
        <w:tc>
          <w:tcPr>
            <w:tcW w:w="6978" w:type="dxa"/>
          </w:tcPr>
          <w:p w14:paraId="65952D46" w14:textId="4557ED47" w:rsidR="004905B2" w:rsidRPr="00A909C2" w:rsidRDefault="00A909C2" w:rsidP="009D0F4F">
            <w:pPr>
              <w:rPr>
                <w:rFonts w:ascii="Lato" w:hAnsi="Lato" w:cs="Lato"/>
                <w:b/>
                <w:bCs/>
                <w:sz w:val="20"/>
                <w:szCs w:val="20"/>
                <w:u w:val="single"/>
              </w:rPr>
            </w:pPr>
            <w:r w:rsidRPr="00A909C2">
              <w:rPr>
                <w:rFonts w:ascii="Lato" w:hAnsi="Lato" w:cs="Lato"/>
                <w:color w:val="2D3B45"/>
                <w:sz w:val="20"/>
                <w:szCs w:val="20"/>
                <w:shd w:val="clear" w:color="auto" w:fill="FFFFFF"/>
              </w:rPr>
              <w:t>This module teaches students about effective interviewing and networking skills in order to make a good impression while also helping students realize who is </w:t>
            </w:r>
            <w:r w:rsidRPr="00A909C2">
              <w:rPr>
                <w:rStyle w:val="Emphasis"/>
                <w:rFonts w:ascii="Lato" w:hAnsi="Lato" w:cs="Lato"/>
                <w:color w:val="2D3B45"/>
                <w:sz w:val="20"/>
                <w:szCs w:val="20"/>
                <w:shd w:val="clear" w:color="auto" w:fill="FFFFFF"/>
              </w:rPr>
              <w:t>already </w:t>
            </w:r>
            <w:r w:rsidRPr="00A909C2">
              <w:rPr>
                <w:rFonts w:ascii="Lato" w:hAnsi="Lato" w:cs="Lato"/>
                <w:color w:val="2D3B45"/>
                <w:sz w:val="20"/>
                <w:szCs w:val="20"/>
                <w:shd w:val="clear" w:color="auto" w:fill="FFFFFF"/>
              </w:rPr>
              <w:t>in their current network. </w:t>
            </w:r>
          </w:p>
        </w:tc>
      </w:tr>
      <w:tr w:rsidR="004905B2" w:rsidRPr="00FB780F" w14:paraId="4C834A0A" w14:textId="77777777" w:rsidTr="009D0F4F">
        <w:trPr>
          <w:trHeight w:val="237"/>
        </w:trPr>
        <w:tc>
          <w:tcPr>
            <w:tcW w:w="1392" w:type="dxa"/>
          </w:tcPr>
          <w:p w14:paraId="64A38CE5"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Learning Outcomes</w:t>
            </w:r>
          </w:p>
        </w:tc>
        <w:tc>
          <w:tcPr>
            <w:tcW w:w="6978" w:type="dxa"/>
          </w:tcPr>
          <w:p w14:paraId="415570C5" w14:textId="77777777" w:rsidR="00A909C2" w:rsidRPr="00A909C2" w:rsidRDefault="00A909C2" w:rsidP="00A909C2">
            <w:pPr>
              <w:numPr>
                <w:ilvl w:val="0"/>
                <w:numId w:val="10"/>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A909C2">
              <w:rPr>
                <w:rFonts w:ascii="Lato" w:eastAsia="Times New Roman" w:hAnsi="Lato" w:cs="Lato"/>
                <w:color w:val="2D3B45"/>
                <w:kern w:val="0"/>
                <w:sz w:val="20"/>
                <w:szCs w:val="20"/>
                <w14:ligatures w14:val="none"/>
              </w:rPr>
              <w:t>Students will gain awareness of interview preparation strategies.</w:t>
            </w:r>
          </w:p>
          <w:p w14:paraId="05D3FEED" w14:textId="77777777" w:rsidR="00A909C2" w:rsidRPr="00A909C2" w:rsidRDefault="00A909C2" w:rsidP="00A909C2">
            <w:pPr>
              <w:numPr>
                <w:ilvl w:val="0"/>
                <w:numId w:val="10"/>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A909C2">
              <w:rPr>
                <w:rFonts w:ascii="Lato" w:eastAsia="Times New Roman" w:hAnsi="Lato" w:cs="Lato"/>
                <w:color w:val="2D3B45"/>
                <w:kern w:val="0"/>
                <w:sz w:val="20"/>
                <w:szCs w:val="20"/>
                <w14:ligatures w14:val="none"/>
              </w:rPr>
              <w:t>Students will discover common types/examples of interview questions plus demonstrate effective ways to respond. </w:t>
            </w:r>
          </w:p>
          <w:p w14:paraId="30E776E8" w14:textId="77777777" w:rsidR="00A909C2" w:rsidRPr="00A909C2" w:rsidRDefault="00A909C2" w:rsidP="00A909C2">
            <w:pPr>
              <w:numPr>
                <w:ilvl w:val="0"/>
                <w:numId w:val="10"/>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A909C2">
              <w:rPr>
                <w:rFonts w:ascii="Lato" w:eastAsia="Times New Roman" w:hAnsi="Lato" w:cs="Lato"/>
                <w:color w:val="2D3B45"/>
                <w:kern w:val="0"/>
                <w:sz w:val="20"/>
                <w:szCs w:val="20"/>
                <w14:ligatures w14:val="none"/>
              </w:rPr>
              <w:t>Students will name existing connections within their network and recognize opportunities to expand their network. </w:t>
            </w:r>
          </w:p>
          <w:p w14:paraId="1AC32C32" w14:textId="48D63C3C" w:rsidR="004905B2" w:rsidRPr="00A909C2" w:rsidRDefault="00A909C2" w:rsidP="00A909C2">
            <w:pPr>
              <w:numPr>
                <w:ilvl w:val="0"/>
                <w:numId w:val="10"/>
              </w:numPr>
              <w:shd w:val="clear" w:color="auto" w:fill="FFFFFF"/>
              <w:spacing w:before="100" w:beforeAutospacing="1"/>
              <w:rPr>
                <w:rFonts w:ascii="Lato" w:eastAsia="Times New Roman" w:hAnsi="Lato" w:cs="Lato"/>
                <w:color w:val="2D3B45"/>
                <w:kern w:val="0"/>
                <w:sz w:val="20"/>
                <w:szCs w:val="20"/>
                <w14:ligatures w14:val="none"/>
              </w:rPr>
            </w:pPr>
            <w:r w:rsidRPr="00A909C2">
              <w:rPr>
                <w:rFonts w:ascii="Lato" w:eastAsia="Times New Roman" w:hAnsi="Lato" w:cs="Lato"/>
                <w:color w:val="2D3B45"/>
                <w:kern w:val="0"/>
                <w:sz w:val="20"/>
                <w:szCs w:val="20"/>
                <w14:ligatures w14:val="none"/>
              </w:rPr>
              <w:t>Students will acquire and apply strategies for navigating networking situations. </w:t>
            </w:r>
          </w:p>
        </w:tc>
      </w:tr>
      <w:tr w:rsidR="004905B2" w:rsidRPr="00FB780F" w14:paraId="15686671" w14:textId="77777777" w:rsidTr="009D0F4F">
        <w:trPr>
          <w:trHeight w:val="237"/>
        </w:trPr>
        <w:tc>
          <w:tcPr>
            <w:tcW w:w="1392" w:type="dxa"/>
          </w:tcPr>
          <w:p w14:paraId="63BC2D3C"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Module Activities</w:t>
            </w:r>
          </w:p>
        </w:tc>
        <w:tc>
          <w:tcPr>
            <w:tcW w:w="6978" w:type="dxa"/>
          </w:tcPr>
          <w:p w14:paraId="6FBB8613" w14:textId="77777777" w:rsidR="00A909C2" w:rsidRPr="00A909C2" w:rsidRDefault="00A909C2" w:rsidP="00A909C2">
            <w:pPr>
              <w:numPr>
                <w:ilvl w:val="0"/>
                <w:numId w:val="13"/>
              </w:numPr>
              <w:shd w:val="clear" w:color="auto" w:fill="FFFFFF"/>
              <w:spacing w:before="100" w:beforeAutospacing="1" w:after="100" w:afterAutospacing="1"/>
              <w:rPr>
                <w:rFonts w:ascii="Lato" w:hAnsi="Lato" w:cs="Lato"/>
                <w:color w:val="2D3B45"/>
                <w:sz w:val="20"/>
                <w:szCs w:val="20"/>
              </w:rPr>
            </w:pPr>
            <w:r w:rsidRPr="00A909C2">
              <w:rPr>
                <w:rFonts w:ascii="Lato" w:hAnsi="Lato" w:cs="Lato"/>
                <w:color w:val="2D3B45"/>
                <w:sz w:val="20"/>
                <w:szCs w:val="20"/>
              </w:rPr>
              <w:t>Practice crafting interview responses</w:t>
            </w:r>
          </w:p>
          <w:p w14:paraId="08138144" w14:textId="5578D3C1" w:rsidR="00A909C2" w:rsidRPr="00A909C2" w:rsidRDefault="00A909C2" w:rsidP="00A909C2">
            <w:pPr>
              <w:numPr>
                <w:ilvl w:val="0"/>
                <w:numId w:val="13"/>
              </w:numPr>
              <w:shd w:val="clear" w:color="auto" w:fill="FFFFFF"/>
              <w:spacing w:beforeAutospacing="1" w:afterAutospacing="1"/>
              <w:rPr>
                <w:rFonts w:ascii="Lato" w:hAnsi="Lato" w:cs="Lato"/>
                <w:color w:val="2D3B45"/>
                <w:sz w:val="20"/>
                <w:szCs w:val="20"/>
              </w:rPr>
            </w:pPr>
            <w:r w:rsidRPr="00A909C2">
              <w:rPr>
                <w:rFonts w:ascii="Lato" w:hAnsi="Lato" w:cs="Lato"/>
                <w:color w:val="2D3B45"/>
                <w:sz w:val="20"/>
                <w:szCs w:val="20"/>
              </w:rPr>
              <w:t>Try out Career Services' </w:t>
            </w:r>
            <w:r>
              <w:rPr>
                <w:rFonts w:ascii="Lato" w:hAnsi="Lato" w:cs="Lato"/>
                <w:color w:val="2D3B45"/>
                <w:sz w:val="20"/>
                <w:szCs w:val="20"/>
              </w:rPr>
              <w:t>Big Interview system</w:t>
            </w:r>
            <w:r w:rsidRPr="00A909C2">
              <w:rPr>
                <w:rFonts w:ascii="Lato" w:hAnsi="Lato" w:cs="Lato"/>
                <w:color w:val="2D3B45"/>
                <w:sz w:val="20"/>
                <w:szCs w:val="20"/>
              </w:rPr>
              <w:t xml:space="preserve"> </w:t>
            </w:r>
          </w:p>
          <w:p w14:paraId="6F52B2A4" w14:textId="77777777" w:rsidR="00A909C2" w:rsidRPr="00A909C2" w:rsidRDefault="00A909C2" w:rsidP="00A909C2">
            <w:pPr>
              <w:numPr>
                <w:ilvl w:val="0"/>
                <w:numId w:val="13"/>
              </w:numPr>
              <w:shd w:val="clear" w:color="auto" w:fill="FFFFFF"/>
              <w:spacing w:before="100" w:beforeAutospacing="1" w:after="100" w:afterAutospacing="1"/>
              <w:rPr>
                <w:rFonts w:ascii="Lato" w:hAnsi="Lato" w:cs="Lato"/>
                <w:color w:val="2D3B45"/>
                <w:sz w:val="20"/>
                <w:szCs w:val="20"/>
              </w:rPr>
            </w:pPr>
            <w:r w:rsidRPr="00A909C2">
              <w:rPr>
                <w:rFonts w:ascii="Lato" w:hAnsi="Lato" w:cs="Lato"/>
                <w:color w:val="2D3B45"/>
                <w:sz w:val="20"/>
                <w:szCs w:val="20"/>
              </w:rPr>
              <w:t>Determine existing network contacts and consider plans for network growth</w:t>
            </w:r>
          </w:p>
          <w:p w14:paraId="008BFCA8" w14:textId="5F1E3938" w:rsidR="004905B2" w:rsidRPr="00A909C2" w:rsidRDefault="00A909C2" w:rsidP="00A909C2">
            <w:pPr>
              <w:numPr>
                <w:ilvl w:val="0"/>
                <w:numId w:val="13"/>
              </w:numPr>
              <w:shd w:val="clear" w:color="auto" w:fill="FFFFFF"/>
              <w:spacing w:before="100" w:beforeAutospacing="1"/>
              <w:rPr>
                <w:rFonts w:ascii="Lato" w:hAnsi="Lato" w:cs="Lato"/>
                <w:color w:val="2D3B45"/>
              </w:rPr>
            </w:pPr>
            <w:r w:rsidRPr="00A909C2">
              <w:rPr>
                <w:rFonts w:ascii="Lato" w:hAnsi="Lato" w:cs="Lato"/>
                <w:color w:val="2D3B45"/>
                <w:sz w:val="20"/>
                <w:szCs w:val="20"/>
              </w:rPr>
              <w:t>Formulate an elevator speech to use at networking events and interviews</w:t>
            </w:r>
          </w:p>
        </w:tc>
      </w:tr>
    </w:tbl>
    <w:p w14:paraId="35F7465C" w14:textId="77777777" w:rsidR="004905B2" w:rsidRDefault="004905B2" w:rsidP="00921586">
      <w:pPr>
        <w:rPr>
          <w:rFonts w:ascii="Lato" w:hAnsi="Lato" w:cs="Lato"/>
          <w:b/>
          <w:bCs/>
          <w:sz w:val="20"/>
          <w:szCs w:val="20"/>
          <w:u w:val="single"/>
        </w:rPr>
      </w:pPr>
    </w:p>
    <w:p w14:paraId="03E715B8" w14:textId="77777777" w:rsidR="00A909C2" w:rsidRDefault="00A909C2" w:rsidP="00921586">
      <w:pPr>
        <w:rPr>
          <w:rFonts w:ascii="Lato" w:hAnsi="Lato" w:cs="Lato"/>
          <w:b/>
          <w:bCs/>
          <w:sz w:val="20"/>
          <w:szCs w:val="20"/>
          <w:u w:val="single"/>
        </w:rPr>
      </w:pPr>
    </w:p>
    <w:tbl>
      <w:tblPr>
        <w:tblStyle w:val="TableGrid"/>
        <w:tblW w:w="0" w:type="auto"/>
        <w:tblInd w:w="625" w:type="dxa"/>
        <w:tblLook w:val="04A0" w:firstRow="1" w:lastRow="0" w:firstColumn="1" w:lastColumn="0" w:noHBand="0" w:noVBand="1"/>
      </w:tblPr>
      <w:tblGrid>
        <w:gridCol w:w="1392"/>
        <w:gridCol w:w="6978"/>
      </w:tblGrid>
      <w:tr w:rsidR="004905B2" w:rsidRPr="00FB780F" w14:paraId="6AD012D0" w14:textId="77777777" w:rsidTr="009D0F4F">
        <w:trPr>
          <w:trHeight w:val="604"/>
        </w:trPr>
        <w:tc>
          <w:tcPr>
            <w:tcW w:w="8370" w:type="dxa"/>
            <w:gridSpan w:val="2"/>
          </w:tcPr>
          <w:p w14:paraId="3BD7981D" w14:textId="45F9592A" w:rsidR="004905B2" w:rsidRPr="00FB780F" w:rsidRDefault="004905B2" w:rsidP="009D0F4F">
            <w:pPr>
              <w:jc w:val="center"/>
              <w:rPr>
                <w:rFonts w:ascii="Lato" w:hAnsi="Lato" w:cs="Lato"/>
                <w:b/>
                <w:bCs/>
                <w:sz w:val="24"/>
                <w:szCs w:val="24"/>
              </w:rPr>
            </w:pPr>
            <w:r>
              <w:rPr>
                <w:rFonts w:ascii="Lato" w:hAnsi="Lato" w:cs="Lato"/>
                <w:b/>
                <w:bCs/>
                <w:sz w:val="24"/>
                <w:szCs w:val="24"/>
              </w:rPr>
              <w:lastRenderedPageBreak/>
              <w:t>Exploring Graduate and Professional School</w:t>
            </w:r>
          </w:p>
          <w:p w14:paraId="58F36F78" w14:textId="77777777" w:rsidR="004905B2" w:rsidRPr="00FB780F" w:rsidRDefault="004905B2" w:rsidP="009D0F4F">
            <w:pPr>
              <w:rPr>
                <w:rFonts w:ascii="Lato" w:hAnsi="Lato" w:cs="Lato"/>
                <w:b/>
                <w:bCs/>
                <w:sz w:val="24"/>
                <w:szCs w:val="24"/>
                <w:u w:val="single"/>
              </w:rPr>
            </w:pPr>
            <w:r w:rsidRPr="00FB780F">
              <w:rPr>
                <w:noProof/>
                <w:sz w:val="24"/>
                <w:szCs w:val="24"/>
              </w:rPr>
              <w:drawing>
                <wp:anchor distT="0" distB="0" distL="114300" distR="114300" simplePos="0" relativeHeight="251671552" behindDoc="0" locked="0" layoutInCell="1" allowOverlap="1" wp14:anchorId="2B119CC6" wp14:editId="170F45C9">
                  <wp:simplePos x="0" y="0"/>
                  <wp:positionH relativeFrom="margin">
                    <wp:posOffset>1955800</wp:posOffset>
                  </wp:positionH>
                  <wp:positionV relativeFrom="margin">
                    <wp:posOffset>200025</wp:posOffset>
                  </wp:positionV>
                  <wp:extent cx="1261872" cy="315047"/>
                  <wp:effectExtent l="0" t="0" r="0" b="8890"/>
                  <wp:wrapSquare wrapText="bothSides"/>
                  <wp:docPr id="337674267" name="Picture 337674267"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74267" name="Picture 337674267" descr="A green sign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1872" cy="315047"/>
                          </a:xfrm>
                          <a:prstGeom prst="rect">
                            <a:avLst/>
                          </a:prstGeom>
                          <a:noFill/>
                          <a:ln>
                            <a:noFill/>
                          </a:ln>
                        </pic:spPr>
                      </pic:pic>
                    </a:graphicData>
                  </a:graphic>
                </wp:anchor>
              </w:drawing>
            </w:r>
          </w:p>
          <w:p w14:paraId="0E082DC2" w14:textId="77777777" w:rsidR="004905B2" w:rsidRPr="00FB780F" w:rsidRDefault="004905B2" w:rsidP="009D0F4F">
            <w:pPr>
              <w:rPr>
                <w:rFonts w:ascii="Lato" w:hAnsi="Lato" w:cs="Lato"/>
                <w:b/>
                <w:bCs/>
                <w:sz w:val="24"/>
                <w:szCs w:val="24"/>
                <w:u w:val="single"/>
              </w:rPr>
            </w:pPr>
          </w:p>
        </w:tc>
      </w:tr>
      <w:tr w:rsidR="004905B2" w:rsidRPr="00FB780F" w14:paraId="613DB584" w14:textId="77777777" w:rsidTr="009D0F4F">
        <w:trPr>
          <w:trHeight w:val="237"/>
        </w:trPr>
        <w:tc>
          <w:tcPr>
            <w:tcW w:w="1392" w:type="dxa"/>
          </w:tcPr>
          <w:p w14:paraId="4B6E9D43" w14:textId="77777777" w:rsidR="004905B2" w:rsidRDefault="004905B2" w:rsidP="009D0F4F">
            <w:pPr>
              <w:rPr>
                <w:rFonts w:ascii="Lato" w:hAnsi="Lato" w:cs="Lato"/>
                <w:b/>
                <w:bCs/>
                <w:sz w:val="20"/>
                <w:szCs w:val="20"/>
                <w:u w:val="single"/>
              </w:rPr>
            </w:pPr>
            <w:r w:rsidRPr="00FB780F">
              <w:rPr>
                <w:rFonts w:ascii="Lato" w:hAnsi="Lato" w:cs="Lato"/>
                <w:b/>
                <w:bCs/>
                <w:sz w:val="20"/>
                <w:szCs w:val="20"/>
              </w:rPr>
              <w:t>Module</w:t>
            </w:r>
            <w:r>
              <w:rPr>
                <w:rFonts w:ascii="Lato" w:hAnsi="Lato" w:cs="Lato"/>
                <w:b/>
                <w:bCs/>
                <w:sz w:val="20"/>
                <w:szCs w:val="20"/>
              </w:rPr>
              <w:t xml:space="preserve"> Overview</w:t>
            </w:r>
          </w:p>
        </w:tc>
        <w:tc>
          <w:tcPr>
            <w:tcW w:w="6978" w:type="dxa"/>
          </w:tcPr>
          <w:p w14:paraId="6D93FC29" w14:textId="76726CFC" w:rsidR="004905B2" w:rsidRPr="00254C9D" w:rsidRDefault="00254C9D" w:rsidP="009D0F4F">
            <w:pPr>
              <w:rPr>
                <w:rFonts w:ascii="Lato" w:hAnsi="Lato" w:cs="Lato"/>
                <w:b/>
                <w:bCs/>
                <w:sz w:val="20"/>
                <w:szCs w:val="20"/>
                <w:u w:val="single"/>
              </w:rPr>
            </w:pPr>
            <w:r w:rsidRPr="00254C9D">
              <w:rPr>
                <w:rFonts w:ascii="Lato" w:hAnsi="Lato" w:cs="Lato"/>
                <w:color w:val="2D3B45"/>
                <w:sz w:val="20"/>
                <w:szCs w:val="20"/>
                <w:shd w:val="clear" w:color="auto" w:fill="FFFFFF"/>
              </w:rPr>
              <w:t>This module offers students an introduction to exploring graduate and professional school as well as further resources to continue the exploration process.</w:t>
            </w:r>
          </w:p>
        </w:tc>
      </w:tr>
      <w:tr w:rsidR="004905B2" w:rsidRPr="00FB780F" w14:paraId="26585F5E" w14:textId="77777777" w:rsidTr="009D0F4F">
        <w:trPr>
          <w:trHeight w:val="237"/>
        </w:trPr>
        <w:tc>
          <w:tcPr>
            <w:tcW w:w="1392" w:type="dxa"/>
          </w:tcPr>
          <w:p w14:paraId="17697647"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Learning Outcomes</w:t>
            </w:r>
          </w:p>
        </w:tc>
        <w:tc>
          <w:tcPr>
            <w:tcW w:w="6978" w:type="dxa"/>
          </w:tcPr>
          <w:p w14:paraId="749C4F82" w14:textId="77777777" w:rsidR="00254C9D" w:rsidRPr="00254C9D" w:rsidRDefault="00254C9D" w:rsidP="00254C9D">
            <w:pPr>
              <w:pStyle w:val="ListParagraph"/>
              <w:numPr>
                <w:ilvl w:val="0"/>
                <w:numId w:val="25"/>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254C9D">
              <w:rPr>
                <w:rFonts w:ascii="Lato" w:eastAsia="Times New Roman" w:hAnsi="Lato" w:cs="Lato"/>
                <w:color w:val="2D3B45"/>
                <w:kern w:val="0"/>
                <w:sz w:val="20"/>
                <w:szCs w:val="20"/>
                <w14:ligatures w14:val="none"/>
              </w:rPr>
              <w:t>Students will begin to assess if graduate/professional school might be a good fit for them.</w:t>
            </w:r>
          </w:p>
          <w:p w14:paraId="2BA3285C" w14:textId="77777777" w:rsidR="00254C9D" w:rsidRPr="00254C9D" w:rsidRDefault="00254C9D" w:rsidP="00254C9D">
            <w:pPr>
              <w:pStyle w:val="ListParagraph"/>
              <w:numPr>
                <w:ilvl w:val="0"/>
                <w:numId w:val="25"/>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254C9D">
              <w:rPr>
                <w:rFonts w:ascii="Lato" w:eastAsia="Times New Roman" w:hAnsi="Lato" w:cs="Lato"/>
                <w:color w:val="2D3B45"/>
                <w:kern w:val="0"/>
                <w:sz w:val="20"/>
                <w:szCs w:val="20"/>
                <w14:ligatures w14:val="none"/>
              </w:rPr>
              <w:t>Students will gain awareness of and practice with exploration and research tools regarding graduate and professional schools. </w:t>
            </w:r>
          </w:p>
          <w:p w14:paraId="2D502E42" w14:textId="77777777" w:rsidR="00254C9D" w:rsidRPr="00254C9D" w:rsidRDefault="00254C9D" w:rsidP="00254C9D">
            <w:pPr>
              <w:pStyle w:val="ListParagraph"/>
              <w:numPr>
                <w:ilvl w:val="0"/>
                <w:numId w:val="25"/>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254C9D">
              <w:rPr>
                <w:rFonts w:ascii="Lato" w:eastAsia="Times New Roman" w:hAnsi="Lato" w:cs="Lato"/>
                <w:color w:val="2D3B45"/>
                <w:kern w:val="0"/>
                <w:sz w:val="20"/>
                <w:szCs w:val="20"/>
                <w14:ligatures w14:val="none"/>
              </w:rPr>
              <w:t>Students will identify the common components of a graduate school application as well as effective strategies regarding them.   </w:t>
            </w:r>
          </w:p>
          <w:p w14:paraId="6B3D3648" w14:textId="1F149211" w:rsidR="004905B2" w:rsidRPr="00254C9D" w:rsidRDefault="00254C9D" w:rsidP="00254C9D">
            <w:pPr>
              <w:pStyle w:val="ListParagraph"/>
              <w:numPr>
                <w:ilvl w:val="0"/>
                <w:numId w:val="25"/>
              </w:numPr>
              <w:shd w:val="clear" w:color="auto" w:fill="FFFFFF"/>
              <w:spacing w:before="100" w:beforeAutospacing="1"/>
              <w:rPr>
                <w:rFonts w:ascii="Lato" w:eastAsia="Times New Roman" w:hAnsi="Lato" w:cs="Lato"/>
                <w:color w:val="2D3B45"/>
                <w:kern w:val="0"/>
                <w:sz w:val="20"/>
                <w:szCs w:val="20"/>
                <w14:ligatures w14:val="none"/>
              </w:rPr>
            </w:pPr>
            <w:r w:rsidRPr="00254C9D">
              <w:rPr>
                <w:rFonts w:ascii="Lato" w:eastAsia="Times New Roman" w:hAnsi="Lato" w:cs="Lato"/>
                <w:color w:val="2D3B45"/>
                <w:kern w:val="0"/>
                <w:sz w:val="20"/>
                <w:szCs w:val="20"/>
                <w14:ligatures w14:val="none"/>
              </w:rPr>
              <w:t>Students will outline a tentative graduate and professional school planning timeline. </w:t>
            </w:r>
          </w:p>
        </w:tc>
      </w:tr>
      <w:tr w:rsidR="004905B2" w:rsidRPr="00FB780F" w14:paraId="41E5E1BB" w14:textId="77777777" w:rsidTr="009D0F4F">
        <w:trPr>
          <w:trHeight w:val="237"/>
        </w:trPr>
        <w:tc>
          <w:tcPr>
            <w:tcW w:w="1392" w:type="dxa"/>
          </w:tcPr>
          <w:p w14:paraId="274F72B1" w14:textId="77777777" w:rsidR="004905B2" w:rsidRPr="00FB780F" w:rsidRDefault="004905B2" w:rsidP="009D0F4F">
            <w:pPr>
              <w:rPr>
                <w:rFonts w:ascii="Lato" w:hAnsi="Lato" w:cs="Lato"/>
                <w:b/>
                <w:bCs/>
                <w:sz w:val="20"/>
                <w:szCs w:val="20"/>
              </w:rPr>
            </w:pPr>
            <w:r w:rsidRPr="00FB780F">
              <w:rPr>
                <w:rFonts w:ascii="Lato" w:hAnsi="Lato" w:cs="Lato"/>
                <w:b/>
                <w:bCs/>
                <w:sz w:val="20"/>
                <w:szCs w:val="20"/>
              </w:rPr>
              <w:t>Module Activities</w:t>
            </w:r>
          </w:p>
        </w:tc>
        <w:tc>
          <w:tcPr>
            <w:tcW w:w="6978" w:type="dxa"/>
          </w:tcPr>
          <w:p w14:paraId="4DCE27E2" w14:textId="77777777" w:rsidR="00776D2D" w:rsidRDefault="00254C9D"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254C9D">
              <w:rPr>
                <w:rFonts w:ascii="Lato" w:eastAsia="Times New Roman" w:hAnsi="Lato" w:cs="Lato"/>
                <w:color w:val="2D3B45"/>
                <w:kern w:val="0"/>
                <w:sz w:val="20"/>
                <w:szCs w:val="20"/>
                <w14:ligatures w14:val="none"/>
              </w:rPr>
              <w:t>Explore graduate school research websites</w:t>
            </w:r>
          </w:p>
          <w:p w14:paraId="5DC3F6F4" w14:textId="23173EBA" w:rsidR="004905B2" w:rsidRPr="00776D2D" w:rsidRDefault="00254C9D"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254C9D">
              <w:rPr>
                <w:rFonts w:ascii="Lato" w:eastAsia="Times New Roman" w:hAnsi="Lato" w:cs="Lato"/>
                <w:color w:val="2D3B45"/>
                <w:kern w:val="0"/>
                <w:sz w:val="20"/>
                <w:szCs w:val="20"/>
                <w14:ligatures w14:val="none"/>
              </w:rPr>
              <w:t>Reflect on/complete next steps regarding graduate and professional school exploration</w:t>
            </w:r>
          </w:p>
        </w:tc>
      </w:tr>
    </w:tbl>
    <w:p w14:paraId="25D01C3A" w14:textId="77777777" w:rsidR="004905B2" w:rsidRPr="001F10AD" w:rsidRDefault="004905B2" w:rsidP="00921586">
      <w:pPr>
        <w:rPr>
          <w:rFonts w:ascii="Lato" w:hAnsi="Lato" w:cs="Lato"/>
          <w:b/>
          <w:bCs/>
          <w:sz w:val="12"/>
          <w:szCs w:val="12"/>
          <w:u w:val="single"/>
        </w:rPr>
      </w:pPr>
    </w:p>
    <w:tbl>
      <w:tblPr>
        <w:tblStyle w:val="TableGrid"/>
        <w:tblW w:w="0" w:type="auto"/>
        <w:tblInd w:w="625" w:type="dxa"/>
        <w:tblLook w:val="04A0" w:firstRow="1" w:lastRow="0" w:firstColumn="1" w:lastColumn="0" w:noHBand="0" w:noVBand="1"/>
      </w:tblPr>
      <w:tblGrid>
        <w:gridCol w:w="1392"/>
        <w:gridCol w:w="6978"/>
      </w:tblGrid>
      <w:tr w:rsidR="00A909C2" w:rsidRPr="00FB780F" w14:paraId="1D84CC37" w14:textId="77777777" w:rsidTr="009D0F4F">
        <w:trPr>
          <w:trHeight w:val="604"/>
        </w:trPr>
        <w:tc>
          <w:tcPr>
            <w:tcW w:w="8370" w:type="dxa"/>
            <w:gridSpan w:val="2"/>
          </w:tcPr>
          <w:p w14:paraId="5EF80CA0" w14:textId="0DA86AAE" w:rsidR="00A909C2" w:rsidRPr="00FB780F" w:rsidRDefault="00254C9D" w:rsidP="009D0F4F">
            <w:pPr>
              <w:jc w:val="center"/>
              <w:rPr>
                <w:rFonts w:ascii="Lato" w:hAnsi="Lato" w:cs="Lato"/>
                <w:b/>
                <w:bCs/>
                <w:sz w:val="24"/>
                <w:szCs w:val="24"/>
              </w:rPr>
            </w:pPr>
            <w:r>
              <w:rPr>
                <w:rFonts w:ascii="Lato" w:hAnsi="Lato" w:cs="Lato"/>
                <w:b/>
                <w:bCs/>
                <w:sz w:val="24"/>
                <w:szCs w:val="24"/>
              </w:rPr>
              <w:t>Negotiating, Accepting Offers, and Hired!</w:t>
            </w:r>
          </w:p>
          <w:p w14:paraId="6D093488" w14:textId="77777777" w:rsidR="00A909C2" w:rsidRPr="00FB780F" w:rsidRDefault="00A909C2" w:rsidP="009D0F4F">
            <w:pPr>
              <w:rPr>
                <w:rFonts w:ascii="Lato" w:hAnsi="Lato" w:cs="Lato"/>
                <w:b/>
                <w:bCs/>
                <w:sz w:val="24"/>
                <w:szCs w:val="24"/>
                <w:u w:val="single"/>
              </w:rPr>
            </w:pPr>
            <w:r w:rsidRPr="00FB780F">
              <w:rPr>
                <w:noProof/>
                <w:sz w:val="24"/>
                <w:szCs w:val="24"/>
              </w:rPr>
              <w:drawing>
                <wp:anchor distT="0" distB="0" distL="114300" distR="114300" simplePos="0" relativeHeight="251673600" behindDoc="0" locked="0" layoutInCell="1" allowOverlap="1" wp14:anchorId="3A375B51" wp14:editId="069C5DDA">
                  <wp:simplePos x="0" y="0"/>
                  <wp:positionH relativeFrom="margin">
                    <wp:posOffset>1961087</wp:posOffset>
                  </wp:positionH>
                  <wp:positionV relativeFrom="margin">
                    <wp:posOffset>204470</wp:posOffset>
                  </wp:positionV>
                  <wp:extent cx="1260188" cy="315047"/>
                  <wp:effectExtent l="0" t="0" r="0" b="8890"/>
                  <wp:wrapSquare wrapText="bothSides"/>
                  <wp:docPr id="458191381" name="Picture 45819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91381" name="Picture 45819138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60188" cy="315047"/>
                          </a:xfrm>
                          <a:prstGeom prst="rect">
                            <a:avLst/>
                          </a:prstGeom>
                          <a:noFill/>
                          <a:ln>
                            <a:noFill/>
                          </a:ln>
                        </pic:spPr>
                      </pic:pic>
                    </a:graphicData>
                  </a:graphic>
                </wp:anchor>
              </w:drawing>
            </w:r>
          </w:p>
          <w:p w14:paraId="15314084" w14:textId="77777777" w:rsidR="00A909C2" w:rsidRPr="00FB780F" w:rsidRDefault="00A909C2" w:rsidP="009D0F4F">
            <w:pPr>
              <w:rPr>
                <w:rFonts w:ascii="Lato" w:hAnsi="Lato" w:cs="Lato"/>
                <w:b/>
                <w:bCs/>
                <w:sz w:val="24"/>
                <w:szCs w:val="24"/>
                <w:u w:val="single"/>
              </w:rPr>
            </w:pPr>
          </w:p>
        </w:tc>
      </w:tr>
      <w:tr w:rsidR="00A909C2" w:rsidRPr="00FB780F" w14:paraId="22A3022C" w14:textId="77777777" w:rsidTr="009D0F4F">
        <w:trPr>
          <w:trHeight w:val="237"/>
        </w:trPr>
        <w:tc>
          <w:tcPr>
            <w:tcW w:w="1392" w:type="dxa"/>
          </w:tcPr>
          <w:p w14:paraId="0A9B1FAB" w14:textId="77777777" w:rsidR="00A909C2" w:rsidRDefault="00A909C2" w:rsidP="009D0F4F">
            <w:pPr>
              <w:rPr>
                <w:rFonts w:ascii="Lato" w:hAnsi="Lato" w:cs="Lato"/>
                <w:b/>
                <w:bCs/>
                <w:sz w:val="20"/>
                <w:szCs w:val="20"/>
                <w:u w:val="single"/>
              </w:rPr>
            </w:pPr>
            <w:r w:rsidRPr="00FB780F">
              <w:rPr>
                <w:rFonts w:ascii="Lato" w:hAnsi="Lato" w:cs="Lato"/>
                <w:b/>
                <w:bCs/>
                <w:sz w:val="20"/>
                <w:szCs w:val="20"/>
              </w:rPr>
              <w:t>Module</w:t>
            </w:r>
            <w:r>
              <w:rPr>
                <w:rFonts w:ascii="Lato" w:hAnsi="Lato" w:cs="Lato"/>
                <w:b/>
                <w:bCs/>
                <w:sz w:val="20"/>
                <w:szCs w:val="20"/>
              </w:rPr>
              <w:t xml:space="preserve"> Overview</w:t>
            </w:r>
          </w:p>
        </w:tc>
        <w:tc>
          <w:tcPr>
            <w:tcW w:w="6978" w:type="dxa"/>
          </w:tcPr>
          <w:p w14:paraId="7C1A93BF" w14:textId="41765112" w:rsidR="00A909C2" w:rsidRPr="00254C9D" w:rsidRDefault="00254C9D" w:rsidP="009D0F4F">
            <w:pPr>
              <w:rPr>
                <w:rFonts w:ascii="Lato" w:hAnsi="Lato" w:cs="Lato"/>
                <w:b/>
                <w:bCs/>
                <w:sz w:val="20"/>
                <w:szCs w:val="20"/>
                <w:u w:val="single"/>
              </w:rPr>
            </w:pPr>
            <w:r w:rsidRPr="00254C9D">
              <w:rPr>
                <w:rFonts w:ascii="Lato" w:hAnsi="Lato" w:cs="Lato"/>
                <w:color w:val="2D3B45"/>
                <w:sz w:val="20"/>
                <w:szCs w:val="20"/>
                <w:shd w:val="clear" w:color="auto" w:fill="FFFFFF"/>
              </w:rPr>
              <w:t xml:space="preserve">This module prepares students for their </w:t>
            </w:r>
            <w:proofErr w:type="gramStart"/>
            <w:r w:rsidRPr="00254C9D">
              <w:rPr>
                <w:rFonts w:ascii="Lato" w:hAnsi="Lato" w:cs="Lato"/>
                <w:color w:val="2D3B45"/>
                <w:sz w:val="20"/>
                <w:szCs w:val="20"/>
                <w:shd w:val="clear" w:color="auto" w:fill="FFFFFF"/>
              </w:rPr>
              <w:t>after graduation</w:t>
            </w:r>
            <w:proofErr w:type="gramEnd"/>
            <w:r w:rsidRPr="00254C9D">
              <w:rPr>
                <w:rFonts w:ascii="Lato" w:hAnsi="Lato" w:cs="Lato"/>
                <w:color w:val="2D3B45"/>
                <w:sz w:val="20"/>
                <w:szCs w:val="20"/>
                <w:shd w:val="clear" w:color="auto" w:fill="FFFFFF"/>
              </w:rPr>
              <w:t xml:space="preserve"> transition, providing first year professional tips and touching on an often taboo subject - offer negotiation! </w:t>
            </w:r>
          </w:p>
        </w:tc>
      </w:tr>
      <w:tr w:rsidR="005139D1" w:rsidRPr="00FB780F" w14:paraId="2060D897" w14:textId="77777777" w:rsidTr="009D0F4F">
        <w:trPr>
          <w:trHeight w:val="237"/>
        </w:trPr>
        <w:tc>
          <w:tcPr>
            <w:tcW w:w="1392" w:type="dxa"/>
          </w:tcPr>
          <w:p w14:paraId="62970828" w14:textId="77777777" w:rsidR="005139D1" w:rsidRPr="00FB780F" w:rsidRDefault="005139D1" w:rsidP="005139D1">
            <w:pPr>
              <w:rPr>
                <w:rFonts w:ascii="Lato" w:hAnsi="Lato" w:cs="Lato"/>
                <w:b/>
                <w:bCs/>
                <w:sz w:val="20"/>
                <w:szCs w:val="20"/>
              </w:rPr>
            </w:pPr>
            <w:r w:rsidRPr="00FB780F">
              <w:rPr>
                <w:rFonts w:ascii="Lato" w:hAnsi="Lato" w:cs="Lato"/>
                <w:b/>
                <w:bCs/>
                <w:sz w:val="20"/>
                <w:szCs w:val="20"/>
              </w:rPr>
              <w:t>Learning Outcomes</w:t>
            </w:r>
          </w:p>
        </w:tc>
        <w:tc>
          <w:tcPr>
            <w:tcW w:w="6978" w:type="dxa"/>
          </w:tcPr>
          <w:p w14:paraId="26DA3BBF" w14:textId="77777777" w:rsidR="008554B4" w:rsidRPr="008554B4" w:rsidRDefault="008554B4" w:rsidP="008554B4">
            <w:pPr>
              <w:pStyle w:val="ListParagraph"/>
              <w:numPr>
                <w:ilvl w:val="0"/>
                <w:numId w:val="25"/>
              </w:numPr>
              <w:shd w:val="clear" w:color="auto" w:fill="FFFFFF"/>
              <w:rPr>
                <w:rFonts w:ascii="Lato" w:eastAsia="Times New Roman" w:hAnsi="Lato" w:cs="Lato"/>
                <w:color w:val="2D3B45"/>
                <w:kern w:val="0"/>
                <w:sz w:val="20"/>
                <w:szCs w:val="20"/>
                <w14:ligatures w14:val="none"/>
              </w:rPr>
            </w:pPr>
            <w:r w:rsidRPr="008554B4">
              <w:rPr>
                <w:rFonts w:ascii="Lato" w:eastAsia="Times New Roman" w:hAnsi="Lato" w:cs="Lato"/>
                <w:color w:val="2D3B45"/>
                <w:kern w:val="0"/>
                <w:sz w:val="20"/>
                <w:szCs w:val="20"/>
                <w14:ligatures w14:val="none"/>
              </w:rPr>
              <w:t>Students will be equipped with first year professional transition strategies into the world of work. </w:t>
            </w:r>
          </w:p>
          <w:p w14:paraId="20C208AF" w14:textId="77777777" w:rsidR="005139D1" w:rsidRPr="005139D1" w:rsidRDefault="005139D1" w:rsidP="008554B4">
            <w:pPr>
              <w:numPr>
                <w:ilvl w:val="0"/>
                <w:numId w:val="25"/>
              </w:numPr>
              <w:shd w:val="clear" w:color="auto" w:fill="FFFFFF"/>
              <w:rPr>
                <w:rFonts w:ascii="Lato" w:eastAsia="Times New Roman" w:hAnsi="Lato" w:cs="Lato"/>
                <w:color w:val="2D3B45"/>
                <w:kern w:val="0"/>
                <w:sz w:val="20"/>
                <w:szCs w:val="20"/>
                <w14:ligatures w14:val="none"/>
              </w:rPr>
            </w:pPr>
            <w:r w:rsidRPr="005139D1">
              <w:rPr>
                <w:rFonts w:ascii="Lato" w:eastAsia="Times New Roman" w:hAnsi="Lato" w:cs="Lato"/>
                <w:color w:val="2D3B45"/>
                <w:kern w:val="0"/>
                <w:sz w:val="20"/>
                <w:szCs w:val="20"/>
                <w14:ligatures w14:val="none"/>
              </w:rPr>
              <w:t>Students will understand offer negotiation is common and will receive tips regarding negotiation. </w:t>
            </w:r>
          </w:p>
          <w:p w14:paraId="4D84FD07" w14:textId="77777777" w:rsidR="00776D2D" w:rsidRDefault="005139D1" w:rsidP="00776D2D">
            <w:pPr>
              <w:numPr>
                <w:ilvl w:val="0"/>
                <w:numId w:val="25"/>
              </w:numPr>
              <w:shd w:val="clear" w:color="auto" w:fill="FFFFFF"/>
              <w:rPr>
                <w:rFonts w:ascii="Lato" w:eastAsia="Times New Roman" w:hAnsi="Lato" w:cs="Lato"/>
                <w:color w:val="2D3B45"/>
                <w:kern w:val="0"/>
                <w:sz w:val="20"/>
                <w:szCs w:val="20"/>
                <w14:ligatures w14:val="none"/>
              </w:rPr>
            </w:pPr>
            <w:r w:rsidRPr="005139D1">
              <w:rPr>
                <w:rFonts w:ascii="Lato" w:eastAsia="Times New Roman" w:hAnsi="Lato" w:cs="Lato"/>
                <w:color w:val="2D3B45"/>
                <w:kern w:val="0"/>
                <w:sz w:val="20"/>
                <w:szCs w:val="20"/>
                <w14:ligatures w14:val="none"/>
              </w:rPr>
              <w:t>Students will gain awareness of how to evaluate job offers.  </w:t>
            </w:r>
          </w:p>
          <w:p w14:paraId="5720CCE2" w14:textId="797D0DBD" w:rsidR="005139D1" w:rsidRPr="00776D2D" w:rsidRDefault="005139D1" w:rsidP="00776D2D">
            <w:pPr>
              <w:numPr>
                <w:ilvl w:val="0"/>
                <w:numId w:val="25"/>
              </w:numPr>
              <w:shd w:val="clear" w:color="auto" w:fill="FFFFFF"/>
              <w:rPr>
                <w:rFonts w:ascii="Lato" w:eastAsia="Times New Roman" w:hAnsi="Lato" w:cs="Lato"/>
                <w:color w:val="2D3B45"/>
                <w:kern w:val="0"/>
                <w:sz w:val="20"/>
                <w:szCs w:val="20"/>
                <w14:ligatures w14:val="none"/>
              </w:rPr>
            </w:pPr>
            <w:r w:rsidRPr="005139D1">
              <w:rPr>
                <w:rFonts w:ascii="Lato" w:eastAsia="Times New Roman" w:hAnsi="Lato" w:cs="Lato"/>
                <w:color w:val="2D3B45"/>
                <w:kern w:val="0"/>
                <w:sz w:val="20"/>
                <w:szCs w:val="20"/>
                <w14:ligatures w14:val="none"/>
              </w:rPr>
              <w:t>Students will learn to calculate personal salary range needs and apply salary research skills.</w:t>
            </w:r>
            <w:r w:rsidRPr="005139D1">
              <w:rPr>
                <w:rFonts w:ascii="Lato" w:eastAsia="Times New Roman" w:hAnsi="Lato" w:cs="Lato"/>
                <w:color w:val="2D3B45"/>
                <w:kern w:val="0"/>
                <w14:ligatures w14:val="none"/>
              </w:rPr>
              <w:t> </w:t>
            </w:r>
          </w:p>
        </w:tc>
      </w:tr>
      <w:tr w:rsidR="005139D1" w:rsidRPr="00FB780F" w14:paraId="2E3B7655" w14:textId="77777777" w:rsidTr="009D0F4F">
        <w:trPr>
          <w:trHeight w:val="237"/>
        </w:trPr>
        <w:tc>
          <w:tcPr>
            <w:tcW w:w="1392" w:type="dxa"/>
          </w:tcPr>
          <w:p w14:paraId="3E61CE34" w14:textId="77777777" w:rsidR="005139D1" w:rsidRPr="00FB780F" w:rsidRDefault="005139D1" w:rsidP="005139D1">
            <w:pPr>
              <w:rPr>
                <w:rFonts w:ascii="Lato" w:hAnsi="Lato" w:cs="Lato"/>
                <w:b/>
                <w:bCs/>
                <w:sz w:val="20"/>
                <w:szCs w:val="20"/>
              </w:rPr>
            </w:pPr>
            <w:r w:rsidRPr="00FB780F">
              <w:rPr>
                <w:rFonts w:ascii="Lato" w:hAnsi="Lato" w:cs="Lato"/>
                <w:b/>
                <w:bCs/>
                <w:sz w:val="20"/>
                <w:szCs w:val="20"/>
              </w:rPr>
              <w:t>Module Activities</w:t>
            </w:r>
          </w:p>
        </w:tc>
        <w:tc>
          <w:tcPr>
            <w:tcW w:w="6978" w:type="dxa"/>
          </w:tcPr>
          <w:p w14:paraId="6E1F4DDD" w14:textId="77777777" w:rsidR="008554B4" w:rsidRPr="008554B4" w:rsidRDefault="008554B4" w:rsidP="008554B4">
            <w:pPr>
              <w:numPr>
                <w:ilvl w:val="0"/>
                <w:numId w:val="13"/>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8554B4">
              <w:rPr>
                <w:rFonts w:ascii="Lato" w:eastAsia="Times New Roman" w:hAnsi="Lato" w:cs="Lato"/>
                <w:color w:val="2D3B45"/>
                <w:kern w:val="0"/>
                <w:sz w:val="20"/>
                <w:szCs w:val="20"/>
                <w14:ligatures w14:val="none"/>
              </w:rPr>
              <w:t xml:space="preserve">Review - and perhaps utilize - a job </w:t>
            </w:r>
            <w:proofErr w:type="gramStart"/>
            <w:r w:rsidRPr="008554B4">
              <w:rPr>
                <w:rFonts w:ascii="Lato" w:eastAsia="Times New Roman" w:hAnsi="Lato" w:cs="Lato"/>
                <w:color w:val="2D3B45"/>
                <w:kern w:val="0"/>
                <w:sz w:val="20"/>
                <w:szCs w:val="20"/>
                <w14:ligatures w14:val="none"/>
              </w:rPr>
              <w:t>offer</w:t>
            </w:r>
            <w:proofErr w:type="gramEnd"/>
            <w:r w:rsidRPr="008554B4">
              <w:rPr>
                <w:rFonts w:ascii="Lato" w:eastAsia="Times New Roman" w:hAnsi="Lato" w:cs="Lato"/>
                <w:color w:val="2D3B45"/>
                <w:kern w:val="0"/>
                <w:sz w:val="20"/>
                <w:szCs w:val="20"/>
                <w14:ligatures w14:val="none"/>
              </w:rPr>
              <w:t xml:space="preserve"> evaluation chart </w:t>
            </w:r>
          </w:p>
          <w:p w14:paraId="5D037F2B" w14:textId="77777777" w:rsidR="00776D2D" w:rsidRDefault="008554B4" w:rsidP="00776D2D">
            <w:pPr>
              <w:numPr>
                <w:ilvl w:val="0"/>
                <w:numId w:val="13"/>
              </w:numPr>
              <w:shd w:val="clear" w:color="auto" w:fill="FFFFFF"/>
              <w:spacing w:before="100" w:beforeAutospacing="1" w:after="100" w:afterAutospacing="1"/>
              <w:rPr>
                <w:rFonts w:ascii="Lato" w:eastAsia="Times New Roman" w:hAnsi="Lato" w:cs="Lato"/>
                <w:color w:val="2D3B45"/>
                <w:kern w:val="0"/>
                <w:sz w:val="20"/>
                <w:szCs w:val="20"/>
                <w14:ligatures w14:val="none"/>
              </w:rPr>
            </w:pPr>
            <w:r w:rsidRPr="008554B4">
              <w:rPr>
                <w:rFonts w:ascii="Lato" w:eastAsia="Times New Roman" w:hAnsi="Lato" w:cs="Lato"/>
                <w:color w:val="2D3B45"/>
                <w:kern w:val="0"/>
                <w:sz w:val="20"/>
                <w:szCs w:val="20"/>
                <w14:ligatures w14:val="none"/>
              </w:rPr>
              <w:t>Explore salary research websites</w:t>
            </w:r>
          </w:p>
          <w:p w14:paraId="65C413E0" w14:textId="414707D0" w:rsidR="005139D1" w:rsidRPr="00776D2D" w:rsidRDefault="008554B4" w:rsidP="00776D2D">
            <w:pPr>
              <w:numPr>
                <w:ilvl w:val="0"/>
                <w:numId w:val="13"/>
              </w:numPr>
              <w:shd w:val="clear" w:color="auto" w:fill="FFFFFF"/>
              <w:spacing w:before="100" w:beforeAutospacing="1"/>
              <w:rPr>
                <w:rFonts w:ascii="Lato" w:eastAsia="Times New Roman" w:hAnsi="Lato" w:cs="Lato"/>
                <w:color w:val="2D3B45"/>
                <w:kern w:val="0"/>
                <w:sz w:val="20"/>
                <w:szCs w:val="20"/>
                <w14:ligatures w14:val="none"/>
              </w:rPr>
            </w:pPr>
            <w:r w:rsidRPr="008554B4">
              <w:rPr>
                <w:rFonts w:ascii="Lato" w:eastAsia="Times New Roman" w:hAnsi="Lato" w:cs="Lato"/>
                <w:color w:val="2D3B45"/>
                <w:kern w:val="0"/>
                <w:sz w:val="20"/>
                <w:szCs w:val="20"/>
                <w14:ligatures w14:val="none"/>
              </w:rPr>
              <w:t>Utilize a budget calculator to determine personal salary range needs</w:t>
            </w:r>
            <w:r w:rsidRPr="008554B4">
              <w:rPr>
                <w:rFonts w:ascii="Lato" w:eastAsia="Times New Roman" w:hAnsi="Lato" w:cs="Lato"/>
                <w:color w:val="2D3B45"/>
                <w:kern w:val="0"/>
                <w:sz w:val="24"/>
                <w:szCs w:val="24"/>
                <w14:ligatures w14:val="none"/>
              </w:rPr>
              <w:t> </w:t>
            </w:r>
          </w:p>
        </w:tc>
      </w:tr>
    </w:tbl>
    <w:p w14:paraId="2F52D6BD" w14:textId="77777777" w:rsidR="004905B2" w:rsidRDefault="004905B2" w:rsidP="00921586">
      <w:pPr>
        <w:rPr>
          <w:rFonts w:ascii="Lato" w:hAnsi="Lato" w:cs="Lato"/>
          <w:b/>
          <w:bCs/>
          <w:sz w:val="20"/>
          <w:szCs w:val="20"/>
          <w:u w:val="single"/>
        </w:rPr>
      </w:pPr>
    </w:p>
    <w:p w14:paraId="252FE3D0" w14:textId="140716CD" w:rsidR="00921586" w:rsidRDefault="00921586" w:rsidP="00921586">
      <w:pPr>
        <w:rPr>
          <w:rFonts w:ascii="Lato" w:hAnsi="Lato" w:cs="Lato"/>
          <w:b/>
          <w:bCs/>
          <w:sz w:val="20"/>
          <w:szCs w:val="20"/>
          <w:u w:val="single"/>
        </w:rPr>
      </w:pPr>
      <w:r>
        <w:rPr>
          <w:rFonts w:ascii="Lato" w:hAnsi="Lato" w:cs="Lato"/>
          <w:b/>
          <w:bCs/>
          <w:sz w:val="20"/>
          <w:szCs w:val="20"/>
          <w:u w:val="single"/>
        </w:rPr>
        <w:t>Questions?</w:t>
      </w:r>
      <w:r w:rsidR="00180512">
        <w:rPr>
          <w:rFonts w:ascii="Lato" w:hAnsi="Lato" w:cs="Lato"/>
          <w:b/>
          <w:bCs/>
          <w:sz w:val="20"/>
          <w:szCs w:val="20"/>
          <w:u w:val="single"/>
        </w:rPr>
        <w:t xml:space="preserve"> Feedback?</w:t>
      </w:r>
    </w:p>
    <w:p w14:paraId="162D18B4" w14:textId="5B7F5E1A" w:rsidR="00921586" w:rsidRPr="00921586" w:rsidRDefault="00921586" w:rsidP="00921586">
      <w:pPr>
        <w:pStyle w:val="ListParagraph"/>
        <w:numPr>
          <w:ilvl w:val="0"/>
          <w:numId w:val="2"/>
        </w:numPr>
        <w:rPr>
          <w:rFonts w:ascii="Lato" w:hAnsi="Lato" w:cs="Lato"/>
          <w:sz w:val="20"/>
          <w:szCs w:val="20"/>
        </w:rPr>
      </w:pPr>
      <w:r>
        <w:rPr>
          <w:rFonts w:ascii="Lato" w:hAnsi="Lato" w:cs="Lato"/>
          <w:sz w:val="20"/>
          <w:szCs w:val="20"/>
        </w:rPr>
        <w:t xml:space="preserve">Contact Career Services via email at </w:t>
      </w:r>
      <w:hyperlink r:id="rId14" w:history="1">
        <w:r w:rsidRPr="00CD22C9">
          <w:rPr>
            <w:rStyle w:val="Hyperlink"/>
            <w:rFonts w:ascii="Lato" w:hAnsi="Lato" w:cs="Lato"/>
            <w:sz w:val="20"/>
            <w:szCs w:val="20"/>
          </w:rPr>
          <w:t>careerservices@txstate.edu</w:t>
        </w:r>
      </w:hyperlink>
      <w:r>
        <w:rPr>
          <w:rFonts w:ascii="Lato" w:hAnsi="Lato" w:cs="Lato"/>
          <w:sz w:val="20"/>
          <w:szCs w:val="20"/>
        </w:rPr>
        <w:t xml:space="preserve">. The builders of the site will get back to you in a timely manner! </w:t>
      </w:r>
    </w:p>
    <w:p w14:paraId="52CF07FB" w14:textId="6C6FE24D" w:rsidR="00B44723" w:rsidRPr="00B44723" w:rsidRDefault="00B44723" w:rsidP="003C2E7A">
      <w:pPr>
        <w:rPr>
          <w:rFonts w:ascii="Lato" w:hAnsi="Lato" w:cs="Lato"/>
          <w:b/>
          <w:bCs/>
        </w:rPr>
      </w:pPr>
    </w:p>
    <w:sectPr w:rsidR="00B44723" w:rsidRPr="00B4472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4F9A" w14:textId="77777777" w:rsidR="007B1D6D" w:rsidRDefault="007B1D6D" w:rsidP="00B44723">
      <w:pPr>
        <w:spacing w:after="0" w:line="240" w:lineRule="auto"/>
      </w:pPr>
      <w:r>
        <w:separator/>
      </w:r>
    </w:p>
  </w:endnote>
  <w:endnote w:type="continuationSeparator" w:id="0">
    <w:p w14:paraId="7AB33B0D" w14:textId="77777777" w:rsidR="007B1D6D" w:rsidRDefault="007B1D6D" w:rsidP="00B4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768987"/>
      <w:docPartObj>
        <w:docPartGallery w:val="Page Numbers (Bottom of Page)"/>
        <w:docPartUnique/>
      </w:docPartObj>
    </w:sdtPr>
    <w:sdtEndPr>
      <w:rPr>
        <w:rFonts w:ascii="Lato" w:hAnsi="Lato" w:cs="Lato"/>
        <w:noProof/>
      </w:rPr>
    </w:sdtEndPr>
    <w:sdtContent>
      <w:p w14:paraId="2B24A2B0" w14:textId="4769A327" w:rsidR="00776D2D" w:rsidRPr="00776D2D" w:rsidRDefault="00776D2D">
        <w:pPr>
          <w:pStyle w:val="Footer"/>
          <w:jc w:val="right"/>
          <w:rPr>
            <w:rFonts w:ascii="Lato" w:hAnsi="Lato" w:cs="Lato"/>
          </w:rPr>
        </w:pPr>
        <w:r w:rsidRPr="00776D2D">
          <w:rPr>
            <w:rFonts w:ascii="Lato" w:hAnsi="Lato" w:cs="Lato"/>
          </w:rPr>
          <w:fldChar w:fldCharType="begin"/>
        </w:r>
        <w:r w:rsidRPr="00776D2D">
          <w:rPr>
            <w:rFonts w:ascii="Lato" w:hAnsi="Lato" w:cs="Lato"/>
          </w:rPr>
          <w:instrText xml:space="preserve"> PAGE   \* MERGEFORMAT </w:instrText>
        </w:r>
        <w:r w:rsidRPr="00776D2D">
          <w:rPr>
            <w:rFonts w:ascii="Lato" w:hAnsi="Lato" w:cs="Lato"/>
          </w:rPr>
          <w:fldChar w:fldCharType="separate"/>
        </w:r>
        <w:r w:rsidRPr="00776D2D">
          <w:rPr>
            <w:rFonts w:ascii="Lato" w:hAnsi="Lato" w:cs="Lato"/>
            <w:noProof/>
          </w:rPr>
          <w:t>2</w:t>
        </w:r>
        <w:r w:rsidRPr="00776D2D">
          <w:rPr>
            <w:rFonts w:ascii="Lato" w:hAnsi="Lato" w:cs="Lato"/>
            <w:noProof/>
          </w:rPr>
          <w:fldChar w:fldCharType="end"/>
        </w:r>
      </w:p>
    </w:sdtContent>
  </w:sdt>
  <w:p w14:paraId="3102F9E8" w14:textId="77777777" w:rsidR="00776D2D" w:rsidRDefault="00776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DBC5F" w14:textId="77777777" w:rsidR="007B1D6D" w:rsidRDefault="007B1D6D" w:rsidP="00B44723">
      <w:pPr>
        <w:spacing w:after="0" w:line="240" w:lineRule="auto"/>
      </w:pPr>
      <w:r>
        <w:separator/>
      </w:r>
    </w:p>
  </w:footnote>
  <w:footnote w:type="continuationSeparator" w:id="0">
    <w:p w14:paraId="63236BEE" w14:textId="77777777" w:rsidR="007B1D6D" w:rsidRDefault="007B1D6D" w:rsidP="00B44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1C8B"/>
    <w:multiLevelType w:val="multilevel"/>
    <w:tmpl w:val="84B2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 w15:restartNumberingAfterBreak="0">
    <w:nsid w:val="0FA72C4F"/>
    <w:multiLevelType w:val="multilevel"/>
    <w:tmpl w:val="1E7C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F77C0"/>
    <w:multiLevelType w:val="multilevel"/>
    <w:tmpl w:val="BAB4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522B1"/>
    <w:multiLevelType w:val="multilevel"/>
    <w:tmpl w:val="BE9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F4040"/>
    <w:multiLevelType w:val="multilevel"/>
    <w:tmpl w:val="2C0A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07EE9"/>
    <w:multiLevelType w:val="multilevel"/>
    <w:tmpl w:val="23F4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56F3D"/>
    <w:multiLevelType w:val="multilevel"/>
    <w:tmpl w:val="8306F3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7" w15:restartNumberingAfterBreak="0">
    <w:nsid w:val="25501FFF"/>
    <w:multiLevelType w:val="multilevel"/>
    <w:tmpl w:val="6FD6CC7E"/>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abstractNum w:abstractNumId="8" w15:restartNumberingAfterBreak="0">
    <w:nsid w:val="29C92BA1"/>
    <w:multiLevelType w:val="hybridMultilevel"/>
    <w:tmpl w:val="E466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945AA"/>
    <w:multiLevelType w:val="multilevel"/>
    <w:tmpl w:val="B4FC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A2E4F"/>
    <w:multiLevelType w:val="hybridMultilevel"/>
    <w:tmpl w:val="89D2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6109"/>
    <w:multiLevelType w:val="hybridMultilevel"/>
    <w:tmpl w:val="A6AE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028F4"/>
    <w:multiLevelType w:val="multilevel"/>
    <w:tmpl w:val="910C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B12D5"/>
    <w:multiLevelType w:val="multilevel"/>
    <w:tmpl w:val="55203D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6AE7A29"/>
    <w:multiLevelType w:val="hybridMultilevel"/>
    <w:tmpl w:val="90F2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05AB1"/>
    <w:multiLevelType w:val="multilevel"/>
    <w:tmpl w:val="0B7838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7323932"/>
    <w:multiLevelType w:val="hybridMultilevel"/>
    <w:tmpl w:val="C950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734E5"/>
    <w:multiLevelType w:val="multilevel"/>
    <w:tmpl w:val="ECAE6E36"/>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abstractNum w:abstractNumId="18" w15:restartNumberingAfterBreak="0">
    <w:nsid w:val="46655EC0"/>
    <w:multiLevelType w:val="multilevel"/>
    <w:tmpl w:val="5982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74149"/>
    <w:multiLevelType w:val="hybridMultilevel"/>
    <w:tmpl w:val="AE76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0060D"/>
    <w:multiLevelType w:val="multilevel"/>
    <w:tmpl w:val="823A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00F8A"/>
    <w:multiLevelType w:val="multilevel"/>
    <w:tmpl w:val="B43CF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9420F6B"/>
    <w:multiLevelType w:val="hybridMultilevel"/>
    <w:tmpl w:val="7A76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F6159C"/>
    <w:multiLevelType w:val="multilevel"/>
    <w:tmpl w:val="9266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290776"/>
    <w:multiLevelType w:val="multilevel"/>
    <w:tmpl w:val="D9D4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B2EFE"/>
    <w:multiLevelType w:val="multilevel"/>
    <w:tmpl w:val="E354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E26B4"/>
    <w:multiLevelType w:val="multilevel"/>
    <w:tmpl w:val="1ACC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570A3"/>
    <w:multiLevelType w:val="multilevel"/>
    <w:tmpl w:val="FAA8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09799D"/>
    <w:multiLevelType w:val="multilevel"/>
    <w:tmpl w:val="7882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4F6309"/>
    <w:multiLevelType w:val="hybridMultilevel"/>
    <w:tmpl w:val="4DA4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A076D7"/>
    <w:multiLevelType w:val="multilevel"/>
    <w:tmpl w:val="BE9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D55EC"/>
    <w:multiLevelType w:val="hybridMultilevel"/>
    <w:tmpl w:val="2754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D4502"/>
    <w:multiLevelType w:val="multilevel"/>
    <w:tmpl w:val="417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B1757"/>
    <w:multiLevelType w:val="multilevel"/>
    <w:tmpl w:val="56E4F2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FFA7257"/>
    <w:multiLevelType w:val="hybridMultilevel"/>
    <w:tmpl w:val="6AE2F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0035346">
    <w:abstractNumId w:val="14"/>
  </w:num>
  <w:num w:numId="2" w16cid:durableId="1838108821">
    <w:abstractNumId w:val="8"/>
  </w:num>
  <w:num w:numId="3" w16cid:durableId="1169520809">
    <w:abstractNumId w:val="11"/>
  </w:num>
  <w:num w:numId="4" w16cid:durableId="1060788116">
    <w:abstractNumId w:val="15"/>
  </w:num>
  <w:num w:numId="5" w16cid:durableId="240336406">
    <w:abstractNumId w:val="6"/>
  </w:num>
  <w:num w:numId="6" w16cid:durableId="161431851">
    <w:abstractNumId w:val="21"/>
  </w:num>
  <w:num w:numId="7" w16cid:durableId="2108915332">
    <w:abstractNumId w:val="13"/>
  </w:num>
  <w:num w:numId="8" w16cid:durableId="407969173">
    <w:abstractNumId w:val="33"/>
  </w:num>
  <w:num w:numId="9" w16cid:durableId="1509172595">
    <w:abstractNumId w:val="28"/>
  </w:num>
  <w:num w:numId="10" w16cid:durableId="1353915279">
    <w:abstractNumId w:val="34"/>
  </w:num>
  <w:num w:numId="11" w16cid:durableId="994527042">
    <w:abstractNumId w:val="7"/>
  </w:num>
  <w:num w:numId="12" w16cid:durableId="859514029">
    <w:abstractNumId w:val="19"/>
  </w:num>
  <w:num w:numId="13" w16cid:durableId="174659164">
    <w:abstractNumId w:val="29"/>
  </w:num>
  <w:num w:numId="14" w16cid:durableId="1834951023">
    <w:abstractNumId w:val="26"/>
  </w:num>
  <w:num w:numId="15" w16cid:durableId="935792110">
    <w:abstractNumId w:val="4"/>
  </w:num>
  <w:num w:numId="16" w16cid:durableId="981154174">
    <w:abstractNumId w:val="0"/>
  </w:num>
  <w:num w:numId="17" w16cid:durableId="1592548414">
    <w:abstractNumId w:val="12"/>
  </w:num>
  <w:num w:numId="18" w16cid:durableId="1378050538">
    <w:abstractNumId w:val="24"/>
  </w:num>
  <w:num w:numId="19" w16cid:durableId="616251495">
    <w:abstractNumId w:val="32"/>
  </w:num>
  <w:num w:numId="20" w16cid:durableId="383987658">
    <w:abstractNumId w:val="1"/>
  </w:num>
  <w:num w:numId="21" w16cid:durableId="852038684">
    <w:abstractNumId w:val="25"/>
  </w:num>
  <w:num w:numId="22" w16cid:durableId="2083138747">
    <w:abstractNumId w:val="9"/>
  </w:num>
  <w:num w:numId="23" w16cid:durableId="1011833652">
    <w:abstractNumId w:val="2"/>
  </w:num>
  <w:num w:numId="24" w16cid:durableId="1289313553">
    <w:abstractNumId w:val="17"/>
  </w:num>
  <w:num w:numId="25" w16cid:durableId="1335448883">
    <w:abstractNumId w:val="22"/>
  </w:num>
  <w:num w:numId="26" w16cid:durableId="705133843">
    <w:abstractNumId w:val="5"/>
  </w:num>
  <w:num w:numId="27" w16cid:durableId="1327519548">
    <w:abstractNumId w:val="23"/>
  </w:num>
  <w:num w:numId="28" w16cid:durableId="987437218">
    <w:abstractNumId w:val="16"/>
  </w:num>
  <w:num w:numId="29" w16cid:durableId="414476589">
    <w:abstractNumId w:val="10"/>
  </w:num>
  <w:num w:numId="30" w16cid:durableId="554437472">
    <w:abstractNumId w:val="30"/>
  </w:num>
  <w:num w:numId="31" w16cid:durableId="1472602188">
    <w:abstractNumId w:val="18"/>
  </w:num>
  <w:num w:numId="32" w16cid:durableId="1332295735">
    <w:abstractNumId w:val="27"/>
  </w:num>
  <w:num w:numId="33" w16cid:durableId="934900786">
    <w:abstractNumId w:val="20"/>
  </w:num>
  <w:num w:numId="34" w16cid:durableId="1387266387">
    <w:abstractNumId w:val="31"/>
  </w:num>
  <w:num w:numId="35" w16cid:durableId="713313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23"/>
    <w:rsid w:val="00026722"/>
    <w:rsid w:val="00085E84"/>
    <w:rsid w:val="00180512"/>
    <w:rsid w:val="001F10AD"/>
    <w:rsid w:val="00254C9D"/>
    <w:rsid w:val="00362F40"/>
    <w:rsid w:val="00387486"/>
    <w:rsid w:val="003A6FA8"/>
    <w:rsid w:val="003C2E7A"/>
    <w:rsid w:val="00401C86"/>
    <w:rsid w:val="004905B2"/>
    <w:rsid w:val="004B5F83"/>
    <w:rsid w:val="005139D1"/>
    <w:rsid w:val="00514E2A"/>
    <w:rsid w:val="005A0C06"/>
    <w:rsid w:val="006E1B1C"/>
    <w:rsid w:val="007076B6"/>
    <w:rsid w:val="00773019"/>
    <w:rsid w:val="00776D2D"/>
    <w:rsid w:val="007B1D6D"/>
    <w:rsid w:val="007D5F53"/>
    <w:rsid w:val="008554B4"/>
    <w:rsid w:val="00866858"/>
    <w:rsid w:val="008C5F27"/>
    <w:rsid w:val="00921586"/>
    <w:rsid w:val="009F2ED5"/>
    <w:rsid w:val="00A74B18"/>
    <w:rsid w:val="00A909C2"/>
    <w:rsid w:val="00B44723"/>
    <w:rsid w:val="00B71348"/>
    <w:rsid w:val="00BA23B0"/>
    <w:rsid w:val="00DA463E"/>
    <w:rsid w:val="00DC3478"/>
    <w:rsid w:val="00DC689D"/>
    <w:rsid w:val="00E03639"/>
    <w:rsid w:val="00EB0F6F"/>
    <w:rsid w:val="00F166C7"/>
    <w:rsid w:val="00FB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FD16"/>
  <w15:chartTrackingRefBased/>
  <w15:docId w15:val="{849B4BDC-9B4D-4300-95E7-135676A1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723"/>
    <w:rPr>
      <w:color w:val="0563C1" w:themeColor="hyperlink"/>
      <w:u w:val="single"/>
    </w:rPr>
  </w:style>
  <w:style w:type="character" w:styleId="UnresolvedMention">
    <w:name w:val="Unresolved Mention"/>
    <w:basedOn w:val="DefaultParagraphFont"/>
    <w:uiPriority w:val="99"/>
    <w:semiHidden/>
    <w:unhideWhenUsed/>
    <w:rsid w:val="00B44723"/>
    <w:rPr>
      <w:color w:val="605E5C"/>
      <w:shd w:val="clear" w:color="auto" w:fill="E1DFDD"/>
    </w:rPr>
  </w:style>
  <w:style w:type="paragraph" w:styleId="Header">
    <w:name w:val="header"/>
    <w:basedOn w:val="Normal"/>
    <w:link w:val="HeaderChar"/>
    <w:uiPriority w:val="99"/>
    <w:unhideWhenUsed/>
    <w:rsid w:val="00B4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723"/>
  </w:style>
  <w:style w:type="paragraph" w:styleId="Footer">
    <w:name w:val="footer"/>
    <w:basedOn w:val="Normal"/>
    <w:link w:val="FooterChar"/>
    <w:uiPriority w:val="99"/>
    <w:unhideWhenUsed/>
    <w:rsid w:val="00B4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723"/>
  </w:style>
  <w:style w:type="paragraph" w:styleId="ListParagraph">
    <w:name w:val="List Paragraph"/>
    <w:basedOn w:val="Normal"/>
    <w:uiPriority w:val="34"/>
    <w:qFormat/>
    <w:rsid w:val="003C2E7A"/>
    <w:pPr>
      <w:ind w:left="720"/>
      <w:contextualSpacing/>
    </w:pPr>
  </w:style>
  <w:style w:type="table" w:styleId="TableGrid">
    <w:name w:val="Table Grid"/>
    <w:basedOn w:val="TableNormal"/>
    <w:uiPriority w:val="39"/>
    <w:rsid w:val="00FB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78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909C2"/>
    <w:rPr>
      <w:i/>
      <w:iCs/>
    </w:rPr>
  </w:style>
  <w:style w:type="character" w:customStyle="1" w:styleId="screenreader-only">
    <w:name w:val="screenreader-only"/>
    <w:basedOn w:val="DefaultParagraphFont"/>
    <w:rsid w:val="00A9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2703">
      <w:bodyDiv w:val="1"/>
      <w:marLeft w:val="0"/>
      <w:marRight w:val="0"/>
      <w:marTop w:val="0"/>
      <w:marBottom w:val="0"/>
      <w:divBdr>
        <w:top w:val="none" w:sz="0" w:space="0" w:color="auto"/>
        <w:left w:val="none" w:sz="0" w:space="0" w:color="auto"/>
        <w:bottom w:val="none" w:sz="0" w:space="0" w:color="auto"/>
        <w:right w:val="none" w:sz="0" w:space="0" w:color="auto"/>
      </w:divBdr>
    </w:div>
    <w:div w:id="118108500">
      <w:bodyDiv w:val="1"/>
      <w:marLeft w:val="0"/>
      <w:marRight w:val="0"/>
      <w:marTop w:val="0"/>
      <w:marBottom w:val="0"/>
      <w:divBdr>
        <w:top w:val="none" w:sz="0" w:space="0" w:color="auto"/>
        <w:left w:val="none" w:sz="0" w:space="0" w:color="auto"/>
        <w:bottom w:val="none" w:sz="0" w:space="0" w:color="auto"/>
        <w:right w:val="none" w:sz="0" w:space="0" w:color="auto"/>
      </w:divBdr>
    </w:div>
    <w:div w:id="118495254">
      <w:bodyDiv w:val="1"/>
      <w:marLeft w:val="0"/>
      <w:marRight w:val="0"/>
      <w:marTop w:val="0"/>
      <w:marBottom w:val="0"/>
      <w:divBdr>
        <w:top w:val="none" w:sz="0" w:space="0" w:color="auto"/>
        <w:left w:val="none" w:sz="0" w:space="0" w:color="auto"/>
        <w:bottom w:val="none" w:sz="0" w:space="0" w:color="auto"/>
        <w:right w:val="none" w:sz="0" w:space="0" w:color="auto"/>
      </w:divBdr>
    </w:div>
    <w:div w:id="250625762">
      <w:bodyDiv w:val="1"/>
      <w:marLeft w:val="0"/>
      <w:marRight w:val="0"/>
      <w:marTop w:val="0"/>
      <w:marBottom w:val="0"/>
      <w:divBdr>
        <w:top w:val="none" w:sz="0" w:space="0" w:color="auto"/>
        <w:left w:val="none" w:sz="0" w:space="0" w:color="auto"/>
        <w:bottom w:val="none" w:sz="0" w:space="0" w:color="auto"/>
        <w:right w:val="none" w:sz="0" w:space="0" w:color="auto"/>
      </w:divBdr>
    </w:div>
    <w:div w:id="315643496">
      <w:bodyDiv w:val="1"/>
      <w:marLeft w:val="0"/>
      <w:marRight w:val="0"/>
      <w:marTop w:val="0"/>
      <w:marBottom w:val="0"/>
      <w:divBdr>
        <w:top w:val="none" w:sz="0" w:space="0" w:color="auto"/>
        <w:left w:val="none" w:sz="0" w:space="0" w:color="auto"/>
        <w:bottom w:val="none" w:sz="0" w:space="0" w:color="auto"/>
        <w:right w:val="none" w:sz="0" w:space="0" w:color="auto"/>
      </w:divBdr>
    </w:div>
    <w:div w:id="462961642">
      <w:bodyDiv w:val="1"/>
      <w:marLeft w:val="0"/>
      <w:marRight w:val="0"/>
      <w:marTop w:val="0"/>
      <w:marBottom w:val="0"/>
      <w:divBdr>
        <w:top w:val="none" w:sz="0" w:space="0" w:color="auto"/>
        <w:left w:val="none" w:sz="0" w:space="0" w:color="auto"/>
        <w:bottom w:val="none" w:sz="0" w:space="0" w:color="auto"/>
        <w:right w:val="none" w:sz="0" w:space="0" w:color="auto"/>
      </w:divBdr>
    </w:div>
    <w:div w:id="518855034">
      <w:bodyDiv w:val="1"/>
      <w:marLeft w:val="0"/>
      <w:marRight w:val="0"/>
      <w:marTop w:val="0"/>
      <w:marBottom w:val="0"/>
      <w:divBdr>
        <w:top w:val="none" w:sz="0" w:space="0" w:color="auto"/>
        <w:left w:val="none" w:sz="0" w:space="0" w:color="auto"/>
        <w:bottom w:val="none" w:sz="0" w:space="0" w:color="auto"/>
        <w:right w:val="none" w:sz="0" w:space="0" w:color="auto"/>
      </w:divBdr>
    </w:div>
    <w:div w:id="727269438">
      <w:bodyDiv w:val="1"/>
      <w:marLeft w:val="0"/>
      <w:marRight w:val="0"/>
      <w:marTop w:val="0"/>
      <w:marBottom w:val="0"/>
      <w:divBdr>
        <w:top w:val="none" w:sz="0" w:space="0" w:color="auto"/>
        <w:left w:val="none" w:sz="0" w:space="0" w:color="auto"/>
        <w:bottom w:val="none" w:sz="0" w:space="0" w:color="auto"/>
        <w:right w:val="none" w:sz="0" w:space="0" w:color="auto"/>
      </w:divBdr>
    </w:div>
    <w:div w:id="799568195">
      <w:bodyDiv w:val="1"/>
      <w:marLeft w:val="0"/>
      <w:marRight w:val="0"/>
      <w:marTop w:val="0"/>
      <w:marBottom w:val="0"/>
      <w:divBdr>
        <w:top w:val="none" w:sz="0" w:space="0" w:color="auto"/>
        <w:left w:val="none" w:sz="0" w:space="0" w:color="auto"/>
        <w:bottom w:val="none" w:sz="0" w:space="0" w:color="auto"/>
        <w:right w:val="none" w:sz="0" w:space="0" w:color="auto"/>
      </w:divBdr>
    </w:div>
    <w:div w:id="804199575">
      <w:bodyDiv w:val="1"/>
      <w:marLeft w:val="0"/>
      <w:marRight w:val="0"/>
      <w:marTop w:val="0"/>
      <w:marBottom w:val="0"/>
      <w:divBdr>
        <w:top w:val="none" w:sz="0" w:space="0" w:color="auto"/>
        <w:left w:val="none" w:sz="0" w:space="0" w:color="auto"/>
        <w:bottom w:val="none" w:sz="0" w:space="0" w:color="auto"/>
        <w:right w:val="none" w:sz="0" w:space="0" w:color="auto"/>
      </w:divBdr>
    </w:div>
    <w:div w:id="831332734">
      <w:bodyDiv w:val="1"/>
      <w:marLeft w:val="0"/>
      <w:marRight w:val="0"/>
      <w:marTop w:val="0"/>
      <w:marBottom w:val="0"/>
      <w:divBdr>
        <w:top w:val="none" w:sz="0" w:space="0" w:color="auto"/>
        <w:left w:val="none" w:sz="0" w:space="0" w:color="auto"/>
        <w:bottom w:val="none" w:sz="0" w:space="0" w:color="auto"/>
        <w:right w:val="none" w:sz="0" w:space="0" w:color="auto"/>
      </w:divBdr>
    </w:div>
    <w:div w:id="964656555">
      <w:bodyDiv w:val="1"/>
      <w:marLeft w:val="0"/>
      <w:marRight w:val="0"/>
      <w:marTop w:val="0"/>
      <w:marBottom w:val="0"/>
      <w:divBdr>
        <w:top w:val="none" w:sz="0" w:space="0" w:color="auto"/>
        <w:left w:val="none" w:sz="0" w:space="0" w:color="auto"/>
        <w:bottom w:val="none" w:sz="0" w:space="0" w:color="auto"/>
        <w:right w:val="none" w:sz="0" w:space="0" w:color="auto"/>
      </w:divBdr>
    </w:div>
    <w:div w:id="987048474">
      <w:bodyDiv w:val="1"/>
      <w:marLeft w:val="0"/>
      <w:marRight w:val="0"/>
      <w:marTop w:val="0"/>
      <w:marBottom w:val="0"/>
      <w:divBdr>
        <w:top w:val="none" w:sz="0" w:space="0" w:color="auto"/>
        <w:left w:val="none" w:sz="0" w:space="0" w:color="auto"/>
        <w:bottom w:val="none" w:sz="0" w:space="0" w:color="auto"/>
        <w:right w:val="none" w:sz="0" w:space="0" w:color="auto"/>
      </w:divBdr>
    </w:div>
    <w:div w:id="1084183733">
      <w:bodyDiv w:val="1"/>
      <w:marLeft w:val="0"/>
      <w:marRight w:val="0"/>
      <w:marTop w:val="0"/>
      <w:marBottom w:val="0"/>
      <w:divBdr>
        <w:top w:val="none" w:sz="0" w:space="0" w:color="auto"/>
        <w:left w:val="none" w:sz="0" w:space="0" w:color="auto"/>
        <w:bottom w:val="none" w:sz="0" w:space="0" w:color="auto"/>
        <w:right w:val="none" w:sz="0" w:space="0" w:color="auto"/>
      </w:divBdr>
    </w:div>
    <w:div w:id="1385594129">
      <w:bodyDiv w:val="1"/>
      <w:marLeft w:val="0"/>
      <w:marRight w:val="0"/>
      <w:marTop w:val="0"/>
      <w:marBottom w:val="0"/>
      <w:divBdr>
        <w:top w:val="none" w:sz="0" w:space="0" w:color="auto"/>
        <w:left w:val="none" w:sz="0" w:space="0" w:color="auto"/>
        <w:bottom w:val="none" w:sz="0" w:space="0" w:color="auto"/>
        <w:right w:val="none" w:sz="0" w:space="0" w:color="auto"/>
      </w:divBdr>
    </w:div>
    <w:div w:id="1454906674">
      <w:bodyDiv w:val="1"/>
      <w:marLeft w:val="0"/>
      <w:marRight w:val="0"/>
      <w:marTop w:val="0"/>
      <w:marBottom w:val="0"/>
      <w:divBdr>
        <w:top w:val="none" w:sz="0" w:space="0" w:color="auto"/>
        <w:left w:val="none" w:sz="0" w:space="0" w:color="auto"/>
        <w:bottom w:val="none" w:sz="0" w:space="0" w:color="auto"/>
        <w:right w:val="none" w:sz="0" w:space="0" w:color="auto"/>
      </w:divBdr>
    </w:div>
    <w:div w:id="1518232923">
      <w:bodyDiv w:val="1"/>
      <w:marLeft w:val="0"/>
      <w:marRight w:val="0"/>
      <w:marTop w:val="0"/>
      <w:marBottom w:val="0"/>
      <w:divBdr>
        <w:top w:val="none" w:sz="0" w:space="0" w:color="auto"/>
        <w:left w:val="none" w:sz="0" w:space="0" w:color="auto"/>
        <w:bottom w:val="none" w:sz="0" w:space="0" w:color="auto"/>
        <w:right w:val="none" w:sz="0" w:space="0" w:color="auto"/>
      </w:divBdr>
    </w:div>
    <w:div w:id="1581673966">
      <w:bodyDiv w:val="1"/>
      <w:marLeft w:val="0"/>
      <w:marRight w:val="0"/>
      <w:marTop w:val="0"/>
      <w:marBottom w:val="0"/>
      <w:divBdr>
        <w:top w:val="none" w:sz="0" w:space="0" w:color="auto"/>
        <w:left w:val="none" w:sz="0" w:space="0" w:color="auto"/>
        <w:bottom w:val="none" w:sz="0" w:space="0" w:color="auto"/>
        <w:right w:val="none" w:sz="0" w:space="0" w:color="auto"/>
      </w:divBdr>
    </w:div>
    <w:div w:id="1670791416">
      <w:bodyDiv w:val="1"/>
      <w:marLeft w:val="0"/>
      <w:marRight w:val="0"/>
      <w:marTop w:val="0"/>
      <w:marBottom w:val="0"/>
      <w:divBdr>
        <w:top w:val="none" w:sz="0" w:space="0" w:color="auto"/>
        <w:left w:val="none" w:sz="0" w:space="0" w:color="auto"/>
        <w:bottom w:val="none" w:sz="0" w:space="0" w:color="auto"/>
        <w:right w:val="none" w:sz="0" w:space="0" w:color="auto"/>
      </w:divBdr>
    </w:div>
    <w:div w:id="1701971332">
      <w:bodyDiv w:val="1"/>
      <w:marLeft w:val="0"/>
      <w:marRight w:val="0"/>
      <w:marTop w:val="0"/>
      <w:marBottom w:val="0"/>
      <w:divBdr>
        <w:top w:val="none" w:sz="0" w:space="0" w:color="auto"/>
        <w:left w:val="none" w:sz="0" w:space="0" w:color="auto"/>
        <w:bottom w:val="none" w:sz="0" w:space="0" w:color="auto"/>
        <w:right w:val="none" w:sz="0" w:space="0" w:color="auto"/>
      </w:divBdr>
    </w:div>
    <w:div w:id="1868985524">
      <w:bodyDiv w:val="1"/>
      <w:marLeft w:val="0"/>
      <w:marRight w:val="0"/>
      <w:marTop w:val="0"/>
      <w:marBottom w:val="0"/>
      <w:divBdr>
        <w:top w:val="none" w:sz="0" w:space="0" w:color="auto"/>
        <w:left w:val="none" w:sz="0" w:space="0" w:color="auto"/>
        <w:bottom w:val="none" w:sz="0" w:space="0" w:color="auto"/>
        <w:right w:val="none" w:sz="0" w:space="0" w:color="auto"/>
      </w:divBdr>
    </w:div>
    <w:div w:id="20398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txstate.edu/accounts/410/external_tools/56157?launch_type=global_navigation"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anvas.txstate.edu/enroll/G9TRJ4" TargetMode="External"/><Relationship Id="rId14" Type="http://schemas.openxmlformats.org/officeDocument/2006/relationships/hyperlink" Target="mailto:careerservice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4</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Flint</dc:creator>
  <cp:keywords/>
  <dc:description/>
  <cp:lastModifiedBy>Flint, Madyson</cp:lastModifiedBy>
  <cp:revision>8</cp:revision>
  <cp:lastPrinted>2024-01-04T21:35:00Z</cp:lastPrinted>
  <dcterms:created xsi:type="dcterms:W3CDTF">2024-01-04T21:40:00Z</dcterms:created>
  <dcterms:modified xsi:type="dcterms:W3CDTF">2024-07-23T13:16:00Z</dcterms:modified>
</cp:coreProperties>
</file>