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8ADA2F" w14:textId="77777777" w:rsidR="00CB4A09" w:rsidRDefault="007E5C65">
      <w:pPr>
        <w:jc w:val="center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>Texas State University</w:t>
      </w:r>
    </w:p>
    <w:p w14:paraId="2EE0F233" w14:textId="1AFCBE2A" w:rsidR="00CB4A09" w:rsidRDefault="007E5C65">
      <w:pPr>
        <w:jc w:val="center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 xml:space="preserve">Midpoint </w:t>
      </w:r>
      <w:r w:rsidR="00D12F75">
        <w:rPr>
          <w:rFonts w:ascii="Avenir" w:eastAsia="Avenir" w:hAnsi="Avenir" w:cs="Avenir"/>
          <w:b/>
          <w:sz w:val="24"/>
          <w:szCs w:val="24"/>
        </w:rPr>
        <w:t xml:space="preserve">Progress and Goal Setting </w:t>
      </w:r>
      <w:r>
        <w:rPr>
          <w:rFonts w:ascii="Avenir" w:eastAsia="Avenir" w:hAnsi="Avenir" w:cs="Avenir"/>
          <w:b/>
          <w:sz w:val="24"/>
          <w:szCs w:val="24"/>
        </w:rPr>
        <w:t xml:space="preserve">Form </w:t>
      </w:r>
    </w:p>
    <w:p w14:paraId="113EF1EA" w14:textId="47EC3CB1" w:rsidR="00BF574D" w:rsidRPr="006D324D" w:rsidRDefault="007E2F10" w:rsidP="006D324D">
      <w:pPr>
        <w:rPr>
          <w:rFonts w:ascii="Avenir" w:eastAsia="Avenir" w:hAnsi="Avenir" w:cs="Avenir"/>
          <w:sz w:val="16"/>
          <w:szCs w:val="16"/>
        </w:rPr>
      </w:pPr>
      <w:r>
        <w:rPr>
          <w:rFonts w:ascii="Avenir" w:eastAsia="Avenir" w:hAnsi="Avenir" w:cs="Avenir"/>
          <w:sz w:val="16"/>
          <w:szCs w:val="16"/>
        </w:rPr>
        <w:t xml:space="preserve">The </w:t>
      </w:r>
      <w:r w:rsidR="007F6C87">
        <w:rPr>
          <w:rFonts w:ascii="Avenir" w:eastAsia="Avenir" w:hAnsi="Avenir" w:cs="Avenir"/>
          <w:sz w:val="16"/>
          <w:szCs w:val="16"/>
        </w:rPr>
        <w:t xml:space="preserve">Faculty Field </w:t>
      </w:r>
      <w:r>
        <w:rPr>
          <w:rFonts w:ascii="Avenir" w:eastAsia="Avenir" w:hAnsi="Avenir" w:cs="Avenir"/>
          <w:sz w:val="16"/>
          <w:szCs w:val="16"/>
        </w:rPr>
        <w:t xml:space="preserve">Supervisor </w:t>
      </w:r>
      <w:r w:rsidR="007D2F42">
        <w:rPr>
          <w:rFonts w:ascii="Avenir" w:eastAsia="Avenir" w:hAnsi="Avenir" w:cs="Avenir"/>
          <w:sz w:val="16"/>
          <w:szCs w:val="16"/>
        </w:rPr>
        <w:t xml:space="preserve">and </w:t>
      </w:r>
      <w:r>
        <w:rPr>
          <w:rFonts w:ascii="Avenir" w:eastAsia="Avenir" w:hAnsi="Avenir" w:cs="Avenir"/>
          <w:sz w:val="16"/>
          <w:szCs w:val="16"/>
        </w:rPr>
        <w:t xml:space="preserve">the </w:t>
      </w:r>
      <w:r w:rsidR="007D2F42">
        <w:rPr>
          <w:rFonts w:ascii="Avenir" w:eastAsia="Avenir" w:hAnsi="Avenir" w:cs="Avenir"/>
          <w:sz w:val="16"/>
          <w:szCs w:val="16"/>
        </w:rPr>
        <w:t>Cooperating Teacher</w:t>
      </w:r>
      <w:r w:rsidR="00277A40">
        <w:rPr>
          <w:rFonts w:ascii="Avenir" w:eastAsia="Avenir" w:hAnsi="Avenir" w:cs="Avenir"/>
          <w:sz w:val="16"/>
          <w:szCs w:val="16"/>
        </w:rPr>
        <w:t>/Host Teacher</w:t>
      </w:r>
      <w:r w:rsidR="004D1C0C">
        <w:rPr>
          <w:rFonts w:ascii="Avenir" w:eastAsia="Avenir" w:hAnsi="Avenir" w:cs="Avenir"/>
          <w:sz w:val="16"/>
          <w:szCs w:val="16"/>
        </w:rPr>
        <w:t>/Mentor</w:t>
      </w:r>
      <w:r w:rsidR="007D2F42">
        <w:rPr>
          <w:rFonts w:ascii="Avenir" w:eastAsia="Avenir" w:hAnsi="Avenir" w:cs="Avenir"/>
          <w:sz w:val="16"/>
          <w:szCs w:val="16"/>
        </w:rPr>
        <w:t xml:space="preserve"> </w:t>
      </w:r>
      <w:r w:rsidR="00BF574D">
        <w:rPr>
          <w:rFonts w:ascii="Avenir" w:eastAsia="Avenir" w:hAnsi="Avenir" w:cs="Avenir"/>
          <w:sz w:val="16"/>
          <w:szCs w:val="16"/>
        </w:rPr>
        <w:t xml:space="preserve">and Campus Supervisor </w:t>
      </w:r>
      <w:r w:rsidR="00BF574D" w:rsidRPr="006D324D">
        <w:rPr>
          <w:rFonts w:ascii="Avenir" w:eastAsia="Avenir" w:hAnsi="Avenir" w:cs="Avenir"/>
          <w:i/>
          <w:iCs/>
          <w:sz w:val="16"/>
          <w:szCs w:val="16"/>
        </w:rPr>
        <w:t>(for internship only)</w:t>
      </w:r>
      <w:r w:rsidR="00BF574D">
        <w:rPr>
          <w:rFonts w:ascii="Avenir" w:eastAsia="Avenir" w:hAnsi="Avenir" w:cs="Avenir"/>
          <w:sz w:val="16"/>
          <w:szCs w:val="16"/>
        </w:rPr>
        <w:t xml:space="preserve"> </w:t>
      </w:r>
      <w:r w:rsidR="006D324D">
        <w:rPr>
          <w:rFonts w:ascii="Avenir" w:eastAsia="Avenir" w:hAnsi="Avenir" w:cs="Avenir"/>
          <w:sz w:val="16"/>
          <w:szCs w:val="16"/>
        </w:rPr>
        <w:t xml:space="preserve">must </w:t>
      </w:r>
      <w:r>
        <w:rPr>
          <w:rFonts w:ascii="Avenir" w:eastAsia="Avenir" w:hAnsi="Avenir" w:cs="Avenir"/>
          <w:sz w:val="16"/>
          <w:szCs w:val="16"/>
        </w:rPr>
        <w:t>collaborate</w:t>
      </w:r>
      <w:r w:rsidR="006D324D">
        <w:rPr>
          <w:rFonts w:ascii="Avenir" w:eastAsia="Avenir" w:hAnsi="Avenir" w:cs="Avenir"/>
          <w:sz w:val="16"/>
          <w:szCs w:val="16"/>
        </w:rPr>
        <w:t xml:space="preserve"> to </w:t>
      </w:r>
      <w:r w:rsidR="00071BE1">
        <w:rPr>
          <w:rFonts w:ascii="Avenir" w:eastAsia="Avenir" w:hAnsi="Avenir" w:cs="Avenir"/>
          <w:sz w:val="16"/>
          <w:szCs w:val="16"/>
        </w:rPr>
        <w:t>complete the Midpoint Progress form.</w:t>
      </w:r>
      <w:r>
        <w:rPr>
          <w:rFonts w:ascii="Avenir" w:eastAsia="Avenir" w:hAnsi="Avenir" w:cs="Avenir"/>
          <w:sz w:val="16"/>
          <w:szCs w:val="16"/>
        </w:rPr>
        <w:t xml:space="preserve"> </w:t>
      </w:r>
    </w:p>
    <w:p w14:paraId="6B81C445" w14:textId="087C6044" w:rsidR="006A7DF0" w:rsidRDefault="007D2F42" w:rsidP="006D324D">
      <w:pPr>
        <w:spacing w:line="240" w:lineRule="auto"/>
        <w:jc w:val="center"/>
        <w:rPr>
          <w:rFonts w:ascii="Avenir" w:eastAsia="Avenir" w:hAnsi="Avenir" w:cs="Avenir"/>
          <w:i/>
          <w:iCs/>
          <w:sz w:val="13"/>
          <w:szCs w:val="13"/>
        </w:rPr>
      </w:pPr>
      <w:r w:rsidRPr="006D324D">
        <w:rPr>
          <w:rFonts w:ascii="Avenir" w:eastAsia="Avenir" w:hAnsi="Avenir" w:cs="Avenir"/>
          <w:i/>
          <w:iCs/>
          <w:sz w:val="13"/>
          <w:szCs w:val="13"/>
        </w:rPr>
        <w:t xml:space="preserve">This form does not suffice as an official record of evaluation. Actual performance data and comments must be entered in </w:t>
      </w:r>
      <w:r w:rsidR="00C33BFF" w:rsidRPr="006D324D">
        <w:rPr>
          <w:rFonts w:ascii="Avenir" w:eastAsia="Avenir" w:hAnsi="Avenir" w:cs="Avenir"/>
          <w:i/>
          <w:iCs/>
          <w:sz w:val="13"/>
          <w:szCs w:val="13"/>
        </w:rPr>
        <w:t xml:space="preserve">the </w:t>
      </w:r>
      <w:r w:rsidR="006D324D" w:rsidRPr="006D324D">
        <w:rPr>
          <w:rFonts w:ascii="Avenir" w:eastAsia="Avenir" w:hAnsi="Avenir" w:cs="Avenir"/>
          <w:i/>
          <w:iCs/>
          <w:sz w:val="13"/>
          <w:szCs w:val="13"/>
        </w:rPr>
        <w:t>Student Learning &amp; Licensure System</w:t>
      </w:r>
      <w:r w:rsidR="00C33BFF" w:rsidRPr="006D324D">
        <w:rPr>
          <w:rFonts w:ascii="Avenir" w:eastAsia="Avenir" w:hAnsi="Avenir" w:cs="Avenir"/>
          <w:i/>
          <w:iCs/>
          <w:sz w:val="13"/>
          <w:szCs w:val="13"/>
        </w:rPr>
        <w:t>.</w:t>
      </w:r>
    </w:p>
    <w:p w14:paraId="708A809D" w14:textId="77777777" w:rsidR="006D324D" w:rsidRPr="006D324D" w:rsidRDefault="006D324D" w:rsidP="006D324D">
      <w:pPr>
        <w:spacing w:line="240" w:lineRule="auto"/>
        <w:jc w:val="center"/>
        <w:rPr>
          <w:rFonts w:ascii="Avenir" w:eastAsia="Avenir" w:hAnsi="Avenir" w:cs="Avenir"/>
          <w:i/>
          <w:iCs/>
          <w:sz w:val="13"/>
          <w:szCs w:val="13"/>
        </w:rPr>
      </w:pPr>
    </w:p>
    <w:tbl>
      <w:tblPr>
        <w:tblStyle w:val="a"/>
        <w:tblW w:w="10980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4500"/>
        <w:gridCol w:w="3060"/>
      </w:tblGrid>
      <w:tr w:rsidR="00CB4A09" w14:paraId="09F30BC6" w14:textId="77777777" w:rsidTr="006A7DF0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9969" w14:textId="5E91A35C" w:rsidR="00CB4A09" w:rsidRDefault="00277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Candidate</w:t>
            </w:r>
            <w:r w:rsidR="0005646F">
              <w:rPr>
                <w:rFonts w:ascii="Avenir" w:eastAsia="Avenir" w:hAnsi="Avenir" w:cs="Avenir"/>
                <w:sz w:val="16"/>
                <w:szCs w:val="16"/>
              </w:rPr>
              <w:t>:</w:t>
            </w:r>
          </w:p>
          <w:p w14:paraId="6B78485A" w14:textId="77777777" w:rsidR="00CB4A09" w:rsidRDefault="00CB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A49A" w14:textId="6BBC46FD" w:rsidR="00CB4A09" w:rsidRDefault="006A7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District/School</w:t>
            </w:r>
            <w:r w:rsidR="007E5C65">
              <w:rPr>
                <w:rFonts w:ascii="Avenir" w:eastAsia="Avenir" w:hAnsi="Avenir" w:cs="Avenir"/>
                <w:sz w:val="16"/>
                <w:szCs w:val="16"/>
              </w:rPr>
              <w:t>: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35DD2" w14:textId="549514B0" w:rsidR="000D3303" w:rsidRPr="00C01402" w:rsidRDefault="00C01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6"/>
                <w:szCs w:val="16"/>
                <w:highlight w:val="yellow"/>
              </w:rPr>
            </w:pPr>
            <w:r w:rsidRPr="00C01402">
              <w:rPr>
                <w:rFonts w:ascii="Avenir" w:eastAsia="Avenir" w:hAnsi="Avenir" w:cs="Avenir"/>
                <w:sz w:val="16"/>
                <w:szCs w:val="16"/>
              </w:rPr>
              <w:t>Date:</w:t>
            </w:r>
          </w:p>
        </w:tc>
      </w:tr>
      <w:tr w:rsidR="006A7DF0" w14:paraId="69037230" w14:textId="77777777" w:rsidTr="006A7DF0">
        <w:trPr>
          <w:trHeight w:val="260"/>
        </w:trPr>
        <w:tc>
          <w:tcPr>
            <w:tcW w:w="34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758A3" w14:textId="77777777" w:rsidR="006A7DF0" w:rsidRDefault="006A7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Grade/Subject: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03769" w14:textId="2F7CE510" w:rsidR="006A7DF0" w:rsidRDefault="006A7DF0">
            <w:pPr>
              <w:widowControl w:val="0"/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Cooperating Teacher/Host Teacher/Mentor:</w:t>
            </w:r>
          </w:p>
          <w:p w14:paraId="214A9AF4" w14:textId="602DB4D0" w:rsidR="006A7DF0" w:rsidRDefault="006A7DF0" w:rsidP="006A7DF0">
            <w:pPr>
              <w:widowControl w:val="0"/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73405" w14:textId="672482BB" w:rsidR="006A7DF0" w:rsidRDefault="006A7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Faculty Field Supervisor:</w:t>
            </w:r>
          </w:p>
        </w:tc>
      </w:tr>
      <w:tr w:rsidR="006A7DF0" w14:paraId="3292A2B5" w14:textId="77777777" w:rsidTr="006A7DF0">
        <w:trPr>
          <w:trHeight w:val="259"/>
        </w:trPr>
        <w:tc>
          <w:tcPr>
            <w:tcW w:w="34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41FEF" w14:textId="77777777" w:rsidR="006A7DF0" w:rsidRDefault="006A7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F91B" w14:textId="7BB33B83" w:rsidR="006A7DF0" w:rsidRDefault="006A7DF0" w:rsidP="006A7DF0">
            <w:pPr>
              <w:widowControl w:val="0"/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Campus Supervisor (</w:t>
            </w:r>
            <w:r w:rsidRPr="00BF574D">
              <w:rPr>
                <w:rFonts w:ascii="Avenir" w:eastAsia="Avenir" w:hAnsi="Avenir" w:cs="Avenir"/>
                <w:i/>
                <w:iCs/>
                <w:sz w:val="16"/>
                <w:szCs w:val="16"/>
              </w:rPr>
              <w:t>for internship only</w:t>
            </w:r>
            <w:r>
              <w:rPr>
                <w:rFonts w:ascii="Avenir" w:eastAsia="Avenir" w:hAnsi="Avenir" w:cs="Avenir"/>
                <w:sz w:val="16"/>
                <w:szCs w:val="16"/>
              </w:rPr>
              <w:t>):</w:t>
            </w:r>
          </w:p>
          <w:p w14:paraId="151A1048" w14:textId="77777777" w:rsidR="006A7DF0" w:rsidRDefault="006A7DF0">
            <w:pPr>
              <w:widowControl w:val="0"/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68C2" w14:textId="77777777" w:rsidR="006A7DF0" w:rsidRDefault="006A7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</w:p>
        </w:tc>
      </w:tr>
    </w:tbl>
    <w:p w14:paraId="44409B7D" w14:textId="77777777" w:rsidR="00CB4A09" w:rsidRDefault="00CB4A09">
      <w:pPr>
        <w:spacing w:line="240" w:lineRule="auto"/>
        <w:rPr>
          <w:rFonts w:ascii="Avenir" w:eastAsia="Avenir" w:hAnsi="Avenir" w:cs="Avenir"/>
          <w:sz w:val="16"/>
          <w:szCs w:val="16"/>
        </w:rPr>
      </w:pPr>
    </w:p>
    <w:p w14:paraId="4A6A5FE9" w14:textId="77777777" w:rsidR="00CB4A09" w:rsidRDefault="00CB4A09">
      <w:pPr>
        <w:spacing w:line="240" w:lineRule="auto"/>
        <w:rPr>
          <w:rFonts w:ascii="Avenir" w:eastAsia="Avenir" w:hAnsi="Avenir" w:cs="Avenir"/>
          <w:b/>
          <w:sz w:val="16"/>
          <w:szCs w:val="16"/>
        </w:rPr>
      </w:pPr>
    </w:p>
    <w:p w14:paraId="14BDE25E" w14:textId="38DCDF99" w:rsidR="00CB4A09" w:rsidRPr="001B7601" w:rsidRDefault="001B7601" w:rsidP="001B760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B7601">
        <w:rPr>
          <w:rFonts w:ascii="Avenir" w:eastAsia="Times New Roman" w:hAnsi="Avenir" w:cs="Times New Roman"/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Based on the </w:t>
      </w:r>
      <w:r w:rsidR="00F328DA">
        <w:rPr>
          <w:rFonts w:ascii="Avenir" w:eastAsia="Times New Roman" w:hAnsi="Avenir" w:cs="Times New Roman"/>
          <w:b/>
          <w:bCs/>
          <w:i/>
          <w:iCs/>
          <w:color w:val="000000"/>
          <w:sz w:val="18"/>
          <w:szCs w:val="18"/>
          <w:shd w:val="clear" w:color="auto" w:fill="FFFFFF"/>
        </w:rPr>
        <w:t>Texas Teacher Evaluation and Support System (TESS) Domains and Dimensions</w:t>
      </w:r>
    </w:p>
    <w:tbl>
      <w:tblPr>
        <w:tblStyle w:val="a5"/>
        <w:tblW w:w="109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0"/>
      </w:tblGrid>
      <w:tr w:rsidR="00CB4A09" w14:paraId="22FE7310" w14:textId="77777777" w:rsidTr="006A7DF0">
        <w:trPr>
          <w:trHeight w:val="400"/>
          <w:jc w:val="center"/>
        </w:trPr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FB00" w14:textId="4819A18D" w:rsidR="00CB4A09" w:rsidRDefault="007E5C65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b/>
                <w:color w:val="333333"/>
              </w:rPr>
              <w:t>Areas of Reinforcement -</w:t>
            </w:r>
            <w:r>
              <w:rPr>
                <w:rFonts w:ascii="Avenir" w:eastAsia="Avenir" w:hAnsi="Avenir" w:cs="Avenir"/>
                <w:color w:val="333333"/>
              </w:rPr>
              <w:t xml:space="preserve"> Address </w:t>
            </w:r>
            <w:r w:rsidR="0025116D">
              <w:rPr>
                <w:rFonts w:ascii="Avenir" w:eastAsia="Avenir" w:hAnsi="Avenir" w:cs="Avenir"/>
                <w:color w:val="333333"/>
              </w:rPr>
              <w:t xml:space="preserve">one or more areas </w:t>
            </w:r>
            <w:r>
              <w:rPr>
                <w:rFonts w:ascii="Avenir" w:eastAsia="Avenir" w:hAnsi="Avenir" w:cs="Avenir"/>
                <w:color w:val="333333"/>
              </w:rPr>
              <w:t xml:space="preserve">in which the </w:t>
            </w:r>
            <w:r w:rsidR="00277A40">
              <w:rPr>
                <w:rFonts w:ascii="Avenir" w:eastAsia="Avenir" w:hAnsi="Avenir" w:cs="Avenir"/>
                <w:color w:val="333333"/>
              </w:rPr>
              <w:t>candidate</w:t>
            </w:r>
            <w:r>
              <w:rPr>
                <w:rFonts w:ascii="Avenir" w:eastAsia="Avenir" w:hAnsi="Avenir" w:cs="Avenir"/>
                <w:color w:val="333333"/>
              </w:rPr>
              <w:t xml:space="preserve"> excels, citing evidence.</w:t>
            </w:r>
          </w:p>
          <w:p w14:paraId="08271A73" w14:textId="77777777" w:rsidR="00CB4A09" w:rsidRDefault="00CB4A09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  <w:p w14:paraId="40C6BAF0" w14:textId="77777777" w:rsidR="00CB4A09" w:rsidRDefault="00CB4A09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CB4A09" w14:paraId="311EE4DB" w14:textId="77777777" w:rsidTr="006A7DF0">
        <w:trPr>
          <w:trHeight w:val="400"/>
          <w:jc w:val="center"/>
        </w:trPr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53161" w14:textId="1F688A0B" w:rsidR="00D705A4" w:rsidRDefault="007E5C65" w:rsidP="00D705A4">
            <w:r>
              <w:rPr>
                <w:rFonts w:ascii="Avenir" w:eastAsia="Avenir" w:hAnsi="Avenir" w:cs="Avenir"/>
                <w:b/>
                <w:color w:val="333333"/>
              </w:rPr>
              <w:t xml:space="preserve">Areas of Refinement - </w:t>
            </w:r>
            <w:r>
              <w:rPr>
                <w:rFonts w:ascii="Avenir" w:eastAsia="Avenir" w:hAnsi="Avenir" w:cs="Avenir"/>
                <w:color w:val="333333"/>
              </w:rPr>
              <w:t xml:space="preserve">Address all critical areas in which the </w:t>
            </w:r>
            <w:r w:rsidR="00277A40">
              <w:rPr>
                <w:rFonts w:ascii="Avenir" w:eastAsia="Avenir" w:hAnsi="Avenir" w:cs="Avenir"/>
                <w:color w:val="333333"/>
              </w:rPr>
              <w:t>candidate</w:t>
            </w:r>
            <w:r>
              <w:rPr>
                <w:rFonts w:ascii="Avenir" w:eastAsia="Avenir" w:hAnsi="Avenir" w:cs="Avenir"/>
                <w:color w:val="333333"/>
              </w:rPr>
              <w:t xml:space="preserve"> must improve, </w:t>
            </w:r>
            <w:r w:rsidR="00D705A4">
              <w:rPr>
                <w:rStyle w:val="normaltextrun"/>
                <w:rFonts w:ascii="Avenir" w:hAnsi="Avenir"/>
                <w:color w:val="333333"/>
                <w:shd w:val="clear" w:color="auto" w:fill="FFFFFF"/>
              </w:rPr>
              <w:t>citing evidence.</w:t>
            </w:r>
          </w:p>
          <w:p w14:paraId="006CE951" w14:textId="77777777" w:rsidR="00E0105B" w:rsidRDefault="00E0105B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  <w:p w14:paraId="2ED4B48A" w14:textId="77777777" w:rsidR="00E0105B" w:rsidRDefault="00E0105B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CB4A09" w14:paraId="6EFA3422" w14:textId="77777777" w:rsidTr="006A7DF0">
        <w:trPr>
          <w:trHeight w:val="400"/>
          <w:jc w:val="center"/>
        </w:trPr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EBDD" w14:textId="6ED51A3E" w:rsidR="00D705A4" w:rsidRPr="00D705A4" w:rsidRDefault="00D705A4" w:rsidP="00D705A4">
            <w:r>
              <w:rPr>
                <w:rFonts w:ascii="Avenir" w:eastAsia="Avenir" w:hAnsi="Avenir" w:cs="Avenir"/>
                <w:b/>
                <w:color w:val="333333"/>
              </w:rPr>
              <w:t xml:space="preserve">Teacher </w:t>
            </w:r>
            <w:r w:rsidR="0057349D">
              <w:rPr>
                <w:rFonts w:ascii="Avenir" w:eastAsia="Avenir" w:hAnsi="Avenir" w:cs="Avenir"/>
                <w:b/>
                <w:color w:val="333333"/>
              </w:rPr>
              <w:t xml:space="preserve">Candidate </w:t>
            </w:r>
            <w:r w:rsidR="007E5C65">
              <w:rPr>
                <w:rFonts w:ascii="Avenir" w:eastAsia="Avenir" w:hAnsi="Avenir" w:cs="Avenir"/>
                <w:b/>
                <w:color w:val="333333"/>
              </w:rPr>
              <w:t>Goal</w:t>
            </w:r>
            <w:r>
              <w:rPr>
                <w:rFonts w:ascii="Avenir" w:eastAsia="Avenir" w:hAnsi="Avenir" w:cs="Avenir"/>
                <w:b/>
                <w:color w:val="333333"/>
              </w:rPr>
              <w:t xml:space="preserve"> Setting</w:t>
            </w:r>
            <w:r w:rsidR="007E5C65">
              <w:rPr>
                <w:rFonts w:ascii="Avenir" w:eastAsia="Avenir" w:hAnsi="Avenir" w:cs="Avenir"/>
                <w:color w:val="333333"/>
              </w:rPr>
              <w:t xml:space="preserve">- </w:t>
            </w:r>
            <w:r w:rsidRPr="00D705A4">
              <w:rPr>
                <w:rStyle w:val="normaltextrun"/>
                <w:rFonts w:ascii="Avenir" w:hAnsi="Avenir"/>
                <w:color w:val="000000"/>
                <w:bdr w:val="none" w:sz="0" w:space="0" w:color="auto" w:frame="1"/>
              </w:rPr>
              <w:t>Based on this feedback</w:t>
            </w:r>
            <w:r>
              <w:rPr>
                <w:rStyle w:val="normaltextrun"/>
                <w:rFonts w:ascii="Avenir" w:hAnsi="Avenir"/>
                <w:color w:val="000000"/>
                <w:bdr w:val="none" w:sz="0" w:space="0" w:color="auto" w:frame="1"/>
              </w:rPr>
              <w:t xml:space="preserve"> and the </w:t>
            </w:r>
            <w:r w:rsidR="00277A40">
              <w:rPr>
                <w:rStyle w:val="normaltextrun"/>
                <w:rFonts w:ascii="Avenir" w:hAnsi="Avenir"/>
                <w:color w:val="000000"/>
                <w:bdr w:val="none" w:sz="0" w:space="0" w:color="auto" w:frame="1"/>
              </w:rPr>
              <w:t>candidate’s</w:t>
            </w:r>
            <w:r>
              <w:rPr>
                <w:rStyle w:val="normaltextrun"/>
                <w:rFonts w:ascii="Avenir" w:hAnsi="Avenir"/>
                <w:color w:val="000000"/>
                <w:bdr w:val="none" w:sz="0" w:space="0" w:color="auto" w:frame="1"/>
              </w:rPr>
              <w:t xml:space="preserve"> self-reflection</w:t>
            </w:r>
            <w:r w:rsidRPr="00D705A4">
              <w:rPr>
                <w:rStyle w:val="normaltextrun"/>
                <w:rFonts w:ascii="Avenir" w:hAnsi="Avenir"/>
                <w:color w:val="000000"/>
                <w:bdr w:val="none" w:sz="0" w:space="0" w:color="auto" w:frame="1"/>
              </w:rPr>
              <w:t xml:space="preserve">, set goals for the second part of the </w:t>
            </w:r>
            <w:r w:rsidR="00E0105B">
              <w:rPr>
                <w:rStyle w:val="normaltextrun"/>
                <w:rFonts w:ascii="Avenir" w:hAnsi="Avenir"/>
                <w:color w:val="000000"/>
                <w:bdr w:val="none" w:sz="0" w:space="0" w:color="auto" w:frame="1"/>
              </w:rPr>
              <w:t>placement.</w:t>
            </w:r>
          </w:p>
          <w:p w14:paraId="4A927269" w14:textId="402EF420" w:rsidR="00CB4A09" w:rsidRDefault="00CB4A09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  <w:p w14:paraId="6F3C14E3" w14:textId="77777777" w:rsidR="00CB4A09" w:rsidRDefault="00CB4A09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E0105B" w14:paraId="056DEE0D" w14:textId="77777777" w:rsidTr="006A7DF0">
        <w:trPr>
          <w:trHeight w:val="400"/>
          <w:jc w:val="center"/>
        </w:trPr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82F47" w14:textId="2FB9D3C2" w:rsidR="00E0105B" w:rsidRDefault="00E0105B" w:rsidP="00E0105B">
            <w:pPr>
              <w:rPr>
                <w:rStyle w:val="normaltextrun"/>
                <w:rFonts w:ascii="Avenir" w:hAnsi="Avenir"/>
                <w:color w:val="000000"/>
                <w:bdr w:val="none" w:sz="0" w:space="0" w:color="auto" w:frame="1"/>
              </w:rPr>
            </w:pPr>
            <w:r w:rsidRPr="00D705A4">
              <w:rPr>
                <w:rStyle w:val="normaltextrun"/>
                <w:rFonts w:ascii="Avenir" w:hAnsi="Avenir"/>
                <w:b/>
                <w:bCs/>
                <w:color w:val="000000"/>
                <w:bdr w:val="none" w:sz="0" w:space="0" w:color="auto" w:frame="1"/>
              </w:rPr>
              <w:t>Action Plan</w:t>
            </w:r>
            <w:r>
              <w:rPr>
                <w:rStyle w:val="normaltextrun"/>
                <w:rFonts w:ascii="Avenir" w:hAnsi="Avenir"/>
                <w:color w:val="000000"/>
                <w:sz w:val="18"/>
                <w:szCs w:val="18"/>
                <w:bdr w:val="none" w:sz="0" w:space="0" w:color="auto" w:frame="1"/>
              </w:rPr>
              <w:t xml:space="preserve">. </w:t>
            </w:r>
            <w:r w:rsidRPr="00886E07">
              <w:rPr>
                <w:rStyle w:val="normaltextrun"/>
                <w:rFonts w:ascii="Avenir" w:hAnsi="Avenir"/>
                <w:color w:val="000000"/>
                <w:bdr w:val="none" w:sz="0" w:space="0" w:color="auto" w:frame="1"/>
              </w:rPr>
              <w:t xml:space="preserve">Include </w:t>
            </w:r>
            <w:r>
              <w:rPr>
                <w:rStyle w:val="normaltextrun"/>
                <w:rFonts w:ascii="Avenir" w:hAnsi="Avenir"/>
                <w:color w:val="000000"/>
                <w:bdr w:val="none" w:sz="0" w:space="0" w:color="auto" w:frame="1"/>
              </w:rPr>
              <w:t>s</w:t>
            </w:r>
            <w:r w:rsidRPr="00886E07">
              <w:rPr>
                <w:rStyle w:val="normaltextrun"/>
                <w:rFonts w:ascii="Avenir" w:hAnsi="Avenir"/>
                <w:color w:val="000000"/>
                <w:bdr w:val="none" w:sz="0" w:space="0" w:color="auto" w:frame="1"/>
              </w:rPr>
              <w:t xml:space="preserve">pecific ideas or next steps for the </w:t>
            </w:r>
            <w:r>
              <w:rPr>
                <w:rStyle w:val="normaltextrun"/>
                <w:rFonts w:ascii="Avenir" w:hAnsi="Avenir"/>
                <w:color w:val="000000"/>
                <w:bdr w:val="none" w:sz="0" w:space="0" w:color="auto" w:frame="1"/>
              </w:rPr>
              <w:t>candidate</w:t>
            </w:r>
            <w:r w:rsidRPr="00886E07">
              <w:rPr>
                <w:rStyle w:val="normaltextrun"/>
                <w:rFonts w:ascii="Avenir" w:hAnsi="Avenir"/>
                <w:color w:val="000000"/>
                <w:bdr w:val="none" w:sz="0" w:space="0" w:color="auto" w:frame="1"/>
              </w:rPr>
              <w:t xml:space="preserve"> to take </w:t>
            </w:r>
            <w:r w:rsidR="00BF574D" w:rsidRPr="00886E07">
              <w:rPr>
                <w:rStyle w:val="normaltextrun"/>
                <w:rFonts w:ascii="Avenir" w:hAnsi="Avenir"/>
                <w:color w:val="000000"/>
                <w:bdr w:val="none" w:sz="0" w:space="0" w:color="auto" w:frame="1"/>
              </w:rPr>
              <w:t>to</w:t>
            </w:r>
            <w:r w:rsidRPr="00886E07">
              <w:rPr>
                <w:rStyle w:val="normaltextrun"/>
                <w:rFonts w:ascii="Avenir" w:hAnsi="Avenir"/>
                <w:color w:val="000000"/>
                <w:bdr w:val="none" w:sz="0" w:space="0" w:color="auto" w:frame="1"/>
              </w:rPr>
              <w:t xml:space="preserve"> develop knowledge and skill</w:t>
            </w:r>
            <w:r>
              <w:rPr>
                <w:rStyle w:val="normaltextrun"/>
                <w:rFonts w:ascii="Avenir" w:hAnsi="Avenir"/>
                <w:color w:val="000000"/>
                <w:bdr w:val="none" w:sz="0" w:space="0" w:color="auto" w:frame="1"/>
              </w:rPr>
              <w:t xml:space="preserve">s </w:t>
            </w:r>
            <w:r w:rsidRPr="00886E07">
              <w:rPr>
                <w:rStyle w:val="normaltextrun"/>
                <w:rFonts w:ascii="Avenir" w:hAnsi="Avenir"/>
                <w:color w:val="000000"/>
                <w:bdr w:val="none" w:sz="0" w:space="0" w:color="auto" w:frame="1"/>
              </w:rPr>
              <w:t>in these areas and meet goals</w:t>
            </w:r>
            <w:r>
              <w:rPr>
                <w:rStyle w:val="normaltextrun"/>
                <w:rFonts w:ascii="Avenir" w:hAnsi="Avenir"/>
                <w:color w:val="000000"/>
                <w:bdr w:val="none" w:sz="0" w:space="0" w:color="auto" w:frame="1"/>
              </w:rPr>
              <w:t xml:space="preserve"> set.</w:t>
            </w:r>
          </w:p>
          <w:p w14:paraId="20EB7ED8" w14:textId="77777777" w:rsidR="00E0105B" w:rsidRDefault="00E0105B" w:rsidP="00D705A4">
            <w:pPr>
              <w:rPr>
                <w:rFonts w:ascii="Avenir" w:eastAsia="Avenir" w:hAnsi="Avenir" w:cs="Avenir"/>
                <w:b/>
                <w:color w:val="333333"/>
              </w:rPr>
            </w:pPr>
          </w:p>
        </w:tc>
      </w:tr>
    </w:tbl>
    <w:p w14:paraId="26EF795D" w14:textId="77777777" w:rsidR="006D324D" w:rsidRPr="006D324D" w:rsidRDefault="006D324D" w:rsidP="006D324D">
      <w:pPr>
        <w:rPr>
          <w:rFonts w:ascii="Avenir" w:eastAsia="Avenir" w:hAnsi="Avenir" w:cs="Avenir"/>
          <w:sz w:val="16"/>
          <w:szCs w:val="16"/>
        </w:rPr>
      </w:pPr>
    </w:p>
    <w:p w14:paraId="4738640A" w14:textId="197C2B57" w:rsidR="00CB4A09" w:rsidRDefault="007E5C65">
      <w:pPr>
        <w:spacing w:after="200" w:line="240" w:lineRule="auto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Summative Statement:</w:t>
      </w:r>
    </w:p>
    <w:p w14:paraId="5962B124" w14:textId="5081F1AC" w:rsidR="00CB4A09" w:rsidRPr="001B7601" w:rsidRDefault="007E5C65">
      <w:pPr>
        <w:numPr>
          <w:ilvl w:val="0"/>
          <w:numId w:val="4"/>
        </w:numPr>
        <w:spacing w:after="200" w:line="240" w:lineRule="auto"/>
        <w:rPr>
          <w:rFonts w:ascii="Avenir" w:eastAsia="Avenir" w:hAnsi="Avenir" w:cs="Avenir"/>
          <w:bCs/>
        </w:rPr>
      </w:pPr>
      <w:r w:rsidRPr="001B7601">
        <w:rPr>
          <w:rFonts w:ascii="Avenir" w:eastAsia="Avenir" w:hAnsi="Avenir" w:cs="Avenir"/>
          <w:bCs/>
        </w:rPr>
        <w:t>The candidate</w:t>
      </w:r>
      <w:r>
        <w:rPr>
          <w:rFonts w:ascii="Avenir" w:eastAsia="Avenir" w:hAnsi="Avenir" w:cs="Avenir"/>
          <w:b/>
        </w:rPr>
        <w:t xml:space="preserve"> has made adequate progress</w:t>
      </w:r>
      <w:r w:rsidR="001B7601">
        <w:rPr>
          <w:rFonts w:ascii="Avenir" w:eastAsia="Avenir" w:hAnsi="Avenir" w:cs="Avenir"/>
          <w:b/>
        </w:rPr>
        <w:t xml:space="preserve"> </w:t>
      </w:r>
      <w:r w:rsidRPr="001B7601">
        <w:rPr>
          <w:rFonts w:ascii="Avenir" w:eastAsia="Avenir" w:hAnsi="Avenir" w:cs="Avenir"/>
          <w:bCs/>
        </w:rPr>
        <w:t xml:space="preserve">thus far in all domains and </w:t>
      </w:r>
      <w:r w:rsidR="00F328DA">
        <w:rPr>
          <w:rFonts w:ascii="Avenir" w:eastAsia="Avenir" w:hAnsi="Avenir" w:cs="Avenir"/>
          <w:bCs/>
        </w:rPr>
        <w:t>dimensions</w:t>
      </w:r>
      <w:r w:rsidRPr="001B7601">
        <w:rPr>
          <w:rFonts w:ascii="Avenir" w:eastAsia="Avenir" w:hAnsi="Avenir" w:cs="Avenir"/>
          <w:bCs/>
        </w:rPr>
        <w:t xml:space="preserve"> </w:t>
      </w:r>
      <w:r w:rsidR="001B7601" w:rsidRPr="001B7601">
        <w:rPr>
          <w:rFonts w:ascii="Avenir" w:eastAsia="Avenir" w:hAnsi="Avenir" w:cs="Avenir"/>
          <w:bCs/>
        </w:rPr>
        <w:t xml:space="preserve">of the </w:t>
      </w:r>
      <w:r w:rsidR="00F328DA">
        <w:rPr>
          <w:rFonts w:ascii="Avenir" w:eastAsia="Avenir" w:hAnsi="Avenir" w:cs="Avenir"/>
          <w:bCs/>
        </w:rPr>
        <w:t>Texas Teacher Evaluation and Support System (T-TESS)</w:t>
      </w:r>
      <w:r w:rsidR="001B7601">
        <w:rPr>
          <w:rFonts w:ascii="Avenir" w:eastAsia="Avenir" w:hAnsi="Avenir" w:cs="Avenir"/>
          <w:b/>
        </w:rPr>
        <w:t xml:space="preserve"> </w:t>
      </w:r>
      <w:r w:rsidRPr="001B7601">
        <w:rPr>
          <w:rFonts w:ascii="Avenir" w:eastAsia="Avenir" w:hAnsi="Avenir" w:cs="Avenir"/>
          <w:bCs/>
        </w:rPr>
        <w:t>and will continue with the current guidance and support.</w:t>
      </w:r>
    </w:p>
    <w:p w14:paraId="3A32A64B" w14:textId="24212F6C" w:rsidR="00CB4A09" w:rsidRDefault="007E5C65">
      <w:pPr>
        <w:numPr>
          <w:ilvl w:val="0"/>
          <w:numId w:val="4"/>
        </w:numPr>
        <w:spacing w:line="240" w:lineRule="auto"/>
        <w:rPr>
          <w:rFonts w:ascii="Avenir" w:eastAsia="Avenir" w:hAnsi="Avenir" w:cs="Avenir"/>
          <w:b/>
        </w:rPr>
      </w:pPr>
      <w:r w:rsidRPr="001B7601">
        <w:rPr>
          <w:rFonts w:ascii="Avenir" w:eastAsia="Avenir" w:hAnsi="Avenir" w:cs="Avenir"/>
          <w:bCs/>
        </w:rPr>
        <w:t xml:space="preserve">The </w:t>
      </w:r>
      <w:r w:rsidR="008070D9">
        <w:rPr>
          <w:rFonts w:ascii="Avenir" w:eastAsia="Avenir" w:hAnsi="Avenir" w:cs="Avenir"/>
          <w:bCs/>
        </w:rPr>
        <w:t>candidate</w:t>
      </w:r>
      <w:r>
        <w:rPr>
          <w:rFonts w:ascii="Avenir" w:eastAsia="Avenir" w:hAnsi="Avenir" w:cs="Avenir"/>
          <w:b/>
        </w:rPr>
        <w:t xml:space="preserve"> has not made adequate progress </w:t>
      </w:r>
      <w:r w:rsidRPr="001B7601">
        <w:rPr>
          <w:rFonts w:ascii="Avenir" w:eastAsia="Avenir" w:hAnsi="Avenir" w:cs="Avenir"/>
          <w:bCs/>
        </w:rPr>
        <w:t>thus far in the domains/</w:t>
      </w:r>
      <w:r w:rsidR="00F328DA">
        <w:rPr>
          <w:rFonts w:ascii="Avenir" w:eastAsia="Avenir" w:hAnsi="Avenir" w:cs="Avenir"/>
          <w:bCs/>
        </w:rPr>
        <w:t>dimensions</w:t>
      </w:r>
      <w:r w:rsidRPr="001B7601">
        <w:rPr>
          <w:rFonts w:ascii="Avenir" w:eastAsia="Avenir" w:hAnsi="Avenir" w:cs="Avenir"/>
          <w:bCs/>
        </w:rPr>
        <w:t xml:space="preserve"> noted above.</w:t>
      </w:r>
      <w:r>
        <w:rPr>
          <w:rFonts w:ascii="Avenir" w:eastAsia="Avenir" w:hAnsi="Avenir" w:cs="Avenir"/>
          <w:b/>
        </w:rPr>
        <w:t xml:space="preserve"> The </w:t>
      </w:r>
      <w:r w:rsidRPr="00F328DA">
        <w:rPr>
          <w:rFonts w:ascii="Avenir" w:eastAsia="Avenir" w:hAnsi="Avenir" w:cs="Avenir"/>
          <w:b/>
        </w:rPr>
        <w:t xml:space="preserve">Growth Plan process will </w:t>
      </w:r>
      <w:r w:rsidRPr="00F328DA">
        <w:rPr>
          <w:rFonts w:ascii="Avenir" w:eastAsia="Avenir" w:hAnsi="Avenir" w:cs="Avenir"/>
          <w:b/>
          <w:u w:val="single"/>
        </w:rPr>
        <w:t xml:space="preserve">be </w:t>
      </w:r>
      <w:r w:rsidRPr="001B7601">
        <w:rPr>
          <w:rFonts w:ascii="Avenir" w:eastAsia="Avenir" w:hAnsi="Avenir" w:cs="Avenir"/>
          <w:b/>
          <w:u w:val="single"/>
        </w:rPr>
        <w:t>initiated</w:t>
      </w:r>
      <w:r w:rsidR="00472617">
        <w:rPr>
          <w:rFonts w:ascii="Avenir" w:eastAsia="Avenir" w:hAnsi="Avenir" w:cs="Avenir"/>
          <w:b/>
        </w:rPr>
        <w:t xml:space="preserve"> or </w:t>
      </w:r>
      <w:r w:rsidR="00472617" w:rsidRPr="00472617">
        <w:rPr>
          <w:rFonts w:ascii="Avenir" w:eastAsia="Avenir" w:hAnsi="Avenir" w:cs="Avenir"/>
          <w:b/>
          <w:u w:val="single"/>
        </w:rPr>
        <w:t>continued,</w:t>
      </w:r>
      <w:r>
        <w:rPr>
          <w:rFonts w:ascii="Avenir" w:eastAsia="Avenir" w:hAnsi="Avenir" w:cs="Avenir"/>
          <w:b/>
        </w:rPr>
        <w:t xml:space="preserve"> and additional observations may be required.</w:t>
      </w:r>
      <w:r w:rsidR="00472617">
        <w:rPr>
          <w:rFonts w:ascii="Avenir" w:eastAsia="Avenir" w:hAnsi="Avenir" w:cs="Avenir"/>
          <w:b/>
        </w:rPr>
        <w:t xml:space="preserve"> </w:t>
      </w:r>
      <w:r w:rsidR="00472617">
        <w:rPr>
          <w:rFonts w:ascii="Avenir" w:eastAsia="Avenir" w:hAnsi="Avenir" w:cs="Avenir"/>
          <w:bCs/>
        </w:rPr>
        <w:t xml:space="preserve">The </w:t>
      </w:r>
      <w:r w:rsidR="00277A40">
        <w:rPr>
          <w:rFonts w:ascii="Avenir" w:eastAsia="Avenir" w:hAnsi="Avenir" w:cs="Avenir"/>
          <w:bCs/>
        </w:rPr>
        <w:t>candidate</w:t>
      </w:r>
      <w:r w:rsidR="00472617">
        <w:rPr>
          <w:rFonts w:ascii="Avenir" w:eastAsia="Avenir" w:hAnsi="Avenir" w:cs="Avenir"/>
          <w:bCs/>
        </w:rPr>
        <w:t xml:space="preserve"> will continue with a Growth Plan in place.</w:t>
      </w:r>
    </w:p>
    <w:p w14:paraId="44225A85" w14:textId="77777777" w:rsidR="00CB4A09" w:rsidRDefault="00CB4A09">
      <w:pPr>
        <w:spacing w:line="240" w:lineRule="auto"/>
        <w:rPr>
          <w:rFonts w:ascii="Avenir" w:eastAsia="Avenir" w:hAnsi="Avenir" w:cs="Avenir"/>
          <w:b/>
        </w:rPr>
      </w:pPr>
    </w:p>
    <w:p w14:paraId="5F0CA94F" w14:textId="77777777" w:rsidR="006D324D" w:rsidRDefault="006D324D" w:rsidP="006D324D">
      <w:pPr>
        <w:rPr>
          <w:rFonts w:ascii="Avenir" w:eastAsia="Avenir" w:hAnsi="Avenir" w:cs="Avenir"/>
          <w:sz w:val="16"/>
          <w:szCs w:val="16"/>
        </w:rPr>
      </w:pPr>
      <w:r>
        <w:rPr>
          <w:rFonts w:ascii="Avenir" w:eastAsia="Avenir" w:hAnsi="Avenir" w:cs="Avenir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" w:eastAsia="Avenir" w:hAnsi="Avenir" w:cs="Avenir"/>
          <w:sz w:val="16"/>
          <w:szCs w:val="16"/>
        </w:rPr>
        <w:instrText xml:space="preserve"> FORMCHECKBOX </w:instrText>
      </w:r>
      <w:r w:rsidR="00000000">
        <w:rPr>
          <w:rFonts w:ascii="Avenir" w:eastAsia="Avenir" w:hAnsi="Avenir" w:cs="Avenir"/>
          <w:sz w:val="16"/>
          <w:szCs w:val="16"/>
        </w:rPr>
      </w:r>
      <w:r w:rsidR="00000000">
        <w:rPr>
          <w:rFonts w:ascii="Avenir" w:eastAsia="Avenir" w:hAnsi="Avenir" w:cs="Avenir"/>
          <w:sz w:val="16"/>
          <w:szCs w:val="16"/>
        </w:rPr>
        <w:fldChar w:fldCharType="separate"/>
      </w:r>
      <w:r>
        <w:rPr>
          <w:rFonts w:ascii="Avenir" w:eastAsia="Avenir" w:hAnsi="Avenir" w:cs="Avenir"/>
          <w:sz w:val="16"/>
          <w:szCs w:val="16"/>
        </w:rPr>
        <w:fldChar w:fldCharType="end"/>
      </w:r>
      <w:r>
        <w:rPr>
          <w:rFonts w:ascii="Avenir" w:eastAsia="Avenir" w:hAnsi="Avenir" w:cs="Avenir"/>
          <w:sz w:val="16"/>
          <w:szCs w:val="16"/>
        </w:rPr>
        <w:t xml:space="preserve"> The Faculty Field Supervisor and the Cooperating Teacher/Host Teacher/Mentor and Campus Supervisor </w:t>
      </w:r>
      <w:r w:rsidRPr="006D324D">
        <w:rPr>
          <w:rFonts w:ascii="Avenir" w:eastAsia="Avenir" w:hAnsi="Avenir" w:cs="Avenir"/>
          <w:i/>
          <w:iCs/>
          <w:sz w:val="16"/>
          <w:szCs w:val="16"/>
        </w:rPr>
        <w:t>(for internship only)</w:t>
      </w:r>
      <w:r>
        <w:rPr>
          <w:rFonts w:ascii="Avenir" w:eastAsia="Avenir" w:hAnsi="Avenir" w:cs="Avenir"/>
          <w:sz w:val="16"/>
          <w:szCs w:val="16"/>
        </w:rPr>
        <w:t xml:space="preserve"> collaborated to complete the Midpoint Progress form. </w:t>
      </w:r>
    </w:p>
    <w:p w14:paraId="1C1B515A" w14:textId="77777777" w:rsidR="006D324D" w:rsidRDefault="006D324D">
      <w:pPr>
        <w:spacing w:line="240" w:lineRule="auto"/>
        <w:rPr>
          <w:rFonts w:ascii="Avenir" w:eastAsia="Avenir" w:hAnsi="Avenir" w:cs="Avenir"/>
          <w:b/>
        </w:rPr>
      </w:pPr>
    </w:p>
    <w:p w14:paraId="16D90599" w14:textId="056429AA" w:rsidR="00795A00" w:rsidRDefault="00795A00">
      <w:pPr>
        <w:spacing w:line="240" w:lineRule="auto"/>
        <w:rPr>
          <w:rFonts w:ascii="Avenir" w:eastAsia="Avenir" w:hAnsi="Avenir" w:cs="Avenir"/>
          <w:b/>
        </w:rPr>
      </w:pPr>
    </w:p>
    <w:p w14:paraId="11AADDE7" w14:textId="3C718529" w:rsidR="00C169CA" w:rsidRDefault="00C169CA" w:rsidP="00C169CA">
      <w:pPr>
        <w:spacing w:line="240" w:lineRule="auto"/>
        <w:rPr>
          <w:rFonts w:ascii="Avenir" w:eastAsia="Avenir" w:hAnsi="Avenir" w:cs="Avenir"/>
          <w:b/>
          <w:i/>
          <w:sz w:val="20"/>
          <w:szCs w:val="20"/>
        </w:rPr>
      </w:pPr>
      <w:r w:rsidRPr="00A2442B">
        <w:rPr>
          <w:rFonts w:ascii="Avenir" w:eastAsia="Avenir" w:hAnsi="Avenir" w:cs="Avenir"/>
          <w:b/>
          <w:i/>
          <w:sz w:val="20"/>
          <w:szCs w:val="20"/>
          <w:highlight w:val="yellow"/>
        </w:rPr>
        <w:t>(This</w:t>
      </w:r>
      <w:r w:rsidR="00071BE1">
        <w:rPr>
          <w:rFonts w:ascii="Avenir" w:eastAsia="Avenir" w:hAnsi="Avenir" w:cs="Avenir"/>
          <w:b/>
          <w:i/>
          <w:sz w:val="20"/>
          <w:szCs w:val="20"/>
          <w:highlight w:val="yellow"/>
        </w:rPr>
        <w:t xml:space="preserve"> hard copy</w:t>
      </w:r>
      <w:r w:rsidRPr="00A2442B">
        <w:rPr>
          <w:rFonts w:ascii="Avenir" w:eastAsia="Avenir" w:hAnsi="Avenir" w:cs="Avenir"/>
          <w:b/>
          <w:i/>
          <w:sz w:val="20"/>
          <w:szCs w:val="20"/>
          <w:highlight w:val="yellow"/>
        </w:rPr>
        <w:t xml:space="preserve"> </w:t>
      </w:r>
      <w:r>
        <w:rPr>
          <w:rFonts w:ascii="Avenir" w:eastAsia="Avenir" w:hAnsi="Avenir" w:cs="Avenir"/>
          <w:b/>
          <w:i/>
          <w:sz w:val="20"/>
          <w:szCs w:val="20"/>
          <w:highlight w:val="yellow"/>
        </w:rPr>
        <w:t xml:space="preserve">form </w:t>
      </w:r>
      <w:r w:rsidRPr="00A2442B">
        <w:rPr>
          <w:rFonts w:ascii="Avenir" w:eastAsia="Avenir" w:hAnsi="Avenir" w:cs="Avenir"/>
          <w:b/>
          <w:i/>
          <w:sz w:val="20"/>
          <w:szCs w:val="20"/>
          <w:highlight w:val="yellow"/>
        </w:rPr>
        <w:t xml:space="preserve">is for </w:t>
      </w:r>
      <w:r w:rsidR="00277A40">
        <w:rPr>
          <w:rFonts w:ascii="Avenir" w:eastAsia="Avenir" w:hAnsi="Avenir" w:cs="Avenir"/>
          <w:b/>
          <w:i/>
          <w:sz w:val="20"/>
          <w:szCs w:val="20"/>
          <w:highlight w:val="yellow"/>
        </w:rPr>
        <w:t>Faculty Field Supervisor</w:t>
      </w:r>
      <w:r w:rsidRPr="00A2442B">
        <w:rPr>
          <w:rFonts w:ascii="Avenir" w:eastAsia="Avenir" w:hAnsi="Avenir" w:cs="Avenir"/>
          <w:b/>
          <w:i/>
          <w:sz w:val="20"/>
          <w:szCs w:val="20"/>
          <w:highlight w:val="yellow"/>
        </w:rPr>
        <w:t xml:space="preserve"> reference and is not included in </w:t>
      </w:r>
      <w:r w:rsidR="00071BE1">
        <w:rPr>
          <w:rFonts w:ascii="Avenir" w:eastAsia="Avenir" w:hAnsi="Avenir" w:cs="Avenir"/>
          <w:b/>
          <w:i/>
          <w:sz w:val="20"/>
          <w:szCs w:val="20"/>
          <w:highlight w:val="yellow"/>
        </w:rPr>
        <w:t>the Student Learning and Licensure Tool.</w:t>
      </w:r>
      <w:r w:rsidRPr="00A2442B">
        <w:rPr>
          <w:rFonts w:ascii="Avenir" w:eastAsia="Avenir" w:hAnsi="Avenir" w:cs="Avenir"/>
          <w:b/>
          <w:i/>
          <w:sz w:val="20"/>
          <w:szCs w:val="20"/>
          <w:highlight w:val="yellow"/>
        </w:rPr>
        <w:t>)</w:t>
      </w:r>
    </w:p>
    <w:p w14:paraId="6B70C5D9" w14:textId="77777777" w:rsidR="00C169CA" w:rsidRDefault="00C169CA" w:rsidP="00C169CA">
      <w:pPr>
        <w:spacing w:line="240" w:lineRule="auto"/>
        <w:rPr>
          <w:rFonts w:ascii="Avenir" w:eastAsia="Avenir" w:hAnsi="Avenir" w:cs="Avenir"/>
          <w:b/>
          <w:i/>
          <w:sz w:val="20"/>
          <w:szCs w:val="20"/>
        </w:rPr>
      </w:pPr>
    </w:p>
    <w:p w14:paraId="668B84FA" w14:textId="77777777" w:rsidR="000D3303" w:rsidRDefault="000D3303">
      <w:pPr>
        <w:spacing w:line="240" w:lineRule="auto"/>
        <w:rPr>
          <w:rFonts w:ascii="Avenir" w:eastAsia="Avenir" w:hAnsi="Avenir" w:cs="Avenir"/>
          <w:b/>
        </w:rPr>
      </w:pPr>
    </w:p>
    <w:sectPr w:rsidR="000D3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80" w:bottom="1008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A0913" w14:textId="77777777" w:rsidR="00D27C0D" w:rsidRDefault="00D27C0D">
      <w:pPr>
        <w:spacing w:line="240" w:lineRule="auto"/>
      </w:pPr>
      <w:r>
        <w:separator/>
      </w:r>
    </w:p>
  </w:endnote>
  <w:endnote w:type="continuationSeparator" w:id="0">
    <w:p w14:paraId="5DA6F92A" w14:textId="77777777" w:rsidR="00D27C0D" w:rsidRDefault="00D27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6C623" w14:textId="77777777" w:rsidR="00A44442" w:rsidRDefault="00A44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C206" w14:textId="18CEC55D" w:rsidR="00CB4A09" w:rsidRDefault="007E5C65">
    <w:pPr>
      <w:rPr>
        <w:rFonts w:ascii="Avenir" w:eastAsia="Avenir" w:hAnsi="Avenir" w:cs="Avenir"/>
        <w:sz w:val="18"/>
        <w:szCs w:val="18"/>
      </w:rPr>
    </w:pPr>
    <w:r>
      <w:rPr>
        <w:rFonts w:ascii="Avenir" w:eastAsia="Avenir" w:hAnsi="Avenir" w:cs="Avenir"/>
        <w:sz w:val="18"/>
        <w:szCs w:val="18"/>
      </w:rPr>
      <w:t>Office of Educator Preparation, Texas State University</w:t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</w:r>
    <w:r>
      <w:rPr>
        <w:rFonts w:ascii="Avenir" w:eastAsia="Avenir" w:hAnsi="Avenir" w:cs="Avenir"/>
        <w:sz w:val="18"/>
        <w:szCs w:val="18"/>
      </w:rPr>
      <w:tab/>
      <w:t xml:space="preserve">Updated </w:t>
    </w:r>
    <w:r w:rsidR="00F328DA">
      <w:rPr>
        <w:rFonts w:ascii="Avenir" w:eastAsia="Avenir" w:hAnsi="Avenir" w:cs="Avenir"/>
        <w:sz w:val="18"/>
        <w:szCs w:val="18"/>
      </w:rPr>
      <w:t>F</w:t>
    </w:r>
    <w:r w:rsidR="001943F8">
      <w:rPr>
        <w:rFonts w:ascii="Avenir" w:eastAsia="Avenir" w:hAnsi="Avenir" w:cs="Avenir"/>
        <w:sz w:val="18"/>
        <w:szCs w:val="18"/>
      </w:rPr>
      <w:t>ALL</w:t>
    </w:r>
    <w:r w:rsidR="001B7601">
      <w:rPr>
        <w:rFonts w:ascii="Avenir" w:eastAsia="Avenir" w:hAnsi="Avenir" w:cs="Avenir"/>
        <w:sz w:val="18"/>
        <w:szCs w:val="18"/>
      </w:rPr>
      <w:t xml:space="preserve"> 202</w:t>
    </w:r>
    <w:r w:rsidR="00F328DA">
      <w:rPr>
        <w:rFonts w:ascii="Avenir" w:eastAsia="Avenir" w:hAnsi="Avenir" w:cs="Avenir"/>
        <w:sz w:val="18"/>
        <w:szCs w:val="18"/>
      </w:rPr>
      <w:t>4</w:t>
    </w:r>
  </w:p>
  <w:p w14:paraId="67901274" w14:textId="77777777" w:rsidR="00CB4A09" w:rsidRDefault="00CB4A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B316" w14:textId="77777777" w:rsidR="00A44442" w:rsidRDefault="00A44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52B19" w14:textId="77777777" w:rsidR="00D27C0D" w:rsidRDefault="00D27C0D">
      <w:pPr>
        <w:spacing w:line="240" w:lineRule="auto"/>
      </w:pPr>
      <w:r>
        <w:separator/>
      </w:r>
    </w:p>
  </w:footnote>
  <w:footnote w:type="continuationSeparator" w:id="0">
    <w:p w14:paraId="52C570DF" w14:textId="77777777" w:rsidR="00D27C0D" w:rsidRDefault="00D27C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D314" w14:textId="77777777" w:rsidR="00FA5864" w:rsidRDefault="00FA5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58B01" w14:textId="77777777" w:rsidR="00FA5864" w:rsidRDefault="00FA58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0356" w14:textId="77777777" w:rsidR="00FA5864" w:rsidRDefault="00FA5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3D8"/>
    <w:multiLevelType w:val="multilevel"/>
    <w:tmpl w:val="30267388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080F4F"/>
    <w:multiLevelType w:val="multilevel"/>
    <w:tmpl w:val="DF38F714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057676"/>
    <w:multiLevelType w:val="multilevel"/>
    <w:tmpl w:val="AFA256B0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B67C87"/>
    <w:multiLevelType w:val="multilevel"/>
    <w:tmpl w:val="3476F9FC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461E97"/>
    <w:multiLevelType w:val="multilevel"/>
    <w:tmpl w:val="6DDAC712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A9226E"/>
    <w:multiLevelType w:val="multilevel"/>
    <w:tmpl w:val="36CA3530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511F34"/>
    <w:multiLevelType w:val="multilevel"/>
    <w:tmpl w:val="9898AE8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9756D9"/>
    <w:multiLevelType w:val="multilevel"/>
    <w:tmpl w:val="19066BA6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B75C58"/>
    <w:multiLevelType w:val="multilevel"/>
    <w:tmpl w:val="D71858BA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9DD477F"/>
    <w:multiLevelType w:val="multilevel"/>
    <w:tmpl w:val="2234AFB6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DEF74A3"/>
    <w:multiLevelType w:val="multilevel"/>
    <w:tmpl w:val="A98E2328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0DC340A"/>
    <w:multiLevelType w:val="multilevel"/>
    <w:tmpl w:val="5A6A1A96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B1640C"/>
    <w:multiLevelType w:val="multilevel"/>
    <w:tmpl w:val="C90EB69E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3C1449"/>
    <w:multiLevelType w:val="multilevel"/>
    <w:tmpl w:val="C010AAF2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0AB7308"/>
    <w:multiLevelType w:val="multilevel"/>
    <w:tmpl w:val="7630860A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43406BC"/>
    <w:multiLevelType w:val="multilevel"/>
    <w:tmpl w:val="33140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8516291"/>
    <w:multiLevelType w:val="multilevel"/>
    <w:tmpl w:val="29029006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FB69FC"/>
    <w:multiLevelType w:val="multilevel"/>
    <w:tmpl w:val="549407EA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CD1F15"/>
    <w:multiLevelType w:val="multilevel"/>
    <w:tmpl w:val="492EF14A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9233FF"/>
    <w:multiLevelType w:val="multilevel"/>
    <w:tmpl w:val="F974815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E3E13E0"/>
    <w:multiLevelType w:val="multilevel"/>
    <w:tmpl w:val="7A163B44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38B7C99"/>
    <w:multiLevelType w:val="multilevel"/>
    <w:tmpl w:val="B0DEBA6E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D82355A"/>
    <w:multiLevelType w:val="multilevel"/>
    <w:tmpl w:val="10E23200"/>
    <w:lvl w:ilvl="0">
      <w:start w:val="1"/>
      <w:numFmt w:val="bullet"/>
      <w:lvlText w:val="●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46641898">
    <w:abstractNumId w:val="16"/>
  </w:num>
  <w:num w:numId="2" w16cid:durableId="1200708003">
    <w:abstractNumId w:val="20"/>
  </w:num>
  <w:num w:numId="3" w16cid:durableId="1327707638">
    <w:abstractNumId w:val="3"/>
  </w:num>
  <w:num w:numId="4" w16cid:durableId="1025132877">
    <w:abstractNumId w:val="19"/>
  </w:num>
  <w:num w:numId="5" w16cid:durableId="725638855">
    <w:abstractNumId w:val="0"/>
  </w:num>
  <w:num w:numId="6" w16cid:durableId="519124490">
    <w:abstractNumId w:val="18"/>
  </w:num>
  <w:num w:numId="7" w16cid:durableId="1202745594">
    <w:abstractNumId w:val="11"/>
  </w:num>
  <w:num w:numId="8" w16cid:durableId="555359820">
    <w:abstractNumId w:val="8"/>
  </w:num>
  <w:num w:numId="9" w16cid:durableId="1823082252">
    <w:abstractNumId w:val="6"/>
  </w:num>
  <w:num w:numId="10" w16cid:durableId="1016344128">
    <w:abstractNumId w:val="1"/>
  </w:num>
  <w:num w:numId="11" w16cid:durableId="516819025">
    <w:abstractNumId w:val="7"/>
  </w:num>
  <w:num w:numId="12" w16cid:durableId="239948646">
    <w:abstractNumId w:val="4"/>
  </w:num>
  <w:num w:numId="13" w16cid:durableId="238296305">
    <w:abstractNumId w:val="14"/>
  </w:num>
  <w:num w:numId="14" w16cid:durableId="537858193">
    <w:abstractNumId w:val="15"/>
  </w:num>
  <w:num w:numId="15" w16cid:durableId="380978119">
    <w:abstractNumId w:val="10"/>
  </w:num>
  <w:num w:numId="16" w16cid:durableId="1617565861">
    <w:abstractNumId w:val="2"/>
  </w:num>
  <w:num w:numId="17" w16cid:durableId="1094010628">
    <w:abstractNumId w:val="5"/>
  </w:num>
  <w:num w:numId="18" w16cid:durableId="633098491">
    <w:abstractNumId w:val="21"/>
  </w:num>
  <w:num w:numId="19" w16cid:durableId="1754619664">
    <w:abstractNumId w:val="13"/>
  </w:num>
  <w:num w:numId="20" w16cid:durableId="699815290">
    <w:abstractNumId w:val="17"/>
  </w:num>
  <w:num w:numId="21" w16cid:durableId="1751847278">
    <w:abstractNumId w:val="22"/>
  </w:num>
  <w:num w:numId="22" w16cid:durableId="562912713">
    <w:abstractNumId w:val="12"/>
  </w:num>
  <w:num w:numId="23" w16cid:durableId="14880930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A09"/>
    <w:rsid w:val="00015B42"/>
    <w:rsid w:val="00024547"/>
    <w:rsid w:val="0005646F"/>
    <w:rsid w:val="00061792"/>
    <w:rsid w:val="00071BE1"/>
    <w:rsid w:val="0009003D"/>
    <w:rsid w:val="000D3303"/>
    <w:rsid w:val="000D3B88"/>
    <w:rsid w:val="000E162A"/>
    <w:rsid w:val="0011475C"/>
    <w:rsid w:val="00132AFC"/>
    <w:rsid w:val="00145FFC"/>
    <w:rsid w:val="001943F8"/>
    <w:rsid w:val="001B7601"/>
    <w:rsid w:val="001E02AA"/>
    <w:rsid w:val="001E04B6"/>
    <w:rsid w:val="001E2082"/>
    <w:rsid w:val="002439FD"/>
    <w:rsid w:val="00243C1D"/>
    <w:rsid w:val="0025116D"/>
    <w:rsid w:val="00277A40"/>
    <w:rsid w:val="002A3D6A"/>
    <w:rsid w:val="002B1F89"/>
    <w:rsid w:val="002B6D27"/>
    <w:rsid w:val="002C42FB"/>
    <w:rsid w:val="002E0F15"/>
    <w:rsid w:val="002E72D7"/>
    <w:rsid w:val="00326689"/>
    <w:rsid w:val="003613CE"/>
    <w:rsid w:val="003A7BD1"/>
    <w:rsid w:val="004042A7"/>
    <w:rsid w:val="00417DDB"/>
    <w:rsid w:val="00424866"/>
    <w:rsid w:val="0045025D"/>
    <w:rsid w:val="004533EC"/>
    <w:rsid w:val="00466E38"/>
    <w:rsid w:val="00472617"/>
    <w:rsid w:val="00484FFA"/>
    <w:rsid w:val="004D1C0C"/>
    <w:rsid w:val="004D2224"/>
    <w:rsid w:val="004D3057"/>
    <w:rsid w:val="004E19DE"/>
    <w:rsid w:val="00502819"/>
    <w:rsid w:val="0057349D"/>
    <w:rsid w:val="00606198"/>
    <w:rsid w:val="006A7DF0"/>
    <w:rsid w:val="006D324D"/>
    <w:rsid w:val="006E7A61"/>
    <w:rsid w:val="00723B13"/>
    <w:rsid w:val="00770E01"/>
    <w:rsid w:val="00795A00"/>
    <w:rsid w:val="007D2F42"/>
    <w:rsid w:val="007E2F10"/>
    <w:rsid w:val="007E5C65"/>
    <w:rsid w:val="007F6C87"/>
    <w:rsid w:val="008070D9"/>
    <w:rsid w:val="008205DA"/>
    <w:rsid w:val="00861A70"/>
    <w:rsid w:val="00886E07"/>
    <w:rsid w:val="008A570F"/>
    <w:rsid w:val="00A03B78"/>
    <w:rsid w:val="00A21808"/>
    <w:rsid w:val="00A44442"/>
    <w:rsid w:val="00A56D91"/>
    <w:rsid w:val="00A80CBD"/>
    <w:rsid w:val="00AE7A34"/>
    <w:rsid w:val="00B15941"/>
    <w:rsid w:val="00B42DF3"/>
    <w:rsid w:val="00BC4410"/>
    <w:rsid w:val="00BE0D7E"/>
    <w:rsid w:val="00BF574D"/>
    <w:rsid w:val="00C01402"/>
    <w:rsid w:val="00C10E3B"/>
    <w:rsid w:val="00C169CA"/>
    <w:rsid w:val="00C22B86"/>
    <w:rsid w:val="00C233CC"/>
    <w:rsid w:val="00C33BFF"/>
    <w:rsid w:val="00CB4A09"/>
    <w:rsid w:val="00CC738F"/>
    <w:rsid w:val="00D10F55"/>
    <w:rsid w:val="00D12F75"/>
    <w:rsid w:val="00D27C0D"/>
    <w:rsid w:val="00D4444A"/>
    <w:rsid w:val="00D61681"/>
    <w:rsid w:val="00D705A4"/>
    <w:rsid w:val="00D9239A"/>
    <w:rsid w:val="00DA4746"/>
    <w:rsid w:val="00DE616B"/>
    <w:rsid w:val="00E0105B"/>
    <w:rsid w:val="00E05165"/>
    <w:rsid w:val="00EB71B5"/>
    <w:rsid w:val="00F328DA"/>
    <w:rsid w:val="00F45677"/>
    <w:rsid w:val="00F45901"/>
    <w:rsid w:val="00FA5864"/>
    <w:rsid w:val="0BCDA188"/>
    <w:rsid w:val="6D4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F7CF3"/>
  <w15:docId w15:val="{9D059AA7-29E8-4CAA-A853-9810959F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58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864"/>
  </w:style>
  <w:style w:type="paragraph" w:styleId="Footer">
    <w:name w:val="footer"/>
    <w:basedOn w:val="Normal"/>
    <w:link w:val="FooterChar"/>
    <w:uiPriority w:val="99"/>
    <w:unhideWhenUsed/>
    <w:rsid w:val="00FA58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864"/>
  </w:style>
  <w:style w:type="character" w:customStyle="1" w:styleId="normaltextrun">
    <w:name w:val="normaltextrun"/>
    <w:basedOn w:val="DefaultParagraphFont"/>
    <w:rsid w:val="001B7601"/>
  </w:style>
  <w:style w:type="character" w:customStyle="1" w:styleId="eop">
    <w:name w:val="eop"/>
    <w:basedOn w:val="DefaultParagraphFont"/>
    <w:rsid w:val="001B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Botello</dc:creator>
  <cp:lastModifiedBy>Botello, Leticia G</cp:lastModifiedBy>
  <cp:revision>7</cp:revision>
  <dcterms:created xsi:type="dcterms:W3CDTF">2024-06-19T15:37:00Z</dcterms:created>
  <dcterms:modified xsi:type="dcterms:W3CDTF">2024-07-15T18:02:00Z</dcterms:modified>
</cp:coreProperties>
</file>