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7DF2" w14:textId="77777777" w:rsidR="00A06959" w:rsidRPr="00BC4D81" w:rsidRDefault="00A06959" w:rsidP="00A06959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D05539" w14:textId="1714C663" w:rsidR="00A06959" w:rsidRPr="00BC4D81" w:rsidRDefault="00A06959" w:rsidP="00A0695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TO:</w:t>
      </w:r>
      <w:r w:rsidR="00BC4D81">
        <w:rPr>
          <w:rFonts w:ascii="Calibri" w:eastAsia="Times New Roman" w:hAnsi="Calibri" w:cs="Calibri"/>
          <w:color w:val="000000"/>
          <w:bdr w:val="none" w:sz="0" w:space="0" w:color="auto" w:frame="1"/>
        </w:rPr>
        <w:tab/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Texas State University Community </w:t>
      </w:r>
    </w:p>
    <w:p w14:paraId="743A6DAE" w14:textId="54271685" w:rsidR="00A06959" w:rsidRPr="00BC4D81" w:rsidRDefault="00A06959" w:rsidP="00A0695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FROM:</w:t>
      </w:r>
      <w:r w:rsidR="00BC4D81">
        <w:rPr>
          <w:rFonts w:ascii="Calibri" w:eastAsia="Times New Roman" w:hAnsi="Calibri" w:cs="Calibri"/>
          <w:color w:val="000000"/>
          <w:bdr w:val="none" w:sz="0" w:space="0" w:color="auto" w:frame="1"/>
        </w:rPr>
        <w:tab/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Dr. Kristy Daniel, Chair, University Lecturers Committee </w:t>
      </w:r>
    </w:p>
    <w:p w14:paraId="781DE26E" w14:textId="37085C1E" w:rsidR="00A06959" w:rsidRPr="00BC4D81" w:rsidRDefault="00A06959" w:rsidP="00A0695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RE:</w:t>
      </w:r>
      <w:r w:rsidR="00BC4D81">
        <w:rPr>
          <w:rFonts w:ascii="Calibri" w:eastAsia="Times New Roman" w:hAnsi="Calibri" w:cs="Calibri"/>
          <w:color w:val="000000"/>
          <w:bdr w:val="none" w:sz="0" w:space="0" w:color="auto" w:frame="1"/>
        </w:rPr>
        <w:tab/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Invitation to Submit Proposals to Sponsor Guest Lecturers for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Fall 202</w:t>
      </w:r>
      <w:r w:rsidR="00BC4D81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5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and Spring 202</w:t>
      </w:r>
      <w:r w:rsidR="00BC4D81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6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</w:p>
    <w:p w14:paraId="2D849065" w14:textId="77777777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51A4506D" w14:textId="3F78991F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The University Lecturers Committee (ULC) acts as a steward for a student activities fund that assists colleges, schools, departments, and campus organizations in sponsoring outstanding speaking engagements at Texas State University. In the current submission cycle, limited funds are available on a competitive basis to bring distinguished speakers to our campuses for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Fall 202</w:t>
      </w:r>
      <w:r w:rsidR="00BC4D81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5</w:t>
      </w:r>
      <w:r w:rsidR="00530FF2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and Spring 202</w:t>
      </w:r>
      <w:r w:rsidR="00BC4D81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6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.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27AE485B" w14:textId="59D21019" w:rsidR="00A06959" w:rsidRPr="00BC4D81" w:rsidRDefault="009C1E78" w:rsidP="00A06959">
      <w:pPr>
        <w:shd w:val="clear" w:color="auto" w:fill="FFFFFF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69C544CC" w14:textId="72FBE91B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Proposals must be submitted by e-mail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to </w:t>
      </w:r>
      <w:hyperlink r:id="rId5" w:history="1">
        <w:r w:rsidRPr="00BC4D8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facultysenate@txstate.edu</w:t>
        </w:r>
      </w:hyperlink>
      <w:r w:rsidRPr="00BC4D81">
        <w:rPr>
          <w:rFonts w:ascii="Calibri" w:eastAsia="Times New Roman" w:hAnsi="Calibri" w:cs="Calibri"/>
          <w:color w:val="0000FF"/>
          <w:u w:val="single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by 5 PM </w:t>
      </w:r>
      <w:r w:rsidR="009C1E78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the First Friday in February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.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Before submitting a proposal, please contact the speaker or speaker’s agent to determine availability and fees.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5BE0460B" w14:textId="32937D74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</w:pPr>
      <w:r w:rsidRPr="00BC4D81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Awarded funds cannot be transferred to a replacement speaker.</w:t>
      </w:r>
      <w:r w:rsidR="009C1E78" w:rsidRPr="00BC4D81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University Lecturers Series funds should be used only for speaker fees, and if needed, travel and accommodations</w:t>
      </w:r>
      <w:r w:rsidR="00D042EE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up to a maximum request of $3000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  <w:r w:rsidRPr="00BC4D81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BC4D8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  <w:t>Receptions, incidentals (such as printing, food, flowers), and other costs will not be funded by the University Lecturers program</w:t>
      </w:r>
      <w:r w:rsidR="00D042EE" w:rsidRPr="00BC4D8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  <w:t xml:space="preserve"> but may be funded by co-sponsors</w:t>
      </w:r>
      <w:r w:rsidRPr="00BC4D81">
        <w:rPr>
          <w:rFonts w:ascii="Calibri" w:eastAsia="Times New Roman" w:hAnsi="Calibri" w:cs="Calibri"/>
          <w:b/>
          <w:bCs/>
          <w:i/>
          <w:iCs/>
          <w:color w:val="000000"/>
          <w:bdr w:val="none" w:sz="0" w:space="0" w:color="auto" w:frame="1"/>
        </w:rPr>
        <w:t>.</w:t>
      </w:r>
    </w:p>
    <w:p w14:paraId="3E7847AE" w14:textId="77777777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</w:p>
    <w:p w14:paraId="0B378C91" w14:textId="0F8F4FAB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The ULC will review proposals and assign a priority ranking to each based on the following considerations. The evaluation </w:t>
      </w:r>
      <w:proofErr w:type="gramStart"/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rubric</w:t>
      </w:r>
      <w:proofErr w:type="gramEnd"/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has been updated and we encourage all intending to submit a proposal to review the four rating categories and the percentages assigned to them.</w:t>
      </w:r>
      <w:r w:rsidRPr="00BC4D81">
        <w:rPr>
          <w:rFonts w:ascii="Times" w:eastAsia="Times New Roman" w:hAnsi="Times" w:cs="Times"/>
          <w:color w:val="000000"/>
        </w:rPr>
        <w:br/>
      </w:r>
    </w:p>
    <w:p w14:paraId="6D185371" w14:textId="39A771FC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Interest/Anticipated Attendance (2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6.32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%) </w:t>
      </w:r>
    </w:p>
    <w:p w14:paraId="5945FBCD" w14:textId="33EC9D56" w:rsidR="00A06959" w:rsidRPr="00BC4D81" w:rsidRDefault="00BC4D81" w:rsidP="00BC4D81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Anticipated Number of Attendees</w:t>
      </w:r>
      <w:r w:rsidRPr="00BC4D81">
        <w:rPr>
          <w:rFonts w:ascii="Calibri" w:eastAsia="Times New Roman" w:hAnsi="Calibri" w:cs="Calibri"/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r w:rsidRPr="00BC4D81">
        <w:rPr>
          <w:rFonts w:ascii="Calibri" w:eastAsia="Times New Roman" w:hAnsi="Calibri" w:cs="Calibri"/>
          <w:i/>
          <w:iCs/>
          <w:color w:val="000000"/>
          <w:sz w:val="16"/>
          <w:szCs w:val="16"/>
          <w:bdr w:val="none" w:sz="0" w:space="0" w:color="auto" w:frame="1"/>
        </w:rPr>
        <w:t>(expectations of attendance adjusted for the Round Rock campus)</w:t>
      </w:r>
    </w:p>
    <w:p w14:paraId="66EE2CDB" w14:textId="645EF2DB" w:rsidR="00D042EE" w:rsidRPr="00BC4D81" w:rsidRDefault="00BC4D81" w:rsidP="00A0695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Relevancy of Topic</w:t>
      </w:r>
    </w:p>
    <w:p w14:paraId="5A3C86ED" w14:textId="77777777" w:rsidR="00BC4D81" w:rsidRPr="00BC4D81" w:rsidRDefault="00BC4D81" w:rsidP="00A0695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Broad Interest</w:t>
      </w:r>
    </w:p>
    <w:p w14:paraId="6CD9DB16" w14:textId="0EDDD655" w:rsidR="00A06959" w:rsidRPr="00BC4D81" w:rsidRDefault="00BC4D81" w:rsidP="00A0695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Scope of Attendees</w:t>
      </w:r>
    </w:p>
    <w:p w14:paraId="7CB6BF3E" w14:textId="5C46707E" w:rsidR="00A06959" w:rsidRPr="00BC4D81" w:rsidRDefault="00BC4D81" w:rsidP="00BC4D8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External Reach</w:t>
      </w:r>
      <w:r w:rsidR="00A06959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09D3AF3A" w14:textId="01EE3FC2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Topic/Speaker Involvement (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26.32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%) </w:t>
      </w:r>
    </w:p>
    <w:p w14:paraId="7AD048C7" w14:textId="681DC447" w:rsidR="00391C26" w:rsidRPr="00BC4D81" w:rsidRDefault="00BC4D81" w:rsidP="00BC4D81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Active Scholarly Dialog</w:t>
      </w:r>
    </w:p>
    <w:p w14:paraId="595F0C38" w14:textId="2D1D8DE0" w:rsidR="00391C26" w:rsidRPr="00BC4D81" w:rsidRDefault="00BC4D81" w:rsidP="00A0695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Speaker Involvement Beyond Lecture</w:t>
      </w:r>
    </w:p>
    <w:p w14:paraId="45E501DF" w14:textId="32D3F964" w:rsidR="00391C26" w:rsidRPr="00BC4D81" w:rsidRDefault="00BC4D81" w:rsidP="00A0695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Opportunities for Continued Reflection</w:t>
      </w:r>
    </w:p>
    <w:p w14:paraId="31936B99" w14:textId="47049FAB" w:rsidR="00A06959" w:rsidRPr="00BC4D81" w:rsidRDefault="00A06959" w:rsidP="00A0695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Connection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s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to Un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iversity Mission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and Shared Values</w:t>
      </w:r>
    </w:p>
    <w:p w14:paraId="7F939E2D" w14:textId="7992268A" w:rsidR="00A06959" w:rsidRPr="00BC4D81" w:rsidRDefault="00BC4D81" w:rsidP="00BC4D81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Speaker Biography</w:t>
      </w:r>
      <w:r w:rsidR="00A06959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5D281D21" w14:textId="109E1F91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Event Logistics (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26.32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%) </w:t>
      </w:r>
    </w:p>
    <w:p w14:paraId="66F273B2" w14:textId="182B5B85" w:rsidR="00A06959" w:rsidRPr="00BC4D81" w:rsidRDefault="00A06959" w:rsidP="00BC4D81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E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vent Planning</w:t>
      </w:r>
    </w:p>
    <w:p w14:paraId="6E1E983F" w14:textId="77777777" w:rsidR="00BC4D81" w:rsidRPr="00BC4D81" w:rsidRDefault="00BC4D81" w:rsidP="00A0695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Established Contact with Speaker</w:t>
      </w:r>
    </w:p>
    <w:p w14:paraId="7E4D6567" w14:textId="043486A8" w:rsidR="00A06959" w:rsidRPr="00BC4D81" w:rsidRDefault="00A06959" w:rsidP="00A0695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Tentative Commitment by Speaker </w:t>
      </w:r>
    </w:p>
    <w:p w14:paraId="7A381647" w14:textId="5394B0E3" w:rsidR="00A06959" w:rsidRPr="00BC4D81" w:rsidRDefault="00BC4D81" w:rsidP="00A06959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Marketing Plan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54BB975B" w14:textId="4A300D8A" w:rsidR="00A06959" w:rsidRPr="00BC4D81" w:rsidRDefault="00BC4D81" w:rsidP="00BC4D8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Details Recruitment Plan for Attendees</w:t>
      </w:r>
      <w:r w:rsidR="00A06959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3BAA57C0" w14:textId="1AAE6337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Collaboration/ Budget (2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1.04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%) </w:t>
      </w:r>
    </w:p>
    <w:p w14:paraId="74DA19EF" w14:textId="77777777" w:rsidR="00BC4D81" w:rsidRPr="00BC4D81" w:rsidRDefault="00BC4D81" w:rsidP="00A0695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Budget Justification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10F5247D" w14:textId="099CE112" w:rsidR="00A06959" w:rsidRPr="00BC4D81" w:rsidRDefault="00A06959" w:rsidP="00A0695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Collaboration </w:t>
      </w:r>
    </w:p>
    <w:p w14:paraId="27858AAE" w14:textId="3549F087" w:rsidR="00A06959" w:rsidRPr="00BC4D81" w:rsidRDefault="00BC4D81" w:rsidP="00A0695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Co-</w:t>
      </w:r>
      <w:r w:rsidR="00A06959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Sponsorship </w:t>
      </w:r>
    </w:p>
    <w:p w14:paraId="5241ECBC" w14:textId="36CA2184" w:rsidR="00A06959" w:rsidRPr="00BC4D81" w:rsidRDefault="00A06959" w:rsidP="00BC4D8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Commit</w:t>
      </w:r>
      <w:r w:rsidR="00BC4D81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ted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Funding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6334FD65" w14:textId="3350BE45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lastRenderedPageBreak/>
        <w:t>Proposals judged to merit funding will be approved in ranked order until funds are exhausted. </w:t>
      </w:r>
      <w:proofErr w:type="gramStart"/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In order to</w:t>
      </w:r>
      <w:proofErr w:type="gramEnd"/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support as many speakers as possible,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awards are limited to </w:t>
      </w:r>
      <w:r w:rsidRPr="00BC4D81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  <w:t>no more than $3,000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16263709" w14:textId="2E71CE0C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The application form, instructions, evaluation rubric, and lists of past awards are available on the </w:t>
      </w:r>
      <w:hyperlink r:id="rId6" w:history="1">
        <w:r w:rsidRPr="00BC4D8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University Lecturers Series</w:t>
        </w:r>
      </w:hyperlink>
      <w:r w:rsidRPr="00BC4D81">
        <w:rPr>
          <w:rFonts w:ascii="Times" w:eastAsia="Times New Roman" w:hAnsi="Times" w:cs="Times"/>
          <w:color w:val="000000"/>
        </w:rPr>
        <w:t xml:space="preserve"> 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web page.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Please note that only proposals submitted on the </w:t>
      </w:r>
      <w:r w:rsidR="00391C26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PDF 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proposal form will be accepted.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74B89803" w14:textId="6F8E06E7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If you have any questions about the application process, please contact me,</w:t>
      </w:r>
      <w:r w:rsidR="00907CF9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bookmarkStart w:id="0" w:name="_Hlk83812290"/>
      <w:r w:rsidR="00907CF9" w:rsidRPr="00BC4D81">
        <w:fldChar w:fldCharType="begin"/>
      </w:r>
      <w:r w:rsidR="00907CF9" w:rsidRPr="00BC4D81">
        <w:instrText xml:space="preserve"> HYPERLINK "mailto:kristydaniel@txstate.edu" </w:instrText>
      </w:r>
      <w:r w:rsidR="00907CF9" w:rsidRPr="00BC4D81">
        <w:fldChar w:fldCharType="separate"/>
      </w:r>
      <w:r w:rsidRPr="00BC4D81">
        <w:rPr>
          <w:rFonts w:ascii="Calibri" w:eastAsia="Times New Roman" w:hAnsi="Calibri" w:cs="Calibri"/>
          <w:color w:val="0000FF"/>
          <w:u w:val="single"/>
          <w:bdr w:val="none" w:sz="0" w:space="0" w:color="auto" w:frame="1"/>
        </w:rPr>
        <w:t>Kristy Daniel</w:t>
      </w:r>
      <w:r w:rsidR="00907CF9" w:rsidRPr="00BC4D81">
        <w:rPr>
          <w:rFonts w:ascii="Calibri" w:eastAsia="Times New Roman" w:hAnsi="Calibri" w:cs="Calibri"/>
          <w:color w:val="0000FF"/>
          <w:u w:val="single"/>
          <w:bdr w:val="none" w:sz="0" w:space="0" w:color="auto" w:frame="1"/>
        </w:rPr>
        <w:fldChar w:fldCharType="end"/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,</w:t>
      </w:r>
      <w:bookmarkEnd w:id="0"/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ULC Chair, or</w:t>
      </w:r>
      <w:r w:rsidR="00530FF2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hyperlink r:id="rId7" w:history="1">
        <w:r w:rsidR="009A4387" w:rsidRPr="00BC4D8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GG Mortenson</w:t>
        </w:r>
      </w:hyperlink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>, Administrative Assistant to the Faculty Senate, 5-8323.</w:t>
      </w: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68AC9E67" w14:textId="3B919801" w:rsidR="00A06959" w:rsidRPr="00BC4D81" w:rsidRDefault="00A06959" w:rsidP="00A06959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/>
        </w:rPr>
      </w:pPr>
      <w:r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We look forward to receiving your proposals. The University Lecturers Series offers a valuable opportunity for stimulating scholarly discussion at Texas State. We anticipate notifying successful applicants by email no later than </w:t>
      </w:r>
      <w:r w:rsidR="00391C26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May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1, 202</w:t>
      </w:r>
      <w:r w:rsidR="00391C26"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4</w:t>
      </w:r>
      <w:r w:rsidRPr="00BC4D8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.</w:t>
      </w:r>
      <w:r w:rsidR="009C1E78" w:rsidRPr="00BC4D8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</w:p>
    <w:p w14:paraId="52509688" w14:textId="77777777" w:rsidR="000A36D0" w:rsidRPr="00BC4D81" w:rsidRDefault="000A36D0" w:rsidP="00A06959"/>
    <w:sectPr w:rsidR="000A36D0" w:rsidRPr="00BC4D81" w:rsidSect="00A0695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55CE"/>
    <w:multiLevelType w:val="multilevel"/>
    <w:tmpl w:val="2428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45ABE"/>
    <w:multiLevelType w:val="multilevel"/>
    <w:tmpl w:val="DCE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D32FE"/>
    <w:multiLevelType w:val="multilevel"/>
    <w:tmpl w:val="FE2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9596D"/>
    <w:multiLevelType w:val="multilevel"/>
    <w:tmpl w:val="F99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063279">
    <w:abstractNumId w:val="2"/>
  </w:num>
  <w:num w:numId="2" w16cid:durableId="1910800211">
    <w:abstractNumId w:val="0"/>
  </w:num>
  <w:num w:numId="3" w16cid:durableId="391008314">
    <w:abstractNumId w:val="1"/>
  </w:num>
  <w:num w:numId="4" w16cid:durableId="99623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O0MDc2NTQ0NTdV0lEKTi0uzszPAykwrgUA/GCeuSwAAAA="/>
  </w:docVars>
  <w:rsids>
    <w:rsidRoot w:val="00A06959"/>
    <w:rsid w:val="000A36D0"/>
    <w:rsid w:val="00135172"/>
    <w:rsid w:val="00391C26"/>
    <w:rsid w:val="00530FF2"/>
    <w:rsid w:val="008F784C"/>
    <w:rsid w:val="00907CF9"/>
    <w:rsid w:val="00927063"/>
    <w:rsid w:val="009A4387"/>
    <w:rsid w:val="009C1E78"/>
    <w:rsid w:val="00A06959"/>
    <w:rsid w:val="00BC4D81"/>
    <w:rsid w:val="00D042EE"/>
    <w:rsid w:val="00F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9DF3"/>
  <w15:chartTrackingRefBased/>
  <w15:docId w15:val="{2EEFD5D6-5D3F-4F60-82A7-D82B1FA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695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959"/>
    <w:rPr>
      <w:b/>
      <w:bCs/>
    </w:rPr>
  </w:style>
  <w:style w:type="character" w:styleId="Hyperlink">
    <w:name w:val="Hyperlink"/>
    <w:basedOn w:val="DefaultParagraphFont"/>
    <w:uiPriority w:val="99"/>
    <w:unhideWhenUsed/>
    <w:rsid w:val="00A069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26@tx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xstate.edu/facultysenate/resources/lecturers-series.html" TargetMode="External"/><Relationship Id="rId5" Type="http://schemas.openxmlformats.org/officeDocument/2006/relationships/hyperlink" Target="mailto:facultysenate@tx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Valerie J</dc:creator>
  <cp:keywords/>
  <dc:description/>
  <cp:lastModifiedBy>Daniel, Kristy L</cp:lastModifiedBy>
  <cp:revision>2</cp:revision>
  <dcterms:created xsi:type="dcterms:W3CDTF">2024-10-18T13:31:00Z</dcterms:created>
  <dcterms:modified xsi:type="dcterms:W3CDTF">2024-10-18T13:31:00Z</dcterms:modified>
</cp:coreProperties>
</file>