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210B" w14:textId="77777777" w:rsidR="002360E6" w:rsidRPr="00181C7A" w:rsidRDefault="002360E6" w:rsidP="00181C7A">
      <w:pPr>
        <w:contextualSpacing/>
        <w:rPr>
          <w:rFonts w:ascii="Arial" w:hAnsi="Arial" w:cs="Arial"/>
          <w:b/>
          <w:bCs/>
        </w:rPr>
      </w:pPr>
    </w:p>
    <w:p w14:paraId="18B1ED59" w14:textId="77777777" w:rsidR="002360E6" w:rsidRPr="00181C7A" w:rsidRDefault="002360E6" w:rsidP="00181C7A">
      <w:pPr>
        <w:contextualSpacing/>
        <w:rPr>
          <w:rFonts w:ascii="Arial" w:hAnsi="Arial" w:cs="Arial"/>
          <w:b/>
          <w:bCs/>
        </w:rPr>
      </w:pPr>
    </w:p>
    <w:p w14:paraId="652FDF06" w14:textId="77777777" w:rsidR="002360E6" w:rsidRPr="00181C7A" w:rsidRDefault="002360E6" w:rsidP="00181C7A">
      <w:pPr>
        <w:contextualSpacing/>
        <w:rPr>
          <w:rFonts w:ascii="Arial" w:hAnsi="Arial" w:cs="Arial"/>
          <w:b/>
          <w:bCs/>
        </w:rPr>
      </w:pPr>
    </w:p>
    <w:p w14:paraId="189C5FF8" w14:textId="7FA9BC84" w:rsidR="000D401D" w:rsidRPr="00181C7A" w:rsidRDefault="009744ED" w:rsidP="00181C7A">
      <w:pPr>
        <w:contextualSpacing/>
        <w:rPr>
          <w:rFonts w:ascii="Arial" w:hAnsi="Arial" w:cs="Arial"/>
          <w:b/>
          <w:bCs/>
        </w:rPr>
      </w:pPr>
      <w:r w:rsidRPr="00181C7A">
        <w:rPr>
          <w:rFonts w:ascii="Arial" w:hAnsi="Arial" w:cs="Arial"/>
          <w:b/>
          <w:bCs/>
        </w:rPr>
        <w:t>Non-Tenure Line</w:t>
      </w:r>
      <w:r w:rsidR="5A1738D3" w:rsidRPr="00181C7A">
        <w:rPr>
          <w:rFonts w:ascii="Arial" w:hAnsi="Arial" w:cs="Arial"/>
          <w:b/>
          <w:bCs/>
        </w:rPr>
        <w:t xml:space="preserve"> Faculty</w:t>
      </w:r>
      <w:r w:rsidR="32C490FB" w:rsidRPr="00181C7A">
        <w:rPr>
          <w:rFonts w:ascii="Arial" w:hAnsi="Arial" w:cs="Arial"/>
          <w:b/>
          <w:bCs/>
        </w:rPr>
        <w:t xml:space="preserve"> </w:t>
      </w:r>
      <w:r w:rsidR="5E3BF47E" w:rsidRPr="00181C7A">
        <w:rPr>
          <w:rFonts w:ascii="Arial" w:hAnsi="Arial" w:cs="Arial"/>
          <w:b/>
          <w:bCs/>
        </w:rPr>
        <w:t>Promotion</w:t>
      </w:r>
      <w:r w:rsidR="00E54255" w:rsidRPr="00181C7A">
        <w:rPr>
          <w:rFonts w:ascii="Arial" w:hAnsi="Arial" w:cs="Arial"/>
          <w:b/>
          <w:bCs/>
        </w:rPr>
        <w:tab/>
      </w:r>
      <w:r w:rsidR="00E54255" w:rsidRPr="00181C7A">
        <w:rPr>
          <w:rFonts w:ascii="Arial" w:hAnsi="Arial" w:cs="Arial"/>
          <w:b/>
          <w:bCs/>
        </w:rPr>
        <w:tab/>
      </w:r>
      <w:r w:rsidR="4B665E4D" w:rsidRPr="00181C7A">
        <w:rPr>
          <w:rFonts w:ascii="Arial" w:hAnsi="Arial" w:cs="Arial"/>
          <w:b/>
          <w:bCs/>
        </w:rPr>
        <w:t>AA/PPS No. 04.02.</w:t>
      </w:r>
      <w:r w:rsidR="00B85F65" w:rsidRPr="00181C7A">
        <w:rPr>
          <w:rFonts w:ascii="Arial" w:hAnsi="Arial" w:cs="Arial"/>
          <w:b/>
          <w:bCs/>
        </w:rPr>
        <w:t>21</w:t>
      </w:r>
      <w:r w:rsidR="1D44161C" w:rsidRPr="00181C7A">
        <w:rPr>
          <w:rFonts w:ascii="Arial" w:hAnsi="Arial" w:cs="Arial"/>
          <w:b/>
          <w:bCs/>
        </w:rPr>
        <w:t xml:space="preserve"> </w:t>
      </w:r>
    </w:p>
    <w:p w14:paraId="6D45AE2A" w14:textId="5E858B65" w:rsidR="005B07EC" w:rsidRPr="00181C7A" w:rsidRDefault="00B85F65" w:rsidP="00181C7A">
      <w:pPr>
        <w:contextualSpacing/>
        <w:rPr>
          <w:rFonts w:ascii="Arial" w:hAnsi="Arial" w:cs="Arial"/>
          <w:b/>
          <w:bCs/>
        </w:rPr>
      </w:pPr>
      <w:r w:rsidRPr="00181C7A">
        <w:rPr>
          <w:rFonts w:ascii="Arial" w:hAnsi="Arial" w:cs="Arial"/>
          <w:b/>
          <w:bCs/>
        </w:rPr>
        <w:t>Review</w:t>
      </w:r>
      <w:r w:rsidR="001C36C5" w:rsidRPr="00181C7A">
        <w:rPr>
          <w:rFonts w:ascii="Arial" w:hAnsi="Arial" w:cs="Arial"/>
          <w:b/>
          <w:bCs/>
        </w:rPr>
        <w:tab/>
      </w:r>
      <w:r w:rsidR="001C36C5" w:rsidRPr="00181C7A">
        <w:rPr>
          <w:rFonts w:ascii="Arial" w:hAnsi="Arial" w:cs="Arial"/>
          <w:b/>
          <w:bCs/>
        </w:rPr>
        <w:tab/>
      </w:r>
      <w:r w:rsidR="001C36C5" w:rsidRPr="00181C7A">
        <w:rPr>
          <w:rFonts w:ascii="Arial" w:hAnsi="Arial" w:cs="Arial"/>
          <w:b/>
          <w:bCs/>
        </w:rPr>
        <w:tab/>
      </w:r>
      <w:r w:rsidR="001C36C5" w:rsidRPr="00181C7A">
        <w:rPr>
          <w:rFonts w:ascii="Arial" w:hAnsi="Arial" w:cs="Arial"/>
          <w:b/>
          <w:bCs/>
        </w:rPr>
        <w:tab/>
      </w:r>
      <w:r w:rsidR="000D401D" w:rsidRPr="00181C7A">
        <w:rPr>
          <w:rFonts w:ascii="Arial" w:hAnsi="Arial" w:cs="Arial"/>
          <w:b/>
          <w:bCs/>
        </w:rPr>
        <w:tab/>
      </w:r>
      <w:r w:rsidR="000D401D" w:rsidRPr="00181C7A">
        <w:rPr>
          <w:rFonts w:ascii="Arial" w:hAnsi="Arial" w:cs="Arial"/>
          <w:b/>
          <w:bCs/>
        </w:rPr>
        <w:tab/>
        <w:t xml:space="preserve">Issue No. </w:t>
      </w:r>
      <w:r w:rsidR="002360E6" w:rsidRPr="00181C7A">
        <w:rPr>
          <w:rFonts w:ascii="Arial" w:hAnsi="Arial" w:cs="Arial"/>
          <w:b/>
          <w:bCs/>
        </w:rPr>
        <w:t>1</w:t>
      </w:r>
    </w:p>
    <w:p w14:paraId="0B6756A7" w14:textId="5D034A22" w:rsidR="000D401D" w:rsidRPr="00181C7A" w:rsidRDefault="000D401D" w:rsidP="00181C7A">
      <w:pPr>
        <w:tabs>
          <w:tab w:val="center" w:pos="4680"/>
        </w:tabs>
        <w:contextualSpacing/>
        <w:rPr>
          <w:rFonts w:ascii="Arial" w:hAnsi="Arial" w:cs="Arial"/>
          <w:b/>
          <w:bCs/>
        </w:rPr>
      </w:pPr>
      <w:r w:rsidRPr="00181C7A">
        <w:rPr>
          <w:rFonts w:ascii="Arial" w:hAnsi="Arial" w:cs="Arial"/>
          <w:b/>
          <w:bCs/>
        </w:rPr>
        <w:t xml:space="preserve"> </w:t>
      </w:r>
      <w:r w:rsidRPr="00181C7A">
        <w:rPr>
          <w:rFonts w:ascii="Arial" w:hAnsi="Arial" w:cs="Arial"/>
          <w:b/>
          <w:bCs/>
        </w:rPr>
        <w:tab/>
      </w:r>
      <w:r w:rsidRPr="00181C7A">
        <w:rPr>
          <w:rFonts w:ascii="Arial" w:hAnsi="Arial" w:cs="Arial"/>
          <w:b/>
          <w:bCs/>
        </w:rPr>
        <w:tab/>
        <w:t xml:space="preserve">Effective Date: </w:t>
      </w:r>
      <w:r w:rsidR="00E54255" w:rsidRPr="00181C7A">
        <w:rPr>
          <w:rFonts w:ascii="Arial" w:hAnsi="Arial" w:cs="Arial"/>
          <w:b/>
          <w:bCs/>
        </w:rPr>
        <w:t>12/19/2024</w:t>
      </w:r>
      <w:r w:rsidR="00885694" w:rsidRPr="00181C7A">
        <w:rPr>
          <w:rFonts w:ascii="Arial" w:hAnsi="Arial" w:cs="Arial"/>
          <w:b/>
          <w:bCs/>
        </w:rPr>
        <w:br/>
      </w:r>
      <w:r w:rsidR="00885694" w:rsidRPr="00181C7A">
        <w:rPr>
          <w:rFonts w:ascii="Arial" w:hAnsi="Arial" w:cs="Arial"/>
          <w:b/>
          <w:bCs/>
        </w:rPr>
        <w:tab/>
      </w:r>
      <w:r w:rsidR="00885694" w:rsidRPr="00181C7A">
        <w:rPr>
          <w:rFonts w:ascii="Arial" w:hAnsi="Arial" w:cs="Arial"/>
          <w:b/>
          <w:bCs/>
        </w:rPr>
        <w:tab/>
        <w:t xml:space="preserve">Next Review Date: </w:t>
      </w:r>
      <w:r w:rsidR="00181C7A" w:rsidRPr="00181C7A">
        <w:rPr>
          <w:rFonts w:ascii="Arial" w:hAnsi="Arial" w:cs="Arial"/>
          <w:b/>
          <w:bCs/>
        </w:rPr>
        <w:t>09</w:t>
      </w:r>
      <w:r w:rsidR="00D1195E" w:rsidRPr="00181C7A">
        <w:rPr>
          <w:rFonts w:ascii="Arial" w:hAnsi="Arial" w:cs="Arial"/>
          <w:b/>
          <w:bCs/>
        </w:rPr>
        <w:t xml:space="preserve">/01/2029 </w:t>
      </w:r>
      <w:r w:rsidR="00885694" w:rsidRPr="00181C7A">
        <w:rPr>
          <w:rFonts w:ascii="Arial" w:hAnsi="Arial" w:cs="Arial"/>
          <w:b/>
          <w:bCs/>
        </w:rPr>
        <w:t>(E</w:t>
      </w:r>
      <w:r w:rsidR="009A71C7" w:rsidRPr="00181C7A">
        <w:rPr>
          <w:rFonts w:ascii="Arial" w:hAnsi="Arial" w:cs="Arial"/>
          <w:b/>
          <w:bCs/>
        </w:rPr>
        <w:t>5</w:t>
      </w:r>
      <w:r w:rsidR="00885694" w:rsidRPr="00181C7A">
        <w:rPr>
          <w:rFonts w:ascii="Arial" w:hAnsi="Arial" w:cs="Arial"/>
          <w:b/>
          <w:bCs/>
        </w:rPr>
        <w:t>Y)</w:t>
      </w:r>
    </w:p>
    <w:p w14:paraId="1673EBC9" w14:textId="54E60577" w:rsidR="000D401D" w:rsidRPr="00181C7A" w:rsidRDefault="000D401D" w:rsidP="00181C7A">
      <w:pPr>
        <w:ind w:left="5040"/>
        <w:contextualSpacing/>
        <w:rPr>
          <w:rFonts w:ascii="Arial" w:hAnsi="Arial" w:cs="Arial"/>
          <w:b/>
          <w:bCs/>
        </w:rPr>
      </w:pPr>
      <w:r w:rsidRPr="00181C7A">
        <w:rPr>
          <w:rFonts w:ascii="Arial" w:hAnsi="Arial" w:cs="Arial"/>
          <w:b/>
          <w:bCs/>
        </w:rPr>
        <w:t>Sr</w:t>
      </w:r>
      <w:r w:rsidR="002360E6" w:rsidRPr="00181C7A">
        <w:rPr>
          <w:rFonts w:ascii="Arial" w:hAnsi="Arial" w:cs="Arial"/>
          <w:b/>
          <w:bCs/>
        </w:rPr>
        <w:t>.</w:t>
      </w:r>
      <w:r w:rsidRPr="00181C7A">
        <w:rPr>
          <w:rFonts w:ascii="Arial" w:hAnsi="Arial" w:cs="Arial"/>
          <w:b/>
          <w:bCs/>
        </w:rPr>
        <w:t xml:space="preserve"> Reviewer: </w:t>
      </w:r>
      <w:r w:rsidR="5C9E5B23" w:rsidRPr="00181C7A">
        <w:rPr>
          <w:rFonts w:ascii="Arial" w:hAnsi="Arial" w:cs="Arial"/>
          <w:b/>
          <w:bCs/>
        </w:rPr>
        <w:t>Vice</w:t>
      </w:r>
      <w:r w:rsidR="00161AE5" w:rsidRPr="00181C7A">
        <w:rPr>
          <w:rFonts w:ascii="Arial" w:hAnsi="Arial" w:cs="Arial"/>
          <w:b/>
          <w:bCs/>
        </w:rPr>
        <w:t xml:space="preserve"> </w:t>
      </w:r>
      <w:r w:rsidRPr="00181C7A">
        <w:rPr>
          <w:rFonts w:ascii="Arial" w:hAnsi="Arial" w:cs="Arial"/>
          <w:b/>
          <w:bCs/>
        </w:rPr>
        <w:t>Provost</w:t>
      </w:r>
      <w:r w:rsidR="0024211B" w:rsidRPr="00181C7A">
        <w:rPr>
          <w:rFonts w:ascii="Arial" w:hAnsi="Arial" w:cs="Arial"/>
          <w:b/>
          <w:bCs/>
        </w:rPr>
        <w:t xml:space="preserve"> for Faculty Success</w:t>
      </w:r>
    </w:p>
    <w:p w14:paraId="72F9B252" w14:textId="77777777" w:rsidR="009A71C7" w:rsidRPr="00181C7A" w:rsidRDefault="009A71C7" w:rsidP="00181C7A">
      <w:pPr>
        <w:tabs>
          <w:tab w:val="left" w:pos="4365"/>
        </w:tabs>
        <w:contextualSpacing/>
        <w:rPr>
          <w:rFonts w:ascii="Arial" w:hAnsi="Arial" w:cs="Arial"/>
          <w:b/>
          <w:bCs/>
        </w:rPr>
      </w:pPr>
    </w:p>
    <w:p w14:paraId="25B6DDA0" w14:textId="77777777" w:rsidR="002360E6" w:rsidRPr="00181C7A" w:rsidRDefault="002360E6" w:rsidP="00181C7A">
      <w:pPr>
        <w:tabs>
          <w:tab w:val="left" w:pos="4365"/>
        </w:tabs>
        <w:contextualSpacing/>
        <w:rPr>
          <w:rFonts w:ascii="Arial" w:hAnsi="Arial" w:cs="Arial"/>
          <w:b/>
          <w:bCs/>
        </w:rPr>
      </w:pPr>
    </w:p>
    <w:p w14:paraId="536E1DB5" w14:textId="77777777" w:rsidR="00E54255" w:rsidRPr="00181C7A" w:rsidRDefault="009A71C7" w:rsidP="001E5E15">
      <w:pPr>
        <w:tabs>
          <w:tab w:val="left" w:pos="1440"/>
          <w:tab w:val="left" w:pos="4365"/>
        </w:tabs>
        <w:contextualSpacing/>
        <w:rPr>
          <w:rFonts w:ascii="Arial" w:hAnsi="Arial" w:cs="Arial"/>
          <w:b/>
          <w:bCs/>
        </w:rPr>
      </w:pPr>
      <w:r w:rsidRPr="00181C7A">
        <w:rPr>
          <w:rFonts w:ascii="Arial" w:hAnsi="Arial" w:cs="Arial"/>
          <w:b/>
          <w:bCs/>
        </w:rPr>
        <w:t>POLICY STATEMENT</w:t>
      </w:r>
    </w:p>
    <w:p w14:paraId="5740759B" w14:textId="77777777" w:rsidR="00E54255" w:rsidRPr="00181C7A" w:rsidRDefault="00E54255" w:rsidP="00181C7A">
      <w:pPr>
        <w:tabs>
          <w:tab w:val="left" w:pos="4365"/>
        </w:tabs>
        <w:contextualSpacing/>
        <w:rPr>
          <w:rFonts w:ascii="Arial" w:hAnsi="Arial" w:cs="Arial"/>
        </w:rPr>
      </w:pPr>
    </w:p>
    <w:p w14:paraId="20954A43" w14:textId="74E26C2E" w:rsidR="009A71C7" w:rsidRPr="00181C7A" w:rsidRDefault="009A71C7" w:rsidP="00181C7A">
      <w:pPr>
        <w:tabs>
          <w:tab w:val="left" w:pos="720"/>
          <w:tab w:val="left" w:pos="4365"/>
        </w:tabs>
        <w:contextualSpacing/>
        <w:rPr>
          <w:rFonts w:ascii="Arial" w:hAnsi="Arial" w:cs="Arial"/>
          <w:i/>
          <w:iCs/>
        </w:rPr>
      </w:pPr>
      <w:r w:rsidRPr="00181C7A">
        <w:rPr>
          <w:rFonts w:ascii="Arial" w:hAnsi="Arial" w:cs="Arial"/>
          <w:i/>
          <w:iCs/>
        </w:rPr>
        <w:t>Texas State University is committed to supporting the mission and goals of the institution through effective hiring, evaluating, and promoting practices for its promotion-eligible</w:t>
      </w:r>
      <w:r w:rsidR="002360E6" w:rsidRPr="00181C7A">
        <w:rPr>
          <w:rFonts w:ascii="Arial" w:hAnsi="Arial" w:cs="Arial"/>
          <w:i/>
          <w:iCs/>
        </w:rPr>
        <w:t xml:space="preserve"> non-tenure line</w:t>
      </w:r>
      <w:r w:rsidRPr="00181C7A">
        <w:rPr>
          <w:rFonts w:ascii="Arial" w:hAnsi="Arial" w:cs="Arial"/>
          <w:i/>
          <w:iCs/>
        </w:rPr>
        <w:t xml:space="preserve"> faculty</w:t>
      </w:r>
      <w:r w:rsidR="002360E6" w:rsidRPr="00181C7A">
        <w:rPr>
          <w:rFonts w:ascii="Arial" w:hAnsi="Arial" w:cs="Arial"/>
          <w:i/>
          <w:iCs/>
        </w:rPr>
        <w:t xml:space="preserve">. </w:t>
      </w:r>
    </w:p>
    <w:p w14:paraId="700AB9A3" w14:textId="77777777" w:rsidR="009A71C7" w:rsidRPr="00181C7A" w:rsidRDefault="009A71C7" w:rsidP="00181C7A">
      <w:pPr>
        <w:tabs>
          <w:tab w:val="left" w:pos="4365"/>
        </w:tabs>
        <w:contextualSpacing/>
        <w:rPr>
          <w:rFonts w:ascii="Arial" w:hAnsi="Arial" w:cs="Arial"/>
        </w:rPr>
      </w:pPr>
    </w:p>
    <w:p w14:paraId="029D4ADF" w14:textId="7D5F73D9" w:rsidR="00CD1D7F" w:rsidRPr="00181C7A" w:rsidRDefault="00F0359A" w:rsidP="00B76FE3">
      <w:pPr>
        <w:tabs>
          <w:tab w:val="left" w:pos="1440"/>
          <w:tab w:val="left" w:pos="4365"/>
        </w:tabs>
        <w:ind w:left="720" w:hanging="720"/>
        <w:contextualSpacing/>
        <w:rPr>
          <w:rStyle w:val="Strong"/>
          <w:rFonts w:ascii="Arial" w:hAnsi="Arial" w:cs="Arial"/>
        </w:rPr>
      </w:pPr>
      <w:r w:rsidRPr="00181C7A">
        <w:rPr>
          <w:rStyle w:val="Strong"/>
          <w:rFonts w:ascii="Arial" w:hAnsi="Arial" w:cs="Arial"/>
        </w:rPr>
        <w:t>01.</w:t>
      </w:r>
      <w:r w:rsidRPr="00181C7A">
        <w:rPr>
          <w:rStyle w:val="Strong"/>
          <w:rFonts w:ascii="Arial" w:hAnsi="Arial" w:cs="Arial"/>
        </w:rPr>
        <w:tab/>
      </w:r>
      <w:r w:rsidR="009A71C7" w:rsidRPr="00181C7A">
        <w:rPr>
          <w:rStyle w:val="Strong"/>
          <w:rFonts w:ascii="Arial" w:hAnsi="Arial" w:cs="Arial"/>
        </w:rPr>
        <w:t>BACKGROUND</w:t>
      </w:r>
      <w:r w:rsidR="006B5C5B" w:rsidRPr="00181C7A">
        <w:rPr>
          <w:rStyle w:val="Strong"/>
          <w:rFonts w:ascii="Arial" w:hAnsi="Arial" w:cs="Arial"/>
        </w:rPr>
        <w:t xml:space="preserve"> </w:t>
      </w:r>
    </w:p>
    <w:p w14:paraId="60A3A411" w14:textId="77777777" w:rsidR="00452D4A" w:rsidRPr="00181C7A" w:rsidRDefault="00452D4A" w:rsidP="00181C7A">
      <w:pPr>
        <w:tabs>
          <w:tab w:val="left" w:pos="4365"/>
        </w:tabs>
        <w:ind w:left="720" w:hanging="720"/>
        <w:contextualSpacing/>
        <w:rPr>
          <w:rFonts w:ascii="Arial" w:hAnsi="Arial" w:cs="Arial"/>
        </w:rPr>
      </w:pPr>
    </w:p>
    <w:p w14:paraId="3530BBB3" w14:textId="36C9E254" w:rsidR="00CD1D7F" w:rsidRPr="00181C7A" w:rsidRDefault="42438C42" w:rsidP="00B76FE3">
      <w:pPr>
        <w:tabs>
          <w:tab w:val="left" w:pos="1530"/>
          <w:tab w:val="left" w:pos="4365"/>
        </w:tabs>
        <w:ind w:left="1440" w:hanging="720"/>
        <w:contextualSpacing/>
        <w:rPr>
          <w:rFonts w:ascii="Arial" w:hAnsi="Arial" w:cs="Arial"/>
        </w:rPr>
      </w:pPr>
      <w:r w:rsidRPr="00181C7A">
        <w:rPr>
          <w:rFonts w:ascii="Arial" w:hAnsi="Arial" w:cs="Arial"/>
        </w:rPr>
        <w:t>01.0</w:t>
      </w:r>
      <w:r w:rsidR="2CF291E7" w:rsidRPr="00181C7A">
        <w:rPr>
          <w:rFonts w:ascii="Arial" w:hAnsi="Arial" w:cs="Arial"/>
        </w:rPr>
        <w:t>1</w:t>
      </w:r>
      <w:r w:rsidR="00F0359A" w:rsidRPr="00181C7A">
        <w:rPr>
          <w:rFonts w:ascii="Arial" w:hAnsi="Arial" w:cs="Arial"/>
        </w:rPr>
        <w:tab/>
      </w:r>
      <w:r w:rsidR="778D5672" w:rsidRPr="00181C7A">
        <w:rPr>
          <w:rFonts w:ascii="Arial" w:hAnsi="Arial" w:cs="Arial"/>
        </w:rPr>
        <w:t>F</w:t>
      </w:r>
      <w:r w:rsidR="068B26A2" w:rsidRPr="00181C7A">
        <w:rPr>
          <w:rFonts w:ascii="Arial" w:hAnsi="Arial" w:cs="Arial"/>
        </w:rPr>
        <w:t>aculty c</w:t>
      </w:r>
      <w:r w:rsidR="62E54849" w:rsidRPr="00181C7A">
        <w:rPr>
          <w:rFonts w:ascii="Arial" w:hAnsi="Arial" w:cs="Arial"/>
        </w:rPr>
        <w:t>andidates for promotion</w:t>
      </w:r>
      <w:r w:rsidR="33CAC11D" w:rsidRPr="00181C7A">
        <w:rPr>
          <w:rFonts w:ascii="Arial" w:hAnsi="Arial" w:cs="Arial"/>
        </w:rPr>
        <w:t>,</w:t>
      </w:r>
      <w:r w:rsidR="62E54849" w:rsidRPr="00181C7A">
        <w:rPr>
          <w:rFonts w:ascii="Arial" w:hAnsi="Arial" w:cs="Arial"/>
        </w:rPr>
        <w:t xml:space="preserve"> as well as members of </w:t>
      </w:r>
      <w:r w:rsidR="09175511" w:rsidRPr="00181C7A">
        <w:rPr>
          <w:rFonts w:ascii="Arial" w:hAnsi="Arial" w:cs="Arial"/>
        </w:rPr>
        <w:t>department or school</w:t>
      </w:r>
      <w:r w:rsidR="62E54849" w:rsidRPr="00181C7A">
        <w:rPr>
          <w:rFonts w:ascii="Arial" w:hAnsi="Arial" w:cs="Arial"/>
        </w:rPr>
        <w:t xml:space="preserve"> personnel committees, college review groups, </w:t>
      </w:r>
      <w:r w:rsidR="28F9FD33" w:rsidRPr="00181C7A">
        <w:rPr>
          <w:rFonts w:ascii="Arial" w:hAnsi="Arial" w:cs="Arial"/>
        </w:rPr>
        <w:t xml:space="preserve">department </w:t>
      </w:r>
      <w:r w:rsidR="09175511" w:rsidRPr="00181C7A">
        <w:rPr>
          <w:rFonts w:ascii="Arial" w:hAnsi="Arial" w:cs="Arial"/>
        </w:rPr>
        <w:t>chair</w:t>
      </w:r>
      <w:r w:rsidR="28F9FD33" w:rsidRPr="00181C7A">
        <w:rPr>
          <w:rFonts w:ascii="Arial" w:hAnsi="Arial" w:cs="Arial"/>
        </w:rPr>
        <w:t>s</w:t>
      </w:r>
      <w:r w:rsidR="09175511" w:rsidRPr="00181C7A">
        <w:rPr>
          <w:rFonts w:ascii="Arial" w:hAnsi="Arial" w:cs="Arial"/>
        </w:rPr>
        <w:t xml:space="preserve"> or </w:t>
      </w:r>
      <w:r w:rsidR="28F9FD33" w:rsidRPr="00181C7A">
        <w:rPr>
          <w:rFonts w:ascii="Arial" w:hAnsi="Arial" w:cs="Arial"/>
        </w:rPr>
        <w:t xml:space="preserve">school </w:t>
      </w:r>
      <w:r w:rsidR="09175511" w:rsidRPr="00181C7A">
        <w:rPr>
          <w:rFonts w:ascii="Arial" w:hAnsi="Arial" w:cs="Arial"/>
        </w:rPr>
        <w:t>directors</w:t>
      </w:r>
      <w:r w:rsidR="62E54849" w:rsidRPr="00181C7A">
        <w:rPr>
          <w:rFonts w:ascii="Arial" w:hAnsi="Arial" w:cs="Arial"/>
        </w:rPr>
        <w:t>, deans</w:t>
      </w:r>
      <w:r w:rsidR="5EB6FD38" w:rsidRPr="00181C7A">
        <w:rPr>
          <w:rFonts w:ascii="Arial" w:hAnsi="Arial" w:cs="Arial"/>
        </w:rPr>
        <w:t>,</w:t>
      </w:r>
      <w:r w:rsidR="62E54849" w:rsidRPr="00181C7A">
        <w:rPr>
          <w:rFonts w:ascii="Arial" w:hAnsi="Arial" w:cs="Arial"/>
        </w:rPr>
        <w:t xml:space="preserve"> and the provost</w:t>
      </w:r>
      <w:r w:rsidR="28F9FD33" w:rsidRPr="00181C7A">
        <w:rPr>
          <w:rFonts w:ascii="Arial" w:hAnsi="Arial" w:cs="Arial"/>
        </w:rPr>
        <w:t xml:space="preserve"> and </w:t>
      </w:r>
      <w:r w:rsidR="19C05CC2" w:rsidRPr="00181C7A">
        <w:rPr>
          <w:rFonts w:ascii="Arial" w:hAnsi="Arial" w:cs="Arial"/>
        </w:rPr>
        <w:t xml:space="preserve">executive </w:t>
      </w:r>
      <w:r w:rsidR="28F9FD33" w:rsidRPr="00181C7A">
        <w:rPr>
          <w:rFonts w:ascii="Arial" w:hAnsi="Arial" w:cs="Arial"/>
        </w:rPr>
        <w:t>vice president for Academic Affairs</w:t>
      </w:r>
      <w:r w:rsidR="7129FF81" w:rsidRPr="00181C7A">
        <w:rPr>
          <w:rFonts w:ascii="Arial" w:hAnsi="Arial" w:cs="Arial"/>
        </w:rPr>
        <w:t xml:space="preserve"> (</w:t>
      </w:r>
      <w:r w:rsidR="106AD508" w:rsidRPr="00181C7A">
        <w:rPr>
          <w:rFonts w:ascii="Arial" w:hAnsi="Arial" w:cs="Arial"/>
        </w:rPr>
        <w:t>E</w:t>
      </w:r>
      <w:r w:rsidR="7129FF81" w:rsidRPr="00181C7A">
        <w:rPr>
          <w:rFonts w:ascii="Arial" w:hAnsi="Arial" w:cs="Arial"/>
        </w:rPr>
        <w:t>VPAA)</w:t>
      </w:r>
      <w:r w:rsidR="62E54849" w:rsidRPr="00181C7A">
        <w:rPr>
          <w:rFonts w:ascii="Arial" w:hAnsi="Arial" w:cs="Arial"/>
        </w:rPr>
        <w:t xml:space="preserve"> must understand that promotion decisions are </w:t>
      </w:r>
      <w:r w:rsidR="5EDF6F1D" w:rsidRPr="00181C7A">
        <w:rPr>
          <w:rFonts w:ascii="Arial" w:hAnsi="Arial" w:cs="Arial"/>
        </w:rPr>
        <w:t xml:space="preserve">based on informed judgements of a candidate’s record. </w:t>
      </w:r>
      <w:r w:rsidR="62E54849" w:rsidRPr="00181C7A">
        <w:rPr>
          <w:rFonts w:ascii="Arial" w:hAnsi="Arial" w:cs="Arial"/>
        </w:rPr>
        <w:t xml:space="preserve">While each </w:t>
      </w:r>
      <w:r w:rsidR="09175511" w:rsidRPr="00181C7A">
        <w:rPr>
          <w:rFonts w:ascii="Arial" w:hAnsi="Arial" w:cs="Arial"/>
        </w:rPr>
        <w:t>department or school</w:t>
      </w:r>
      <w:r w:rsidR="62E54849" w:rsidRPr="00181C7A">
        <w:rPr>
          <w:rFonts w:ascii="Arial" w:hAnsi="Arial" w:cs="Arial"/>
        </w:rPr>
        <w:t xml:space="preserve"> and college has its own criteria for </w:t>
      </w:r>
      <w:r w:rsidR="2130A6E9" w:rsidRPr="00181C7A">
        <w:rPr>
          <w:rFonts w:ascii="Arial" w:hAnsi="Arial" w:cs="Arial"/>
        </w:rPr>
        <w:t>academic professional faculty</w:t>
      </w:r>
      <w:r w:rsidR="22FAAB39" w:rsidRPr="00181C7A">
        <w:rPr>
          <w:rFonts w:ascii="Arial" w:hAnsi="Arial" w:cs="Arial"/>
        </w:rPr>
        <w:t xml:space="preserve"> </w:t>
      </w:r>
      <w:r w:rsidR="62E54849" w:rsidRPr="00181C7A">
        <w:rPr>
          <w:rFonts w:ascii="Arial" w:hAnsi="Arial" w:cs="Arial"/>
        </w:rPr>
        <w:t>promotion, these criteria</w:t>
      </w:r>
      <w:r w:rsidR="0EE149CA" w:rsidRPr="00181C7A">
        <w:rPr>
          <w:rFonts w:ascii="Arial" w:hAnsi="Arial" w:cs="Arial"/>
        </w:rPr>
        <w:t xml:space="preserve"> </w:t>
      </w:r>
      <w:r w:rsidR="62E54849" w:rsidRPr="00181C7A">
        <w:rPr>
          <w:rFonts w:ascii="Arial" w:hAnsi="Arial" w:cs="Arial"/>
        </w:rPr>
        <w:t xml:space="preserve">must </w:t>
      </w:r>
      <w:proofErr w:type="gramStart"/>
      <w:r w:rsidR="62E54849" w:rsidRPr="00181C7A">
        <w:rPr>
          <w:rFonts w:ascii="Arial" w:hAnsi="Arial" w:cs="Arial"/>
        </w:rPr>
        <w:t>assure</w:t>
      </w:r>
      <w:proofErr w:type="gramEnd"/>
      <w:r w:rsidR="62E54849" w:rsidRPr="00181C7A">
        <w:rPr>
          <w:rFonts w:ascii="Arial" w:hAnsi="Arial" w:cs="Arial"/>
        </w:rPr>
        <w:t xml:space="preserve"> that </w:t>
      </w:r>
      <w:r w:rsidR="0EE149CA" w:rsidRPr="00181C7A">
        <w:rPr>
          <w:rFonts w:ascii="Arial" w:hAnsi="Arial" w:cs="Arial"/>
        </w:rPr>
        <w:t xml:space="preserve">a </w:t>
      </w:r>
      <w:r w:rsidR="62E54849" w:rsidRPr="00181C7A">
        <w:rPr>
          <w:rFonts w:ascii="Arial" w:hAnsi="Arial" w:cs="Arial"/>
        </w:rPr>
        <w:t>promotion</w:t>
      </w:r>
      <w:r w:rsidR="07B93A3B" w:rsidRPr="00181C7A">
        <w:rPr>
          <w:rFonts w:ascii="Arial" w:hAnsi="Arial" w:cs="Arial"/>
        </w:rPr>
        <w:t xml:space="preserve"> is granted based on clearly documented evidence of high-quality teaching, </w:t>
      </w:r>
      <w:r w:rsidR="00F0359A" w:rsidRPr="00181C7A">
        <w:rPr>
          <w:rFonts w:ascii="Arial" w:hAnsi="Arial" w:cs="Arial"/>
        </w:rPr>
        <w:t>sustained peer-</w:t>
      </w:r>
      <w:r w:rsidR="005302C1" w:rsidRPr="00181C7A">
        <w:rPr>
          <w:rFonts w:ascii="Arial" w:hAnsi="Arial" w:cs="Arial"/>
        </w:rPr>
        <w:t>reviewed scholarly</w:t>
      </w:r>
      <w:r w:rsidR="07B93A3B" w:rsidRPr="00181C7A">
        <w:rPr>
          <w:rFonts w:ascii="Arial" w:hAnsi="Arial" w:cs="Arial"/>
        </w:rPr>
        <w:t xml:space="preserve"> and creative activity, and effective leadership and service </w:t>
      </w:r>
      <w:r w:rsidR="005302C1" w:rsidRPr="00181C7A">
        <w:rPr>
          <w:rFonts w:ascii="Arial" w:hAnsi="Arial" w:cs="Arial"/>
        </w:rPr>
        <w:t>where</w:t>
      </w:r>
      <w:r w:rsidR="07B93A3B" w:rsidRPr="00181C7A">
        <w:rPr>
          <w:rFonts w:ascii="Arial" w:hAnsi="Arial" w:cs="Arial"/>
        </w:rPr>
        <w:t xml:space="preserve"> appropriate for the specific </w:t>
      </w:r>
      <w:r w:rsidR="002360E6" w:rsidRPr="00181C7A">
        <w:rPr>
          <w:rFonts w:ascii="Arial" w:hAnsi="Arial" w:cs="Arial"/>
        </w:rPr>
        <w:t>non-tenure line (</w:t>
      </w:r>
      <w:r w:rsidR="005302C1" w:rsidRPr="00181C7A">
        <w:rPr>
          <w:rFonts w:ascii="Arial" w:hAnsi="Arial" w:cs="Arial"/>
        </w:rPr>
        <w:t>NTL</w:t>
      </w:r>
      <w:r w:rsidR="002360E6" w:rsidRPr="00181C7A">
        <w:rPr>
          <w:rFonts w:ascii="Arial" w:hAnsi="Arial" w:cs="Arial"/>
        </w:rPr>
        <w:t>)</w:t>
      </w:r>
      <w:r w:rsidR="005302C1" w:rsidRPr="00181C7A">
        <w:rPr>
          <w:rFonts w:ascii="Arial" w:hAnsi="Arial" w:cs="Arial"/>
        </w:rPr>
        <w:t xml:space="preserve"> title series.</w:t>
      </w:r>
      <w:r w:rsidR="62E54849" w:rsidRPr="00181C7A">
        <w:rPr>
          <w:rFonts w:ascii="Arial" w:hAnsi="Arial" w:cs="Arial"/>
        </w:rPr>
        <w:t xml:space="preserve"> </w:t>
      </w:r>
      <w:r w:rsidR="00D37F24" w:rsidRPr="00181C7A">
        <w:rPr>
          <w:rFonts w:ascii="Arial" w:hAnsi="Arial" w:cs="Arial"/>
        </w:rPr>
        <w:t xml:space="preserve">All faculty who </w:t>
      </w:r>
      <w:proofErr w:type="gramStart"/>
      <w:r w:rsidR="00D37F24" w:rsidRPr="00181C7A">
        <w:rPr>
          <w:rFonts w:ascii="Arial" w:hAnsi="Arial" w:cs="Arial"/>
        </w:rPr>
        <w:t>undergo</w:t>
      </w:r>
      <w:proofErr w:type="gramEnd"/>
      <w:r w:rsidR="00D37F24" w:rsidRPr="00181C7A">
        <w:rPr>
          <w:rFonts w:ascii="Arial" w:hAnsi="Arial" w:cs="Arial"/>
        </w:rPr>
        <w:t xml:space="preserve"> a promotion review are required to complete a background check prior to final approval of the action. </w:t>
      </w:r>
      <w:r w:rsidR="62E54849" w:rsidRPr="00181C7A">
        <w:rPr>
          <w:rFonts w:ascii="Arial" w:hAnsi="Arial" w:cs="Arial"/>
          <w:color w:val="000000" w:themeColor="text1"/>
        </w:rPr>
        <w:t>This</w:t>
      </w:r>
      <w:r w:rsidR="33CAC11D" w:rsidRPr="00181C7A">
        <w:rPr>
          <w:rFonts w:ascii="Arial" w:hAnsi="Arial" w:cs="Arial"/>
          <w:color w:val="000000" w:themeColor="text1"/>
        </w:rPr>
        <w:t xml:space="preserve"> Academic</w:t>
      </w:r>
      <w:r w:rsidR="28F9FD33" w:rsidRPr="00181C7A">
        <w:rPr>
          <w:rFonts w:ascii="Arial" w:hAnsi="Arial" w:cs="Arial"/>
          <w:color w:val="000000" w:themeColor="text1"/>
        </w:rPr>
        <w:t xml:space="preserve"> Affairs </w:t>
      </w:r>
      <w:r w:rsidR="7129FF81" w:rsidRPr="00181C7A">
        <w:rPr>
          <w:rFonts w:ascii="Arial" w:hAnsi="Arial" w:cs="Arial"/>
          <w:color w:val="000000" w:themeColor="text1"/>
        </w:rPr>
        <w:t>p</w:t>
      </w:r>
      <w:r w:rsidR="28F9FD33" w:rsidRPr="00181C7A">
        <w:rPr>
          <w:rFonts w:ascii="Arial" w:hAnsi="Arial" w:cs="Arial"/>
          <w:color w:val="000000" w:themeColor="text1"/>
        </w:rPr>
        <w:t xml:space="preserve">olicy and </w:t>
      </w:r>
      <w:r w:rsidR="7129FF81" w:rsidRPr="00181C7A">
        <w:rPr>
          <w:rFonts w:ascii="Arial" w:hAnsi="Arial" w:cs="Arial"/>
          <w:color w:val="000000" w:themeColor="text1"/>
        </w:rPr>
        <w:t>p</w:t>
      </w:r>
      <w:r w:rsidR="28F9FD33" w:rsidRPr="00181C7A">
        <w:rPr>
          <w:rFonts w:ascii="Arial" w:hAnsi="Arial" w:cs="Arial"/>
          <w:color w:val="000000" w:themeColor="text1"/>
        </w:rPr>
        <w:t xml:space="preserve">rocedures </w:t>
      </w:r>
      <w:r w:rsidR="7129FF81" w:rsidRPr="00181C7A">
        <w:rPr>
          <w:rFonts w:ascii="Arial" w:hAnsi="Arial" w:cs="Arial"/>
          <w:color w:val="000000" w:themeColor="text1"/>
        </w:rPr>
        <w:t>s</w:t>
      </w:r>
      <w:r w:rsidR="33CAC11D" w:rsidRPr="00181C7A">
        <w:rPr>
          <w:rFonts w:ascii="Arial" w:hAnsi="Arial" w:cs="Arial"/>
          <w:color w:val="000000" w:themeColor="text1"/>
        </w:rPr>
        <w:t>tatement (AA</w:t>
      </w:r>
      <w:r w:rsidR="28F9FD33" w:rsidRPr="00181C7A">
        <w:rPr>
          <w:rFonts w:ascii="Arial" w:hAnsi="Arial" w:cs="Arial"/>
          <w:color w:val="000000" w:themeColor="text1"/>
        </w:rPr>
        <w:t>/</w:t>
      </w:r>
      <w:r w:rsidR="33CAC11D" w:rsidRPr="00181C7A">
        <w:rPr>
          <w:rFonts w:ascii="Arial" w:hAnsi="Arial" w:cs="Arial"/>
          <w:color w:val="000000" w:themeColor="text1"/>
        </w:rPr>
        <w:t>PPS)</w:t>
      </w:r>
      <w:r w:rsidR="62E54849" w:rsidRPr="00181C7A">
        <w:rPr>
          <w:rFonts w:ascii="Arial" w:hAnsi="Arial" w:cs="Arial"/>
          <w:color w:val="000000" w:themeColor="text1"/>
        </w:rPr>
        <w:t xml:space="preserve"> and the</w:t>
      </w:r>
      <w:r w:rsidR="62E54849" w:rsidRPr="00181C7A">
        <w:rPr>
          <w:rFonts w:ascii="Arial" w:hAnsi="Arial" w:cs="Arial"/>
        </w:rPr>
        <w:t xml:space="preserve"> related college and </w:t>
      </w:r>
      <w:r w:rsidR="09175511" w:rsidRPr="00181C7A">
        <w:rPr>
          <w:rFonts w:ascii="Arial" w:hAnsi="Arial" w:cs="Arial"/>
        </w:rPr>
        <w:t>department or school</w:t>
      </w:r>
      <w:r w:rsidR="62E54849" w:rsidRPr="00181C7A">
        <w:rPr>
          <w:rFonts w:ascii="Arial" w:hAnsi="Arial" w:cs="Arial"/>
        </w:rPr>
        <w:t xml:space="preserve"> documents are designed to inform those judgments.</w:t>
      </w:r>
      <w:r w:rsidR="60044267" w:rsidRPr="00181C7A">
        <w:rPr>
          <w:rFonts w:ascii="Arial" w:hAnsi="Arial" w:cs="Arial"/>
        </w:rPr>
        <w:t xml:space="preserve"> Each level of recommendation </w:t>
      </w:r>
      <w:r w:rsidR="466030CD" w:rsidRPr="00181C7A">
        <w:rPr>
          <w:rFonts w:ascii="Arial" w:hAnsi="Arial" w:cs="Arial"/>
        </w:rPr>
        <w:t xml:space="preserve">from </w:t>
      </w:r>
      <w:r w:rsidR="002360E6" w:rsidRPr="00181C7A">
        <w:rPr>
          <w:rFonts w:ascii="Arial" w:hAnsi="Arial" w:cs="Arial"/>
        </w:rPr>
        <w:t>c</w:t>
      </w:r>
      <w:r w:rsidR="466030CD" w:rsidRPr="00181C7A">
        <w:rPr>
          <w:rFonts w:ascii="Arial" w:hAnsi="Arial" w:cs="Arial"/>
        </w:rPr>
        <w:t xml:space="preserve">hair and </w:t>
      </w:r>
      <w:r w:rsidR="009744BC">
        <w:rPr>
          <w:rFonts w:ascii="Arial" w:hAnsi="Arial" w:cs="Arial"/>
        </w:rPr>
        <w:t>personnel committee</w:t>
      </w:r>
      <w:r w:rsidR="466030CD" w:rsidRPr="00181C7A">
        <w:rPr>
          <w:rFonts w:ascii="Arial" w:hAnsi="Arial" w:cs="Arial"/>
        </w:rPr>
        <w:t xml:space="preserve"> to College Review Group and </w:t>
      </w:r>
      <w:r w:rsidR="00B17552" w:rsidRPr="00181C7A">
        <w:rPr>
          <w:rFonts w:ascii="Arial" w:hAnsi="Arial" w:cs="Arial"/>
        </w:rPr>
        <w:t>d</w:t>
      </w:r>
      <w:r w:rsidR="466030CD" w:rsidRPr="00181C7A">
        <w:rPr>
          <w:rFonts w:ascii="Arial" w:hAnsi="Arial" w:cs="Arial"/>
        </w:rPr>
        <w:t>ean</w:t>
      </w:r>
      <w:r w:rsidR="3BC15811" w:rsidRPr="00181C7A">
        <w:rPr>
          <w:rFonts w:ascii="Arial" w:hAnsi="Arial" w:cs="Arial"/>
        </w:rPr>
        <w:t xml:space="preserve"> and then to </w:t>
      </w:r>
      <w:r w:rsidR="00E6721D" w:rsidRPr="00181C7A">
        <w:rPr>
          <w:rFonts w:ascii="Arial" w:hAnsi="Arial" w:cs="Arial"/>
        </w:rPr>
        <w:t>p</w:t>
      </w:r>
      <w:r w:rsidR="3BC15811" w:rsidRPr="00181C7A">
        <w:rPr>
          <w:rFonts w:ascii="Arial" w:hAnsi="Arial" w:cs="Arial"/>
        </w:rPr>
        <w:t xml:space="preserve">rovost </w:t>
      </w:r>
      <w:r w:rsidR="00E6721D" w:rsidRPr="00181C7A">
        <w:rPr>
          <w:rFonts w:ascii="Arial" w:hAnsi="Arial" w:cs="Arial"/>
        </w:rPr>
        <w:t xml:space="preserve">and EVPAA </w:t>
      </w:r>
      <w:r w:rsidR="3BC15811" w:rsidRPr="00181C7A">
        <w:rPr>
          <w:rFonts w:ascii="Arial" w:hAnsi="Arial" w:cs="Arial"/>
        </w:rPr>
        <w:t xml:space="preserve">and </w:t>
      </w:r>
      <w:r w:rsidR="00E6721D" w:rsidRPr="00181C7A">
        <w:rPr>
          <w:rFonts w:ascii="Arial" w:hAnsi="Arial" w:cs="Arial"/>
        </w:rPr>
        <w:t>p</w:t>
      </w:r>
      <w:r w:rsidR="3BC15811" w:rsidRPr="00181C7A">
        <w:rPr>
          <w:rFonts w:ascii="Arial" w:hAnsi="Arial" w:cs="Arial"/>
        </w:rPr>
        <w:t>resident are</w:t>
      </w:r>
      <w:r w:rsidR="60044267" w:rsidRPr="00181C7A">
        <w:rPr>
          <w:rFonts w:ascii="Arial" w:hAnsi="Arial" w:cs="Arial"/>
        </w:rPr>
        <w:t xml:space="preserve"> made as an independent review and</w:t>
      </w:r>
      <w:r w:rsidR="1D0FD7AE" w:rsidRPr="00181C7A">
        <w:rPr>
          <w:rFonts w:ascii="Arial" w:hAnsi="Arial" w:cs="Arial"/>
        </w:rPr>
        <w:t xml:space="preserve"> </w:t>
      </w:r>
      <w:r w:rsidR="3BC15811" w:rsidRPr="00181C7A">
        <w:rPr>
          <w:rFonts w:ascii="Arial" w:hAnsi="Arial" w:cs="Arial"/>
        </w:rPr>
        <w:t xml:space="preserve">are </w:t>
      </w:r>
      <w:r w:rsidR="1D0FD7AE" w:rsidRPr="00181C7A">
        <w:rPr>
          <w:rFonts w:ascii="Arial" w:hAnsi="Arial" w:cs="Arial"/>
        </w:rPr>
        <w:t>both a</w:t>
      </w:r>
      <w:r w:rsidR="3BC15811" w:rsidRPr="00181C7A">
        <w:rPr>
          <w:rFonts w:ascii="Arial" w:hAnsi="Arial" w:cs="Arial"/>
        </w:rPr>
        <w:t>n</w:t>
      </w:r>
      <w:r w:rsidR="1D0FD7AE" w:rsidRPr="00181C7A">
        <w:rPr>
          <w:rFonts w:ascii="Arial" w:hAnsi="Arial" w:cs="Arial"/>
        </w:rPr>
        <w:t xml:space="preserve"> objective and subjective assessment of the candidate</w:t>
      </w:r>
      <w:r w:rsidR="71242BC7" w:rsidRPr="00181C7A">
        <w:rPr>
          <w:rFonts w:ascii="Arial" w:hAnsi="Arial" w:cs="Arial"/>
        </w:rPr>
        <w:t>’</w:t>
      </w:r>
      <w:r w:rsidR="1D0FD7AE" w:rsidRPr="00181C7A">
        <w:rPr>
          <w:rFonts w:ascii="Arial" w:hAnsi="Arial" w:cs="Arial"/>
        </w:rPr>
        <w:t xml:space="preserve">s </w:t>
      </w:r>
      <w:r w:rsidR="4C9A1029" w:rsidRPr="00181C7A">
        <w:rPr>
          <w:rFonts w:ascii="Arial" w:hAnsi="Arial" w:cs="Arial"/>
        </w:rPr>
        <w:t xml:space="preserve">full packet and potential at </w:t>
      </w:r>
      <w:r w:rsidR="00B17552" w:rsidRPr="00181C7A">
        <w:rPr>
          <w:rFonts w:ascii="Arial" w:hAnsi="Arial" w:cs="Arial"/>
        </w:rPr>
        <w:t>Texas State U</w:t>
      </w:r>
      <w:r w:rsidR="4C9A1029" w:rsidRPr="00181C7A">
        <w:rPr>
          <w:rFonts w:ascii="Arial" w:hAnsi="Arial" w:cs="Arial"/>
        </w:rPr>
        <w:t xml:space="preserve">niversity. No recommendations are final until approved by the </w:t>
      </w:r>
      <w:r w:rsidR="00B17552" w:rsidRPr="00181C7A">
        <w:rPr>
          <w:rFonts w:ascii="Arial" w:hAnsi="Arial" w:cs="Arial"/>
        </w:rPr>
        <w:t>p</w:t>
      </w:r>
      <w:r w:rsidR="4C9A1029" w:rsidRPr="00181C7A">
        <w:rPr>
          <w:rFonts w:ascii="Arial" w:hAnsi="Arial" w:cs="Arial"/>
        </w:rPr>
        <w:t xml:space="preserve">resident and </w:t>
      </w:r>
      <w:r w:rsidR="00B17552" w:rsidRPr="00181C7A">
        <w:rPr>
          <w:rFonts w:ascii="Arial" w:hAnsi="Arial" w:cs="Arial"/>
        </w:rPr>
        <w:t>T</w:t>
      </w:r>
      <w:r w:rsidR="4C9A1029" w:rsidRPr="00181C7A">
        <w:rPr>
          <w:rFonts w:ascii="Arial" w:hAnsi="Arial" w:cs="Arial"/>
        </w:rPr>
        <w:t xml:space="preserve">he </w:t>
      </w:r>
      <w:r w:rsidR="00B17552" w:rsidRPr="00181C7A">
        <w:rPr>
          <w:rFonts w:ascii="Arial" w:hAnsi="Arial" w:cs="Arial"/>
        </w:rPr>
        <w:t xml:space="preserve">Texas State University System (TSUS) </w:t>
      </w:r>
      <w:r w:rsidR="4C9A1029" w:rsidRPr="00181C7A">
        <w:rPr>
          <w:rFonts w:ascii="Arial" w:hAnsi="Arial" w:cs="Arial"/>
        </w:rPr>
        <w:t xml:space="preserve">Board of Regents. </w:t>
      </w:r>
    </w:p>
    <w:p w14:paraId="5D3BE7E2" w14:textId="77777777" w:rsidR="00132970" w:rsidRPr="00181C7A" w:rsidRDefault="00132970" w:rsidP="00181C7A">
      <w:pPr>
        <w:tabs>
          <w:tab w:val="left" w:pos="4365"/>
        </w:tabs>
        <w:ind w:left="1440" w:hanging="720"/>
        <w:contextualSpacing/>
        <w:rPr>
          <w:rFonts w:ascii="Arial" w:hAnsi="Arial" w:cs="Arial"/>
        </w:rPr>
      </w:pPr>
    </w:p>
    <w:p w14:paraId="299D9161" w14:textId="43EEE05F" w:rsidR="00CD1D7F" w:rsidRPr="00181C7A" w:rsidRDefault="54DC9B54" w:rsidP="007F1C4B">
      <w:pPr>
        <w:tabs>
          <w:tab w:val="left" w:pos="1800"/>
          <w:tab w:val="left" w:pos="4365"/>
        </w:tabs>
        <w:ind w:left="1440" w:hanging="720"/>
        <w:contextualSpacing/>
        <w:rPr>
          <w:rFonts w:ascii="Arial" w:hAnsi="Arial" w:cs="Arial"/>
        </w:rPr>
      </w:pPr>
      <w:r w:rsidRPr="00181C7A">
        <w:rPr>
          <w:rFonts w:ascii="Arial" w:hAnsi="Arial" w:cs="Arial"/>
        </w:rPr>
        <w:t>01.0</w:t>
      </w:r>
      <w:r w:rsidR="1ED2FAD8" w:rsidRPr="00181C7A">
        <w:rPr>
          <w:rFonts w:ascii="Arial" w:hAnsi="Arial" w:cs="Arial"/>
        </w:rPr>
        <w:t>2</w:t>
      </w:r>
      <w:r w:rsidR="42438C42" w:rsidRPr="00181C7A">
        <w:rPr>
          <w:rFonts w:ascii="Arial" w:hAnsi="Arial" w:cs="Arial"/>
        </w:rPr>
        <w:tab/>
      </w:r>
      <w:r w:rsidR="6D332680" w:rsidRPr="00181C7A">
        <w:rPr>
          <w:rFonts w:ascii="Arial" w:hAnsi="Arial" w:cs="Arial"/>
        </w:rPr>
        <w:t xml:space="preserve">A faculty member is evaluated in the areas of teaching, </w:t>
      </w:r>
      <w:r w:rsidR="27BE4D94" w:rsidRPr="00181C7A">
        <w:rPr>
          <w:rFonts w:ascii="Arial" w:hAnsi="Arial" w:cs="Arial"/>
        </w:rPr>
        <w:t xml:space="preserve">scholarly and </w:t>
      </w:r>
      <w:r w:rsidR="6D5B2EE2" w:rsidRPr="00181C7A">
        <w:rPr>
          <w:rFonts w:ascii="Arial" w:hAnsi="Arial" w:cs="Arial"/>
        </w:rPr>
        <w:t xml:space="preserve">professional </w:t>
      </w:r>
      <w:r w:rsidR="5BD3B896" w:rsidRPr="00181C7A">
        <w:rPr>
          <w:rFonts w:ascii="Arial" w:hAnsi="Arial" w:cs="Arial"/>
        </w:rPr>
        <w:t>engagement, and</w:t>
      </w:r>
      <w:r w:rsidR="6D332680" w:rsidRPr="00181C7A">
        <w:rPr>
          <w:rFonts w:ascii="Arial" w:hAnsi="Arial" w:cs="Arial"/>
        </w:rPr>
        <w:t xml:space="preserve"> </w:t>
      </w:r>
      <w:r w:rsidR="27BE4D94" w:rsidRPr="00181C7A">
        <w:rPr>
          <w:rFonts w:ascii="Arial" w:hAnsi="Arial" w:cs="Arial"/>
        </w:rPr>
        <w:t>leadership and service</w:t>
      </w:r>
      <w:r w:rsidR="4326CF93" w:rsidRPr="00181C7A">
        <w:rPr>
          <w:rFonts w:ascii="Arial" w:hAnsi="Arial" w:cs="Arial"/>
        </w:rPr>
        <w:t xml:space="preserve"> as appropriate to their </w:t>
      </w:r>
      <w:r w:rsidR="65279C0D" w:rsidRPr="00181C7A">
        <w:rPr>
          <w:rFonts w:ascii="Arial" w:hAnsi="Arial" w:cs="Arial"/>
        </w:rPr>
        <w:t>position</w:t>
      </w:r>
      <w:r w:rsidR="1E9C1C08" w:rsidRPr="00181C7A">
        <w:rPr>
          <w:rFonts w:ascii="Arial" w:hAnsi="Arial" w:cs="Arial"/>
        </w:rPr>
        <w:t xml:space="preserve">, </w:t>
      </w:r>
      <w:r w:rsidR="1E10AADA" w:rsidRPr="00181C7A">
        <w:rPr>
          <w:rFonts w:ascii="Arial" w:hAnsi="Arial" w:cs="Arial"/>
        </w:rPr>
        <w:t>including their collegial contributions to the university community</w:t>
      </w:r>
      <w:r w:rsidR="1A748385" w:rsidRPr="00181C7A">
        <w:rPr>
          <w:rFonts w:ascii="Arial" w:hAnsi="Arial" w:cs="Arial"/>
        </w:rPr>
        <w:t xml:space="preserve">. Collegial faculty members are expected to contribute to the positive functioning of the department or school and the university. </w:t>
      </w:r>
      <w:r w:rsidR="001C16E3" w:rsidRPr="00181C7A">
        <w:rPr>
          <w:rFonts w:ascii="Arial" w:hAnsi="Arial" w:cs="Arial"/>
        </w:rPr>
        <w:t xml:space="preserve">They </w:t>
      </w:r>
      <w:r w:rsidR="001C16E3" w:rsidRPr="00181C7A">
        <w:rPr>
          <w:rFonts w:ascii="Arial" w:hAnsi="Arial" w:cs="Arial"/>
        </w:rPr>
        <w:lastRenderedPageBreak/>
        <w:t>must</w:t>
      </w:r>
      <w:r w:rsidR="1E9C1C08" w:rsidRPr="00181C7A">
        <w:rPr>
          <w:rFonts w:ascii="Arial" w:hAnsi="Arial" w:cs="Arial"/>
        </w:rPr>
        <w:t xml:space="preserve"> meet the </w:t>
      </w:r>
      <w:r w:rsidR="42438C42" w:rsidRPr="00181C7A">
        <w:rPr>
          <w:rFonts w:ascii="Arial" w:hAnsi="Arial" w:cs="Arial"/>
        </w:rPr>
        <w:t>terminal</w:t>
      </w:r>
      <w:r w:rsidR="1E9C1C08" w:rsidRPr="00181C7A">
        <w:rPr>
          <w:rFonts w:ascii="Arial" w:hAnsi="Arial" w:cs="Arial"/>
        </w:rPr>
        <w:t xml:space="preserve"> degree policy for their academic unit to be eligible for consideration for promotion.</w:t>
      </w:r>
      <w:r w:rsidR="249FDDCE" w:rsidRPr="00181C7A">
        <w:rPr>
          <w:rFonts w:ascii="Arial" w:hAnsi="Arial" w:cs="Arial"/>
        </w:rPr>
        <w:t xml:space="preserve"> </w:t>
      </w:r>
      <w:r w:rsidR="1E6F7E74" w:rsidRPr="00181C7A">
        <w:rPr>
          <w:rFonts w:ascii="Arial" w:hAnsi="Arial" w:cs="Arial"/>
        </w:rPr>
        <w:t>Individuals who do not possess a terminal degree but who</w:t>
      </w:r>
      <w:r w:rsidR="074382EE" w:rsidRPr="00181C7A">
        <w:rPr>
          <w:rFonts w:ascii="Arial" w:hAnsi="Arial" w:cs="Arial"/>
        </w:rPr>
        <w:t xml:space="preserve"> are</w:t>
      </w:r>
      <w:r w:rsidR="547EACAD" w:rsidRPr="00181C7A">
        <w:rPr>
          <w:rFonts w:ascii="Arial" w:hAnsi="Arial" w:cs="Arial"/>
        </w:rPr>
        <w:t xml:space="preserve"> adjudged by their personnel committees and the administration to possess </w:t>
      </w:r>
      <w:r w:rsidR="2081950B" w:rsidRPr="00181C7A">
        <w:rPr>
          <w:rFonts w:ascii="Arial" w:hAnsi="Arial" w:cs="Arial"/>
        </w:rPr>
        <w:t>exceptional</w:t>
      </w:r>
      <w:r w:rsidR="547EACAD" w:rsidRPr="00181C7A">
        <w:rPr>
          <w:rFonts w:ascii="Arial" w:hAnsi="Arial" w:cs="Arial"/>
        </w:rPr>
        <w:t xml:space="preserve"> </w:t>
      </w:r>
      <w:r w:rsidR="3A72C907" w:rsidRPr="00181C7A">
        <w:rPr>
          <w:rFonts w:ascii="Arial" w:hAnsi="Arial" w:cs="Arial"/>
        </w:rPr>
        <w:t>proficiency</w:t>
      </w:r>
      <w:r w:rsidR="49FB1D09" w:rsidRPr="00181C7A">
        <w:rPr>
          <w:rFonts w:ascii="Arial" w:hAnsi="Arial" w:cs="Arial"/>
        </w:rPr>
        <w:t>, professional</w:t>
      </w:r>
      <w:r w:rsidR="547EACAD" w:rsidRPr="00181C7A">
        <w:rPr>
          <w:rFonts w:ascii="Arial" w:hAnsi="Arial" w:cs="Arial"/>
        </w:rPr>
        <w:t xml:space="preserve"> competency</w:t>
      </w:r>
      <w:r w:rsidR="34AE70ED" w:rsidRPr="00181C7A">
        <w:rPr>
          <w:rFonts w:ascii="Arial" w:hAnsi="Arial" w:cs="Arial"/>
        </w:rPr>
        <w:t>, and</w:t>
      </w:r>
      <w:r w:rsidR="1E6F7E74" w:rsidRPr="00181C7A">
        <w:rPr>
          <w:rFonts w:ascii="Arial" w:hAnsi="Arial" w:cs="Arial"/>
        </w:rPr>
        <w:t xml:space="preserve"> </w:t>
      </w:r>
      <w:r w:rsidR="1AD2A5F4" w:rsidRPr="00181C7A">
        <w:rPr>
          <w:rFonts w:ascii="Arial" w:hAnsi="Arial" w:cs="Arial"/>
        </w:rPr>
        <w:t xml:space="preserve">established records of teaching, scholarly activities, and service </w:t>
      </w:r>
      <w:r w:rsidR="107A5B59" w:rsidRPr="00181C7A">
        <w:rPr>
          <w:rFonts w:ascii="Arial" w:hAnsi="Arial" w:cs="Arial"/>
        </w:rPr>
        <w:t xml:space="preserve">may be </w:t>
      </w:r>
      <w:r w:rsidR="0D7894D5" w:rsidRPr="00181C7A">
        <w:rPr>
          <w:rFonts w:ascii="Arial" w:hAnsi="Arial" w:cs="Arial"/>
        </w:rPr>
        <w:t>eligible for promotion</w:t>
      </w:r>
      <w:r w:rsidR="005302C1" w:rsidRPr="00181C7A">
        <w:rPr>
          <w:rFonts w:ascii="Arial" w:hAnsi="Arial" w:cs="Arial"/>
        </w:rPr>
        <w:t xml:space="preserve"> consideration</w:t>
      </w:r>
      <w:r w:rsidR="0D7894D5" w:rsidRPr="00181C7A">
        <w:rPr>
          <w:rFonts w:ascii="Arial" w:hAnsi="Arial" w:cs="Arial"/>
        </w:rPr>
        <w:t>.</w:t>
      </w:r>
      <w:r w:rsidR="1E6F7E74" w:rsidRPr="00181C7A">
        <w:rPr>
          <w:rFonts w:ascii="Arial" w:hAnsi="Arial" w:cs="Arial"/>
        </w:rPr>
        <w:t xml:space="preserve"> </w:t>
      </w:r>
      <w:r w:rsidR="249FDDCE" w:rsidRPr="00181C7A">
        <w:rPr>
          <w:rFonts w:ascii="Arial" w:hAnsi="Arial" w:cs="Arial"/>
        </w:rPr>
        <w:t xml:space="preserve">Promotion is not compelled for </w:t>
      </w:r>
      <w:r w:rsidR="42438C42" w:rsidRPr="00181C7A">
        <w:rPr>
          <w:rFonts w:ascii="Arial" w:hAnsi="Arial" w:cs="Arial"/>
        </w:rPr>
        <w:t>non-tenure</w:t>
      </w:r>
      <w:r w:rsidR="249FDDCE" w:rsidRPr="00181C7A">
        <w:rPr>
          <w:rFonts w:ascii="Arial" w:hAnsi="Arial" w:cs="Arial"/>
        </w:rPr>
        <w:t xml:space="preserve"> line faculty. </w:t>
      </w:r>
      <w:r w:rsidR="1E9C1C08" w:rsidRPr="00181C7A">
        <w:rPr>
          <w:rFonts w:ascii="Arial" w:hAnsi="Arial" w:cs="Arial"/>
        </w:rPr>
        <w:t xml:space="preserve"> </w:t>
      </w:r>
      <w:r w:rsidR="6D332680" w:rsidRPr="00181C7A">
        <w:rPr>
          <w:rFonts w:ascii="Arial" w:hAnsi="Arial" w:cs="Arial"/>
        </w:rPr>
        <w:t xml:space="preserve"> </w:t>
      </w:r>
    </w:p>
    <w:p w14:paraId="098D2DB6" w14:textId="77777777" w:rsidR="00132970" w:rsidRPr="00181C7A" w:rsidRDefault="00132970" w:rsidP="00181C7A">
      <w:pPr>
        <w:tabs>
          <w:tab w:val="left" w:pos="4365"/>
        </w:tabs>
        <w:ind w:left="1440" w:hanging="720"/>
        <w:contextualSpacing/>
        <w:rPr>
          <w:rFonts w:ascii="Arial" w:hAnsi="Arial" w:cs="Arial"/>
        </w:rPr>
      </w:pPr>
    </w:p>
    <w:p w14:paraId="1CDEF76E" w14:textId="0A1EB7E5" w:rsidR="00CD1D7F" w:rsidRPr="00181C7A" w:rsidRDefault="00CD1D7F" w:rsidP="00181C7A">
      <w:pPr>
        <w:pStyle w:val="ListParagraph"/>
        <w:numPr>
          <w:ilvl w:val="0"/>
          <w:numId w:val="18"/>
        </w:numPr>
        <w:tabs>
          <w:tab w:val="left" w:pos="4365"/>
        </w:tabs>
        <w:rPr>
          <w:rFonts w:ascii="Arial" w:hAnsi="Arial" w:cs="Arial"/>
        </w:rPr>
      </w:pPr>
      <w:r w:rsidRPr="00181C7A">
        <w:rPr>
          <w:rFonts w:ascii="Arial" w:hAnsi="Arial" w:cs="Arial"/>
        </w:rPr>
        <w:t xml:space="preserve">For faculty being reviewed for </w:t>
      </w:r>
      <w:r w:rsidR="007902C7" w:rsidRPr="00181C7A">
        <w:rPr>
          <w:rFonts w:ascii="Arial" w:hAnsi="Arial" w:cs="Arial"/>
        </w:rPr>
        <w:t xml:space="preserve">promotion to </w:t>
      </w:r>
      <w:r w:rsidR="00AF48D7" w:rsidRPr="00181C7A">
        <w:rPr>
          <w:rFonts w:ascii="Arial" w:hAnsi="Arial" w:cs="Arial"/>
        </w:rPr>
        <w:t xml:space="preserve">the associate level, </w:t>
      </w:r>
      <w:r w:rsidRPr="00181C7A">
        <w:rPr>
          <w:rFonts w:ascii="Arial" w:hAnsi="Arial" w:cs="Arial"/>
        </w:rPr>
        <w:t xml:space="preserve">the evaluation will consider all the candidate's </w:t>
      </w:r>
      <w:r w:rsidR="009A71C7" w:rsidRPr="00181C7A">
        <w:rPr>
          <w:rFonts w:ascii="Arial" w:hAnsi="Arial" w:cs="Arial"/>
        </w:rPr>
        <w:t>accomplishments but</w:t>
      </w:r>
      <w:r w:rsidRPr="00181C7A">
        <w:rPr>
          <w:rFonts w:ascii="Arial" w:hAnsi="Arial" w:cs="Arial"/>
        </w:rPr>
        <w:t xml:space="preserve"> </w:t>
      </w:r>
      <w:r w:rsidR="009A71C7" w:rsidRPr="00181C7A">
        <w:rPr>
          <w:rFonts w:ascii="Arial" w:hAnsi="Arial" w:cs="Arial"/>
        </w:rPr>
        <w:t>will</w:t>
      </w:r>
      <w:r w:rsidRPr="00181C7A">
        <w:rPr>
          <w:rFonts w:ascii="Arial" w:hAnsi="Arial" w:cs="Arial"/>
        </w:rPr>
        <w:t xml:space="preserve"> emphasize the time </w:t>
      </w:r>
      <w:r w:rsidR="009744ED" w:rsidRPr="00181C7A">
        <w:rPr>
          <w:rFonts w:ascii="Arial" w:hAnsi="Arial" w:cs="Arial"/>
        </w:rPr>
        <w:t xml:space="preserve">and contributions </w:t>
      </w:r>
      <w:r w:rsidRPr="00181C7A">
        <w:rPr>
          <w:rFonts w:ascii="Arial" w:hAnsi="Arial" w:cs="Arial"/>
        </w:rPr>
        <w:t>from the initial date of appointment</w:t>
      </w:r>
      <w:r w:rsidR="00AF48D7" w:rsidRPr="00181C7A">
        <w:rPr>
          <w:rFonts w:ascii="Arial" w:hAnsi="Arial" w:cs="Arial"/>
        </w:rPr>
        <w:t xml:space="preserve"> </w:t>
      </w:r>
      <w:r w:rsidRPr="00181C7A">
        <w:rPr>
          <w:rFonts w:ascii="Arial" w:hAnsi="Arial" w:cs="Arial"/>
        </w:rPr>
        <w:t xml:space="preserve">at Texas State to the present. </w:t>
      </w:r>
    </w:p>
    <w:p w14:paraId="4679BFCB" w14:textId="77777777" w:rsidR="00132970" w:rsidRPr="00181C7A" w:rsidRDefault="00132970" w:rsidP="00181C7A">
      <w:pPr>
        <w:pStyle w:val="ListParagraph"/>
        <w:tabs>
          <w:tab w:val="left" w:pos="4365"/>
        </w:tabs>
        <w:ind w:left="1800"/>
        <w:rPr>
          <w:rFonts w:ascii="Arial" w:hAnsi="Arial" w:cs="Arial"/>
        </w:rPr>
      </w:pPr>
    </w:p>
    <w:p w14:paraId="495FC2C1" w14:textId="081B1C7F" w:rsidR="007902C7" w:rsidRPr="00181C7A" w:rsidRDefault="00CD1D7F" w:rsidP="00181C7A">
      <w:pPr>
        <w:pStyle w:val="ListParagraph"/>
        <w:numPr>
          <w:ilvl w:val="0"/>
          <w:numId w:val="18"/>
        </w:numPr>
        <w:tabs>
          <w:tab w:val="left" w:pos="4365"/>
        </w:tabs>
        <w:rPr>
          <w:rFonts w:ascii="Arial" w:hAnsi="Arial" w:cs="Arial"/>
        </w:rPr>
      </w:pPr>
      <w:r w:rsidRPr="00181C7A">
        <w:rPr>
          <w:rFonts w:ascii="Arial" w:hAnsi="Arial" w:cs="Arial"/>
        </w:rPr>
        <w:t>For faculty being reviewed for promotion</w:t>
      </w:r>
      <w:r w:rsidR="007902C7" w:rsidRPr="00181C7A">
        <w:rPr>
          <w:rFonts w:ascii="Arial" w:hAnsi="Arial" w:cs="Arial"/>
        </w:rPr>
        <w:t xml:space="preserve"> to </w:t>
      </w:r>
      <w:r w:rsidR="00AF48D7" w:rsidRPr="00181C7A">
        <w:rPr>
          <w:rFonts w:ascii="Arial" w:hAnsi="Arial" w:cs="Arial"/>
        </w:rPr>
        <w:t xml:space="preserve">the </w:t>
      </w:r>
      <w:r w:rsidR="007902C7" w:rsidRPr="00181C7A">
        <w:rPr>
          <w:rFonts w:ascii="Arial" w:hAnsi="Arial" w:cs="Arial"/>
        </w:rPr>
        <w:t>professor</w:t>
      </w:r>
      <w:r w:rsidR="00AF48D7" w:rsidRPr="00181C7A">
        <w:rPr>
          <w:rFonts w:ascii="Arial" w:hAnsi="Arial" w:cs="Arial"/>
        </w:rPr>
        <w:t xml:space="preserve"> level</w:t>
      </w:r>
      <w:r w:rsidRPr="00181C7A">
        <w:rPr>
          <w:rFonts w:ascii="Arial" w:hAnsi="Arial" w:cs="Arial"/>
        </w:rPr>
        <w:t xml:space="preserve">, the evaluation will consider all the candidate's </w:t>
      </w:r>
      <w:r w:rsidR="009A71C7" w:rsidRPr="00181C7A">
        <w:rPr>
          <w:rFonts w:ascii="Arial" w:hAnsi="Arial" w:cs="Arial"/>
        </w:rPr>
        <w:t>accomplishments but</w:t>
      </w:r>
      <w:r w:rsidRPr="00181C7A">
        <w:rPr>
          <w:rFonts w:ascii="Arial" w:hAnsi="Arial" w:cs="Arial"/>
        </w:rPr>
        <w:t xml:space="preserve"> </w:t>
      </w:r>
      <w:r w:rsidR="009A71C7" w:rsidRPr="00181C7A">
        <w:rPr>
          <w:rFonts w:ascii="Arial" w:hAnsi="Arial" w:cs="Arial"/>
        </w:rPr>
        <w:t>will</w:t>
      </w:r>
      <w:r w:rsidRPr="00181C7A">
        <w:rPr>
          <w:rFonts w:ascii="Arial" w:hAnsi="Arial" w:cs="Arial"/>
        </w:rPr>
        <w:t xml:space="preserve"> emphasize </w:t>
      </w:r>
      <w:r w:rsidR="009A71C7" w:rsidRPr="00181C7A">
        <w:rPr>
          <w:rFonts w:ascii="Arial" w:hAnsi="Arial" w:cs="Arial"/>
        </w:rPr>
        <w:t xml:space="preserve">time and accomplishments at Texas State from </w:t>
      </w:r>
      <w:r w:rsidRPr="00181C7A">
        <w:rPr>
          <w:rFonts w:ascii="Arial" w:hAnsi="Arial" w:cs="Arial"/>
        </w:rPr>
        <w:t xml:space="preserve">the time </w:t>
      </w:r>
      <w:r w:rsidR="009A71C7" w:rsidRPr="00181C7A">
        <w:rPr>
          <w:rFonts w:ascii="Arial" w:hAnsi="Arial" w:cs="Arial"/>
        </w:rPr>
        <w:t>of</w:t>
      </w:r>
      <w:r w:rsidRPr="00181C7A">
        <w:rPr>
          <w:rFonts w:ascii="Arial" w:hAnsi="Arial" w:cs="Arial"/>
        </w:rPr>
        <w:t xml:space="preserve"> the last promotion to the present.</w:t>
      </w:r>
    </w:p>
    <w:p w14:paraId="102C1F2D" w14:textId="77777777" w:rsidR="00EA0ED9" w:rsidRPr="00181C7A" w:rsidRDefault="00EA0ED9" w:rsidP="00181C7A">
      <w:pPr>
        <w:pStyle w:val="ListParagraph"/>
        <w:rPr>
          <w:rFonts w:ascii="Arial" w:hAnsi="Arial" w:cs="Arial"/>
        </w:rPr>
      </w:pPr>
    </w:p>
    <w:p w14:paraId="5F78F9FE" w14:textId="77777777" w:rsidR="00742E59" w:rsidRDefault="32183F50" w:rsidP="00742E59">
      <w:pPr>
        <w:pStyle w:val="ListParagraph"/>
        <w:numPr>
          <w:ilvl w:val="1"/>
          <w:numId w:val="46"/>
        </w:numPr>
        <w:tabs>
          <w:tab w:val="left" w:pos="4365"/>
        </w:tabs>
        <w:ind w:left="1440" w:hanging="720"/>
        <w:rPr>
          <w:rFonts w:ascii="Arial" w:hAnsi="Arial" w:cs="Arial"/>
        </w:rPr>
      </w:pPr>
      <w:r w:rsidRPr="00742E59">
        <w:rPr>
          <w:rFonts w:ascii="Arial" w:hAnsi="Arial" w:cs="Arial"/>
        </w:rPr>
        <w:t xml:space="preserve">To be considered, </w:t>
      </w:r>
      <w:r w:rsidR="3BCB7579" w:rsidRPr="00742E59">
        <w:rPr>
          <w:rFonts w:ascii="Arial" w:hAnsi="Arial" w:cs="Arial"/>
        </w:rPr>
        <w:t>candidates’</w:t>
      </w:r>
      <w:r w:rsidRPr="00742E59">
        <w:rPr>
          <w:rFonts w:ascii="Arial" w:hAnsi="Arial" w:cs="Arial"/>
        </w:rPr>
        <w:t xml:space="preserve"> accomplishments </w:t>
      </w:r>
      <w:r w:rsidR="6FD22696" w:rsidRPr="00742E59">
        <w:rPr>
          <w:rFonts w:ascii="Arial" w:hAnsi="Arial" w:cs="Arial"/>
        </w:rPr>
        <w:t xml:space="preserve">outside Texas State should be </w:t>
      </w:r>
      <w:r w:rsidR="09CE27B1" w:rsidRPr="00742E59">
        <w:rPr>
          <w:rFonts w:ascii="Arial" w:hAnsi="Arial" w:cs="Arial"/>
        </w:rPr>
        <w:t xml:space="preserve">based on full time work at comparable </w:t>
      </w:r>
      <w:r w:rsidR="005302C1" w:rsidRPr="00742E59">
        <w:rPr>
          <w:rFonts w:ascii="Arial" w:hAnsi="Arial" w:cs="Arial"/>
        </w:rPr>
        <w:t xml:space="preserve">R1 or R2 </w:t>
      </w:r>
      <w:r w:rsidR="09CE27B1" w:rsidRPr="00742E59">
        <w:rPr>
          <w:rFonts w:ascii="Arial" w:hAnsi="Arial" w:cs="Arial"/>
        </w:rPr>
        <w:t>institution</w:t>
      </w:r>
      <w:r w:rsidR="005302C1" w:rsidRPr="00742E59">
        <w:rPr>
          <w:rFonts w:ascii="Arial" w:hAnsi="Arial" w:cs="Arial"/>
        </w:rPr>
        <w:t>s</w:t>
      </w:r>
      <w:r w:rsidR="09CE27B1" w:rsidRPr="00742E59">
        <w:rPr>
          <w:rFonts w:ascii="Arial" w:hAnsi="Arial" w:cs="Arial"/>
        </w:rPr>
        <w:t xml:space="preserve">. </w:t>
      </w:r>
      <w:r w:rsidR="11AE9414" w:rsidRPr="00742E59">
        <w:rPr>
          <w:rFonts w:ascii="Arial" w:hAnsi="Arial" w:cs="Arial"/>
        </w:rPr>
        <w:t xml:space="preserve">Accomplishments achieved elsewhere should be accompanied by </w:t>
      </w:r>
      <w:r w:rsidR="4C5ED244" w:rsidRPr="00742E59">
        <w:rPr>
          <w:rFonts w:ascii="Arial" w:hAnsi="Arial" w:cs="Arial"/>
        </w:rPr>
        <w:t xml:space="preserve">evidentiary support material. </w:t>
      </w:r>
      <w:r w:rsidR="00D37F24" w:rsidRPr="00742E59">
        <w:rPr>
          <w:rFonts w:ascii="Arial" w:hAnsi="Arial" w:cs="Arial"/>
        </w:rPr>
        <w:t>For clinical or practice faculty, prior industry experience will be evaluated for both currency and duration in assessing eligibility for meeting criteria for various ranks.</w:t>
      </w:r>
    </w:p>
    <w:p w14:paraId="1AFC8C1A" w14:textId="77777777" w:rsidR="00742E59" w:rsidRDefault="00742E59" w:rsidP="00742E59">
      <w:pPr>
        <w:pStyle w:val="ListParagraph"/>
        <w:tabs>
          <w:tab w:val="left" w:pos="4365"/>
        </w:tabs>
        <w:ind w:left="1440"/>
        <w:rPr>
          <w:rFonts w:ascii="Arial" w:hAnsi="Arial" w:cs="Arial"/>
        </w:rPr>
      </w:pPr>
    </w:p>
    <w:p w14:paraId="65C748A1" w14:textId="3F1B724B" w:rsidR="5E87C69B" w:rsidRPr="00742E59" w:rsidRDefault="6BF8252F" w:rsidP="00742E59">
      <w:pPr>
        <w:pStyle w:val="ListParagraph"/>
        <w:numPr>
          <w:ilvl w:val="1"/>
          <w:numId w:val="46"/>
        </w:numPr>
        <w:tabs>
          <w:tab w:val="left" w:pos="4365"/>
        </w:tabs>
        <w:ind w:left="1440" w:hanging="720"/>
        <w:rPr>
          <w:rFonts w:ascii="Arial" w:hAnsi="Arial" w:cs="Arial"/>
        </w:rPr>
      </w:pPr>
      <w:r w:rsidRPr="00742E59">
        <w:rPr>
          <w:rFonts w:ascii="Arial" w:hAnsi="Arial" w:cs="Arial"/>
        </w:rPr>
        <w:t>Promotion eligibility for f</w:t>
      </w:r>
      <w:r w:rsidR="1F43FBBF" w:rsidRPr="00742E59">
        <w:rPr>
          <w:rFonts w:ascii="Arial" w:hAnsi="Arial" w:cs="Arial"/>
        </w:rPr>
        <w:t xml:space="preserve">aculty who transitioned into the </w:t>
      </w:r>
      <w:r w:rsidR="70AFC20E" w:rsidRPr="00742E59">
        <w:rPr>
          <w:rFonts w:ascii="Arial" w:hAnsi="Arial" w:cs="Arial"/>
        </w:rPr>
        <w:t xml:space="preserve">instructional </w:t>
      </w:r>
      <w:r w:rsidR="1F43FBBF" w:rsidRPr="00742E59">
        <w:rPr>
          <w:rFonts w:ascii="Arial" w:hAnsi="Arial" w:cs="Arial"/>
        </w:rPr>
        <w:t xml:space="preserve">title series at the start of the Fall 2024 semester </w:t>
      </w:r>
      <w:r w:rsidR="010E2F8A" w:rsidRPr="00742E59">
        <w:rPr>
          <w:rFonts w:ascii="Arial" w:hAnsi="Arial" w:cs="Arial"/>
        </w:rPr>
        <w:t xml:space="preserve">should be </w:t>
      </w:r>
      <w:r w:rsidR="3A69EAC0" w:rsidRPr="00742E59">
        <w:rPr>
          <w:rFonts w:ascii="Arial" w:hAnsi="Arial" w:cs="Arial"/>
        </w:rPr>
        <w:t>based on total years of experience</w:t>
      </w:r>
      <w:r w:rsidR="005302C1" w:rsidRPr="00742E59">
        <w:rPr>
          <w:rFonts w:ascii="Arial" w:hAnsi="Arial" w:cs="Arial"/>
        </w:rPr>
        <w:t xml:space="preserve"> at Texas State</w:t>
      </w:r>
      <w:r w:rsidR="64BC4A2A" w:rsidRPr="00742E59">
        <w:rPr>
          <w:rFonts w:ascii="Arial" w:hAnsi="Arial" w:cs="Arial"/>
        </w:rPr>
        <w:t>,</w:t>
      </w:r>
      <w:r w:rsidR="3A69EAC0" w:rsidRPr="00742E59">
        <w:rPr>
          <w:rFonts w:ascii="Arial" w:hAnsi="Arial" w:cs="Arial"/>
        </w:rPr>
        <w:t xml:space="preserve"> reasonable expectations of </w:t>
      </w:r>
      <w:r w:rsidR="56EFB830" w:rsidRPr="00742E59">
        <w:rPr>
          <w:rFonts w:ascii="Arial" w:hAnsi="Arial" w:cs="Arial"/>
        </w:rPr>
        <w:t>qualifying accomplishments following the transition</w:t>
      </w:r>
      <w:r w:rsidR="3A0A7079" w:rsidRPr="00742E59">
        <w:rPr>
          <w:rFonts w:ascii="Arial" w:hAnsi="Arial" w:cs="Arial"/>
        </w:rPr>
        <w:t xml:space="preserve"> or last promotion</w:t>
      </w:r>
      <w:r w:rsidR="4AB31352" w:rsidRPr="00742E59">
        <w:rPr>
          <w:rFonts w:ascii="Arial" w:hAnsi="Arial" w:cs="Arial"/>
        </w:rPr>
        <w:t>, and potential for continued accomplishment following promotion</w:t>
      </w:r>
      <w:r w:rsidR="56EFB830" w:rsidRPr="00742E59">
        <w:rPr>
          <w:rFonts w:ascii="Arial" w:hAnsi="Arial" w:cs="Arial"/>
        </w:rPr>
        <w:t xml:space="preserve">. These </w:t>
      </w:r>
      <w:r w:rsidR="0D6BE1F1" w:rsidRPr="00742E59">
        <w:rPr>
          <w:rFonts w:ascii="Arial" w:hAnsi="Arial" w:cs="Arial"/>
        </w:rPr>
        <w:t>criteria should be set by individual academic units</w:t>
      </w:r>
      <w:r w:rsidR="4580A9B0" w:rsidRPr="00742E59">
        <w:rPr>
          <w:rFonts w:ascii="Arial" w:hAnsi="Arial" w:cs="Arial"/>
        </w:rPr>
        <w:t xml:space="preserve"> and expectations of </w:t>
      </w:r>
      <w:r w:rsidR="3CD73E2C" w:rsidRPr="00742E59">
        <w:rPr>
          <w:rFonts w:ascii="Arial" w:hAnsi="Arial" w:cs="Arial"/>
        </w:rPr>
        <w:t>the instructional faculty lines</w:t>
      </w:r>
      <w:r w:rsidR="0D6BE1F1" w:rsidRPr="00742E59">
        <w:rPr>
          <w:rFonts w:ascii="Arial" w:hAnsi="Arial" w:cs="Arial"/>
        </w:rPr>
        <w:t xml:space="preserve">. </w:t>
      </w:r>
    </w:p>
    <w:p w14:paraId="739560AB" w14:textId="77777777" w:rsidR="00132970" w:rsidRPr="00181C7A" w:rsidRDefault="00132970" w:rsidP="00181C7A">
      <w:pPr>
        <w:tabs>
          <w:tab w:val="left" w:pos="4365"/>
        </w:tabs>
        <w:contextualSpacing/>
        <w:rPr>
          <w:rFonts w:ascii="Arial" w:hAnsi="Arial" w:cs="Arial"/>
        </w:rPr>
      </w:pPr>
    </w:p>
    <w:p w14:paraId="5A44DA8C" w14:textId="5FF8DD2F" w:rsidR="00CD1D7F" w:rsidRPr="00181C7A" w:rsidRDefault="00F0359A" w:rsidP="00181C7A">
      <w:pPr>
        <w:tabs>
          <w:tab w:val="left" w:pos="1440"/>
          <w:tab w:val="left" w:pos="1800"/>
          <w:tab w:val="left" w:pos="4365"/>
        </w:tabs>
        <w:ind w:left="720" w:hanging="720"/>
        <w:contextualSpacing/>
        <w:rPr>
          <w:rStyle w:val="Strong"/>
          <w:rFonts w:ascii="Arial" w:hAnsi="Arial" w:cs="Arial"/>
        </w:rPr>
      </w:pPr>
      <w:r w:rsidRPr="00181C7A">
        <w:rPr>
          <w:rStyle w:val="Strong"/>
          <w:rFonts w:ascii="Arial" w:hAnsi="Arial" w:cs="Arial"/>
        </w:rPr>
        <w:t>02.</w:t>
      </w:r>
      <w:r w:rsidRPr="00181C7A">
        <w:rPr>
          <w:rStyle w:val="Strong"/>
          <w:rFonts w:ascii="Arial" w:hAnsi="Arial" w:cs="Arial"/>
        </w:rPr>
        <w:tab/>
      </w:r>
      <w:r w:rsidR="00CD1D7F" w:rsidRPr="00181C7A">
        <w:rPr>
          <w:rStyle w:val="Strong"/>
          <w:rFonts w:ascii="Arial" w:hAnsi="Arial" w:cs="Arial"/>
        </w:rPr>
        <w:t>DEFINITIONS</w:t>
      </w:r>
    </w:p>
    <w:p w14:paraId="694A2A9D" w14:textId="77777777" w:rsidR="00132970" w:rsidRPr="00181C7A" w:rsidRDefault="00132970" w:rsidP="00181C7A">
      <w:pPr>
        <w:tabs>
          <w:tab w:val="left" w:pos="4365"/>
        </w:tabs>
        <w:ind w:left="720" w:hanging="720"/>
        <w:contextualSpacing/>
        <w:rPr>
          <w:rFonts w:ascii="Arial" w:hAnsi="Arial" w:cs="Arial"/>
        </w:rPr>
      </w:pPr>
    </w:p>
    <w:p w14:paraId="26AFBCB7" w14:textId="77777777" w:rsidR="00081D56" w:rsidRPr="00181C7A" w:rsidRDefault="00825449" w:rsidP="00181C7A">
      <w:pPr>
        <w:tabs>
          <w:tab w:val="left" w:pos="1350"/>
          <w:tab w:val="left" w:pos="4365"/>
        </w:tabs>
        <w:ind w:left="1440" w:hanging="720"/>
        <w:contextualSpacing/>
        <w:rPr>
          <w:rFonts w:ascii="Arial" w:hAnsi="Arial" w:cs="Arial"/>
        </w:rPr>
      </w:pPr>
      <w:r w:rsidRPr="00181C7A">
        <w:rPr>
          <w:rFonts w:ascii="Arial" w:hAnsi="Arial" w:cs="Arial"/>
        </w:rPr>
        <w:t xml:space="preserve">02.01 </w:t>
      </w:r>
      <w:r w:rsidR="00B17552" w:rsidRPr="00181C7A">
        <w:rPr>
          <w:rFonts w:ascii="Arial" w:hAnsi="Arial" w:cs="Arial"/>
        </w:rPr>
        <w:tab/>
      </w:r>
      <w:r w:rsidR="3A550FC2" w:rsidRPr="00181C7A">
        <w:rPr>
          <w:rFonts w:ascii="Arial" w:hAnsi="Arial" w:cs="Arial"/>
        </w:rPr>
        <w:t>Academic Professional</w:t>
      </w:r>
      <w:r w:rsidRPr="00181C7A">
        <w:rPr>
          <w:rFonts w:ascii="Arial" w:hAnsi="Arial" w:cs="Arial"/>
        </w:rPr>
        <w:t xml:space="preserve"> Faculty – </w:t>
      </w:r>
      <w:hyperlink r:id="rId11" w:history="1">
        <w:r w:rsidRPr="00181C7A">
          <w:rPr>
            <w:rStyle w:val="Hyperlink"/>
            <w:rFonts w:ascii="Arial" w:hAnsi="Arial" w:cs="Arial"/>
          </w:rPr>
          <w:t xml:space="preserve">AA/PPS </w:t>
        </w:r>
        <w:r w:rsidR="00081D56" w:rsidRPr="00181C7A">
          <w:rPr>
            <w:rStyle w:val="Hyperlink"/>
            <w:rFonts w:ascii="Arial" w:hAnsi="Arial" w:cs="Arial"/>
          </w:rPr>
          <w:t xml:space="preserve">No. </w:t>
        </w:r>
        <w:r w:rsidRPr="00181C7A">
          <w:rPr>
            <w:rStyle w:val="Hyperlink"/>
            <w:rFonts w:ascii="Arial" w:hAnsi="Arial" w:cs="Arial"/>
          </w:rPr>
          <w:t>04.01.20</w:t>
        </w:r>
      </w:hyperlink>
      <w:r w:rsidR="00081D56" w:rsidRPr="00181C7A">
        <w:rPr>
          <w:rFonts w:ascii="Arial" w:hAnsi="Arial" w:cs="Arial"/>
        </w:rPr>
        <w:t xml:space="preserve">, Faculty Qualifications, Responsibilities, and Titles, </w:t>
      </w:r>
      <w:r w:rsidRPr="00181C7A">
        <w:rPr>
          <w:rFonts w:ascii="Arial" w:hAnsi="Arial" w:cs="Arial"/>
        </w:rPr>
        <w:t xml:space="preserve">defines </w:t>
      </w:r>
      <w:r w:rsidR="09CA77B2" w:rsidRPr="00181C7A">
        <w:rPr>
          <w:rFonts w:ascii="Arial" w:hAnsi="Arial" w:cs="Arial"/>
        </w:rPr>
        <w:t>academic professional</w:t>
      </w:r>
      <w:r w:rsidRPr="00181C7A">
        <w:rPr>
          <w:rFonts w:ascii="Arial" w:hAnsi="Arial" w:cs="Arial"/>
        </w:rPr>
        <w:t xml:space="preserve"> faculty as faculty who are not eligible for tenure. This promotion review policy refers to </w:t>
      </w:r>
      <w:r w:rsidR="27425909" w:rsidRPr="00181C7A">
        <w:rPr>
          <w:rFonts w:ascii="Arial" w:hAnsi="Arial" w:cs="Arial"/>
        </w:rPr>
        <w:t>academic professional</w:t>
      </w:r>
      <w:r w:rsidRPr="00181C7A">
        <w:rPr>
          <w:rFonts w:ascii="Arial" w:hAnsi="Arial" w:cs="Arial"/>
        </w:rPr>
        <w:t xml:space="preserve"> faculty with the following </w:t>
      </w:r>
      <w:r w:rsidR="00E63EBD" w:rsidRPr="00181C7A">
        <w:rPr>
          <w:rFonts w:ascii="Arial" w:hAnsi="Arial" w:cs="Arial"/>
        </w:rPr>
        <w:t xml:space="preserve">promotion eligible </w:t>
      </w:r>
      <w:r w:rsidRPr="00181C7A">
        <w:rPr>
          <w:rFonts w:ascii="Arial" w:hAnsi="Arial" w:cs="Arial"/>
        </w:rPr>
        <w:t>appointments</w:t>
      </w:r>
      <w:r w:rsidR="00081D56" w:rsidRPr="00181C7A">
        <w:rPr>
          <w:rFonts w:ascii="Arial" w:hAnsi="Arial" w:cs="Arial"/>
        </w:rPr>
        <w:t xml:space="preserve">: </w:t>
      </w:r>
    </w:p>
    <w:p w14:paraId="5438C439" w14:textId="77777777" w:rsidR="00081D56" w:rsidRPr="00181C7A" w:rsidRDefault="00081D56" w:rsidP="00181C7A">
      <w:pPr>
        <w:tabs>
          <w:tab w:val="left" w:pos="1350"/>
          <w:tab w:val="left" w:pos="4365"/>
        </w:tabs>
        <w:ind w:left="1440" w:hanging="720"/>
        <w:contextualSpacing/>
        <w:rPr>
          <w:rFonts w:ascii="Arial" w:hAnsi="Arial" w:cs="Arial"/>
        </w:rPr>
      </w:pPr>
    </w:p>
    <w:p w14:paraId="0F0B4D07" w14:textId="1C1D241E" w:rsidR="00081D56" w:rsidRPr="00181C7A" w:rsidRDefault="00825449" w:rsidP="00181C7A">
      <w:pPr>
        <w:pStyle w:val="ListParagraph"/>
        <w:numPr>
          <w:ilvl w:val="0"/>
          <w:numId w:val="45"/>
        </w:numPr>
        <w:tabs>
          <w:tab w:val="left" w:pos="1350"/>
          <w:tab w:val="left" w:pos="4365"/>
        </w:tabs>
        <w:ind w:left="1800"/>
        <w:rPr>
          <w:rFonts w:ascii="Arial" w:hAnsi="Arial" w:cs="Arial"/>
          <w:color w:val="FF0000"/>
        </w:rPr>
      </w:pPr>
      <w:hyperlink r:id="rId12" w:history="1">
        <w:r w:rsidRPr="00181C7A">
          <w:rPr>
            <w:rStyle w:val="Hyperlink"/>
            <w:rFonts w:ascii="Arial" w:hAnsi="Arial" w:cs="Arial"/>
          </w:rPr>
          <w:t xml:space="preserve">AA/PPS </w:t>
        </w:r>
        <w:r w:rsidR="00081D56" w:rsidRPr="00181C7A">
          <w:rPr>
            <w:rStyle w:val="Hyperlink"/>
            <w:rFonts w:ascii="Arial" w:hAnsi="Arial" w:cs="Arial"/>
          </w:rPr>
          <w:t xml:space="preserve">No. </w:t>
        </w:r>
        <w:r w:rsidRPr="00181C7A">
          <w:rPr>
            <w:rStyle w:val="Hyperlink"/>
            <w:rFonts w:ascii="Arial" w:hAnsi="Arial" w:cs="Arial"/>
          </w:rPr>
          <w:t>04.01.21</w:t>
        </w:r>
      </w:hyperlink>
      <w:r w:rsidR="00081D56" w:rsidRPr="00181C7A">
        <w:rPr>
          <w:rFonts w:ascii="Arial" w:hAnsi="Arial" w:cs="Arial"/>
        </w:rPr>
        <w:t xml:space="preserve">, Research </w:t>
      </w:r>
      <w:r w:rsidRPr="00181C7A">
        <w:rPr>
          <w:rFonts w:ascii="Arial" w:hAnsi="Arial" w:cs="Arial"/>
        </w:rPr>
        <w:t xml:space="preserve">Faculty </w:t>
      </w:r>
      <w:proofErr w:type="gramStart"/>
      <w:r w:rsidRPr="00181C7A">
        <w:rPr>
          <w:rFonts w:ascii="Arial" w:hAnsi="Arial" w:cs="Arial"/>
        </w:rPr>
        <w:t>Appointments</w:t>
      </w:r>
      <w:r w:rsidR="00081D56" w:rsidRPr="00181C7A">
        <w:rPr>
          <w:rFonts w:ascii="Arial" w:hAnsi="Arial" w:cs="Arial"/>
        </w:rPr>
        <w:t>;</w:t>
      </w:r>
      <w:proofErr w:type="gramEnd"/>
      <w:r w:rsidR="00081D56" w:rsidRPr="00181C7A">
        <w:rPr>
          <w:rFonts w:ascii="Arial" w:hAnsi="Arial" w:cs="Arial"/>
        </w:rPr>
        <w:t xml:space="preserve"> </w:t>
      </w:r>
    </w:p>
    <w:p w14:paraId="137B9B0C" w14:textId="77777777" w:rsidR="00081D56" w:rsidRPr="00181C7A" w:rsidRDefault="00081D56" w:rsidP="00181C7A">
      <w:pPr>
        <w:pStyle w:val="ListParagraph"/>
        <w:tabs>
          <w:tab w:val="left" w:pos="1350"/>
          <w:tab w:val="left" w:pos="4365"/>
        </w:tabs>
        <w:ind w:left="1710"/>
        <w:rPr>
          <w:rFonts w:ascii="Arial" w:hAnsi="Arial" w:cs="Arial"/>
          <w:color w:val="FF0000"/>
        </w:rPr>
      </w:pPr>
    </w:p>
    <w:p w14:paraId="32FF4AF5" w14:textId="4A73155F" w:rsidR="00081D56" w:rsidRPr="00181C7A" w:rsidRDefault="00825449" w:rsidP="00181C7A">
      <w:pPr>
        <w:pStyle w:val="ListParagraph"/>
        <w:numPr>
          <w:ilvl w:val="0"/>
          <w:numId w:val="45"/>
        </w:numPr>
        <w:tabs>
          <w:tab w:val="left" w:pos="1350"/>
          <w:tab w:val="left" w:pos="4365"/>
        </w:tabs>
        <w:ind w:left="1800"/>
        <w:rPr>
          <w:rFonts w:ascii="Arial" w:hAnsi="Arial" w:cs="Arial"/>
          <w:color w:val="FF0000"/>
        </w:rPr>
      </w:pPr>
      <w:hyperlink r:id="rId13" w:history="1">
        <w:r w:rsidRPr="00181C7A">
          <w:rPr>
            <w:rStyle w:val="Hyperlink"/>
            <w:rFonts w:ascii="Arial" w:hAnsi="Arial" w:cs="Arial"/>
          </w:rPr>
          <w:t xml:space="preserve">AA/PPS </w:t>
        </w:r>
        <w:r w:rsidR="00081D56" w:rsidRPr="00181C7A">
          <w:rPr>
            <w:rStyle w:val="Hyperlink"/>
            <w:rFonts w:ascii="Arial" w:hAnsi="Arial" w:cs="Arial"/>
          </w:rPr>
          <w:t xml:space="preserve">No. </w:t>
        </w:r>
        <w:r w:rsidRPr="00181C7A">
          <w:rPr>
            <w:rStyle w:val="Hyperlink"/>
            <w:rFonts w:ascii="Arial" w:hAnsi="Arial" w:cs="Arial"/>
          </w:rPr>
          <w:t>04.01.22</w:t>
        </w:r>
      </w:hyperlink>
      <w:r w:rsidR="00081D56" w:rsidRPr="00181C7A">
        <w:rPr>
          <w:rFonts w:ascii="Arial" w:hAnsi="Arial" w:cs="Arial"/>
        </w:rPr>
        <w:t xml:space="preserve">, Clinical Faculty </w:t>
      </w:r>
      <w:proofErr w:type="gramStart"/>
      <w:r w:rsidR="00081D56" w:rsidRPr="00181C7A">
        <w:rPr>
          <w:rFonts w:ascii="Arial" w:hAnsi="Arial" w:cs="Arial"/>
        </w:rPr>
        <w:t>Appointments;</w:t>
      </w:r>
      <w:proofErr w:type="gramEnd"/>
      <w:r w:rsidR="00081D56" w:rsidRPr="00181C7A">
        <w:rPr>
          <w:rFonts w:ascii="Arial" w:hAnsi="Arial" w:cs="Arial"/>
        </w:rPr>
        <w:t xml:space="preserve"> </w:t>
      </w:r>
    </w:p>
    <w:p w14:paraId="06EB5D44" w14:textId="77777777" w:rsidR="00081D56" w:rsidRPr="00181C7A" w:rsidRDefault="00081D56" w:rsidP="00181C7A">
      <w:pPr>
        <w:pStyle w:val="ListParagraph"/>
        <w:rPr>
          <w:rFonts w:ascii="Arial" w:hAnsi="Arial" w:cs="Arial"/>
        </w:rPr>
      </w:pPr>
    </w:p>
    <w:p w14:paraId="288F9B7A" w14:textId="21E62179" w:rsidR="00081D56" w:rsidRPr="00181C7A" w:rsidRDefault="00825449" w:rsidP="00181C7A">
      <w:pPr>
        <w:pStyle w:val="ListParagraph"/>
        <w:numPr>
          <w:ilvl w:val="0"/>
          <w:numId w:val="45"/>
        </w:numPr>
        <w:tabs>
          <w:tab w:val="left" w:pos="1350"/>
          <w:tab w:val="left" w:pos="4365"/>
        </w:tabs>
        <w:ind w:left="1800"/>
        <w:rPr>
          <w:rFonts w:ascii="Arial" w:hAnsi="Arial" w:cs="Arial"/>
          <w:color w:val="FF0000"/>
        </w:rPr>
      </w:pPr>
      <w:hyperlink r:id="rId14" w:history="1">
        <w:r w:rsidRPr="00181C7A">
          <w:rPr>
            <w:rStyle w:val="Hyperlink"/>
            <w:rFonts w:ascii="Arial" w:hAnsi="Arial" w:cs="Arial"/>
          </w:rPr>
          <w:t xml:space="preserve">AA/PPS </w:t>
        </w:r>
        <w:r w:rsidR="00081D56" w:rsidRPr="00181C7A">
          <w:rPr>
            <w:rStyle w:val="Hyperlink"/>
            <w:rFonts w:ascii="Arial" w:hAnsi="Arial" w:cs="Arial"/>
          </w:rPr>
          <w:t xml:space="preserve">No. </w:t>
        </w:r>
        <w:r w:rsidRPr="00181C7A">
          <w:rPr>
            <w:rStyle w:val="Hyperlink"/>
            <w:rFonts w:ascii="Arial" w:hAnsi="Arial" w:cs="Arial"/>
          </w:rPr>
          <w:t>04.01.23</w:t>
        </w:r>
      </w:hyperlink>
      <w:r w:rsidR="00081D56" w:rsidRPr="00181C7A">
        <w:rPr>
          <w:rFonts w:ascii="Arial" w:hAnsi="Arial" w:cs="Arial"/>
        </w:rPr>
        <w:t xml:space="preserve">, Faculty of Practice Appointments; and </w:t>
      </w:r>
    </w:p>
    <w:p w14:paraId="284C4F5E" w14:textId="77777777" w:rsidR="00081D56" w:rsidRPr="00181C7A" w:rsidRDefault="00081D56" w:rsidP="00181C7A">
      <w:pPr>
        <w:pStyle w:val="ListParagraph"/>
        <w:rPr>
          <w:rFonts w:ascii="Arial" w:hAnsi="Arial" w:cs="Arial"/>
        </w:rPr>
      </w:pPr>
    </w:p>
    <w:p w14:paraId="6DCB3B58" w14:textId="590B52DD" w:rsidR="00825449" w:rsidRPr="00181C7A" w:rsidRDefault="00825449" w:rsidP="00181C7A">
      <w:pPr>
        <w:pStyle w:val="ListParagraph"/>
        <w:numPr>
          <w:ilvl w:val="0"/>
          <w:numId w:val="45"/>
        </w:numPr>
        <w:tabs>
          <w:tab w:val="left" w:pos="1350"/>
          <w:tab w:val="left" w:pos="4365"/>
        </w:tabs>
        <w:ind w:hanging="270"/>
        <w:rPr>
          <w:rFonts w:ascii="Arial" w:hAnsi="Arial" w:cs="Arial"/>
          <w:color w:val="FF0000"/>
        </w:rPr>
      </w:pPr>
      <w:hyperlink r:id="rId15" w:history="1">
        <w:r w:rsidRPr="00181C7A">
          <w:rPr>
            <w:rStyle w:val="Hyperlink"/>
            <w:rFonts w:ascii="Arial" w:hAnsi="Arial" w:cs="Arial"/>
          </w:rPr>
          <w:t>AA/PPS</w:t>
        </w:r>
        <w:r w:rsidR="00081D56" w:rsidRPr="00181C7A">
          <w:rPr>
            <w:rStyle w:val="Hyperlink"/>
            <w:rFonts w:ascii="Arial" w:hAnsi="Arial" w:cs="Arial"/>
          </w:rPr>
          <w:t xml:space="preserve"> No.</w:t>
        </w:r>
        <w:r w:rsidRPr="00181C7A">
          <w:rPr>
            <w:rStyle w:val="Hyperlink"/>
            <w:rFonts w:ascii="Arial" w:hAnsi="Arial" w:cs="Arial"/>
          </w:rPr>
          <w:t xml:space="preserve"> 04.01.</w:t>
        </w:r>
        <w:r w:rsidR="009A71C7" w:rsidRPr="00181C7A">
          <w:rPr>
            <w:rStyle w:val="Hyperlink"/>
            <w:rFonts w:ascii="Arial" w:hAnsi="Arial" w:cs="Arial"/>
          </w:rPr>
          <w:t>26</w:t>
        </w:r>
      </w:hyperlink>
      <w:r w:rsidR="00081D56" w:rsidRPr="00181C7A">
        <w:rPr>
          <w:rFonts w:ascii="Arial" w:hAnsi="Arial" w:cs="Arial"/>
        </w:rPr>
        <w:t>, Faculty of Instruction Appointments</w:t>
      </w:r>
      <w:r w:rsidRPr="00181C7A">
        <w:rPr>
          <w:rFonts w:ascii="Arial" w:hAnsi="Arial" w:cs="Arial"/>
          <w:color w:val="FF0000"/>
        </w:rPr>
        <w:t xml:space="preserve">. </w:t>
      </w:r>
    </w:p>
    <w:p w14:paraId="184D89F6" w14:textId="77777777" w:rsidR="00825449" w:rsidRPr="00181C7A" w:rsidRDefault="00825449" w:rsidP="00181C7A">
      <w:pPr>
        <w:tabs>
          <w:tab w:val="left" w:pos="4365"/>
        </w:tabs>
        <w:ind w:left="1440" w:hanging="720"/>
        <w:contextualSpacing/>
        <w:rPr>
          <w:rFonts w:ascii="Arial" w:hAnsi="Arial" w:cs="Arial"/>
        </w:rPr>
      </w:pPr>
    </w:p>
    <w:p w14:paraId="2474286A" w14:textId="7B2E45B4" w:rsidR="00132970" w:rsidRPr="00181C7A" w:rsidRDefault="375E7FE5" w:rsidP="00181C7A">
      <w:pPr>
        <w:tabs>
          <w:tab w:val="left" w:pos="4365"/>
        </w:tabs>
        <w:ind w:left="1440" w:hanging="720"/>
        <w:contextualSpacing/>
        <w:rPr>
          <w:rFonts w:ascii="Arial" w:hAnsi="Arial" w:cs="Arial"/>
          <w:color w:val="000000"/>
        </w:rPr>
      </w:pPr>
      <w:r w:rsidRPr="003B3429">
        <w:rPr>
          <w:rFonts w:ascii="Arial" w:hAnsi="Arial" w:cs="Arial"/>
        </w:rPr>
        <w:t>02.0</w:t>
      </w:r>
      <w:r w:rsidR="72EC4C45" w:rsidRPr="003B3429">
        <w:rPr>
          <w:rFonts w:ascii="Arial" w:hAnsi="Arial" w:cs="Arial"/>
        </w:rPr>
        <w:t>2</w:t>
      </w:r>
      <w:r w:rsidR="00F0359A" w:rsidRPr="00181C7A">
        <w:rPr>
          <w:rFonts w:ascii="Arial" w:hAnsi="Arial" w:cs="Arial"/>
        </w:rPr>
        <w:tab/>
      </w:r>
      <w:r w:rsidR="08A4A17A" w:rsidRPr="00181C7A">
        <w:rPr>
          <w:rFonts w:ascii="Arial" w:hAnsi="Arial" w:cs="Arial"/>
        </w:rPr>
        <w:t>The v</w:t>
      </w:r>
      <w:r w:rsidR="6AB58BA0" w:rsidRPr="00181C7A">
        <w:rPr>
          <w:rFonts w:ascii="Arial" w:hAnsi="Arial" w:cs="Arial"/>
        </w:rPr>
        <w:t xml:space="preserve">oting </w:t>
      </w:r>
      <w:r w:rsidR="00B23471">
        <w:rPr>
          <w:rFonts w:ascii="Arial" w:hAnsi="Arial" w:cs="Arial"/>
          <w:color w:val="000000"/>
        </w:rPr>
        <w:t>p</w:t>
      </w:r>
      <w:r w:rsidR="782EBDB6" w:rsidRPr="00181C7A">
        <w:rPr>
          <w:rFonts w:ascii="Arial" w:hAnsi="Arial" w:cs="Arial"/>
          <w:color w:val="000000"/>
        </w:rPr>
        <w:t xml:space="preserve">ersonnel </w:t>
      </w:r>
      <w:r w:rsidR="00B23471">
        <w:rPr>
          <w:rFonts w:ascii="Arial" w:hAnsi="Arial" w:cs="Arial"/>
          <w:color w:val="000000"/>
        </w:rPr>
        <w:t>c</w:t>
      </w:r>
      <w:r w:rsidR="782EBDB6" w:rsidRPr="00181C7A">
        <w:rPr>
          <w:rFonts w:ascii="Arial" w:hAnsi="Arial" w:cs="Arial"/>
          <w:color w:val="000000"/>
        </w:rPr>
        <w:t>ommittee</w:t>
      </w:r>
      <w:r w:rsidR="6AB58BA0" w:rsidRPr="00181C7A">
        <w:rPr>
          <w:rFonts w:ascii="Arial" w:hAnsi="Arial" w:cs="Arial"/>
          <w:color w:val="000000"/>
        </w:rPr>
        <w:t xml:space="preserve"> composition </w:t>
      </w:r>
      <w:r w:rsidR="6AB58BA0" w:rsidRPr="00181C7A">
        <w:rPr>
          <w:rStyle w:val="normaltextrun"/>
          <w:rFonts w:ascii="Arial" w:hAnsi="Arial" w:cs="Arial"/>
          <w:color w:val="000000"/>
          <w:shd w:val="clear" w:color="auto" w:fill="FFFFFF"/>
        </w:rPr>
        <w:t xml:space="preserve">may include tenured faculty members and designated (per college/department/school policy) tenure track and </w:t>
      </w:r>
      <w:r w:rsidR="005302C1" w:rsidRPr="00181C7A">
        <w:rPr>
          <w:rStyle w:val="normaltextrun"/>
          <w:rFonts w:ascii="Arial" w:hAnsi="Arial" w:cs="Arial"/>
          <w:color w:val="000000"/>
          <w:shd w:val="clear" w:color="auto" w:fill="FFFFFF"/>
        </w:rPr>
        <w:t>NTL</w:t>
      </w:r>
      <w:r w:rsidR="7A155540" w:rsidRPr="00181C7A">
        <w:rPr>
          <w:rStyle w:val="normaltextrun"/>
          <w:rFonts w:ascii="Arial" w:hAnsi="Arial" w:cs="Arial"/>
          <w:color w:val="000000"/>
          <w:shd w:val="clear" w:color="auto" w:fill="FFFFFF"/>
        </w:rPr>
        <w:t xml:space="preserve"> </w:t>
      </w:r>
      <w:r w:rsidR="6AB58BA0" w:rsidRPr="00181C7A">
        <w:rPr>
          <w:rStyle w:val="normaltextrun"/>
          <w:rFonts w:ascii="Arial" w:hAnsi="Arial" w:cs="Arial"/>
          <w:color w:val="000000"/>
          <w:shd w:val="clear" w:color="auto" w:fill="FFFFFF"/>
        </w:rPr>
        <w:t>faculty representatives who are employed full-time (100%) in a department or school, and who do not hold an administrative appointment outside of their college or school. </w:t>
      </w:r>
    </w:p>
    <w:p w14:paraId="2A605EE4" w14:textId="7ED75DBB" w:rsidR="00D33D5B" w:rsidRPr="00181C7A" w:rsidRDefault="003A1B29" w:rsidP="00181C7A">
      <w:pPr>
        <w:tabs>
          <w:tab w:val="left" w:pos="4365"/>
        </w:tabs>
        <w:ind w:left="1440" w:hanging="720"/>
        <w:contextualSpacing/>
        <w:rPr>
          <w:rFonts w:ascii="Arial" w:hAnsi="Arial" w:cs="Arial"/>
          <w:color w:val="000000"/>
        </w:rPr>
      </w:pPr>
      <w:r w:rsidRPr="00181C7A">
        <w:rPr>
          <w:rFonts w:ascii="Arial" w:hAnsi="Arial" w:cs="Arial"/>
          <w:color w:val="000000"/>
        </w:rPr>
        <w:t xml:space="preserve"> </w:t>
      </w:r>
    </w:p>
    <w:p w14:paraId="33B1588C" w14:textId="0B2B587D" w:rsidR="003A1B29" w:rsidRPr="00181C7A" w:rsidRDefault="00AF48D7" w:rsidP="00181C7A">
      <w:pPr>
        <w:tabs>
          <w:tab w:val="left" w:pos="4365"/>
        </w:tabs>
        <w:ind w:left="1440"/>
        <w:contextualSpacing/>
        <w:rPr>
          <w:rFonts w:ascii="Arial" w:hAnsi="Arial" w:cs="Arial"/>
          <w:color w:val="000000"/>
        </w:rPr>
      </w:pPr>
      <w:r w:rsidRPr="00181C7A">
        <w:rPr>
          <w:rFonts w:ascii="Arial" w:hAnsi="Arial" w:cs="Arial"/>
          <w:color w:val="000000"/>
        </w:rPr>
        <w:t>F</w:t>
      </w:r>
      <w:r w:rsidR="00CD1D7F" w:rsidRPr="00181C7A">
        <w:rPr>
          <w:rFonts w:ascii="Arial" w:hAnsi="Arial" w:cs="Arial"/>
          <w:color w:val="000000"/>
        </w:rPr>
        <w:t xml:space="preserve">aculty who </w:t>
      </w:r>
      <w:proofErr w:type="gramStart"/>
      <w:r w:rsidR="00D33D5B" w:rsidRPr="00181C7A">
        <w:rPr>
          <w:rFonts w:ascii="Arial" w:hAnsi="Arial" w:cs="Arial"/>
          <w:color w:val="000000"/>
        </w:rPr>
        <w:t>do</w:t>
      </w:r>
      <w:proofErr w:type="gramEnd"/>
      <w:r w:rsidR="00D33D5B" w:rsidRPr="00181C7A">
        <w:rPr>
          <w:rFonts w:ascii="Arial" w:hAnsi="Arial" w:cs="Arial"/>
          <w:color w:val="000000"/>
        </w:rPr>
        <w:t xml:space="preserve"> not </w:t>
      </w:r>
      <w:r w:rsidR="00CD1D7F" w:rsidRPr="00181C7A">
        <w:rPr>
          <w:rFonts w:ascii="Arial" w:hAnsi="Arial" w:cs="Arial"/>
          <w:color w:val="000000"/>
        </w:rPr>
        <w:t xml:space="preserve">meet </w:t>
      </w:r>
      <w:r w:rsidR="00D33D5B" w:rsidRPr="00181C7A">
        <w:rPr>
          <w:rFonts w:ascii="Arial" w:hAnsi="Arial" w:cs="Arial"/>
          <w:color w:val="000000"/>
        </w:rPr>
        <w:t xml:space="preserve">these </w:t>
      </w:r>
      <w:r w:rsidR="00CD1D7F" w:rsidRPr="00181C7A">
        <w:rPr>
          <w:rFonts w:ascii="Arial" w:hAnsi="Arial" w:cs="Arial"/>
          <w:color w:val="000000"/>
        </w:rPr>
        <w:t>provision</w:t>
      </w:r>
      <w:r w:rsidR="00D33D5B" w:rsidRPr="00181C7A">
        <w:rPr>
          <w:rFonts w:ascii="Arial" w:hAnsi="Arial" w:cs="Arial"/>
          <w:color w:val="000000"/>
        </w:rPr>
        <w:t>s</w:t>
      </w:r>
      <w:r w:rsidR="00CD1D7F" w:rsidRPr="00181C7A">
        <w:rPr>
          <w:rFonts w:ascii="Arial" w:hAnsi="Arial" w:cs="Arial"/>
          <w:color w:val="000000"/>
        </w:rPr>
        <w:t xml:space="preserve"> </w:t>
      </w:r>
      <w:r w:rsidR="00825449" w:rsidRPr="00181C7A">
        <w:rPr>
          <w:rFonts w:ascii="Arial" w:hAnsi="Arial" w:cs="Arial"/>
          <w:color w:val="000000"/>
        </w:rPr>
        <w:t>may</w:t>
      </w:r>
      <w:r w:rsidR="00CD1D7F" w:rsidRPr="00181C7A">
        <w:rPr>
          <w:rFonts w:ascii="Arial" w:hAnsi="Arial" w:cs="Arial"/>
          <w:color w:val="000000"/>
        </w:rPr>
        <w:t xml:space="preserve"> serve as n</w:t>
      </w:r>
      <w:r w:rsidR="008E65E3" w:rsidRPr="00181C7A">
        <w:rPr>
          <w:rFonts w:ascii="Arial" w:hAnsi="Arial" w:cs="Arial"/>
          <w:color w:val="000000"/>
        </w:rPr>
        <w:t>on-</w:t>
      </w:r>
      <w:proofErr w:type="gramStart"/>
      <w:r w:rsidR="008E65E3" w:rsidRPr="00181C7A">
        <w:rPr>
          <w:rFonts w:ascii="Arial" w:hAnsi="Arial" w:cs="Arial"/>
          <w:color w:val="000000"/>
        </w:rPr>
        <w:t>voting</w:t>
      </w:r>
      <w:proofErr w:type="gramEnd"/>
      <w:r w:rsidR="008E65E3" w:rsidRPr="00181C7A">
        <w:rPr>
          <w:rFonts w:ascii="Arial" w:hAnsi="Arial" w:cs="Arial"/>
          <w:color w:val="000000"/>
        </w:rPr>
        <w:t xml:space="preserve"> members of the </w:t>
      </w:r>
      <w:r w:rsidR="00B37F40" w:rsidRPr="00181C7A">
        <w:rPr>
          <w:rFonts w:ascii="Arial" w:hAnsi="Arial" w:cs="Arial"/>
          <w:color w:val="000000"/>
        </w:rPr>
        <w:t>P</w:t>
      </w:r>
      <w:r w:rsidR="008E65E3" w:rsidRPr="00181C7A">
        <w:rPr>
          <w:rFonts w:ascii="Arial" w:hAnsi="Arial" w:cs="Arial"/>
          <w:color w:val="000000"/>
        </w:rPr>
        <w:t>ersonnel</w:t>
      </w:r>
      <w:r w:rsidR="00B37F40" w:rsidRPr="00181C7A">
        <w:rPr>
          <w:rFonts w:ascii="Arial" w:hAnsi="Arial" w:cs="Arial"/>
          <w:color w:val="000000"/>
        </w:rPr>
        <w:t xml:space="preserve"> Committee</w:t>
      </w:r>
      <w:r w:rsidR="00CD1D7F" w:rsidRPr="00181C7A">
        <w:rPr>
          <w:rFonts w:ascii="Arial" w:hAnsi="Arial" w:cs="Arial"/>
          <w:color w:val="000000"/>
        </w:rPr>
        <w:t xml:space="preserve">. </w:t>
      </w:r>
    </w:p>
    <w:p w14:paraId="2561EC05" w14:textId="77777777" w:rsidR="003C0B8C" w:rsidRPr="003B3429" w:rsidRDefault="003C0B8C" w:rsidP="003B3429">
      <w:pPr>
        <w:tabs>
          <w:tab w:val="left" w:pos="1800"/>
          <w:tab w:val="left" w:pos="4365"/>
        </w:tabs>
        <w:rPr>
          <w:rFonts w:ascii="Arial" w:hAnsi="Arial" w:cs="Arial"/>
          <w:color w:val="000000"/>
        </w:rPr>
      </w:pPr>
    </w:p>
    <w:p w14:paraId="4168C7A1" w14:textId="7CC7E3B7" w:rsidR="003A1B29" w:rsidRPr="00181C7A" w:rsidRDefault="68AB74B0" w:rsidP="00181C7A">
      <w:pPr>
        <w:tabs>
          <w:tab w:val="left" w:pos="4365"/>
        </w:tabs>
        <w:ind w:left="1440" w:hanging="720"/>
        <w:contextualSpacing/>
        <w:rPr>
          <w:rFonts w:ascii="Arial" w:hAnsi="Arial" w:cs="Arial"/>
        </w:rPr>
      </w:pPr>
      <w:r w:rsidRPr="00181C7A">
        <w:rPr>
          <w:rFonts w:ascii="Arial" w:hAnsi="Arial" w:cs="Arial"/>
          <w:color w:val="000000" w:themeColor="text1"/>
        </w:rPr>
        <w:t>02.0</w:t>
      </w:r>
      <w:r w:rsidR="3FDCA627" w:rsidRPr="00181C7A">
        <w:rPr>
          <w:rFonts w:ascii="Arial" w:hAnsi="Arial" w:cs="Arial"/>
          <w:color w:val="000000" w:themeColor="text1"/>
        </w:rPr>
        <w:t>3</w:t>
      </w:r>
      <w:r w:rsidR="77E1579F" w:rsidRPr="00181C7A">
        <w:rPr>
          <w:rFonts w:ascii="Arial" w:hAnsi="Arial" w:cs="Arial"/>
        </w:rPr>
        <w:tab/>
      </w:r>
      <w:r w:rsidR="6733FDB6" w:rsidRPr="00181C7A">
        <w:rPr>
          <w:rFonts w:ascii="Arial" w:hAnsi="Arial" w:cs="Arial"/>
        </w:rPr>
        <w:t>Schools and P</w:t>
      </w:r>
      <w:r w:rsidR="435B204D" w:rsidRPr="00181C7A">
        <w:rPr>
          <w:rFonts w:ascii="Arial" w:hAnsi="Arial" w:cs="Arial"/>
        </w:rPr>
        <w:t xml:space="preserve">rograms </w:t>
      </w:r>
      <w:r w:rsidR="6733FDB6" w:rsidRPr="00181C7A">
        <w:rPr>
          <w:rFonts w:ascii="Arial" w:hAnsi="Arial" w:cs="Arial"/>
        </w:rPr>
        <w:t>Equivalent to Tenure-Granting D</w:t>
      </w:r>
      <w:r w:rsidR="435B204D" w:rsidRPr="00181C7A">
        <w:rPr>
          <w:rFonts w:ascii="Arial" w:hAnsi="Arial" w:cs="Arial"/>
        </w:rPr>
        <w:t>epa</w:t>
      </w:r>
      <w:r w:rsidR="6733FDB6" w:rsidRPr="00181C7A">
        <w:rPr>
          <w:rFonts w:ascii="Arial" w:hAnsi="Arial" w:cs="Arial"/>
        </w:rPr>
        <w:t xml:space="preserve">rtments – programs that have </w:t>
      </w:r>
      <w:r w:rsidR="435B204D" w:rsidRPr="00181C7A">
        <w:rPr>
          <w:rFonts w:ascii="Arial" w:hAnsi="Arial" w:cs="Arial"/>
        </w:rPr>
        <w:t xml:space="preserve">all the rights and obligations noted for tenure-granting departments, and their </w:t>
      </w:r>
      <w:r w:rsidR="40F51274" w:rsidRPr="00181C7A">
        <w:rPr>
          <w:rFonts w:ascii="Arial" w:hAnsi="Arial" w:cs="Arial"/>
        </w:rPr>
        <w:t>chair</w:t>
      </w:r>
      <w:r w:rsidR="435B204D" w:rsidRPr="00181C7A">
        <w:rPr>
          <w:rFonts w:ascii="Arial" w:hAnsi="Arial" w:cs="Arial"/>
        </w:rPr>
        <w:t xml:space="preserve"> have all the rights and obligati</w:t>
      </w:r>
      <w:r w:rsidR="6733FDB6" w:rsidRPr="00181C7A">
        <w:rPr>
          <w:rFonts w:ascii="Arial" w:hAnsi="Arial" w:cs="Arial"/>
        </w:rPr>
        <w:t>ons noted for department chair</w:t>
      </w:r>
      <w:r w:rsidRPr="00181C7A">
        <w:rPr>
          <w:rFonts w:ascii="Arial" w:hAnsi="Arial" w:cs="Arial"/>
        </w:rPr>
        <w:t>s</w:t>
      </w:r>
      <w:r w:rsidR="6733FDB6" w:rsidRPr="00181C7A">
        <w:rPr>
          <w:rFonts w:ascii="Arial" w:hAnsi="Arial" w:cs="Arial"/>
        </w:rPr>
        <w:t xml:space="preserve"> or </w:t>
      </w:r>
      <w:r w:rsidR="435B204D" w:rsidRPr="00181C7A">
        <w:rPr>
          <w:rFonts w:ascii="Arial" w:hAnsi="Arial" w:cs="Arial"/>
        </w:rPr>
        <w:t>school directors.</w:t>
      </w:r>
    </w:p>
    <w:p w14:paraId="6172EF4D" w14:textId="77777777" w:rsidR="00D33D5B" w:rsidRPr="00181C7A" w:rsidRDefault="00D33D5B" w:rsidP="00181C7A">
      <w:pPr>
        <w:tabs>
          <w:tab w:val="left" w:pos="4365"/>
        </w:tabs>
        <w:ind w:left="1440" w:hanging="720"/>
        <w:contextualSpacing/>
        <w:rPr>
          <w:rFonts w:ascii="Arial" w:hAnsi="Arial" w:cs="Arial"/>
        </w:rPr>
      </w:pPr>
    </w:p>
    <w:p w14:paraId="4409AEB3" w14:textId="18BD38D3" w:rsidR="00A076A8" w:rsidRPr="00181C7A" w:rsidRDefault="782EBDB6" w:rsidP="00010637">
      <w:pPr>
        <w:tabs>
          <w:tab w:val="left" w:pos="1800"/>
          <w:tab w:val="left" w:pos="4365"/>
        </w:tabs>
        <w:ind w:left="1440" w:hanging="720"/>
        <w:contextualSpacing/>
        <w:rPr>
          <w:rFonts w:ascii="Arial" w:hAnsi="Arial" w:cs="Arial"/>
          <w:color w:val="000000" w:themeColor="text1"/>
        </w:rPr>
      </w:pPr>
      <w:r w:rsidRPr="00181C7A">
        <w:rPr>
          <w:rFonts w:ascii="Arial" w:hAnsi="Arial" w:cs="Arial"/>
          <w:color w:val="000000" w:themeColor="text1"/>
        </w:rPr>
        <w:t>02.0</w:t>
      </w:r>
      <w:r w:rsidR="72EC4C45" w:rsidRPr="00181C7A">
        <w:rPr>
          <w:rFonts w:ascii="Arial" w:hAnsi="Arial" w:cs="Arial"/>
          <w:color w:val="000000" w:themeColor="text1"/>
        </w:rPr>
        <w:t>4</w:t>
      </w:r>
      <w:r w:rsidRPr="00181C7A">
        <w:rPr>
          <w:rFonts w:ascii="Arial" w:hAnsi="Arial" w:cs="Arial"/>
          <w:color w:val="000000" w:themeColor="text1"/>
        </w:rPr>
        <w:t xml:space="preserve"> </w:t>
      </w:r>
      <w:r w:rsidR="00010637">
        <w:rPr>
          <w:rFonts w:ascii="Arial" w:hAnsi="Arial" w:cs="Arial"/>
          <w:color w:val="000000" w:themeColor="text1"/>
        </w:rPr>
        <w:tab/>
      </w:r>
      <w:r w:rsidRPr="00181C7A">
        <w:rPr>
          <w:rFonts w:ascii="Arial" w:hAnsi="Arial" w:cs="Arial"/>
          <w:color w:val="000000" w:themeColor="text1"/>
        </w:rPr>
        <w:t>Faculty Qualifications – the software system used for capturing and sharing promotion materials as well as required forms and workflow.</w:t>
      </w:r>
      <w:r w:rsidR="33C0445E" w:rsidRPr="00181C7A">
        <w:rPr>
          <w:rFonts w:ascii="Arial" w:hAnsi="Arial" w:cs="Arial"/>
          <w:color w:val="000000" w:themeColor="text1"/>
        </w:rPr>
        <w:t xml:space="preserve"> All promotion materials must be submitted in the Faculty Qualifications system.</w:t>
      </w:r>
    </w:p>
    <w:p w14:paraId="3ADB3108" w14:textId="77777777" w:rsidR="001C16E3" w:rsidRPr="00181C7A" w:rsidRDefault="001C16E3" w:rsidP="00181C7A">
      <w:pPr>
        <w:tabs>
          <w:tab w:val="left" w:pos="4365"/>
        </w:tabs>
        <w:ind w:left="1440" w:hanging="720"/>
        <w:contextualSpacing/>
        <w:rPr>
          <w:rFonts w:ascii="Arial" w:hAnsi="Arial" w:cs="Arial"/>
          <w:color w:val="000000"/>
        </w:rPr>
      </w:pPr>
    </w:p>
    <w:p w14:paraId="368B587D" w14:textId="1A70E6C6" w:rsidR="2DA635AA" w:rsidRPr="00181C7A" w:rsidRDefault="5B0AA03A" w:rsidP="00181C7A">
      <w:pPr>
        <w:tabs>
          <w:tab w:val="left" w:pos="4365"/>
        </w:tabs>
        <w:ind w:left="1440" w:hanging="720"/>
        <w:contextualSpacing/>
        <w:rPr>
          <w:rFonts w:ascii="Arial" w:hAnsi="Arial" w:cs="Arial"/>
          <w:color w:val="000000" w:themeColor="text1"/>
        </w:rPr>
      </w:pPr>
      <w:r w:rsidRPr="00181C7A">
        <w:rPr>
          <w:rFonts w:ascii="Arial" w:hAnsi="Arial" w:cs="Arial"/>
          <w:color w:val="000000" w:themeColor="text1"/>
        </w:rPr>
        <w:t>02.05</w:t>
      </w:r>
      <w:r w:rsidR="00E461AA" w:rsidRPr="00181C7A">
        <w:rPr>
          <w:rFonts w:ascii="Arial" w:hAnsi="Arial" w:cs="Arial"/>
          <w:color w:val="000000" w:themeColor="text1"/>
        </w:rPr>
        <w:tab/>
      </w:r>
      <w:r w:rsidRPr="00181C7A">
        <w:rPr>
          <w:rFonts w:ascii="Arial" w:hAnsi="Arial" w:cs="Arial"/>
          <w:color w:val="000000" w:themeColor="text1"/>
        </w:rPr>
        <w:t>Scholarly Contributions</w:t>
      </w:r>
      <w:r w:rsidR="376C7F04" w:rsidRPr="00181C7A">
        <w:rPr>
          <w:rFonts w:ascii="Arial" w:hAnsi="Arial" w:cs="Arial"/>
          <w:color w:val="000000" w:themeColor="text1"/>
        </w:rPr>
        <w:t xml:space="preserve"> – scholarly contributions should not be taken to be limited </w:t>
      </w:r>
      <w:r w:rsidR="04552DD7" w:rsidRPr="00181C7A">
        <w:rPr>
          <w:rFonts w:ascii="Arial" w:hAnsi="Arial" w:cs="Arial"/>
          <w:color w:val="000000" w:themeColor="text1"/>
        </w:rPr>
        <w:t xml:space="preserve">but can include </w:t>
      </w:r>
      <w:r w:rsidR="6367C7A7" w:rsidRPr="00181C7A">
        <w:rPr>
          <w:rFonts w:ascii="Arial" w:hAnsi="Arial" w:cs="Arial"/>
          <w:color w:val="000000" w:themeColor="text1"/>
        </w:rPr>
        <w:t xml:space="preserve">any form </w:t>
      </w:r>
      <w:r w:rsidR="31B84186" w:rsidRPr="00181C7A">
        <w:rPr>
          <w:rFonts w:ascii="Arial" w:hAnsi="Arial" w:cs="Arial"/>
          <w:color w:val="000000" w:themeColor="text1"/>
        </w:rPr>
        <w:t>of professional out</w:t>
      </w:r>
      <w:r w:rsidR="00F07108" w:rsidRPr="00181C7A">
        <w:rPr>
          <w:rFonts w:ascii="Arial" w:hAnsi="Arial" w:cs="Arial"/>
          <w:color w:val="000000" w:themeColor="text1"/>
        </w:rPr>
        <w:t>comes</w:t>
      </w:r>
      <w:r w:rsidR="4C29912E" w:rsidRPr="00181C7A">
        <w:rPr>
          <w:rFonts w:ascii="Arial" w:hAnsi="Arial" w:cs="Arial"/>
          <w:color w:val="000000" w:themeColor="text1"/>
        </w:rPr>
        <w:t xml:space="preserve"> </w:t>
      </w:r>
      <w:r w:rsidR="4C1C3574" w:rsidRPr="00181C7A">
        <w:rPr>
          <w:rFonts w:ascii="Arial" w:hAnsi="Arial" w:cs="Arial"/>
          <w:color w:val="000000" w:themeColor="text1"/>
        </w:rPr>
        <w:t xml:space="preserve">as </w:t>
      </w:r>
      <w:r w:rsidR="74B3F1A1" w:rsidRPr="00181C7A">
        <w:rPr>
          <w:rFonts w:ascii="Arial" w:hAnsi="Arial" w:cs="Arial"/>
          <w:color w:val="000000" w:themeColor="text1"/>
        </w:rPr>
        <w:t xml:space="preserve">appropriate for individual lines and </w:t>
      </w:r>
      <w:r w:rsidR="4C29912E" w:rsidRPr="00181C7A">
        <w:rPr>
          <w:rFonts w:ascii="Arial" w:hAnsi="Arial" w:cs="Arial"/>
          <w:color w:val="000000" w:themeColor="text1"/>
        </w:rPr>
        <w:t xml:space="preserve">agreed upon by individual academic units. </w:t>
      </w:r>
    </w:p>
    <w:p w14:paraId="6DF29F1D" w14:textId="77777777" w:rsidR="001C16E3" w:rsidRPr="00181C7A" w:rsidRDefault="001C16E3" w:rsidP="00181C7A">
      <w:pPr>
        <w:tabs>
          <w:tab w:val="left" w:pos="4365"/>
        </w:tabs>
        <w:ind w:left="1440" w:hanging="720"/>
        <w:contextualSpacing/>
        <w:rPr>
          <w:rFonts w:ascii="Arial" w:hAnsi="Arial" w:cs="Arial"/>
          <w:color w:val="000000" w:themeColor="text1"/>
        </w:rPr>
      </w:pPr>
    </w:p>
    <w:p w14:paraId="3B60A829" w14:textId="4E2C3FF8" w:rsidR="3DD0F42D" w:rsidRPr="00181C7A" w:rsidRDefault="3DD0F42D" w:rsidP="00181C7A">
      <w:pPr>
        <w:tabs>
          <w:tab w:val="left" w:pos="4365"/>
        </w:tabs>
        <w:ind w:left="1440" w:hanging="720"/>
        <w:contextualSpacing/>
        <w:rPr>
          <w:rFonts w:ascii="Arial" w:hAnsi="Arial" w:cs="Arial"/>
          <w:color w:val="000000" w:themeColor="text1"/>
        </w:rPr>
      </w:pPr>
      <w:r w:rsidRPr="00181C7A">
        <w:rPr>
          <w:rFonts w:ascii="Arial" w:hAnsi="Arial" w:cs="Arial"/>
          <w:color w:val="000000" w:themeColor="text1"/>
        </w:rPr>
        <w:t>02.06</w:t>
      </w:r>
      <w:r w:rsidR="00E461AA" w:rsidRPr="00181C7A">
        <w:rPr>
          <w:rFonts w:ascii="Arial" w:hAnsi="Arial" w:cs="Arial"/>
          <w:color w:val="000000" w:themeColor="text1"/>
        </w:rPr>
        <w:tab/>
      </w:r>
      <w:r w:rsidR="005302C1" w:rsidRPr="00181C7A">
        <w:rPr>
          <w:rFonts w:ascii="Arial" w:hAnsi="Arial" w:cs="Arial"/>
          <w:color w:val="000000" w:themeColor="text1"/>
        </w:rPr>
        <w:t xml:space="preserve">The Instructional Title </w:t>
      </w:r>
      <w:r w:rsidRPr="00181C7A">
        <w:rPr>
          <w:rFonts w:ascii="Arial" w:hAnsi="Arial" w:cs="Arial"/>
          <w:color w:val="000000" w:themeColor="text1"/>
        </w:rPr>
        <w:t xml:space="preserve">line </w:t>
      </w:r>
      <w:r w:rsidR="005302C1" w:rsidRPr="00181C7A">
        <w:rPr>
          <w:rFonts w:ascii="Arial" w:hAnsi="Arial" w:cs="Arial"/>
          <w:color w:val="000000" w:themeColor="text1"/>
        </w:rPr>
        <w:t>does not require</w:t>
      </w:r>
      <w:r w:rsidRPr="00181C7A">
        <w:rPr>
          <w:rFonts w:ascii="Arial" w:hAnsi="Arial" w:cs="Arial"/>
          <w:color w:val="000000" w:themeColor="text1"/>
        </w:rPr>
        <w:t xml:space="preserve"> the expectations of research and publication.</w:t>
      </w:r>
    </w:p>
    <w:p w14:paraId="550D6F58" w14:textId="51776E31" w:rsidR="00CD1D7F" w:rsidRPr="00181C7A" w:rsidRDefault="00CD1D7F" w:rsidP="00181C7A">
      <w:pPr>
        <w:tabs>
          <w:tab w:val="left" w:pos="1800"/>
          <w:tab w:val="left" w:pos="4365"/>
        </w:tabs>
        <w:ind w:left="1440" w:hanging="720"/>
        <w:contextualSpacing/>
        <w:rPr>
          <w:rFonts w:ascii="Arial" w:hAnsi="Arial" w:cs="Arial"/>
          <w:color w:val="000000"/>
        </w:rPr>
      </w:pPr>
    </w:p>
    <w:p w14:paraId="7F756D83" w14:textId="0BB913D0" w:rsidR="00CD1D7F" w:rsidRPr="00181C7A" w:rsidRDefault="00F0359A" w:rsidP="00181C7A">
      <w:pPr>
        <w:tabs>
          <w:tab w:val="left" w:pos="4365"/>
        </w:tabs>
        <w:ind w:left="720" w:hanging="720"/>
        <w:contextualSpacing/>
        <w:rPr>
          <w:rStyle w:val="Strong"/>
          <w:rFonts w:ascii="Arial" w:hAnsi="Arial" w:cs="Arial"/>
        </w:rPr>
      </w:pPr>
      <w:r w:rsidRPr="00181C7A">
        <w:rPr>
          <w:rStyle w:val="Strong"/>
          <w:rFonts w:ascii="Arial" w:hAnsi="Arial" w:cs="Arial"/>
        </w:rPr>
        <w:t>03.</w:t>
      </w:r>
      <w:r w:rsidRPr="00181C7A">
        <w:rPr>
          <w:rStyle w:val="Strong"/>
          <w:rFonts w:ascii="Arial" w:hAnsi="Arial" w:cs="Arial"/>
        </w:rPr>
        <w:tab/>
      </w:r>
      <w:r w:rsidR="008E65E3" w:rsidRPr="00181C7A">
        <w:rPr>
          <w:rStyle w:val="Strong"/>
          <w:rFonts w:ascii="Arial" w:hAnsi="Arial" w:cs="Arial"/>
        </w:rPr>
        <w:t>PROCEDURES FOR PROMOTION</w:t>
      </w:r>
    </w:p>
    <w:p w14:paraId="3F5B41EF" w14:textId="77777777" w:rsidR="00DA36A8" w:rsidRPr="00181C7A" w:rsidRDefault="00DA36A8" w:rsidP="00181C7A">
      <w:pPr>
        <w:tabs>
          <w:tab w:val="left" w:pos="4365"/>
        </w:tabs>
        <w:ind w:left="720" w:hanging="720"/>
        <w:contextualSpacing/>
        <w:rPr>
          <w:rStyle w:val="Strong"/>
          <w:rFonts w:ascii="Arial" w:hAnsi="Arial" w:cs="Arial"/>
        </w:rPr>
      </w:pPr>
    </w:p>
    <w:p w14:paraId="12C07A4E" w14:textId="75693A3E" w:rsidR="00DA36A8" w:rsidRPr="00181C7A" w:rsidRDefault="00DA36A8" w:rsidP="00181C7A">
      <w:pPr>
        <w:tabs>
          <w:tab w:val="left" w:pos="4365"/>
        </w:tabs>
        <w:ind w:left="720"/>
        <w:contextualSpacing/>
        <w:rPr>
          <w:rFonts w:ascii="Arial" w:hAnsi="Arial" w:cs="Arial"/>
        </w:rPr>
      </w:pPr>
      <w:r w:rsidRPr="00181C7A">
        <w:rPr>
          <w:rFonts w:ascii="Arial" w:hAnsi="Arial" w:cs="Arial"/>
        </w:rPr>
        <w:t xml:space="preserve">In all cases, promotions are based on judgments of professional achievements. </w:t>
      </w:r>
      <w:r w:rsidR="00357E64" w:rsidRPr="00181C7A">
        <w:rPr>
          <w:rFonts w:ascii="Arial" w:hAnsi="Arial" w:cs="Arial"/>
        </w:rPr>
        <w:t xml:space="preserve">Specifics for promotion to the </w:t>
      </w:r>
      <w:r w:rsidR="00081D56" w:rsidRPr="00181C7A">
        <w:rPr>
          <w:rFonts w:ascii="Arial" w:hAnsi="Arial" w:cs="Arial"/>
        </w:rPr>
        <w:t>a</w:t>
      </w:r>
      <w:r w:rsidR="00357E64" w:rsidRPr="00181C7A">
        <w:rPr>
          <w:rFonts w:ascii="Arial" w:hAnsi="Arial" w:cs="Arial"/>
        </w:rPr>
        <w:t xml:space="preserve">ssociate and </w:t>
      </w:r>
      <w:r w:rsidR="00081D56" w:rsidRPr="00181C7A">
        <w:rPr>
          <w:rFonts w:ascii="Arial" w:hAnsi="Arial" w:cs="Arial"/>
        </w:rPr>
        <w:t>p</w:t>
      </w:r>
      <w:r w:rsidR="00357E64" w:rsidRPr="00181C7A">
        <w:rPr>
          <w:rFonts w:ascii="Arial" w:hAnsi="Arial" w:cs="Arial"/>
        </w:rPr>
        <w:t xml:space="preserve">rofessor </w:t>
      </w:r>
      <w:proofErr w:type="gramStart"/>
      <w:r w:rsidR="00357E64" w:rsidRPr="00181C7A">
        <w:rPr>
          <w:rFonts w:ascii="Arial" w:hAnsi="Arial" w:cs="Arial"/>
        </w:rPr>
        <w:t>rank</w:t>
      </w:r>
      <w:proofErr w:type="gramEnd"/>
      <w:r w:rsidR="00357E64" w:rsidRPr="00181C7A">
        <w:rPr>
          <w:rFonts w:ascii="Arial" w:hAnsi="Arial" w:cs="Arial"/>
        </w:rPr>
        <w:t xml:space="preserve"> follow:</w:t>
      </w:r>
    </w:p>
    <w:p w14:paraId="69766B22" w14:textId="77777777" w:rsidR="00452D4A" w:rsidRPr="00181C7A" w:rsidRDefault="00452D4A" w:rsidP="00181C7A">
      <w:pPr>
        <w:tabs>
          <w:tab w:val="left" w:pos="4365"/>
        </w:tabs>
        <w:ind w:left="1440" w:hanging="720"/>
        <w:contextualSpacing/>
        <w:rPr>
          <w:rFonts w:ascii="Arial" w:hAnsi="Arial" w:cs="Arial"/>
        </w:rPr>
      </w:pPr>
    </w:p>
    <w:p w14:paraId="56F74608" w14:textId="51489B30" w:rsidR="00CD1D7F" w:rsidRPr="00181C7A" w:rsidRDefault="00F0359A" w:rsidP="00181C7A">
      <w:pPr>
        <w:tabs>
          <w:tab w:val="left" w:pos="4365"/>
        </w:tabs>
        <w:ind w:left="1440" w:hanging="720"/>
        <w:contextualSpacing/>
        <w:rPr>
          <w:rFonts w:ascii="Arial" w:hAnsi="Arial" w:cs="Arial"/>
        </w:rPr>
      </w:pPr>
      <w:r w:rsidRPr="00181C7A">
        <w:rPr>
          <w:rFonts w:ascii="Arial" w:hAnsi="Arial" w:cs="Arial"/>
        </w:rPr>
        <w:t>03.01</w:t>
      </w:r>
      <w:r w:rsidRPr="00181C7A">
        <w:rPr>
          <w:rFonts w:ascii="Arial" w:hAnsi="Arial" w:cs="Arial"/>
        </w:rPr>
        <w:tab/>
      </w:r>
      <w:r w:rsidR="00CD1D7F" w:rsidRPr="00181C7A">
        <w:rPr>
          <w:rFonts w:ascii="Arial" w:hAnsi="Arial" w:cs="Arial"/>
        </w:rPr>
        <w:t xml:space="preserve">Eligibility for </w:t>
      </w:r>
      <w:r w:rsidR="00004044" w:rsidRPr="00181C7A">
        <w:rPr>
          <w:rFonts w:ascii="Arial" w:hAnsi="Arial" w:cs="Arial"/>
        </w:rPr>
        <w:t>Promotion to the Associate Level</w:t>
      </w:r>
    </w:p>
    <w:p w14:paraId="00F74C7B" w14:textId="77777777" w:rsidR="00132970" w:rsidRPr="00181C7A" w:rsidRDefault="00132970" w:rsidP="00181C7A">
      <w:pPr>
        <w:tabs>
          <w:tab w:val="left" w:pos="4365"/>
        </w:tabs>
        <w:ind w:left="1440" w:hanging="720"/>
        <w:contextualSpacing/>
        <w:rPr>
          <w:rFonts w:ascii="Arial" w:hAnsi="Arial" w:cs="Arial"/>
        </w:rPr>
      </w:pPr>
    </w:p>
    <w:p w14:paraId="5EEAA5DC" w14:textId="2F6BD821" w:rsidR="001C16E3" w:rsidRPr="00D72030" w:rsidRDefault="6D332680" w:rsidP="00D72030">
      <w:pPr>
        <w:pStyle w:val="ListParagraph"/>
        <w:numPr>
          <w:ilvl w:val="0"/>
          <w:numId w:val="19"/>
        </w:numPr>
        <w:tabs>
          <w:tab w:val="left" w:pos="4365"/>
        </w:tabs>
        <w:rPr>
          <w:rFonts w:ascii="Arial" w:hAnsi="Arial" w:cs="Arial"/>
        </w:rPr>
      </w:pPr>
      <w:r w:rsidRPr="00181C7A">
        <w:rPr>
          <w:rFonts w:ascii="Arial" w:hAnsi="Arial" w:cs="Arial"/>
        </w:rPr>
        <w:t xml:space="preserve">Typically, </w:t>
      </w:r>
      <w:r w:rsidR="73A0108C" w:rsidRPr="00181C7A">
        <w:rPr>
          <w:rFonts w:ascii="Arial" w:hAnsi="Arial" w:cs="Arial"/>
        </w:rPr>
        <w:t>fa</w:t>
      </w:r>
      <w:r w:rsidR="001C16E3" w:rsidRPr="00181C7A">
        <w:rPr>
          <w:rFonts w:ascii="Arial" w:hAnsi="Arial" w:cs="Arial"/>
        </w:rPr>
        <w:t>c</w:t>
      </w:r>
      <w:r w:rsidR="73A0108C" w:rsidRPr="00181C7A">
        <w:rPr>
          <w:rFonts w:ascii="Arial" w:hAnsi="Arial" w:cs="Arial"/>
        </w:rPr>
        <w:t xml:space="preserve">ulty spend five </w:t>
      </w:r>
      <w:r w:rsidR="005302C1" w:rsidRPr="00181C7A">
        <w:rPr>
          <w:rFonts w:ascii="Arial" w:hAnsi="Arial" w:cs="Arial"/>
        </w:rPr>
        <w:t>years</w:t>
      </w:r>
      <w:r w:rsidR="73A0108C" w:rsidRPr="00181C7A">
        <w:rPr>
          <w:rFonts w:ascii="Arial" w:hAnsi="Arial" w:cs="Arial"/>
        </w:rPr>
        <w:t xml:space="preserve"> in rank before being eligible for promotion to the rank of </w:t>
      </w:r>
      <w:r w:rsidR="00081D56" w:rsidRPr="00181C7A">
        <w:rPr>
          <w:rFonts w:ascii="Arial" w:hAnsi="Arial" w:cs="Arial"/>
        </w:rPr>
        <w:t>a</w:t>
      </w:r>
      <w:r w:rsidR="73A0108C" w:rsidRPr="00181C7A">
        <w:rPr>
          <w:rFonts w:ascii="Arial" w:hAnsi="Arial" w:cs="Arial"/>
        </w:rPr>
        <w:t>ssociate professor</w:t>
      </w:r>
      <w:r w:rsidRPr="00181C7A">
        <w:rPr>
          <w:rFonts w:ascii="Arial" w:hAnsi="Arial" w:cs="Arial"/>
        </w:rPr>
        <w:t>.</w:t>
      </w:r>
      <w:r w:rsidR="6589F41B" w:rsidRPr="00181C7A">
        <w:rPr>
          <w:rFonts w:ascii="Arial" w:hAnsi="Arial" w:cs="Arial"/>
        </w:rPr>
        <w:t xml:space="preserve"> The year in which the promotion is reviewed will count as one of the years in rank.</w:t>
      </w:r>
      <w:r w:rsidR="00E461AA" w:rsidRPr="00181C7A">
        <w:rPr>
          <w:rFonts w:ascii="Arial" w:hAnsi="Arial" w:cs="Arial"/>
        </w:rPr>
        <w:t xml:space="preserve"> </w:t>
      </w:r>
      <w:r w:rsidRPr="00181C7A">
        <w:rPr>
          <w:rFonts w:ascii="Arial" w:hAnsi="Arial" w:cs="Arial"/>
        </w:rPr>
        <w:t xml:space="preserve">In </w:t>
      </w:r>
      <w:r w:rsidR="4F2742A3" w:rsidRPr="00181C7A">
        <w:rPr>
          <w:rFonts w:ascii="Arial" w:hAnsi="Arial" w:cs="Arial"/>
        </w:rPr>
        <w:t xml:space="preserve">truly </w:t>
      </w:r>
      <w:r w:rsidRPr="00181C7A">
        <w:rPr>
          <w:rFonts w:ascii="Arial" w:hAnsi="Arial" w:cs="Arial"/>
        </w:rPr>
        <w:t xml:space="preserve">exceptional </w:t>
      </w:r>
      <w:r w:rsidR="2E29DDB2" w:rsidRPr="00181C7A">
        <w:rPr>
          <w:rFonts w:ascii="Arial" w:hAnsi="Arial" w:cs="Arial"/>
        </w:rPr>
        <w:t xml:space="preserve">and well-documented </w:t>
      </w:r>
      <w:r w:rsidRPr="00181C7A">
        <w:rPr>
          <w:rFonts w:ascii="Arial" w:hAnsi="Arial" w:cs="Arial"/>
        </w:rPr>
        <w:t xml:space="preserve">cases, faculty who have truly outstanding records may apply for </w:t>
      </w:r>
      <w:r w:rsidR="3A15A25D" w:rsidRPr="00181C7A">
        <w:rPr>
          <w:rFonts w:ascii="Arial" w:hAnsi="Arial" w:cs="Arial"/>
        </w:rPr>
        <w:t xml:space="preserve">promotion </w:t>
      </w:r>
      <w:r w:rsidRPr="00181C7A">
        <w:rPr>
          <w:rFonts w:ascii="Arial" w:hAnsi="Arial" w:cs="Arial"/>
        </w:rPr>
        <w:t>without prej</w:t>
      </w:r>
      <w:r w:rsidR="7E905495" w:rsidRPr="00181C7A">
        <w:rPr>
          <w:rFonts w:ascii="Arial" w:hAnsi="Arial" w:cs="Arial"/>
        </w:rPr>
        <w:t xml:space="preserve">udice before the end of the </w:t>
      </w:r>
      <w:r w:rsidR="00010637" w:rsidRPr="00181C7A">
        <w:rPr>
          <w:rFonts w:ascii="Arial" w:hAnsi="Arial" w:cs="Arial"/>
        </w:rPr>
        <w:t>fifth year</w:t>
      </w:r>
      <w:r w:rsidR="7D90F0C2" w:rsidRPr="00181C7A">
        <w:rPr>
          <w:rFonts w:ascii="Arial" w:hAnsi="Arial" w:cs="Arial"/>
        </w:rPr>
        <w:t xml:space="preserve"> in rank</w:t>
      </w:r>
      <w:r w:rsidRPr="00181C7A">
        <w:rPr>
          <w:rFonts w:ascii="Arial" w:hAnsi="Arial" w:cs="Arial"/>
        </w:rPr>
        <w:t>.</w:t>
      </w:r>
      <w:r w:rsidR="1055C7B4" w:rsidRPr="00181C7A">
        <w:rPr>
          <w:rFonts w:ascii="Arial" w:hAnsi="Arial" w:cs="Arial"/>
        </w:rPr>
        <w:t xml:space="preserve"> This decision should be made after consultation with the personnel committee, chair or director, and dean. </w:t>
      </w:r>
      <w:r w:rsidR="5863BE31" w:rsidRPr="00181C7A">
        <w:rPr>
          <w:rFonts w:ascii="Arial" w:hAnsi="Arial" w:cs="Arial"/>
        </w:rPr>
        <w:t xml:space="preserve">Faculty members in these title series are not compelled to seek promotion. </w:t>
      </w:r>
    </w:p>
    <w:p w14:paraId="4B066F31" w14:textId="570399BA" w:rsidR="21F5DEFA" w:rsidRPr="00181C7A" w:rsidRDefault="21F5DEFA" w:rsidP="00181C7A">
      <w:pPr>
        <w:pStyle w:val="ListParagraph"/>
        <w:numPr>
          <w:ilvl w:val="0"/>
          <w:numId w:val="19"/>
        </w:numPr>
        <w:tabs>
          <w:tab w:val="left" w:pos="4365"/>
        </w:tabs>
        <w:rPr>
          <w:rFonts w:ascii="Arial" w:hAnsi="Arial" w:cs="Arial"/>
        </w:rPr>
      </w:pPr>
      <w:r w:rsidRPr="00181C7A">
        <w:rPr>
          <w:rFonts w:ascii="Arial" w:hAnsi="Arial" w:cs="Arial"/>
        </w:rPr>
        <w:lastRenderedPageBreak/>
        <w:t>Exceptions to the eligibility criteria must be specifically justified during the promotion process.</w:t>
      </w:r>
    </w:p>
    <w:p w14:paraId="679E446F" w14:textId="66EF3FA5" w:rsidR="00132970" w:rsidRPr="00181C7A" w:rsidRDefault="00132970" w:rsidP="00181C7A">
      <w:pPr>
        <w:tabs>
          <w:tab w:val="left" w:pos="4365"/>
        </w:tabs>
        <w:contextualSpacing/>
        <w:rPr>
          <w:rFonts w:ascii="Arial" w:hAnsi="Arial" w:cs="Arial"/>
        </w:rPr>
      </w:pPr>
    </w:p>
    <w:p w14:paraId="5814153D" w14:textId="12200826" w:rsidR="5EA21984" w:rsidRPr="00181C7A" w:rsidRDefault="62E54849" w:rsidP="00181C7A">
      <w:pPr>
        <w:pStyle w:val="ListParagraph"/>
        <w:numPr>
          <w:ilvl w:val="0"/>
          <w:numId w:val="19"/>
        </w:numPr>
        <w:tabs>
          <w:tab w:val="left" w:pos="1440"/>
          <w:tab w:val="left" w:pos="4365"/>
        </w:tabs>
        <w:rPr>
          <w:rFonts w:ascii="Arial" w:hAnsi="Arial" w:cs="Arial"/>
        </w:rPr>
      </w:pPr>
      <w:r w:rsidRPr="00181C7A">
        <w:rPr>
          <w:rFonts w:ascii="Arial" w:hAnsi="Arial" w:cs="Arial"/>
        </w:rPr>
        <w:t xml:space="preserve">Neither leaves of absence nor part-time appointments count as part of the </w:t>
      </w:r>
      <w:r w:rsidR="23FB65CD" w:rsidRPr="00181C7A">
        <w:rPr>
          <w:rFonts w:ascii="Arial" w:hAnsi="Arial" w:cs="Arial"/>
        </w:rPr>
        <w:t>service</w:t>
      </w:r>
      <w:r w:rsidRPr="00181C7A">
        <w:rPr>
          <w:rFonts w:ascii="Arial" w:hAnsi="Arial" w:cs="Arial"/>
        </w:rPr>
        <w:t xml:space="preserve"> period</w:t>
      </w:r>
      <w:r w:rsidR="69D762DB" w:rsidRPr="00181C7A">
        <w:rPr>
          <w:rFonts w:ascii="Arial" w:hAnsi="Arial" w:cs="Arial"/>
        </w:rPr>
        <w:t xml:space="preserve"> counted toward time in rank</w:t>
      </w:r>
      <w:r w:rsidRPr="00181C7A">
        <w:rPr>
          <w:rFonts w:ascii="Arial" w:hAnsi="Arial" w:cs="Arial"/>
        </w:rPr>
        <w:t>, based on</w:t>
      </w:r>
      <w:r w:rsidR="00010637">
        <w:rPr>
          <w:rFonts w:ascii="Arial" w:hAnsi="Arial" w:cs="Arial"/>
        </w:rPr>
        <w:t xml:space="preserve"> </w:t>
      </w:r>
      <w:hyperlink r:id="rId16" w:history="1">
        <w:r w:rsidR="00010637" w:rsidRPr="00010637">
          <w:rPr>
            <w:rStyle w:val="Hyperlink"/>
            <w:rFonts w:ascii="Arial" w:hAnsi="Arial" w:cs="Arial"/>
          </w:rPr>
          <w:t>The</w:t>
        </w:r>
        <w:r w:rsidRPr="00010637">
          <w:rPr>
            <w:rStyle w:val="Hyperlink"/>
            <w:rFonts w:ascii="Arial" w:hAnsi="Arial" w:cs="Arial"/>
          </w:rPr>
          <w:t xml:space="preserve"> </w:t>
        </w:r>
        <w:r w:rsidR="7EF1DABA" w:rsidRPr="00010637">
          <w:rPr>
            <w:rStyle w:val="Hyperlink"/>
            <w:rFonts w:ascii="Arial" w:hAnsi="Arial" w:cs="Arial"/>
          </w:rPr>
          <w:t>TSUS</w:t>
        </w:r>
        <w:r w:rsidR="00081D56" w:rsidRPr="00010637">
          <w:rPr>
            <w:rStyle w:val="Hyperlink"/>
            <w:rFonts w:ascii="Arial" w:hAnsi="Arial" w:cs="Arial"/>
          </w:rPr>
          <w:t xml:space="preserve"> </w:t>
        </w:r>
        <w:r w:rsidRPr="00010637">
          <w:rPr>
            <w:rStyle w:val="Hyperlink"/>
            <w:rFonts w:ascii="Arial" w:hAnsi="Arial" w:cs="Arial"/>
          </w:rPr>
          <w:t>Rules and Regulations</w:t>
        </w:r>
      </w:hyperlink>
      <w:r w:rsidRPr="00181C7A">
        <w:rPr>
          <w:rFonts w:ascii="Arial" w:hAnsi="Arial" w:cs="Arial"/>
        </w:rPr>
        <w:t xml:space="preserve">. </w:t>
      </w:r>
    </w:p>
    <w:p w14:paraId="24602A55" w14:textId="77777777" w:rsidR="001C16E3" w:rsidRPr="00181C7A" w:rsidRDefault="001C16E3" w:rsidP="00181C7A">
      <w:pPr>
        <w:tabs>
          <w:tab w:val="left" w:pos="4365"/>
        </w:tabs>
        <w:rPr>
          <w:rFonts w:ascii="Arial" w:hAnsi="Arial" w:cs="Arial"/>
        </w:rPr>
      </w:pPr>
    </w:p>
    <w:p w14:paraId="27D03C6C" w14:textId="72D1B8CB" w:rsidR="00132970" w:rsidRPr="00181C7A" w:rsidRDefault="0D4D1BCF" w:rsidP="00010637">
      <w:pPr>
        <w:tabs>
          <w:tab w:val="left" w:pos="1440"/>
          <w:tab w:val="left" w:pos="1530"/>
          <w:tab w:val="left" w:pos="2160"/>
          <w:tab w:val="left" w:pos="4365"/>
        </w:tabs>
        <w:ind w:left="1440"/>
        <w:contextualSpacing/>
        <w:rPr>
          <w:rFonts w:ascii="Arial" w:hAnsi="Arial" w:cs="Arial"/>
        </w:rPr>
      </w:pPr>
      <w:r w:rsidRPr="00181C7A">
        <w:rPr>
          <w:rFonts w:ascii="Arial" w:hAnsi="Arial" w:cs="Arial"/>
        </w:rPr>
        <w:t xml:space="preserve">Faculty who </w:t>
      </w:r>
      <w:proofErr w:type="gramStart"/>
      <w:r w:rsidRPr="00181C7A">
        <w:rPr>
          <w:rFonts w:ascii="Arial" w:hAnsi="Arial" w:cs="Arial"/>
        </w:rPr>
        <w:t>were</w:t>
      </w:r>
      <w:proofErr w:type="gramEnd"/>
      <w:r w:rsidRPr="00181C7A">
        <w:rPr>
          <w:rFonts w:ascii="Arial" w:hAnsi="Arial" w:cs="Arial"/>
        </w:rPr>
        <w:t xml:space="preserve"> previously denied promotion to the rank of </w:t>
      </w:r>
      <w:r w:rsidR="00081D56" w:rsidRPr="00181C7A">
        <w:rPr>
          <w:rFonts w:ascii="Arial" w:hAnsi="Arial" w:cs="Arial"/>
        </w:rPr>
        <w:t>a</w:t>
      </w:r>
      <w:r w:rsidRPr="00181C7A">
        <w:rPr>
          <w:rFonts w:ascii="Arial" w:hAnsi="Arial" w:cs="Arial"/>
        </w:rPr>
        <w:t xml:space="preserve">ssociate and </w:t>
      </w:r>
      <w:r w:rsidR="001C16E3" w:rsidRPr="00181C7A">
        <w:rPr>
          <w:rFonts w:ascii="Arial" w:hAnsi="Arial" w:cs="Arial"/>
        </w:rPr>
        <w:t>whose</w:t>
      </w:r>
      <w:r w:rsidRPr="00181C7A">
        <w:rPr>
          <w:rFonts w:ascii="Arial" w:hAnsi="Arial" w:cs="Arial"/>
        </w:rPr>
        <w:t xml:space="preserve"> contracts were not terminated are eligible to </w:t>
      </w:r>
      <w:r w:rsidR="0B638F62" w:rsidRPr="00181C7A">
        <w:rPr>
          <w:rFonts w:ascii="Arial" w:hAnsi="Arial" w:cs="Arial"/>
        </w:rPr>
        <w:t xml:space="preserve">apply </w:t>
      </w:r>
      <w:r w:rsidR="00081D56" w:rsidRPr="00181C7A">
        <w:rPr>
          <w:rFonts w:ascii="Arial" w:hAnsi="Arial" w:cs="Arial"/>
        </w:rPr>
        <w:t xml:space="preserve">again </w:t>
      </w:r>
      <w:r w:rsidR="0B638F62" w:rsidRPr="00181C7A">
        <w:rPr>
          <w:rFonts w:ascii="Arial" w:hAnsi="Arial" w:cs="Arial"/>
        </w:rPr>
        <w:t xml:space="preserve">for promotion to </w:t>
      </w:r>
      <w:r w:rsidR="00081D56" w:rsidRPr="00181C7A">
        <w:rPr>
          <w:rFonts w:ascii="Arial" w:hAnsi="Arial" w:cs="Arial"/>
        </w:rPr>
        <w:t>a</w:t>
      </w:r>
      <w:r w:rsidR="0B638F62" w:rsidRPr="00181C7A">
        <w:rPr>
          <w:rFonts w:ascii="Arial" w:hAnsi="Arial" w:cs="Arial"/>
        </w:rPr>
        <w:t>ssociate</w:t>
      </w:r>
      <w:r w:rsidR="005302C1" w:rsidRPr="00181C7A">
        <w:rPr>
          <w:rFonts w:ascii="Arial" w:hAnsi="Arial" w:cs="Arial"/>
        </w:rPr>
        <w:t xml:space="preserve"> in a future promotion cycle</w:t>
      </w:r>
      <w:r w:rsidR="0B638F62" w:rsidRPr="00181C7A">
        <w:rPr>
          <w:rFonts w:ascii="Arial" w:hAnsi="Arial" w:cs="Arial"/>
        </w:rPr>
        <w:t>.</w:t>
      </w:r>
    </w:p>
    <w:p w14:paraId="65BCA82E" w14:textId="77777777" w:rsidR="00081D56" w:rsidRPr="00181C7A" w:rsidRDefault="00081D56" w:rsidP="00181C7A">
      <w:pPr>
        <w:tabs>
          <w:tab w:val="left" w:pos="2160"/>
          <w:tab w:val="left" w:pos="4365"/>
        </w:tabs>
        <w:contextualSpacing/>
        <w:rPr>
          <w:rFonts w:ascii="Arial" w:hAnsi="Arial" w:cs="Arial"/>
        </w:rPr>
      </w:pPr>
    </w:p>
    <w:p w14:paraId="266E07E1" w14:textId="333C07B0" w:rsidR="00132970" w:rsidRPr="00181C7A" w:rsidRDefault="008646C3" w:rsidP="00181C7A">
      <w:pPr>
        <w:tabs>
          <w:tab w:val="left" w:pos="4365"/>
        </w:tabs>
        <w:ind w:left="1440" w:hanging="720"/>
        <w:contextualSpacing/>
        <w:rPr>
          <w:rFonts w:ascii="Arial" w:hAnsi="Arial" w:cs="Arial"/>
        </w:rPr>
      </w:pPr>
      <w:r w:rsidRPr="00181C7A">
        <w:rPr>
          <w:rFonts w:ascii="Arial" w:hAnsi="Arial" w:cs="Arial"/>
        </w:rPr>
        <w:t>03.02</w:t>
      </w:r>
      <w:r w:rsidRPr="00181C7A">
        <w:rPr>
          <w:rFonts w:ascii="Arial" w:hAnsi="Arial" w:cs="Arial"/>
        </w:rPr>
        <w:tab/>
      </w:r>
      <w:r w:rsidR="00CD1D7F" w:rsidRPr="00181C7A">
        <w:rPr>
          <w:rFonts w:ascii="Arial" w:hAnsi="Arial" w:cs="Arial"/>
        </w:rPr>
        <w:t>Eligibility for Promotion</w:t>
      </w:r>
      <w:r w:rsidR="00004044" w:rsidRPr="00181C7A">
        <w:rPr>
          <w:rFonts w:ascii="Arial" w:hAnsi="Arial" w:cs="Arial"/>
        </w:rPr>
        <w:t xml:space="preserve"> to Professor Rank</w:t>
      </w:r>
    </w:p>
    <w:p w14:paraId="4B36403C" w14:textId="564EC1CF" w:rsidR="00CD1D7F" w:rsidRPr="00181C7A" w:rsidRDefault="00CD1D7F" w:rsidP="00181C7A">
      <w:pPr>
        <w:tabs>
          <w:tab w:val="left" w:pos="4365"/>
        </w:tabs>
        <w:ind w:left="1440" w:hanging="720"/>
        <w:contextualSpacing/>
        <w:rPr>
          <w:rFonts w:ascii="Arial" w:hAnsi="Arial" w:cs="Arial"/>
        </w:rPr>
      </w:pPr>
      <w:r w:rsidRPr="00181C7A">
        <w:rPr>
          <w:rFonts w:ascii="Arial" w:hAnsi="Arial" w:cs="Arial"/>
        </w:rPr>
        <w:t xml:space="preserve"> </w:t>
      </w:r>
    </w:p>
    <w:p w14:paraId="7B4B280B" w14:textId="7CB4F3D8" w:rsidR="00CD1D7F" w:rsidRPr="00181C7A" w:rsidRDefault="00CD1D7F" w:rsidP="00181C7A">
      <w:pPr>
        <w:tabs>
          <w:tab w:val="left" w:pos="1800"/>
          <w:tab w:val="left" w:pos="4365"/>
        </w:tabs>
        <w:ind w:left="1440"/>
        <w:contextualSpacing/>
        <w:rPr>
          <w:rFonts w:ascii="Arial" w:hAnsi="Arial" w:cs="Arial"/>
        </w:rPr>
      </w:pPr>
      <w:r w:rsidRPr="00181C7A">
        <w:rPr>
          <w:rFonts w:ascii="Arial" w:hAnsi="Arial" w:cs="Arial"/>
        </w:rPr>
        <w:t>Certain principles of eligibility</w:t>
      </w:r>
      <w:r w:rsidR="00FE6F24" w:rsidRPr="00181C7A">
        <w:rPr>
          <w:rFonts w:ascii="Arial" w:hAnsi="Arial" w:cs="Arial"/>
        </w:rPr>
        <w:t>,</w:t>
      </w:r>
      <w:r w:rsidRPr="00181C7A">
        <w:rPr>
          <w:rFonts w:ascii="Arial" w:hAnsi="Arial" w:cs="Arial"/>
        </w:rPr>
        <w:t xml:space="preserve"> </w:t>
      </w:r>
      <w:r w:rsidR="00160379" w:rsidRPr="00181C7A">
        <w:rPr>
          <w:rFonts w:ascii="Arial" w:hAnsi="Arial" w:cs="Arial"/>
        </w:rPr>
        <w:t>noted below</w:t>
      </w:r>
      <w:r w:rsidR="00FE6F24" w:rsidRPr="00181C7A">
        <w:rPr>
          <w:rFonts w:ascii="Arial" w:hAnsi="Arial" w:cs="Arial"/>
        </w:rPr>
        <w:t>,</w:t>
      </w:r>
      <w:r w:rsidR="00160379" w:rsidRPr="00181C7A">
        <w:rPr>
          <w:rFonts w:ascii="Arial" w:hAnsi="Arial" w:cs="Arial"/>
        </w:rPr>
        <w:t xml:space="preserve"> </w:t>
      </w:r>
      <w:r w:rsidRPr="00181C7A">
        <w:rPr>
          <w:rFonts w:ascii="Arial" w:hAnsi="Arial" w:cs="Arial"/>
        </w:rPr>
        <w:t>are generally observed in the promotion process</w:t>
      </w:r>
      <w:r w:rsidR="00FE6F24" w:rsidRPr="00181C7A">
        <w:rPr>
          <w:rFonts w:ascii="Arial" w:hAnsi="Arial" w:cs="Arial"/>
        </w:rPr>
        <w:t>:</w:t>
      </w:r>
      <w:r w:rsidR="00160379" w:rsidRPr="00181C7A">
        <w:rPr>
          <w:rFonts w:ascii="Arial" w:hAnsi="Arial" w:cs="Arial"/>
        </w:rPr>
        <w:t xml:space="preserve"> </w:t>
      </w:r>
    </w:p>
    <w:p w14:paraId="0D6F2FAC" w14:textId="77777777" w:rsidR="00132970" w:rsidRPr="00181C7A" w:rsidRDefault="00132970" w:rsidP="00181C7A">
      <w:pPr>
        <w:tabs>
          <w:tab w:val="left" w:pos="4365"/>
        </w:tabs>
        <w:contextualSpacing/>
        <w:rPr>
          <w:rFonts w:ascii="Arial" w:hAnsi="Arial" w:cs="Arial"/>
        </w:rPr>
      </w:pPr>
    </w:p>
    <w:p w14:paraId="5AC0860F" w14:textId="48EB746E" w:rsidR="00CD1D7F" w:rsidRPr="00181C7A" w:rsidRDefault="5E1FFF91" w:rsidP="00181C7A">
      <w:pPr>
        <w:pStyle w:val="ListParagraph"/>
        <w:numPr>
          <w:ilvl w:val="0"/>
          <w:numId w:val="32"/>
        </w:numPr>
        <w:tabs>
          <w:tab w:val="left" w:pos="4365"/>
        </w:tabs>
        <w:rPr>
          <w:rFonts w:ascii="Arial" w:hAnsi="Arial" w:cs="Arial"/>
        </w:rPr>
      </w:pPr>
      <w:r w:rsidRPr="00181C7A">
        <w:rPr>
          <w:rFonts w:ascii="Arial" w:hAnsi="Arial" w:cs="Arial"/>
        </w:rPr>
        <w:t>Typically, f</w:t>
      </w:r>
      <w:r w:rsidR="62E54849" w:rsidRPr="00181C7A">
        <w:rPr>
          <w:rFonts w:ascii="Arial" w:hAnsi="Arial" w:cs="Arial"/>
        </w:rPr>
        <w:t xml:space="preserve">aculty </w:t>
      </w:r>
      <w:r w:rsidR="001C16E3" w:rsidRPr="00181C7A">
        <w:rPr>
          <w:rFonts w:ascii="Arial" w:hAnsi="Arial" w:cs="Arial"/>
        </w:rPr>
        <w:t>spend five</w:t>
      </w:r>
      <w:r w:rsidR="5CACCADF" w:rsidRPr="00181C7A">
        <w:rPr>
          <w:rFonts w:ascii="Arial" w:hAnsi="Arial" w:cs="Arial"/>
        </w:rPr>
        <w:t xml:space="preserve"> </w:t>
      </w:r>
      <w:r w:rsidR="62E54849" w:rsidRPr="00181C7A">
        <w:rPr>
          <w:rFonts w:ascii="Arial" w:hAnsi="Arial" w:cs="Arial"/>
        </w:rPr>
        <w:t>years in rank before being eligible for promotion</w:t>
      </w:r>
      <w:r w:rsidR="0A78E74A" w:rsidRPr="00181C7A">
        <w:rPr>
          <w:rFonts w:ascii="Arial" w:hAnsi="Arial" w:cs="Arial"/>
        </w:rPr>
        <w:t xml:space="preserve"> to </w:t>
      </w:r>
      <w:r w:rsidR="205025A6" w:rsidRPr="00181C7A">
        <w:rPr>
          <w:rFonts w:ascii="Arial" w:hAnsi="Arial" w:cs="Arial"/>
        </w:rPr>
        <w:t>the</w:t>
      </w:r>
      <w:r w:rsidR="3CDB53E3" w:rsidRPr="00181C7A">
        <w:rPr>
          <w:rFonts w:ascii="Arial" w:hAnsi="Arial" w:cs="Arial"/>
        </w:rPr>
        <w:t xml:space="preserve"> </w:t>
      </w:r>
      <w:r w:rsidR="0A78E74A" w:rsidRPr="00181C7A">
        <w:rPr>
          <w:rFonts w:ascii="Arial" w:hAnsi="Arial" w:cs="Arial"/>
        </w:rPr>
        <w:t>professor</w:t>
      </w:r>
      <w:r w:rsidR="205025A6" w:rsidRPr="00181C7A">
        <w:rPr>
          <w:rFonts w:ascii="Arial" w:hAnsi="Arial" w:cs="Arial"/>
        </w:rPr>
        <w:t xml:space="preserve"> rank</w:t>
      </w:r>
      <w:r w:rsidR="62E54849" w:rsidRPr="00181C7A">
        <w:rPr>
          <w:rFonts w:ascii="Arial" w:hAnsi="Arial" w:cs="Arial"/>
        </w:rPr>
        <w:t xml:space="preserve">. The year in which the promotion is reviewed will count as one of the years in rank. </w:t>
      </w:r>
      <w:r w:rsidR="1AE7268C" w:rsidRPr="00181C7A">
        <w:rPr>
          <w:rFonts w:ascii="Arial" w:hAnsi="Arial" w:cs="Arial"/>
        </w:rPr>
        <w:t>In truly exceptional and well-documented cases, faculty who have truly outstanding records may apply for promotion without prejudice before the end of the fifth-year period. This decision should be made after consultation with the personnel committee, chair or director, and dean. Faculty members in these title series are not compelled to seek promotion.</w:t>
      </w:r>
    </w:p>
    <w:p w14:paraId="5DA03E83" w14:textId="77777777" w:rsidR="001C2EFF" w:rsidRPr="00181C7A" w:rsidRDefault="001C2EFF" w:rsidP="00181C7A">
      <w:pPr>
        <w:pStyle w:val="ListParagraph"/>
        <w:tabs>
          <w:tab w:val="left" w:pos="4365"/>
        </w:tabs>
        <w:ind w:left="1800"/>
        <w:rPr>
          <w:rFonts w:ascii="Arial" w:hAnsi="Arial" w:cs="Arial"/>
        </w:rPr>
      </w:pPr>
    </w:p>
    <w:p w14:paraId="5725AFA0" w14:textId="308D78F3" w:rsidR="00BD7F0A" w:rsidRPr="00181C7A" w:rsidRDefault="5EA21984" w:rsidP="00181C7A">
      <w:pPr>
        <w:pStyle w:val="ListParagraph"/>
        <w:numPr>
          <w:ilvl w:val="0"/>
          <w:numId w:val="32"/>
        </w:numPr>
        <w:rPr>
          <w:rFonts w:ascii="Arial" w:hAnsi="Arial" w:cs="Arial"/>
        </w:rPr>
      </w:pPr>
      <w:r w:rsidRPr="00181C7A">
        <w:rPr>
          <w:rFonts w:ascii="Arial" w:hAnsi="Arial" w:cs="Arial"/>
        </w:rPr>
        <w:t xml:space="preserve">Exceptions to the eligibility criteria </w:t>
      </w:r>
      <w:r w:rsidR="77923103" w:rsidRPr="00181C7A">
        <w:rPr>
          <w:rFonts w:ascii="Arial" w:hAnsi="Arial" w:cs="Arial"/>
        </w:rPr>
        <w:t>must</w:t>
      </w:r>
      <w:r w:rsidRPr="00181C7A">
        <w:rPr>
          <w:rFonts w:ascii="Arial" w:hAnsi="Arial" w:cs="Arial"/>
        </w:rPr>
        <w:t xml:space="preserve"> be specifically justified during the promotion process.</w:t>
      </w:r>
      <w:r w:rsidR="5152CDF7" w:rsidRPr="00181C7A">
        <w:rPr>
          <w:rFonts w:ascii="Arial" w:hAnsi="Arial" w:cs="Arial"/>
        </w:rPr>
        <w:t xml:space="preserve"> </w:t>
      </w:r>
    </w:p>
    <w:p w14:paraId="6E94FA6E" w14:textId="77777777" w:rsidR="001C16E3" w:rsidRPr="00181C7A" w:rsidRDefault="001C16E3" w:rsidP="00181C7A">
      <w:pPr>
        <w:rPr>
          <w:rFonts w:ascii="Arial" w:hAnsi="Arial" w:cs="Arial"/>
        </w:rPr>
      </w:pPr>
    </w:p>
    <w:p w14:paraId="78441C59" w14:textId="2EA263D1" w:rsidR="422612FC" w:rsidRPr="00181C7A" w:rsidRDefault="250ABBE7" w:rsidP="00181C7A">
      <w:pPr>
        <w:pStyle w:val="ListParagraph"/>
        <w:numPr>
          <w:ilvl w:val="0"/>
          <w:numId w:val="32"/>
        </w:numPr>
        <w:rPr>
          <w:rFonts w:ascii="Arial" w:hAnsi="Arial" w:cs="Arial"/>
        </w:rPr>
      </w:pPr>
      <w:r w:rsidRPr="00181C7A">
        <w:rPr>
          <w:rFonts w:ascii="Arial" w:hAnsi="Arial" w:cs="Arial"/>
        </w:rPr>
        <w:t xml:space="preserve">Neither leaves of absence nor part-time appointments count as part of the service period counted toward time in rank, based on </w:t>
      </w:r>
      <w:hyperlink r:id="rId17" w:history="1">
        <w:r w:rsidR="00010637" w:rsidRPr="00010637">
          <w:rPr>
            <w:rStyle w:val="Hyperlink"/>
            <w:rFonts w:ascii="Arial" w:hAnsi="Arial" w:cs="Arial"/>
          </w:rPr>
          <w:t xml:space="preserve">The </w:t>
        </w:r>
        <w:r w:rsidRPr="00010637">
          <w:rPr>
            <w:rStyle w:val="Hyperlink"/>
            <w:rFonts w:ascii="Arial" w:hAnsi="Arial" w:cs="Arial"/>
          </w:rPr>
          <w:t>TSUS Rules and Regulations</w:t>
        </w:r>
      </w:hyperlink>
      <w:r w:rsidRPr="00181C7A">
        <w:rPr>
          <w:rFonts w:ascii="Arial" w:hAnsi="Arial" w:cs="Arial"/>
        </w:rPr>
        <w:t>.</w:t>
      </w:r>
    </w:p>
    <w:p w14:paraId="5F935D29" w14:textId="77777777" w:rsidR="001C16E3" w:rsidRPr="00181C7A" w:rsidRDefault="001C16E3" w:rsidP="00181C7A">
      <w:pPr>
        <w:rPr>
          <w:rFonts w:ascii="Arial" w:hAnsi="Arial" w:cs="Arial"/>
        </w:rPr>
      </w:pPr>
    </w:p>
    <w:p w14:paraId="616AC321" w14:textId="7796C656" w:rsidR="33F8326C" w:rsidRPr="00181C7A" w:rsidRDefault="33F8326C" w:rsidP="00181C7A">
      <w:pPr>
        <w:pStyle w:val="ListParagraph"/>
        <w:numPr>
          <w:ilvl w:val="0"/>
          <w:numId w:val="32"/>
        </w:numPr>
        <w:rPr>
          <w:rFonts w:ascii="Arial" w:hAnsi="Arial" w:cs="Arial"/>
        </w:rPr>
      </w:pPr>
      <w:r w:rsidRPr="00181C7A">
        <w:rPr>
          <w:rFonts w:ascii="Arial" w:hAnsi="Arial" w:cs="Arial"/>
        </w:rPr>
        <w:t xml:space="preserve">Faculty who </w:t>
      </w:r>
      <w:proofErr w:type="gramStart"/>
      <w:r w:rsidRPr="00181C7A">
        <w:rPr>
          <w:rFonts w:ascii="Arial" w:hAnsi="Arial" w:cs="Arial"/>
        </w:rPr>
        <w:t>were</w:t>
      </w:r>
      <w:proofErr w:type="gramEnd"/>
      <w:r w:rsidRPr="00181C7A">
        <w:rPr>
          <w:rFonts w:ascii="Arial" w:hAnsi="Arial" w:cs="Arial"/>
        </w:rPr>
        <w:t xml:space="preserve"> previously denied promotion to the rank of </w:t>
      </w:r>
      <w:r w:rsidR="00217E45" w:rsidRPr="00181C7A">
        <w:rPr>
          <w:rFonts w:ascii="Arial" w:hAnsi="Arial" w:cs="Arial"/>
        </w:rPr>
        <w:t xml:space="preserve">professor </w:t>
      </w:r>
      <w:r w:rsidRPr="00181C7A">
        <w:rPr>
          <w:rFonts w:ascii="Arial" w:hAnsi="Arial" w:cs="Arial"/>
        </w:rPr>
        <w:t xml:space="preserve">and </w:t>
      </w:r>
      <w:r w:rsidR="001C16E3" w:rsidRPr="00181C7A">
        <w:rPr>
          <w:rFonts w:ascii="Arial" w:hAnsi="Arial" w:cs="Arial"/>
        </w:rPr>
        <w:t>whose</w:t>
      </w:r>
      <w:r w:rsidRPr="00181C7A">
        <w:rPr>
          <w:rFonts w:ascii="Arial" w:hAnsi="Arial" w:cs="Arial"/>
        </w:rPr>
        <w:t xml:space="preserve"> contacts were not terminated are eligible to apply again for the rank of </w:t>
      </w:r>
      <w:r w:rsidR="00217E45" w:rsidRPr="00181C7A">
        <w:rPr>
          <w:rFonts w:ascii="Arial" w:hAnsi="Arial" w:cs="Arial"/>
        </w:rPr>
        <w:t xml:space="preserve">professor </w:t>
      </w:r>
      <w:r w:rsidR="005302C1" w:rsidRPr="00181C7A">
        <w:rPr>
          <w:rFonts w:ascii="Arial" w:hAnsi="Arial" w:cs="Arial"/>
        </w:rPr>
        <w:t>in a future promotion cycle.</w:t>
      </w:r>
      <w:r w:rsidRPr="00181C7A">
        <w:rPr>
          <w:rFonts w:ascii="Arial" w:hAnsi="Arial" w:cs="Arial"/>
        </w:rPr>
        <w:t xml:space="preserve"> </w:t>
      </w:r>
    </w:p>
    <w:p w14:paraId="39EB3D43" w14:textId="4B4B807F" w:rsidR="4F97F96B" w:rsidRPr="00181C7A" w:rsidRDefault="4F97F96B" w:rsidP="00181C7A">
      <w:pPr>
        <w:pStyle w:val="ListParagraph"/>
        <w:ind w:left="1800"/>
        <w:rPr>
          <w:rFonts w:ascii="Arial" w:hAnsi="Arial" w:cs="Arial"/>
        </w:rPr>
      </w:pPr>
    </w:p>
    <w:p w14:paraId="21CF4240" w14:textId="6E43B605" w:rsidR="00BD7F0A" w:rsidRPr="00181C7A" w:rsidRDefault="001C16E3" w:rsidP="00181C7A">
      <w:pPr>
        <w:tabs>
          <w:tab w:val="left" w:pos="1440"/>
          <w:tab w:val="left" w:pos="1800"/>
          <w:tab w:val="left" w:pos="1890"/>
        </w:tabs>
        <w:ind w:firstLine="720"/>
        <w:contextualSpacing/>
        <w:rPr>
          <w:rFonts w:ascii="Arial" w:hAnsi="Arial" w:cs="Arial"/>
        </w:rPr>
      </w:pPr>
      <w:r w:rsidRPr="00181C7A">
        <w:rPr>
          <w:rFonts w:ascii="Arial" w:hAnsi="Arial" w:cs="Arial"/>
        </w:rPr>
        <w:t xml:space="preserve">03.03 </w:t>
      </w:r>
      <w:r w:rsidR="00217E45" w:rsidRPr="00181C7A">
        <w:rPr>
          <w:rFonts w:ascii="Arial" w:hAnsi="Arial" w:cs="Arial"/>
        </w:rPr>
        <w:tab/>
      </w:r>
      <w:r w:rsidRPr="00181C7A">
        <w:rPr>
          <w:rFonts w:ascii="Arial" w:hAnsi="Arial" w:cs="Arial"/>
        </w:rPr>
        <w:t>Responsibilities</w:t>
      </w:r>
      <w:r w:rsidR="00BD7F0A" w:rsidRPr="00181C7A">
        <w:rPr>
          <w:rFonts w:ascii="Arial" w:hAnsi="Arial" w:cs="Arial"/>
        </w:rPr>
        <w:t xml:space="preserve"> of Candidates for Promotion</w:t>
      </w:r>
    </w:p>
    <w:p w14:paraId="4076EED7" w14:textId="77777777" w:rsidR="00BD7F0A" w:rsidRPr="00181C7A" w:rsidRDefault="00BD7F0A" w:rsidP="00181C7A">
      <w:pPr>
        <w:contextualSpacing/>
        <w:rPr>
          <w:rFonts w:ascii="Arial" w:hAnsi="Arial" w:cs="Arial"/>
        </w:rPr>
      </w:pPr>
    </w:p>
    <w:p w14:paraId="272D62A9" w14:textId="57BAD035" w:rsidR="00BD7F0A" w:rsidRPr="00181C7A" w:rsidRDefault="00BD7F0A" w:rsidP="00181C7A">
      <w:pPr>
        <w:ind w:left="720" w:firstLine="720"/>
        <w:contextualSpacing/>
        <w:rPr>
          <w:rFonts w:ascii="Arial" w:hAnsi="Arial" w:cs="Arial"/>
        </w:rPr>
      </w:pPr>
      <w:r w:rsidRPr="00181C7A">
        <w:rPr>
          <w:rFonts w:ascii="Arial" w:hAnsi="Arial" w:cs="Arial"/>
        </w:rPr>
        <w:t xml:space="preserve">This section applies to all promotion eligible </w:t>
      </w:r>
      <w:r w:rsidR="00FE33EC" w:rsidRPr="00181C7A">
        <w:rPr>
          <w:rFonts w:ascii="Arial" w:hAnsi="Arial" w:cs="Arial"/>
        </w:rPr>
        <w:t>faculty.</w:t>
      </w:r>
    </w:p>
    <w:p w14:paraId="27A606AB" w14:textId="77777777" w:rsidR="00BD7F0A" w:rsidRPr="00181C7A" w:rsidRDefault="00BD7F0A" w:rsidP="001F2142">
      <w:pPr>
        <w:contextualSpacing/>
        <w:rPr>
          <w:rFonts w:ascii="Arial" w:hAnsi="Arial" w:cs="Arial"/>
        </w:rPr>
      </w:pPr>
    </w:p>
    <w:p w14:paraId="0EA36736" w14:textId="236252FD" w:rsidR="001C16E3" w:rsidRPr="00181C7A" w:rsidRDefault="00BD7F0A" w:rsidP="001F2142">
      <w:pPr>
        <w:pStyle w:val="ListParagraph"/>
        <w:numPr>
          <w:ilvl w:val="0"/>
          <w:numId w:val="33"/>
        </w:numPr>
        <w:ind w:left="1800"/>
        <w:rPr>
          <w:rFonts w:ascii="Arial" w:hAnsi="Arial" w:cs="Arial"/>
        </w:rPr>
      </w:pPr>
      <w:r w:rsidRPr="00181C7A">
        <w:rPr>
          <w:rFonts w:ascii="Arial" w:hAnsi="Arial" w:cs="Arial"/>
          <w:spacing w:val="7"/>
          <w:shd w:val="clear" w:color="auto" w:fill="FFFFFF"/>
        </w:rPr>
        <w:t xml:space="preserve">Candidates must use Faculty Qualifications to confirm candidacy </w:t>
      </w:r>
      <w:r w:rsidR="009744ED" w:rsidRPr="00181C7A">
        <w:rPr>
          <w:rFonts w:ascii="Arial" w:hAnsi="Arial" w:cs="Arial"/>
          <w:spacing w:val="7"/>
          <w:shd w:val="clear" w:color="auto" w:fill="FFFFFF"/>
        </w:rPr>
        <w:t xml:space="preserve">to their academic unit leader </w:t>
      </w:r>
      <w:r w:rsidRPr="00181C7A">
        <w:rPr>
          <w:rFonts w:ascii="Arial" w:hAnsi="Arial" w:cs="Arial"/>
          <w:spacing w:val="7"/>
          <w:shd w:val="clear" w:color="auto" w:fill="FFFFFF"/>
        </w:rPr>
        <w:t>for promotion</w:t>
      </w:r>
      <w:r w:rsidR="1842A564" w:rsidRPr="00181C7A">
        <w:rPr>
          <w:rFonts w:ascii="Arial" w:hAnsi="Arial" w:cs="Arial"/>
          <w:spacing w:val="7"/>
          <w:shd w:val="clear" w:color="auto" w:fill="FFFFFF"/>
        </w:rPr>
        <w:t xml:space="preserve"> no later than </w:t>
      </w:r>
      <w:r w:rsidR="001C2EFF" w:rsidRPr="00181C7A">
        <w:rPr>
          <w:rFonts w:ascii="Arial" w:hAnsi="Arial" w:cs="Arial"/>
          <w:spacing w:val="7"/>
          <w:shd w:val="clear" w:color="auto" w:fill="FFFFFF"/>
        </w:rPr>
        <w:t>May</w:t>
      </w:r>
      <w:r w:rsidR="00CC0CE0" w:rsidRPr="00181C7A">
        <w:rPr>
          <w:rFonts w:ascii="Arial" w:hAnsi="Arial" w:cs="Arial"/>
          <w:spacing w:val="7"/>
          <w:shd w:val="clear" w:color="auto" w:fill="FFFFFF"/>
        </w:rPr>
        <w:t xml:space="preserve"> 1</w:t>
      </w:r>
      <w:r w:rsidR="1842A564" w:rsidRPr="00181C7A">
        <w:rPr>
          <w:rFonts w:ascii="Arial" w:hAnsi="Arial" w:cs="Arial"/>
          <w:spacing w:val="7"/>
          <w:shd w:val="clear" w:color="auto" w:fill="FFFFFF"/>
        </w:rPr>
        <w:t xml:space="preserve"> in year seeking promotion</w:t>
      </w:r>
      <w:r w:rsidRPr="00181C7A">
        <w:rPr>
          <w:rFonts w:ascii="Arial" w:hAnsi="Arial" w:cs="Arial"/>
          <w:spacing w:val="7"/>
          <w:shd w:val="clear" w:color="auto" w:fill="FFFFFF"/>
        </w:rPr>
        <w:t xml:space="preserve"> and to submit required documents</w:t>
      </w:r>
      <w:r w:rsidR="79CE4BD5" w:rsidRPr="00181C7A">
        <w:rPr>
          <w:rFonts w:ascii="Arial" w:hAnsi="Arial" w:cs="Arial"/>
          <w:spacing w:val="7"/>
          <w:shd w:val="clear" w:color="auto" w:fill="FFFFFF"/>
        </w:rPr>
        <w:t xml:space="preserve"> in Faculty Qualifications by </w:t>
      </w:r>
      <w:r w:rsidR="00C67C78" w:rsidRPr="00181C7A">
        <w:rPr>
          <w:rFonts w:ascii="Arial" w:hAnsi="Arial" w:cs="Arial"/>
          <w:spacing w:val="7"/>
          <w:shd w:val="clear" w:color="auto" w:fill="FFFFFF"/>
        </w:rPr>
        <w:t xml:space="preserve">the </w:t>
      </w:r>
      <w:r w:rsidR="79CE4BD5" w:rsidRPr="00181C7A">
        <w:rPr>
          <w:rFonts w:ascii="Arial" w:hAnsi="Arial" w:cs="Arial"/>
          <w:spacing w:val="7"/>
          <w:shd w:val="clear" w:color="auto" w:fill="FFFFFF"/>
        </w:rPr>
        <w:t xml:space="preserve">date in October identified in the </w:t>
      </w:r>
      <w:hyperlink r:id="rId18" w:history="1">
        <w:r w:rsidR="009F7121" w:rsidRPr="009F7121">
          <w:rPr>
            <w:rStyle w:val="Hyperlink"/>
            <w:rFonts w:ascii="Arial" w:hAnsi="Arial" w:cs="Arial"/>
            <w:spacing w:val="7"/>
            <w:shd w:val="clear" w:color="auto" w:fill="FFFFFF"/>
          </w:rPr>
          <w:t>Tenure and Pro</w:t>
        </w:r>
        <w:r w:rsidR="009F7121" w:rsidRPr="009F7121">
          <w:rPr>
            <w:rStyle w:val="Hyperlink"/>
            <w:rFonts w:ascii="Arial" w:hAnsi="Arial" w:cs="Arial"/>
            <w:spacing w:val="7"/>
            <w:shd w:val="clear" w:color="auto" w:fill="FFFFFF"/>
          </w:rPr>
          <w:t>m</w:t>
        </w:r>
        <w:r w:rsidR="009F7121" w:rsidRPr="009F7121">
          <w:rPr>
            <w:rStyle w:val="Hyperlink"/>
            <w:rFonts w:ascii="Arial" w:hAnsi="Arial" w:cs="Arial"/>
            <w:spacing w:val="7"/>
            <w:shd w:val="clear" w:color="auto" w:fill="FFFFFF"/>
          </w:rPr>
          <w:t>otion Calendar</w:t>
        </w:r>
      </w:hyperlink>
      <w:r w:rsidR="00010637">
        <w:rPr>
          <w:rFonts w:ascii="Arial" w:hAnsi="Arial" w:cs="Arial"/>
          <w:spacing w:val="7"/>
          <w:shd w:val="clear" w:color="auto" w:fill="FFFFFF"/>
        </w:rPr>
        <w:t>,</w:t>
      </w:r>
      <w:r w:rsidR="6BD04F78" w:rsidRPr="00181C7A">
        <w:rPr>
          <w:rFonts w:ascii="Arial" w:hAnsi="Arial" w:cs="Arial"/>
          <w:spacing w:val="7"/>
          <w:shd w:val="clear" w:color="auto" w:fill="FFFFFF"/>
        </w:rPr>
        <w:t xml:space="preserve"> published by</w:t>
      </w:r>
      <w:r w:rsidR="00217E45" w:rsidRPr="00181C7A">
        <w:rPr>
          <w:rFonts w:ascii="Arial" w:hAnsi="Arial" w:cs="Arial"/>
          <w:spacing w:val="7"/>
          <w:shd w:val="clear" w:color="auto" w:fill="FFFFFF"/>
        </w:rPr>
        <w:t xml:space="preserve"> Faculty and Academic Resources</w:t>
      </w:r>
      <w:r w:rsidR="6BD04F78" w:rsidRPr="00181C7A">
        <w:rPr>
          <w:rFonts w:ascii="Arial" w:hAnsi="Arial" w:cs="Arial"/>
          <w:spacing w:val="7"/>
          <w:shd w:val="clear" w:color="auto" w:fill="FFFFFF"/>
        </w:rPr>
        <w:t xml:space="preserve"> </w:t>
      </w:r>
      <w:r w:rsidR="00217E45" w:rsidRPr="00181C7A">
        <w:rPr>
          <w:rFonts w:ascii="Arial" w:hAnsi="Arial" w:cs="Arial"/>
          <w:spacing w:val="7"/>
          <w:shd w:val="clear" w:color="auto" w:fill="FFFFFF"/>
        </w:rPr>
        <w:t>(</w:t>
      </w:r>
      <w:r w:rsidR="6BD04F78" w:rsidRPr="00181C7A">
        <w:rPr>
          <w:rFonts w:ascii="Arial" w:hAnsi="Arial" w:cs="Arial"/>
          <w:spacing w:val="7"/>
          <w:shd w:val="clear" w:color="auto" w:fill="FFFFFF"/>
        </w:rPr>
        <w:t>FAR</w:t>
      </w:r>
      <w:r w:rsidR="00217E45" w:rsidRPr="00181C7A">
        <w:rPr>
          <w:rFonts w:ascii="Arial" w:hAnsi="Arial" w:cs="Arial"/>
          <w:spacing w:val="7"/>
          <w:shd w:val="clear" w:color="auto" w:fill="FFFFFF"/>
        </w:rPr>
        <w:t>)</w:t>
      </w:r>
      <w:r w:rsidR="6BD04F78" w:rsidRPr="00181C7A">
        <w:rPr>
          <w:rFonts w:ascii="Arial" w:hAnsi="Arial" w:cs="Arial"/>
          <w:spacing w:val="7"/>
          <w:shd w:val="clear" w:color="auto" w:fill="FFFFFF"/>
        </w:rPr>
        <w:t xml:space="preserve"> every year</w:t>
      </w:r>
      <w:r w:rsidRPr="00181C7A">
        <w:rPr>
          <w:rFonts w:ascii="Arial" w:hAnsi="Arial" w:cs="Arial"/>
          <w:spacing w:val="7"/>
          <w:shd w:val="clear" w:color="auto" w:fill="FFFFFF"/>
        </w:rPr>
        <w:t xml:space="preserve">. The faculty member must </w:t>
      </w:r>
      <w:r w:rsidRPr="001F2142">
        <w:rPr>
          <w:rFonts w:ascii="Arial" w:hAnsi="Arial" w:cs="Arial"/>
          <w:spacing w:val="7"/>
          <w:shd w:val="clear" w:color="auto" w:fill="FFFFFF"/>
        </w:rPr>
        <w:lastRenderedPageBreak/>
        <w:t xml:space="preserve">consult with the department </w:t>
      </w:r>
      <w:r w:rsidR="0B7CA8FA" w:rsidRPr="001F2142">
        <w:rPr>
          <w:rFonts w:ascii="Arial" w:hAnsi="Arial" w:cs="Arial"/>
          <w:spacing w:val="7"/>
          <w:shd w:val="clear" w:color="auto" w:fill="FFFFFF"/>
        </w:rPr>
        <w:t>c</w:t>
      </w:r>
      <w:r w:rsidR="00DA2948" w:rsidRPr="001F2142">
        <w:rPr>
          <w:rFonts w:ascii="Arial" w:hAnsi="Arial" w:cs="Arial"/>
          <w:spacing w:val="7"/>
          <w:shd w:val="clear" w:color="auto" w:fill="FFFFFF"/>
        </w:rPr>
        <w:t xml:space="preserve">hair or </w:t>
      </w:r>
      <w:r w:rsidR="76ED1CFB" w:rsidRPr="001F2142">
        <w:rPr>
          <w:rFonts w:ascii="Arial" w:hAnsi="Arial" w:cs="Arial"/>
          <w:spacing w:val="7"/>
          <w:shd w:val="clear" w:color="auto" w:fill="FFFFFF"/>
        </w:rPr>
        <w:t xml:space="preserve">school </w:t>
      </w:r>
      <w:r w:rsidR="3BBDE7F4" w:rsidRPr="001F2142">
        <w:rPr>
          <w:rFonts w:ascii="Arial" w:hAnsi="Arial" w:cs="Arial"/>
          <w:spacing w:val="7"/>
          <w:shd w:val="clear" w:color="auto" w:fill="FFFFFF"/>
        </w:rPr>
        <w:t>d</w:t>
      </w:r>
      <w:r w:rsidR="00DA2948" w:rsidRPr="001F2142">
        <w:rPr>
          <w:rFonts w:ascii="Arial" w:hAnsi="Arial" w:cs="Arial"/>
          <w:spacing w:val="7"/>
          <w:shd w:val="clear" w:color="auto" w:fill="FFFFFF"/>
        </w:rPr>
        <w:t xml:space="preserve">irector </w:t>
      </w:r>
      <w:r w:rsidRPr="001F2142">
        <w:rPr>
          <w:rFonts w:ascii="Arial" w:hAnsi="Arial" w:cs="Arial"/>
          <w:spacing w:val="7"/>
          <w:shd w:val="clear" w:color="auto" w:fill="FFFFFF"/>
        </w:rPr>
        <w:t>before initiating this process.</w:t>
      </w:r>
    </w:p>
    <w:p w14:paraId="026A64A5" w14:textId="77777777" w:rsidR="001C16E3" w:rsidRPr="00181C7A" w:rsidRDefault="001C16E3" w:rsidP="00181C7A">
      <w:pPr>
        <w:pStyle w:val="ListParagraph"/>
        <w:ind w:left="1440"/>
        <w:rPr>
          <w:rFonts w:ascii="Arial" w:hAnsi="Arial" w:cs="Arial"/>
        </w:rPr>
      </w:pPr>
    </w:p>
    <w:p w14:paraId="3AA60C3D" w14:textId="638D10B0" w:rsidR="00BD7F0A" w:rsidRPr="00181C7A" w:rsidRDefault="449DA1E4" w:rsidP="00181C7A">
      <w:pPr>
        <w:pStyle w:val="ListParagraph"/>
        <w:numPr>
          <w:ilvl w:val="0"/>
          <w:numId w:val="33"/>
        </w:numPr>
        <w:ind w:left="1800"/>
        <w:rPr>
          <w:rFonts w:ascii="Arial" w:hAnsi="Arial" w:cs="Arial"/>
        </w:rPr>
      </w:pPr>
      <w:r w:rsidRPr="00181C7A">
        <w:rPr>
          <w:rFonts w:ascii="Arial" w:hAnsi="Arial" w:cs="Arial"/>
        </w:rPr>
        <w:t>Candidates for promotion must provide a documented record of excellence in the primary domain</w:t>
      </w:r>
      <w:r w:rsidR="00217E45" w:rsidRPr="00181C7A">
        <w:rPr>
          <w:rFonts w:ascii="Arial" w:hAnsi="Arial" w:cs="Arial"/>
        </w:rPr>
        <w:t>s</w:t>
      </w:r>
      <w:r w:rsidRPr="00181C7A">
        <w:rPr>
          <w:rFonts w:ascii="Arial" w:hAnsi="Arial" w:cs="Arial"/>
        </w:rPr>
        <w:t xml:space="preserve"> of responsibility and sustained effectiveness in the other domains </w:t>
      </w:r>
      <w:r w:rsidR="112C5FCB" w:rsidRPr="00181C7A">
        <w:rPr>
          <w:rFonts w:ascii="Arial" w:hAnsi="Arial" w:cs="Arial"/>
        </w:rPr>
        <w:t xml:space="preserve">as </w:t>
      </w:r>
      <w:r w:rsidRPr="00181C7A">
        <w:rPr>
          <w:rFonts w:ascii="Arial" w:hAnsi="Arial" w:cs="Arial"/>
        </w:rPr>
        <w:t>defined by their department</w:t>
      </w:r>
      <w:r w:rsidR="11D7D57C" w:rsidRPr="00181C7A">
        <w:rPr>
          <w:rFonts w:ascii="Arial" w:hAnsi="Arial" w:cs="Arial"/>
        </w:rPr>
        <w:t xml:space="preserve"> or school</w:t>
      </w:r>
      <w:r w:rsidRPr="00181C7A">
        <w:rPr>
          <w:rFonts w:ascii="Arial" w:hAnsi="Arial" w:cs="Arial"/>
        </w:rPr>
        <w:t xml:space="preserve"> (</w:t>
      </w:r>
      <w:r w:rsidR="00217E45" w:rsidRPr="00181C7A">
        <w:rPr>
          <w:rFonts w:ascii="Arial" w:hAnsi="Arial" w:cs="Arial"/>
        </w:rPr>
        <w:t>s</w:t>
      </w:r>
      <w:r w:rsidRPr="00181C7A">
        <w:rPr>
          <w:rFonts w:ascii="Arial" w:hAnsi="Arial" w:cs="Arial"/>
        </w:rPr>
        <w:t xml:space="preserve">ee </w:t>
      </w:r>
      <w:hyperlink r:id="rId19" w:history="1">
        <w:r w:rsidR="00851CCC" w:rsidRPr="00181C7A">
          <w:rPr>
            <w:rStyle w:val="Hyperlink"/>
            <w:rFonts w:ascii="Arial" w:hAnsi="Arial" w:cs="Arial"/>
          </w:rPr>
          <w:t>AA/PPS 04.01.21</w:t>
        </w:r>
      </w:hyperlink>
      <w:r w:rsidR="00851CCC" w:rsidRPr="00181C7A">
        <w:rPr>
          <w:rFonts w:ascii="Arial" w:hAnsi="Arial" w:cs="Arial"/>
        </w:rPr>
        <w:t xml:space="preserve">, </w:t>
      </w:r>
      <w:r w:rsidRPr="00181C7A">
        <w:rPr>
          <w:rFonts w:ascii="Arial" w:hAnsi="Arial" w:cs="Arial"/>
        </w:rPr>
        <w:t xml:space="preserve">Research Faculty Appointments; </w:t>
      </w:r>
      <w:hyperlink r:id="rId20" w:history="1">
        <w:r w:rsidR="00851CCC" w:rsidRPr="00181C7A">
          <w:rPr>
            <w:rStyle w:val="Hyperlink"/>
            <w:rFonts w:ascii="Arial" w:hAnsi="Arial" w:cs="Arial"/>
          </w:rPr>
          <w:t>AA/PPS 04.01.22</w:t>
        </w:r>
      </w:hyperlink>
      <w:r w:rsidR="00851CCC" w:rsidRPr="00181C7A">
        <w:rPr>
          <w:rFonts w:ascii="Arial" w:hAnsi="Arial" w:cs="Arial"/>
        </w:rPr>
        <w:t xml:space="preserve">, </w:t>
      </w:r>
      <w:r w:rsidRPr="00181C7A">
        <w:rPr>
          <w:rFonts w:ascii="Arial" w:hAnsi="Arial" w:cs="Arial"/>
        </w:rPr>
        <w:t xml:space="preserve">Clinical Faculty Appointments; </w:t>
      </w:r>
      <w:hyperlink r:id="rId21" w:history="1">
        <w:r w:rsidR="00851CCC" w:rsidRPr="00181C7A">
          <w:rPr>
            <w:rStyle w:val="Hyperlink"/>
            <w:rFonts w:ascii="Arial" w:hAnsi="Arial" w:cs="Arial"/>
          </w:rPr>
          <w:t>AA/PPS 04.01.23</w:t>
        </w:r>
      </w:hyperlink>
      <w:r w:rsidR="00851CCC" w:rsidRPr="00181C7A">
        <w:rPr>
          <w:rFonts w:ascii="Arial" w:hAnsi="Arial" w:cs="Arial"/>
        </w:rPr>
        <w:t xml:space="preserve">, </w:t>
      </w:r>
      <w:r w:rsidRPr="00181C7A">
        <w:rPr>
          <w:rFonts w:ascii="Arial" w:hAnsi="Arial" w:cs="Arial"/>
        </w:rPr>
        <w:t>Faculty of Practice Appointments; and</w:t>
      </w:r>
      <w:r w:rsidR="0024211B" w:rsidRPr="00181C7A">
        <w:rPr>
          <w:rFonts w:ascii="Arial" w:hAnsi="Arial" w:cs="Arial"/>
        </w:rPr>
        <w:t xml:space="preserve"> </w:t>
      </w:r>
      <w:hyperlink r:id="rId22" w:history="1">
        <w:r w:rsidR="00851CCC" w:rsidRPr="00181C7A">
          <w:rPr>
            <w:rStyle w:val="Hyperlink"/>
            <w:rFonts w:ascii="Arial" w:hAnsi="Arial" w:cs="Arial"/>
          </w:rPr>
          <w:t>AA/PPS 04.01.26</w:t>
        </w:r>
      </w:hyperlink>
      <w:r w:rsidR="00851CCC" w:rsidRPr="00181C7A">
        <w:rPr>
          <w:rFonts w:ascii="Arial" w:hAnsi="Arial" w:cs="Arial"/>
        </w:rPr>
        <w:t xml:space="preserve">, </w:t>
      </w:r>
      <w:r w:rsidR="0024211B" w:rsidRPr="00181C7A">
        <w:rPr>
          <w:rFonts w:ascii="Arial" w:hAnsi="Arial" w:cs="Arial"/>
        </w:rPr>
        <w:t>Faculty of Instruction</w:t>
      </w:r>
      <w:r w:rsidR="679C4397" w:rsidRPr="00181C7A">
        <w:rPr>
          <w:rFonts w:ascii="Arial" w:hAnsi="Arial" w:cs="Arial"/>
        </w:rPr>
        <w:t xml:space="preserve"> </w:t>
      </w:r>
      <w:r w:rsidR="5CACCADF" w:rsidRPr="00181C7A">
        <w:rPr>
          <w:rFonts w:ascii="Arial" w:hAnsi="Arial" w:cs="Arial"/>
        </w:rPr>
        <w:t>Appointments</w:t>
      </w:r>
      <w:r w:rsidRPr="00181C7A">
        <w:rPr>
          <w:rFonts w:ascii="Arial" w:hAnsi="Arial" w:cs="Arial"/>
        </w:rPr>
        <w:t xml:space="preserve"> for additional details). The weighting of the standards of evaluation should reflect the employment contract</w:t>
      </w:r>
      <w:r w:rsidR="2E4DA51B" w:rsidRPr="00181C7A">
        <w:rPr>
          <w:rFonts w:ascii="Arial" w:hAnsi="Arial" w:cs="Arial"/>
        </w:rPr>
        <w:t xml:space="preserve"> and faculty workload assignments.</w:t>
      </w:r>
    </w:p>
    <w:p w14:paraId="0F305877" w14:textId="77777777" w:rsidR="00BD7F0A" w:rsidRPr="00181C7A" w:rsidRDefault="00BD7F0A" w:rsidP="00181C7A">
      <w:pPr>
        <w:pStyle w:val="ListParagraph"/>
        <w:rPr>
          <w:rFonts w:ascii="Arial" w:hAnsi="Arial" w:cs="Arial"/>
        </w:rPr>
      </w:pPr>
    </w:p>
    <w:p w14:paraId="4CBE965C" w14:textId="5088DB32" w:rsidR="00BD7F0A" w:rsidRPr="00181C7A" w:rsidRDefault="0C24A32A" w:rsidP="00181C7A">
      <w:pPr>
        <w:pStyle w:val="ListParagraph"/>
        <w:numPr>
          <w:ilvl w:val="0"/>
          <w:numId w:val="33"/>
        </w:numPr>
        <w:ind w:left="1800"/>
        <w:rPr>
          <w:rFonts w:ascii="Arial" w:hAnsi="Arial" w:cs="Arial"/>
        </w:rPr>
      </w:pPr>
      <w:r w:rsidRPr="00181C7A">
        <w:rPr>
          <w:rFonts w:ascii="Arial" w:hAnsi="Arial" w:cs="Arial"/>
        </w:rPr>
        <w:t xml:space="preserve">Faculty Qualifications will document all achievements using the Texas State Vita format or Texas State Vita (with Fine Arts components) format. Candidates must document all achievements and highlight those that apply to the </w:t>
      </w:r>
      <w:bookmarkStart w:id="0" w:name="_Int_dRgoeGyO"/>
      <w:proofErr w:type="gramStart"/>
      <w:r w:rsidRPr="00181C7A">
        <w:rPr>
          <w:rFonts w:ascii="Arial" w:hAnsi="Arial" w:cs="Arial"/>
        </w:rPr>
        <w:t>time period</w:t>
      </w:r>
      <w:bookmarkEnd w:id="0"/>
      <w:proofErr w:type="gramEnd"/>
      <w:r w:rsidRPr="00181C7A">
        <w:rPr>
          <w:rFonts w:ascii="Arial" w:hAnsi="Arial" w:cs="Arial"/>
        </w:rPr>
        <w:t xml:space="preserve"> </w:t>
      </w:r>
      <w:r w:rsidR="2F2C6DDB" w:rsidRPr="00181C7A">
        <w:rPr>
          <w:rFonts w:ascii="Arial" w:hAnsi="Arial" w:cs="Arial"/>
        </w:rPr>
        <w:t>from</w:t>
      </w:r>
      <w:r w:rsidRPr="00181C7A">
        <w:rPr>
          <w:rFonts w:ascii="Arial" w:hAnsi="Arial" w:cs="Arial"/>
        </w:rPr>
        <w:t xml:space="preserve"> the </w:t>
      </w:r>
      <w:r w:rsidR="2C02E86C" w:rsidRPr="00181C7A">
        <w:rPr>
          <w:rFonts w:ascii="Arial" w:hAnsi="Arial" w:cs="Arial"/>
        </w:rPr>
        <w:t xml:space="preserve">initial appointment or the </w:t>
      </w:r>
      <w:r w:rsidRPr="00181C7A">
        <w:rPr>
          <w:rFonts w:ascii="Arial" w:hAnsi="Arial" w:cs="Arial"/>
        </w:rPr>
        <w:t>last promotion. Candidates should include a narrative comprising a statement of professional philosophy</w:t>
      </w:r>
      <w:r w:rsidR="7B5B5FA5" w:rsidRPr="00181C7A">
        <w:rPr>
          <w:rFonts w:ascii="Arial" w:hAnsi="Arial" w:cs="Arial"/>
        </w:rPr>
        <w:t xml:space="preserve">, </w:t>
      </w:r>
      <w:r w:rsidRPr="00181C7A">
        <w:rPr>
          <w:rFonts w:ascii="Arial" w:hAnsi="Arial" w:cs="Arial"/>
        </w:rPr>
        <w:t>a summary of accomplishments that make the case for promotion</w:t>
      </w:r>
      <w:r w:rsidR="1C2203FD" w:rsidRPr="00181C7A">
        <w:rPr>
          <w:rFonts w:ascii="Arial" w:hAnsi="Arial" w:cs="Arial"/>
        </w:rPr>
        <w:t>, as well as any other documentation required of individual academic units</w:t>
      </w:r>
      <w:r w:rsidRPr="00181C7A">
        <w:rPr>
          <w:rFonts w:ascii="Arial" w:hAnsi="Arial" w:cs="Arial"/>
        </w:rPr>
        <w:t xml:space="preserve">. </w:t>
      </w:r>
    </w:p>
    <w:p w14:paraId="469B2C0D" w14:textId="77777777" w:rsidR="00BD7F0A" w:rsidRPr="00181C7A" w:rsidRDefault="00BD7F0A" w:rsidP="00181C7A">
      <w:pPr>
        <w:pStyle w:val="ListParagraph"/>
        <w:rPr>
          <w:rFonts w:ascii="Arial" w:hAnsi="Arial" w:cs="Arial"/>
        </w:rPr>
      </w:pPr>
    </w:p>
    <w:p w14:paraId="49F5C663" w14:textId="7C87EDFE" w:rsidR="00BD7F0A" w:rsidRPr="00181C7A" w:rsidRDefault="00BD7F0A" w:rsidP="00181C7A">
      <w:pPr>
        <w:pStyle w:val="ListParagraph"/>
        <w:numPr>
          <w:ilvl w:val="0"/>
          <w:numId w:val="33"/>
        </w:numPr>
        <w:ind w:left="1800"/>
        <w:rPr>
          <w:rFonts w:ascii="Arial" w:hAnsi="Arial" w:cs="Arial"/>
        </w:rPr>
      </w:pPr>
      <w:r w:rsidRPr="00181C7A">
        <w:rPr>
          <w:rFonts w:ascii="Arial" w:hAnsi="Arial" w:cs="Arial"/>
        </w:rPr>
        <w:t xml:space="preserve">Candidates must adhere to the </w:t>
      </w:r>
      <w:r w:rsidR="001C2EFF" w:rsidRPr="00181C7A">
        <w:rPr>
          <w:rFonts w:ascii="Arial" w:hAnsi="Arial" w:cs="Arial"/>
        </w:rPr>
        <w:t xml:space="preserve">promotion </w:t>
      </w:r>
      <w:r w:rsidRPr="00181C7A">
        <w:rPr>
          <w:rFonts w:ascii="Arial" w:hAnsi="Arial" w:cs="Arial"/>
        </w:rPr>
        <w:t xml:space="preserve">timeline published each </w:t>
      </w:r>
      <w:r w:rsidR="2A7534AA" w:rsidRPr="00181C7A">
        <w:rPr>
          <w:rFonts w:ascii="Arial" w:hAnsi="Arial" w:cs="Arial"/>
        </w:rPr>
        <w:t>May</w:t>
      </w:r>
      <w:r w:rsidR="001C2EFF" w:rsidRPr="00181C7A">
        <w:rPr>
          <w:rFonts w:ascii="Arial" w:hAnsi="Arial" w:cs="Arial"/>
        </w:rPr>
        <w:t xml:space="preserve"> </w:t>
      </w:r>
      <w:r w:rsidRPr="00181C7A">
        <w:rPr>
          <w:rFonts w:ascii="Arial" w:hAnsi="Arial" w:cs="Arial"/>
        </w:rPr>
        <w:t xml:space="preserve">for the promotion process and are responsible for the completeness and accuracy of the submitted documents. </w:t>
      </w:r>
    </w:p>
    <w:p w14:paraId="74C8B1BB" w14:textId="77777777" w:rsidR="00BD7F0A" w:rsidRPr="00181C7A" w:rsidRDefault="00BD7F0A" w:rsidP="00181C7A">
      <w:pPr>
        <w:pStyle w:val="ListParagraph"/>
        <w:rPr>
          <w:rFonts w:ascii="Arial" w:hAnsi="Arial" w:cs="Arial"/>
        </w:rPr>
      </w:pPr>
    </w:p>
    <w:p w14:paraId="5257571B" w14:textId="3921DD3F" w:rsidR="00BD7F0A" w:rsidRPr="00181C7A" w:rsidRDefault="0C24A32A" w:rsidP="00181C7A">
      <w:pPr>
        <w:pStyle w:val="ListParagraph"/>
        <w:numPr>
          <w:ilvl w:val="0"/>
          <w:numId w:val="33"/>
        </w:numPr>
        <w:ind w:left="1800"/>
        <w:rPr>
          <w:rFonts w:ascii="Arial" w:hAnsi="Arial" w:cs="Arial"/>
        </w:rPr>
      </w:pPr>
      <w:r w:rsidRPr="00181C7A">
        <w:rPr>
          <w:rFonts w:ascii="Arial" w:hAnsi="Arial" w:cs="Arial"/>
        </w:rPr>
        <w:t xml:space="preserve">Candidates who are not approved for promotion may request a meeting scheduled by the </w:t>
      </w:r>
      <w:r w:rsidR="3EAEE2B2" w:rsidRPr="00181C7A">
        <w:rPr>
          <w:rFonts w:ascii="Arial" w:hAnsi="Arial" w:cs="Arial"/>
        </w:rPr>
        <w:t>c</w:t>
      </w:r>
      <w:r w:rsidRPr="00181C7A">
        <w:rPr>
          <w:rFonts w:ascii="Arial" w:hAnsi="Arial" w:cs="Arial"/>
        </w:rPr>
        <w:t xml:space="preserve">hair or </w:t>
      </w:r>
      <w:r w:rsidR="010B6B52" w:rsidRPr="00181C7A">
        <w:rPr>
          <w:rFonts w:ascii="Arial" w:hAnsi="Arial" w:cs="Arial"/>
        </w:rPr>
        <w:t xml:space="preserve">school </w:t>
      </w:r>
      <w:r w:rsidR="16855F93" w:rsidRPr="00181C7A">
        <w:rPr>
          <w:rFonts w:ascii="Arial" w:hAnsi="Arial" w:cs="Arial"/>
        </w:rPr>
        <w:t>d</w:t>
      </w:r>
      <w:r w:rsidRPr="00181C7A">
        <w:rPr>
          <w:rFonts w:ascii="Arial" w:hAnsi="Arial" w:cs="Arial"/>
        </w:rPr>
        <w:t xml:space="preserve">irector to develop a program of professional development to enhance the likelihood of future promotion. The faculty member shall meet with the </w:t>
      </w:r>
      <w:r w:rsidR="0A73DD7E" w:rsidRPr="00181C7A">
        <w:rPr>
          <w:rFonts w:ascii="Arial" w:hAnsi="Arial" w:cs="Arial"/>
        </w:rPr>
        <w:t>c</w:t>
      </w:r>
      <w:r w:rsidRPr="00181C7A">
        <w:rPr>
          <w:rFonts w:ascii="Arial" w:hAnsi="Arial" w:cs="Arial"/>
        </w:rPr>
        <w:t xml:space="preserve">hair or </w:t>
      </w:r>
      <w:r w:rsidR="058B67B8" w:rsidRPr="00181C7A">
        <w:rPr>
          <w:rFonts w:ascii="Arial" w:hAnsi="Arial" w:cs="Arial"/>
        </w:rPr>
        <w:t xml:space="preserve">school </w:t>
      </w:r>
      <w:r w:rsidR="2F3607DA" w:rsidRPr="00181C7A">
        <w:rPr>
          <w:rFonts w:ascii="Arial" w:hAnsi="Arial" w:cs="Arial"/>
        </w:rPr>
        <w:t>d</w:t>
      </w:r>
      <w:r w:rsidRPr="00181C7A">
        <w:rPr>
          <w:rFonts w:ascii="Arial" w:hAnsi="Arial" w:cs="Arial"/>
        </w:rPr>
        <w:t xml:space="preserve">irector, at times indicated as appropriate in the professional development plan, to monitor progress toward accomplishment of the goals or outcomes included in the plan. </w:t>
      </w:r>
    </w:p>
    <w:p w14:paraId="0B47EF7A" w14:textId="77777777" w:rsidR="00BD7F0A" w:rsidRPr="00181C7A" w:rsidRDefault="00BD7F0A" w:rsidP="00181C7A">
      <w:pPr>
        <w:tabs>
          <w:tab w:val="left" w:pos="4365"/>
        </w:tabs>
        <w:contextualSpacing/>
        <w:rPr>
          <w:rFonts w:ascii="Arial" w:eastAsia="Arial" w:hAnsi="Arial" w:cs="Arial"/>
          <w:color w:val="000000" w:themeColor="text1"/>
        </w:rPr>
      </w:pPr>
    </w:p>
    <w:p w14:paraId="61BACBB9" w14:textId="77777777" w:rsidR="00BD7F0A" w:rsidRPr="00181C7A" w:rsidRDefault="00BD7F0A" w:rsidP="00181C7A">
      <w:pPr>
        <w:tabs>
          <w:tab w:val="left" w:pos="4365"/>
        </w:tabs>
        <w:ind w:left="720" w:hanging="720"/>
        <w:contextualSpacing/>
        <w:rPr>
          <w:rFonts w:ascii="Arial" w:eastAsia="Arial" w:hAnsi="Arial" w:cs="Arial"/>
          <w:color w:val="000000" w:themeColor="text1"/>
        </w:rPr>
      </w:pPr>
      <w:r w:rsidRPr="00181C7A">
        <w:rPr>
          <w:rStyle w:val="Strong"/>
          <w:rFonts w:ascii="Arial" w:eastAsia="Arial" w:hAnsi="Arial" w:cs="Arial"/>
          <w:color w:val="000000" w:themeColor="text1"/>
        </w:rPr>
        <w:t>04.</w:t>
      </w:r>
      <w:r w:rsidRPr="00181C7A">
        <w:rPr>
          <w:rFonts w:ascii="Arial" w:hAnsi="Arial" w:cs="Arial"/>
        </w:rPr>
        <w:tab/>
      </w:r>
      <w:r w:rsidRPr="00181C7A">
        <w:rPr>
          <w:rStyle w:val="Strong"/>
          <w:rFonts w:ascii="Arial" w:eastAsia="Arial" w:hAnsi="Arial" w:cs="Arial"/>
          <w:color w:val="000000" w:themeColor="text1"/>
        </w:rPr>
        <w:t>DEPARTMENT OR SCHOOL RESPONSIBILITIES, REVIEW PROCESS, AND VOTING</w:t>
      </w:r>
    </w:p>
    <w:p w14:paraId="56265F15" w14:textId="77777777" w:rsidR="00BD7F0A" w:rsidRPr="00181C7A" w:rsidRDefault="00BD7F0A" w:rsidP="00181C7A">
      <w:pPr>
        <w:tabs>
          <w:tab w:val="left" w:pos="4365"/>
        </w:tabs>
        <w:ind w:left="720" w:hanging="720"/>
        <w:contextualSpacing/>
        <w:rPr>
          <w:rFonts w:ascii="Arial" w:eastAsia="Arial" w:hAnsi="Arial" w:cs="Arial"/>
          <w:color w:val="000000" w:themeColor="text1"/>
        </w:rPr>
      </w:pPr>
    </w:p>
    <w:p w14:paraId="191A9188" w14:textId="77777777" w:rsidR="00BD7F0A" w:rsidRPr="00181C7A" w:rsidRDefault="00BD7F0A" w:rsidP="00181C7A">
      <w:pPr>
        <w:tabs>
          <w:tab w:val="left" w:pos="4365"/>
        </w:tabs>
        <w:ind w:left="1440" w:hanging="720"/>
        <w:contextualSpacing/>
        <w:rPr>
          <w:rFonts w:ascii="Arial" w:eastAsia="Arial" w:hAnsi="Arial" w:cs="Arial"/>
          <w:color w:val="000000" w:themeColor="text1"/>
        </w:rPr>
      </w:pPr>
      <w:r w:rsidRPr="00181C7A">
        <w:rPr>
          <w:rFonts w:ascii="Arial" w:eastAsia="Arial" w:hAnsi="Arial" w:cs="Arial"/>
          <w:color w:val="000000" w:themeColor="text1"/>
        </w:rPr>
        <w:t>04.01</w:t>
      </w:r>
      <w:r w:rsidRPr="00181C7A">
        <w:rPr>
          <w:rFonts w:ascii="Arial" w:hAnsi="Arial" w:cs="Arial"/>
        </w:rPr>
        <w:tab/>
      </w:r>
      <w:r w:rsidRPr="00181C7A">
        <w:rPr>
          <w:rFonts w:ascii="Arial" w:eastAsia="Arial" w:hAnsi="Arial" w:cs="Arial"/>
          <w:color w:val="000000" w:themeColor="text1"/>
        </w:rPr>
        <w:t>Responsibilities</w:t>
      </w:r>
    </w:p>
    <w:p w14:paraId="2B4DCD46" w14:textId="77777777" w:rsidR="00BD7F0A" w:rsidRPr="00181C7A" w:rsidRDefault="00BD7F0A" w:rsidP="00181C7A">
      <w:pPr>
        <w:tabs>
          <w:tab w:val="left" w:pos="4365"/>
        </w:tabs>
        <w:ind w:left="1440" w:hanging="720"/>
        <w:contextualSpacing/>
        <w:rPr>
          <w:rFonts w:ascii="Arial" w:eastAsia="Arial" w:hAnsi="Arial" w:cs="Arial"/>
          <w:color w:val="000000" w:themeColor="text1"/>
        </w:rPr>
      </w:pPr>
    </w:p>
    <w:p w14:paraId="497280B3" w14:textId="263D92D6" w:rsidR="00BD7F0A" w:rsidRPr="00181C7A" w:rsidRDefault="1C90ED5B"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After consulting with the voting faculty, the department chair or school director and personnel committee will develop a policy for promotion</w:t>
      </w:r>
      <w:r w:rsidR="6A688350" w:rsidRPr="00181C7A">
        <w:rPr>
          <w:rFonts w:ascii="Arial" w:eastAsia="Arial" w:hAnsi="Arial" w:cs="Arial"/>
          <w:color w:val="000000" w:themeColor="text1"/>
        </w:rPr>
        <w:t xml:space="preserve"> of eligible faculty</w:t>
      </w:r>
      <w:r w:rsidR="0677163D" w:rsidRPr="00181C7A">
        <w:rPr>
          <w:rFonts w:ascii="Arial" w:eastAsia="Arial" w:hAnsi="Arial" w:cs="Arial"/>
          <w:color w:val="000000" w:themeColor="text1"/>
        </w:rPr>
        <w:t xml:space="preserve"> in these title series</w:t>
      </w:r>
      <w:r w:rsidRPr="00181C7A">
        <w:rPr>
          <w:rFonts w:ascii="Arial" w:eastAsia="Arial" w:hAnsi="Arial" w:cs="Arial"/>
          <w:color w:val="000000" w:themeColor="text1"/>
        </w:rPr>
        <w:t xml:space="preserve">. The policy should specify the level of performance expected and clarify the requirements for documenting performance in teaching, scholarly and </w:t>
      </w:r>
      <w:r w:rsidR="063BAA28" w:rsidRPr="00181C7A">
        <w:rPr>
          <w:rFonts w:ascii="Arial" w:eastAsia="Arial" w:hAnsi="Arial" w:cs="Arial"/>
          <w:color w:val="000000" w:themeColor="text1"/>
        </w:rPr>
        <w:t>professional engagement</w:t>
      </w:r>
      <w:r w:rsidRPr="00181C7A">
        <w:rPr>
          <w:rFonts w:ascii="Arial" w:eastAsia="Arial" w:hAnsi="Arial" w:cs="Arial"/>
          <w:color w:val="000000" w:themeColor="text1"/>
        </w:rPr>
        <w:t>, and/or leadership and service</w:t>
      </w:r>
      <w:r w:rsidR="7163277E" w:rsidRPr="00181C7A">
        <w:rPr>
          <w:rFonts w:ascii="Arial" w:eastAsia="Arial" w:hAnsi="Arial" w:cs="Arial"/>
          <w:color w:val="000000" w:themeColor="text1"/>
        </w:rPr>
        <w:t>, including expectations for collegial contributions to the university community</w:t>
      </w:r>
      <w:r w:rsidR="53848B98" w:rsidRPr="00181C7A">
        <w:rPr>
          <w:rFonts w:ascii="Arial" w:eastAsia="Arial" w:hAnsi="Arial" w:cs="Arial"/>
          <w:color w:val="000000" w:themeColor="text1"/>
        </w:rPr>
        <w:t>.</w:t>
      </w:r>
      <w:r w:rsidR="2FFC57C2" w:rsidRPr="00181C7A">
        <w:rPr>
          <w:rFonts w:ascii="Arial" w:eastAsia="Arial" w:hAnsi="Arial" w:cs="Arial"/>
          <w:color w:val="000000" w:themeColor="text1"/>
        </w:rPr>
        <w:t xml:space="preserve"> </w:t>
      </w:r>
      <w:r w:rsidR="02F93B89" w:rsidRPr="00181C7A">
        <w:rPr>
          <w:rFonts w:ascii="Arial" w:eastAsia="Arial" w:hAnsi="Arial" w:cs="Arial"/>
          <w:color w:val="000000" w:themeColor="text1"/>
        </w:rPr>
        <w:t>P</w:t>
      </w:r>
      <w:r w:rsidR="7BA63303" w:rsidRPr="00181C7A">
        <w:rPr>
          <w:rFonts w:ascii="Arial" w:eastAsia="Arial" w:hAnsi="Arial" w:cs="Arial"/>
          <w:color w:val="000000" w:themeColor="text1"/>
        </w:rPr>
        <w:t xml:space="preserve">ersonnel </w:t>
      </w:r>
      <w:r w:rsidR="2E8E7B23" w:rsidRPr="00181C7A">
        <w:rPr>
          <w:rFonts w:ascii="Arial" w:eastAsia="Arial" w:hAnsi="Arial" w:cs="Arial"/>
          <w:color w:val="000000" w:themeColor="text1"/>
        </w:rPr>
        <w:t xml:space="preserve">Committees or </w:t>
      </w:r>
      <w:r w:rsidR="2E8E7B23" w:rsidRPr="00181C7A">
        <w:rPr>
          <w:rFonts w:ascii="Arial" w:eastAsia="Arial" w:hAnsi="Arial" w:cs="Arial"/>
          <w:color w:val="000000" w:themeColor="text1"/>
        </w:rPr>
        <w:lastRenderedPageBreak/>
        <w:t xml:space="preserve">sub-committees </w:t>
      </w:r>
      <w:r w:rsidR="0F4C8977" w:rsidRPr="00181C7A">
        <w:rPr>
          <w:rFonts w:ascii="Arial" w:eastAsia="Arial" w:hAnsi="Arial" w:cs="Arial"/>
          <w:color w:val="000000" w:themeColor="text1"/>
        </w:rPr>
        <w:t xml:space="preserve">responsible for </w:t>
      </w:r>
      <w:r w:rsidR="2E8E7B23" w:rsidRPr="00181C7A">
        <w:rPr>
          <w:rFonts w:ascii="Arial" w:eastAsia="Arial" w:hAnsi="Arial" w:cs="Arial"/>
          <w:color w:val="000000" w:themeColor="text1"/>
        </w:rPr>
        <w:t xml:space="preserve">developing </w:t>
      </w:r>
      <w:r w:rsidR="0378D7E9" w:rsidRPr="00181C7A">
        <w:rPr>
          <w:rFonts w:ascii="Arial" w:eastAsia="Arial" w:hAnsi="Arial" w:cs="Arial"/>
          <w:color w:val="000000" w:themeColor="text1"/>
        </w:rPr>
        <w:t xml:space="preserve">this </w:t>
      </w:r>
      <w:r w:rsidR="2E8E7B23" w:rsidRPr="00181C7A">
        <w:rPr>
          <w:rFonts w:ascii="Arial" w:eastAsia="Arial" w:hAnsi="Arial" w:cs="Arial"/>
          <w:color w:val="000000" w:themeColor="text1"/>
        </w:rPr>
        <w:t>departmental policy</w:t>
      </w:r>
      <w:r w:rsidR="7BA63303" w:rsidRPr="00181C7A">
        <w:rPr>
          <w:rFonts w:ascii="Arial" w:eastAsia="Arial" w:hAnsi="Arial" w:cs="Arial"/>
          <w:color w:val="000000" w:themeColor="text1"/>
        </w:rPr>
        <w:t xml:space="preserve"> must be comprised of at least one </w:t>
      </w:r>
      <w:proofErr w:type="gramStart"/>
      <w:r w:rsidR="7BA63303" w:rsidRPr="00181C7A">
        <w:rPr>
          <w:rFonts w:ascii="Arial" w:eastAsia="Arial" w:hAnsi="Arial" w:cs="Arial"/>
          <w:color w:val="000000" w:themeColor="text1"/>
        </w:rPr>
        <w:t>tenured</w:t>
      </w:r>
      <w:proofErr w:type="gramEnd"/>
      <w:r w:rsidR="7BA63303" w:rsidRPr="00181C7A">
        <w:rPr>
          <w:rFonts w:ascii="Arial" w:eastAsia="Arial" w:hAnsi="Arial" w:cs="Arial"/>
          <w:color w:val="000000" w:themeColor="text1"/>
        </w:rPr>
        <w:t xml:space="preserve"> and one academic professional faculty. In cases where appropriate review faculty are unavailable, they should be sought from another department or school within the college. </w:t>
      </w:r>
    </w:p>
    <w:p w14:paraId="4A366475" w14:textId="77777777" w:rsidR="001C16E3" w:rsidRPr="00181C7A" w:rsidRDefault="001C16E3" w:rsidP="00181C7A">
      <w:pPr>
        <w:pStyle w:val="ListParagraph"/>
        <w:tabs>
          <w:tab w:val="left" w:pos="4365"/>
        </w:tabs>
        <w:ind w:left="1800"/>
        <w:rPr>
          <w:rFonts w:ascii="Arial" w:eastAsia="Arial" w:hAnsi="Arial" w:cs="Arial"/>
          <w:color w:val="000000" w:themeColor="text1"/>
        </w:rPr>
      </w:pPr>
    </w:p>
    <w:p w14:paraId="48C033D6" w14:textId="5C729D05" w:rsidR="00BD7F0A" w:rsidRPr="00181C7A" w:rsidRDefault="449DA1E4"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Each department or school will provide each faculty member </w:t>
      </w:r>
      <w:r w:rsidR="2A545E23" w:rsidRPr="00181C7A">
        <w:rPr>
          <w:rFonts w:ascii="Arial" w:eastAsia="Arial" w:hAnsi="Arial" w:cs="Arial"/>
          <w:color w:val="000000" w:themeColor="text1"/>
        </w:rPr>
        <w:t xml:space="preserve">with </w:t>
      </w:r>
      <w:r w:rsidRPr="00181C7A">
        <w:rPr>
          <w:rFonts w:ascii="Arial" w:eastAsia="Arial" w:hAnsi="Arial" w:cs="Arial"/>
          <w:color w:val="000000" w:themeColor="text1"/>
        </w:rPr>
        <w:t xml:space="preserve">a copy of the department or school and college criteria for promotion. </w:t>
      </w:r>
    </w:p>
    <w:p w14:paraId="1091664C" w14:textId="77777777" w:rsidR="00BD7F0A" w:rsidRPr="00181C7A" w:rsidRDefault="00BD7F0A" w:rsidP="00181C7A">
      <w:pPr>
        <w:tabs>
          <w:tab w:val="left" w:pos="4365"/>
        </w:tabs>
        <w:contextualSpacing/>
        <w:rPr>
          <w:rFonts w:ascii="Arial" w:eastAsia="Arial" w:hAnsi="Arial" w:cs="Arial"/>
          <w:color w:val="000000" w:themeColor="text1"/>
        </w:rPr>
      </w:pPr>
    </w:p>
    <w:p w14:paraId="045BC6B7" w14:textId="77777777" w:rsidR="00081D56" w:rsidRPr="00181C7A" w:rsidRDefault="00BD7F0A"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The chair or director and members of the personnel committee should counsel the candidate </w:t>
      </w:r>
      <w:proofErr w:type="gramStart"/>
      <w:r w:rsidRPr="00181C7A">
        <w:rPr>
          <w:rFonts w:ascii="Arial" w:eastAsia="Arial" w:hAnsi="Arial" w:cs="Arial"/>
          <w:color w:val="000000" w:themeColor="text1"/>
        </w:rPr>
        <w:t>about including</w:t>
      </w:r>
      <w:proofErr w:type="gramEnd"/>
      <w:r w:rsidRPr="00181C7A">
        <w:rPr>
          <w:rFonts w:ascii="Arial" w:eastAsia="Arial" w:hAnsi="Arial" w:cs="Arial"/>
          <w:color w:val="000000" w:themeColor="text1"/>
        </w:rPr>
        <w:t xml:space="preserve"> relevant materials and organizing supporting documents. </w:t>
      </w:r>
    </w:p>
    <w:p w14:paraId="4FE2FA53" w14:textId="77777777" w:rsidR="00081D56" w:rsidRPr="00181C7A" w:rsidRDefault="00081D56" w:rsidP="00181C7A">
      <w:pPr>
        <w:pStyle w:val="ListParagraph"/>
        <w:rPr>
          <w:rFonts w:ascii="Arial" w:eastAsia="Arial" w:hAnsi="Arial" w:cs="Arial"/>
          <w:color w:val="000000" w:themeColor="text1"/>
        </w:rPr>
      </w:pPr>
    </w:p>
    <w:p w14:paraId="7AAEAECA" w14:textId="2A96EA5B" w:rsidR="00BD7F0A" w:rsidRPr="00181C7A" w:rsidRDefault="2214A1E3"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At a minimum, the packet will include a current Texas State </w:t>
      </w:r>
      <w:r w:rsidR="00D47ABE" w:rsidRPr="00181C7A">
        <w:rPr>
          <w:rFonts w:ascii="Arial" w:eastAsia="Arial" w:hAnsi="Arial" w:cs="Arial"/>
          <w:color w:val="000000" w:themeColor="text1"/>
        </w:rPr>
        <w:t>curriculum vitae</w:t>
      </w:r>
      <w:r w:rsidRPr="00181C7A">
        <w:rPr>
          <w:rFonts w:ascii="Arial" w:eastAsia="Arial" w:hAnsi="Arial" w:cs="Arial"/>
          <w:color w:val="000000" w:themeColor="text1"/>
        </w:rPr>
        <w:t xml:space="preserve">, a </w:t>
      </w:r>
      <w:r w:rsidR="00D47ABE" w:rsidRPr="00181C7A">
        <w:rPr>
          <w:rFonts w:ascii="Arial" w:eastAsia="Arial" w:hAnsi="Arial" w:cs="Arial"/>
          <w:color w:val="000000" w:themeColor="text1"/>
        </w:rPr>
        <w:t>t</w:t>
      </w:r>
      <w:r w:rsidRPr="00181C7A">
        <w:rPr>
          <w:rFonts w:ascii="Arial" w:eastAsia="Arial" w:hAnsi="Arial" w:cs="Arial"/>
          <w:color w:val="000000" w:themeColor="text1"/>
        </w:rPr>
        <w:t xml:space="preserve">eaching </w:t>
      </w:r>
      <w:r w:rsidR="00D47ABE" w:rsidRPr="00181C7A">
        <w:rPr>
          <w:rFonts w:ascii="Arial" w:eastAsia="Arial" w:hAnsi="Arial" w:cs="Arial"/>
          <w:color w:val="000000" w:themeColor="text1"/>
        </w:rPr>
        <w:t>p</w:t>
      </w:r>
      <w:r w:rsidRPr="00181C7A">
        <w:rPr>
          <w:rFonts w:ascii="Arial" w:eastAsia="Arial" w:hAnsi="Arial" w:cs="Arial"/>
          <w:color w:val="000000" w:themeColor="text1"/>
        </w:rPr>
        <w:t xml:space="preserve">hilosophy </w:t>
      </w:r>
      <w:r w:rsidR="00D47ABE" w:rsidRPr="00181C7A">
        <w:rPr>
          <w:rFonts w:ascii="Arial" w:eastAsia="Arial" w:hAnsi="Arial" w:cs="Arial"/>
          <w:color w:val="000000" w:themeColor="text1"/>
        </w:rPr>
        <w:t>s</w:t>
      </w:r>
      <w:r w:rsidRPr="00181C7A">
        <w:rPr>
          <w:rFonts w:ascii="Arial" w:eastAsia="Arial" w:hAnsi="Arial" w:cs="Arial"/>
          <w:color w:val="000000" w:themeColor="text1"/>
        </w:rPr>
        <w:t xml:space="preserve">tatement, a </w:t>
      </w:r>
      <w:r w:rsidR="00D47ABE" w:rsidRPr="00181C7A">
        <w:rPr>
          <w:rFonts w:ascii="Arial" w:eastAsia="Arial" w:hAnsi="Arial" w:cs="Arial"/>
          <w:color w:val="000000" w:themeColor="text1"/>
        </w:rPr>
        <w:t>c</w:t>
      </w:r>
      <w:r w:rsidRPr="00181C7A">
        <w:rPr>
          <w:rFonts w:ascii="Arial" w:eastAsia="Arial" w:hAnsi="Arial" w:cs="Arial"/>
          <w:color w:val="000000" w:themeColor="text1"/>
        </w:rPr>
        <w:t xml:space="preserve">omprehensive student </w:t>
      </w:r>
      <w:r w:rsidR="00D47ABE" w:rsidRPr="00181C7A">
        <w:rPr>
          <w:rFonts w:ascii="Arial" w:eastAsia="Arial" w:hAnsi="Arial" w:cs="Arial"/>
          <w:color w:val="000000" w:themeColor="text1"/>
        </w:rPr>
        <w:t>e</w:t>
      </w:r>
      <w:r w:rsidRPr="00181C7A">
        <w:rPr>
          <w:rFonts w:ascii="Arial" w:eastAsia="Arial" w:hAnsi="Arial" w:cs="Arial"/>
          <w:color w:val="000000" w:themeColor="text1"/>
        </w:rPr>
        <w:t xml:space="preserve">valuations report, </w:t>
      </w:r>
      <w:r w:rsidR="14F679F6" w:rsidRPr="00181C7A">
        <w:rPr>
          <w:rFonts w:ascii="Arial" w:eastAsia="Arial" w:hAnsi="Arial" w:cs="Arial"/>
          <w:color w:val="000000" w:themeColor="text1"/>
        </w:rPr>
        <w:t xml:space="preserve">a minimum of two peer </w:t>
      </w:r>
      <w:r w:rsidR="76410D4A" w:rsidRPr="00181C7A">
        <w:rPr>
          <w:rFonts w:ascii="Arial" w:eastAsia="Arial" w:hAnsi="Arial" w:cs="Arial"/>
          <w:color w:val="000000" w:themeColor="text1"/>
        </w:rPr>
        <w:t>teaching</w:t>
      </w:r>
      <w:r w:rsidR="14F679F6" w:rsidRPr="00181C7A">
        <w:rPr>
          <w:rFonts w:ascii="Arial" w:eastAsia="Arial" w:hAnsi="Arial" w:cs="Arial"/>
          <w:color w:val="000000" w:themeColor="text1"/>
        </w:rPr>
        <w:t xml:space="preserve"> evaluations, </w:t>
      </w:r>
      <w:r w:rsidRPr="00181C7A">
        <w:rPr>
          <w:rFonts w:ascii="Arial" w:eastAsia="Arial" w:hAnsi="Arial" w:cs="Arial"/>
          <w:color w:val="000000" w:themeColor="text1"/>
        </w:rPr>
        <w:t>and any additional relevant materials</w:t>
      </w:r>
      <w:r w:rsidR="00D47ABE" w:rsidRPr="00181C7A">
        <w:rPr>
          <w:rFonts w:ascii="Arial" w:eastAsia="Arial" w:hAnsi="Arial" w:cs="Arial"/>
          <w:color w:val="000000" w:themeColor="text1"/>
        </w:rPr>
        <w:t>,</w:t>
      </w:r>
      <w:r w:rsidRPr="00181C7A">
        <w:rPr>
          <w:rFonts w:ascii="Arial" w:eastAsia="Arial" w:hAnsi="Arial" w:cs="Arial"/>
          <w:color w:val="000000" w:themeColor="text1"/>
        </w:rPr>
        <w:t xml:space="preserve"> as determined by each academic unit. </w:t>
      </w:r>
      <w:r w:rsidR="49894168" w:rsidRPr="00181C7A">
        <w:rPr>
          <w:rFonts w:ascii="Arial" w:eastAsia="Arial" w:hAnsi="Arial" w:cs="Arial"/>
          <w:color w:val="000000" w:themeColor="text1"/>
        </w:rPr>
        <w:t>Peer evaluations should be conducted by faculty</w:t>
      </w:r>
      <w:r w:rsidR="6E0DFB6A" w:rsidRPr="00181C7A">
        <w:rPr>
          <w:rFonts w:ascii="Arial" w:eastAsia="Arial" w:hAnsi="Arial" w:cs="Arial"/>
          <w:color w:val="000000" w:themeColor="text1"/>
        </w:rPr>
        <w:t xml:space="preserve"> </w:t>
      </w:r>
      <w:r w:rsidR="49894168" w:rsidRPr="00181C7A">
        <w:rPr>
          <w:rFonts w:ascii="Arial" w:eastAsia="Arial" w:hAnsi="Arial" w:cs="Arial"/>
          <w:color w:val="000000" w:themeColor="text1"/>
        </w:rPr>
        <w:t xml:space="preserve">chosen by </w:t>
      </w:r>
      <w:r w:rsidR="48BE0358" w:rsidRPr="00181C7A">
        <w:rPr>
          <w:rFonts w:ascii="Arial" w:eastAsia="Arial" w:hAnsi="Arial" w:cs="Arial"/>
          <w:color w:val="000000" w:themeColor="text1"/>
        </w:rPr>
        <w:t xml:space="preserve">and at the direction of </w:t>
      </w:r>
      <w:r w:rsidR="49894168" w:rsidRPr="00181C7A">
        <w:rPr>
          <w:rFonts w:ascii="Arial" w:eastAsia="Arial" w:hAnsi="Arial" w:cs="Arial"/>
          <w:color w:val="000000" w:themeColor="text1"/>
        </w:rPr>
        <w:t xml:space="preserve">the </w:t>
      </w:r>
      <w:r w:rsidR="00B23471">
        <w:rPr>
          <w:rFonts w:ascii="Arial" w:eastAsia="Arial" w:hAnsi="Arial" w:cs="Arial"/>
          <w:color w:val="000000" w:themeColor="text1"/>
        </w:rPr>
        <w:t>p</w:t>
      </w:r>
      <w:r w:rsidR="49894168" w:rsidRPr="00181C7A">
        <w:rPr>
          <w:rFonts w:ascii="Arial" w:eastAsia="Arial" w:hAnsi="Arial" w:cs="Arial"/>
          <w:color w:val="000000" w:themeColor="text1"/>
        </w:rPr>
        <w:t xml:space="preserve">ersonnel </w:t>
      </w:r>
      <w:r w:rsidR="00B23471">
        <w:rPr>
          <w:rFonts w:ascii="Arial" w:eastAsia="Arial" w:hAnsi="Arial" w:cs="Arial"/>
          <w:color w:val="000000" w:themeColor="text1"/>
        </w:rPr>
        <w:t>c</w:t>
      </w:r>
      <w:r w:rsidR="13798BE4" w:rsidRPr="00181C7A">
        <w:rPr>
          <w:rFonts w:ascii="Arial" w:eastAsia="Arial" w:hAnsi="Arial" w:cs="Arial"/>
          <w:color w:val="000000" w:themeColor="text1"/>
        </w:rPr>
        <w:t>ommittee</w:t>
      </w:r>
      <w:r w:rsidR="63720DF9" w:rsidRPr="00181C7A">
        <w:rPr>
          <w:rFonts w:ascii="Arial" w:eastAsia="Arial" w:hAnsi="Arial" w:cs="Arial"/>
          <w:color w:val="000000" w:themeColor="text1"/>
        </w:rPr>
        <w:t xml:space="preserve"> which itself must be comprised of at least one </w:t>
      </w:r>
      <w:proofErr w:type="gramStart"/>
      <w:r w:rsidR="63720DF9" w:rsidRPr="00181C7A">
        <w:rPr>
          <w:rFonts w:ascii="Arial" w:eastAsia="Arial" w:hAnsi="Arial" w:cs="Arial"/>
          <w:color w:val="000000" w:themeColor="text1"/>
        </w:rPr>
        <w:t>tenured</w:t>
      </w:r>
      <w:proofErr w:type="gramEnd"/>
      <w:r w:rsidR="63720DF9" w:rsidRPr="00181C7A">
        <w:rPr>
          <w:rFonts w:ascii="Arial" w:eastAsia="Arial" w:hAnsi="Arial" w:cs="Arial"/>
          <w:color w:val="000000" w:themeColor="text1"/>
        </w:rPr>
        <w:t xml:space="preserve"> and one academic professional faculty</w:t>
      </w:r>
      <w:r w:rsidR="13798BE4" w:rsidRPr="00181C7A">
        <w:rPr>
          <w:rFonts w:ascii="Arial" w:eastAsia="Arial" w:hAnsi="Arial" w:cs="Arial"/>
          <w:color w:val="000000" w:themeColor="text1"/>
        </w:rPr>
        <w:t xml:space="preserve">. </w:t>
      </w:r>
      <w:r w:rsidR="61BC4EDF" w:rsidRPr="00181C7A">
        <w:rPr>
          <w:rFonts w:ascii="Arial" w:eastAsia="Arial" w:hAnsi="Arial" w:cs="Arial"/>
          <w:color w:val="000000" w:themeColor="text1"/>
        </w:rPr>
        <w:t xml:space="preserve">These peer evaluators should be at the same or higher </w:t>
      </w:r>
      <w:r w:rsidR="3E927AAC" w:rsidRPr="00181C7A">
        <w:rPr>
          <w:rFonts w:ascii="Arial" w:eastAsia="Arial" w:hAnsi="Arial" w:cs="Arial"/>
          <w:color w:val="000000" w:themeColor="text1"/>
        </w:rPr>
        <w:t xml:space="preserve">rank </w:t>
      </w:r>
      <w:r w:rsidR="56094E53" w:rsidRPr="00181C7A">
        <w:rPr>
          <w:rFonts w:ascii="Arial" w:eastAsia="Arial" w:hAnsi="Arial" w:cs="Arial"/>
          <w:color w:val="000000" w:themeColor="text1"/>
        </w:rPr>
        <w:t>as</w:t>
      </w:r>
      <w:r w:rsidR="61BC4EDF" w:rsidRPr="00181C7A">
        <w:rPr>
          <w:rFonts w:ascii="Arial" w:eastAsia="Arial" w:hAnsi="Arial" w:cs="Arial"/>
          <w:color w:val="000000" w:themeColor="text1"/>
        </w:rPr>
        <w:t xml:space="preserve"> the candidate. It is recommended that the p</w:t>
      </w:r>
      <w:r w:rsidR="720057E0" w:rsidRPr="00181C7A">
        <w:rPr>
          <w:rFonts w:ascii="Arial" w:eastAsia="Arial" w:hAnsi="Arial" w:cs="Arial"/>
          <w:color w:val="000000" w:themeColor="text1"/>
        </w:rPr>
        <w:t xml:space="preserve">eer evaluators include </w:t>
      </w:r>
      <w:r w:rsidR="0024211B" w:rsidRPr="00181C7A">
        <w:rPr>
          <w:rFonts w:ascii="Arial" w:eastAsia="Arial" w:hAnsi="Arial" w:cs="Arial"/>
          <w:color w:val="000000" w:themeColor="text1"/>
        </w:rPr>
        <w:t>NTL</w:t>
      </w:r>
      <w:r w:rsidR="720057E0" w:rsidRPr="00181C7A">
        <w:rPr>
          <w:rFonts w:ascii="Arial" w:eastAsia="Arial" w:hAnsi="Arial" w:cs="Arial"/>
          <w:color w:val="000000" w:themeColor="text1"/>
        </w:rPr>
        <w:t xml:space="preserve"> </w:t>
      </w:r>
      <w:r w:rsidR="00010637">
        <w:rPr>
          <w:rFonts w:ascii="Arial" w:eastAsia="Arial" w:hAnsi="Arial" w:cs="Arial"/>
          <w:color w:val="000000" w:themeColor="text1"/>
        </w:rPr>
        <w:t>f</w:t>
      </w:r>
      <w:r w:rsidR="720057E0" w:rsidRPr="00181C7A">
        <w:rPr>
          <w:rFonts w:ascii="Arial" w:eastAsia="Arial" w:hAnsi="Arial" w:cs="Arial"/>
          <w:color w:val="000000" w:themeColor="text1"/>
        </w:rPr>
        <w:t>aculty.</w:t>
      </w:r>
      <w:r w:rsidR="799D70BE" w:rsidRPr="00181C7A">
        <w:rPr>
          <w:rFonts w:ascii="Arial" w:eastAsia="Arial" w:hAnsi="Arial" w:cs="Arial"/>
          <w:color w:val="000000" w:themeColor="text1"/>
        </w:rPr>
        <w:t xml:space="preserve"> </w:t>
      </w:r>
      <w:r w:rsidR="5A69599E" w:rsidRPr="00181C7A">
        <w:rPr>
          <w:rFonts w:ascii="Arial" w:eastAsia="Arial" w:hAnsi="Arial" w:cs="Arial"/>
          <w:color w:val="000000" w:themeColor="text1"/>
        </w:rPr>
        <w:t xml:space="preserve">It is also recommended that evaluators of online and asynchronous courses </w:t>
      </w:r>
      <w:r w:rsidR="00010637" w:rsidRPr="00181C7A">
        <w:rPr>
          <w:rFonts w:ascii="Arial" w:eastAsia="Arial" w:hAnsi="Arial" w:cs="Arial"/>
          <w:color w:val="000000" w:themeColor="text1"/>
        </w:rPr>
        <w:t>have</w:t>
      </w:r>
      <w:r w:rsidR="5A69599E" w:rsidRPr="00181C7A">
        <w:rPr>
          <w:rFonts w:ascii="Arial" w:eastAsia="Arial" w:hAnsi="Arial" w:cs="Arial"/>
          <w:color w:val="000000" w:themeColor="text1"/>
        </w:rPr>
        <w:t xml:space="preserve"> requisite experience in that teaching modality. </w:t>
      </w:r>
    </w:p>
    <w:p w14:paraId="02C1C26B" w14:textId="77777777" w:rsidR="001C16E3" w:rsidRPr="00181C7A" w:rsidRDefault="001C16E3" w:rsidP="00181C7A">
      <w:pPr>
        <w:tabs>
          <w:tab w:val="left" w:pos="4365"/>
        </w:tabs>
        <w:contextualSpacing/>
        <w:rPr>
          <w:rFonts w:ascii="Arial" w:eastAsia="Arial" w:hAnsi="Arial" w:cs="Arial"/>
          <w:color w:val="000000" w:themeColor="text1"/>
        </w:rPr>
      </w:pPr>
    </w:p>
    <w:p w14:paraId="5C40DBF6" w14:textId="77777777" w:rsidR="00D47ABE" w:rsidRPr="00181C7A" w:rsidRDefault="07526E06"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The chair or director and personnel committee are responsible for a thorough evaluation of the candidate's documentation. The chair or director and the personnel committee’s evaluations should describe the teaching, scholarly and </w:t>
      </w:r>
      <w:r w:rsidR="21B96F81" w:rsidRPr="00181C7A">
        <w:rPr>
          <w:rFonts w:ascii="Arial" w:eastAsia="Arial" w:hAnsi="Arial" w:cs="Arial"/>
          <w:color w:val="000000" w:themeColor="text1"/>
        </w:rPr>
        <w:t>professional engagement</w:t>
      </w:r>
      <w:r w:rsidRPr="00181C7A">
        <w:rPr>
          <w:rFonts w:ascii="Arial" w:eastAsia="Arial" w:hAnsi="Arial" w:cs="Arial"/>
          <w:color w:val="000000" w:themeColor="text1"/>
        </w:rPr>
        <w:t>, and/or leadership and service of each candidate in its totality</w:t>
      </w:r>
      <w:r w:rsidR="3930CA6B" w:rsidRPr="00181C7A">
        <w:rPr>
          <w:rFonts w:ascii="Arial" w:eastAsia="Arial" w:hAnsi="Arial" w:cs="Arial"/>
          <w:color w:val="000000" w:themeColor="text1"/>
        </w:rPr>
        <w:t xml:space="preserve"> and in consideration of the </w:t>
      </w:r>
      <w:r w:rsidR="2543D23B" w:rsidRPr="00181C7A">
        <w:rPr>
          <w:rFonts w:ascii="Arial" w:eastAsia="Arial" w:hAnsi="Arial" w:cs="Arial"/>
          <w:color w:val="000000" w:themeColor="text1"/>
        </w:rPr>
        <w:t>reasonable expectations of the candidate’s position and rank</w:t>
      </w:r>
      <w:r w:rsidRPr="00181C7A">
        <w:rPr>
          <w:rFonts w:ascii="Arial" w:eastAsia="Arial" w:hAnsi="Arial" w:cs="Arial"/>
          <w:color w:val="000000" w:themeColor="text1"/>
        </w:rPr>
        <w:t xml:space="preserve">. </w:t>
      </w:r>
    </w:p>
    <w:p w14:paraId="3F434382" w14:textId="77777777" w:rsidR="00D47ABE" w:rsidRPr="00181C7A" w:rsidRDefault="00D47ABE" w:rsidP="00181C7A">
      <w:pPr>
        <w:pStyle w:val="ListParagraph"/>
        <w:rPr>
          <w:rFonts w:ascii="Arial" w:eastAsia="Arial" w:hAnsi="Arial" w:cs="Arial"/>
          <w:color w:val="000000" w:themeColor="text1"/>
        </w:rPr>
      </w:pPr>
    </w:p>
    <w:p w14:paraId="58061C7D" w14:textId="1672B7F2" w:rsidR="00BD7F0A" w:rsidRDefault="1C90ED5B"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The personnel committee will state briefly and clearly the criteria for evaluation to be forwarded with each candidate's application. The personnel committee's </w:t>
      </w:r>
      <w:r w:rsidR="4808C756" w:rsidRPr="00181C7A">
        <w:rPr>
          <w:rFonts w:ascii="Arial" w:eastAsia="Arial" w:hAnsi="Arial" w:cs="Arial"/>
          <w:color w:val="000000" w:themeColor="text1"/>
        </w:rPr>
        <w:t xml:space="preserve">detailed </w:t>
      </w:r>
      <w:r w:rsidRPr="00181C7A">
        <w:rPr>
          <w:rFonts w:ascii="Arial" w:eastAsia="Arial" w:hAnsi="Arial" w:cs="Arial"/>
          <w:color w:val="000000" w:themeColor="text1"/>
        </w:rPr>
        <w:t>comments and the chair or director’s comments on the</w:t>
      </w:r>
      <w:r w:rsidRPr="00181C7A">
        <w:rPr>
          <w:rFonts w:ascii="Arial" w:eastAsia="Arial" w:hAnsi="Arial" w:cs="Arial"/>
        </w:rPr>
        <w:t xml:space="preserve"> evaluation form in Faculty Qualifications should </w:t>
      </w:r>
      <w:r w:rsidRPr="00181C7A">
        <w:rPr>
          <w:rFonts w:ascii="Arial" w:eastAsia="Arial" w:hAnsi="Arial" w:cs="Arial"/>
          <w:color w:val="000000" w:themeColor="text1"/>
        </w:rPr>
        <w:t>leave no doubt as to the action desired by the department or school. For candidates whose applications have been approved by the department or school, the comments should fully develop a rationale for recommending the candidate, leaving no doubt about the candidate's suitability and importance to the future development of the department or school.</w:t>
      </w:r>
    </w:p>
    <w:p w14:paraId="1225C3A8" w14:textId="77777777" w:rsidR="00E2577D" w:rsidRDefault="00E2577D" w:rsidP="00E2577D">
      <w:pPr>
        <w:pStyle w:val="ListParagraph"/>
        <w:tabs>
          <w:tab w:val="left" w:pos="4365"/>
        </w:tabs>
        <w:ind w:left="1800"/>
        <w:rPr>
          <w:rFonts w:ascii="Arial" w:eastAsia="Arial" w:hAnsi="Arial" w:cs="Arial"/>
          <w:color w:val="000000" w:themeColor="text1"/>
        </w:rPr>
      </w:pPr>
    </w:p>
    <w:p w14:paraId="1AE49116" w14:textId="32BCDAE1" w:rsidR="00BD7F0A" w:rsidRPr="00181C7A" w:rsidRDefault="62965EF3" w:rsidP="00181C7A">
      <w:pPr>
        <w:pStyle w:val="ListParagraph"/>
        <w:numPr>
          <w:ilvl w:val="0"/>
          <w:numId w:val="39"/>
        </w:numPr>
        <w:tabs>
          <w:tab w:val="left" w:pos="4365"/>
        </w:tabs>
        <w:rPr>
          <w:rFonts w:ascii="Arial" w:eastAsia="Arial" w:hAnsi="Arial" w:cs="Arial"/>
          <w:color w:val="000000" w:themeColor="text1"/>
        </w:rPr>
      </w:pPr>
      <w:r w:rsidRPr="00181C7A">
        <w:rPr>
          <w:rFonts w:ascii="Arial" w:eastAsia="Arial" w:hAnsi="Arial" w:cs="Arial"/>
          <w:color w:val="000000" w:themeColor="text1"/>
        </w:rPr>
        <w:lastRenderedPageBreak/>
        <w:t xml:space="preserve">Reviewers for the </w:t>
      </w:r>
      <w:r w:rsidR="0677163D" w:rsidRPr="00181C7A">
        <w:rPr>
          <w:rFonts w:ascii="Arial" w:eastAsia="Arial" w:hAnsi="Arial" w:cs="Arial"/>
          <w:color w:val="000000" w:themeColor="text1"/>
        </w:rPr>
        <w:t>eligible</w:t>
      </w:r>
      <w:r w:rsidRPr="00181C7A">
        <w:rPr>
          <w:rFonts w:ascii="Arial" w:eastAsia="Arial" w:hAnsi="Arial" w:cs="Arial"/>
          <w:color w:val="000000" w:themeColor="text1"/>
        </w:rPr>
        <w:t xml:space="preserve"> faculty will include voting members of the personnel committee as defined in the Faculty Handbook, including research, </w:t>
      </w:r>
      <w:r w:rsidR="0677163D" w:rsidRPr="00181C7A">
        <w:rPr>
          <w:rFonts w:ascii="Arial" w:eastAsia="Arial" w:hAnsi="Arial" w:cs="Arial"/>
          <w:color w:val="000000" w:themeColor="text1"/>
        </w:rPr>
        <w:t>instructional</w:t>
      </w:r>
      <w:r w:rsidRPr="00181C7A">
        <w:rPr>
          <w:rFonts w:ascii="Arial" w:eastAsia="Arial" w:hAnsi="Arial" w:cs="Arial"/>
          <w:color w:val="000000" w:themeColor="text1"/>
        </w:rPr>
        <w:t>, clinical, and practice faculty</w:t>
      </w:r>
      <w:r w:rsidR="00D47ABE" w:rsidRPr="00181C7A">
        <w:rPr>
          <w:rFonts w:ascii="Arial" w:eastAsia="Arial" w:hAnsi="Arial" w:cs="Arial"/>
          <w:color w:val="000000" w:themeColor="text1"/>
        </w:rPr>
        <w:t>,</w:t>
      </w:r>
      <w:r w:rsidRPr="00181C7A">
        <w:rPr>
          <w:rFonts w:ascii="Arial" w:eastAsia="Arial" w:hAnsi="Arial" w:cs="Arial"/>
          <w:color w:val="000000" w:themeColor="text1"/>
        </w:rPr>
        <w:t xml:space="preserve"> as defined by department or school policy and as appropriate for the candidate’s application. </w:t>
      </w:r>
      <w:r w:rsidR="09ABEFE2" w:rsidRPr="00181C7A">
        <w:rPr>
          <w:rFonts w:ascii="Arial" w:eastAsia="Arial" w:hAnsi="Arial" w:cs="Arial"/>
          <w:color w:val="000000" w:themeColor="text1"/>
        </w:rPr>
        <w:t>Each personnel committee reviewing a</w:t>
      </w:r>
      <w:r w:rsidR="0677163D" w:rsidRPr="00181C7A">
        <w:rPr>
          <w:rFonts w:ascii="Arial" w:eastAsia="Arial" w:hAnsi="Arial" w:cs="Arial"/>
          <w:color w:val="000000" w:themeColor="text1"/>
        </w:rPr>
        <w:t>n eligible</w:t>
      </w:r>
      <w:r w:rsidR="09ABEFE2" w:rsidRPr="00181C7A">
        <w:rPr>
          <w:rFonts w:ascii="Arial" w:eastAsia="Arial" w:hAnsi="Arial" w:cs="Arial"/>
          <w:color w:val="000000" w:themeColor="text1"/>
        </w:rPr>
        <w:t xml:space="preserve"> faculty candidate must be comprised of at least one </w:t>
      </w:r>
      <w:proofErr w:type="gramStart"/>
      <w:r w:rsidR="09ABEFE2" w:rsidRPr="00181C7A">
        <w:rPr>
          <w:rFonts w:ascii="Arial" w:eastAsia="Arial" w:hAnsi="Arial" w:cs="Arial"/>
          <w:color w:val="000000" w:themeColor="text1"/>
        </w:rPr>
        <w:t>tenured</w:t>
      </w:r>
      <w:proofErr w:type="gramEnd"/>
      <w:r w:rsidR="09ABEFE2" w:rsidRPr="00181C7A">
        <w:rPr>
          <w:rFonts w:ascii="Arial" w:eastAsia="Arial" w:hAnsi="Arial" w:cs="Arial"/>
          <w:color w:val="000000" w:themeColor="text1"/>
        </w:rPr>
        <w:t xml:space="preserve"> and one </w:t>
      </w:r>
      <w:r w:rsidR="429BF039" w:rsidRPr="00181C7A">
        <w:rPr>
          <w:rFonts w:ascii="Arial" w:eastAsia="Arial" w:hAnsi="Arial" w:cs="Arial"/>
          <w:color w:val="000000" w:themeColor="text1"/>
        </w:rPr>
        <w:t>academic professional</w:t>
      </w:r>
      <w:r w:rsidR="09ABEFE2" w:rsidRPr="00181C7A">
        <w:rPr>
          <w:rFonts w:ascii="Arial" w:eastAsia="Arial" w:hAnsi="Arial" w:cs="Arial"/>
          <w:color w:val="000000" w:themeColor="text1"/>
        </w:rPr>
        <w:t xml:space="preserve"> faculty at a rank higher than the candidate being reviewed. In cases where appropriate review faculty are unavailable, they should be sought from another department or school within the college.  </w:t>
      </w:r>
    </w:p>
    <w:p w14:paraId="413E3814" w14:textId="77777777" w:rsidR="00452D4A" w:rsidRPr="00181C7A" w:rsidRDefault="00452D4A" w:rsidP="00181C7A">
      <w:pPr>
        <w:pStyle w:val="ListParagraph"/>
        <w:tabs>
          <w:tab w:val="left" w:pos="4365"/>
        </w:tabs>
        <w:ind w:left="1800"/>
        <w:rPr>
          <w:rFonts w:ascii="Arial" w:eastAsia="Arial" w:hAnsi="Arial" w:cs="Arial"/>
          <w:color w:val="000000" w:themeColor="text1"/>
        </w:rPr>
      </w:pPr>
    </w:p>
    <w:p w14:paraId="770BB487" w14:textId="797C4D4B" w:rsidR="00BD7F0A" w:rsidRPr="00181C7A" w:rsidRDefault="49A83AA1" w:rsidP="00933BCC">
      <w:pPr>
        <w:pStyle w:val="ListParagraph"/>
        <w:numPr>
          <w:ilvl w:val="0"/>
          <w:numId w:val="39"/>
        </w:numPr>
        <w:tabs>
          <w:tab w:val="left" w:pos="1440"/>
          <w:tab w:val="left" w:pos="4365"/>
        </w:tabs>
        <w:rPr>
          <w:rFonts w:ascii="Arial" w:eastAsia="Arial" w:hAnsi="Arial" w:cs="Arial"/>
          <w:color w:val="000000" w:themeColor="text1"/>
        </w:rPr>
      </w:pPr>
      <w:r w:rsidRPr="00181C7A">
        <w:rPr>
          <w:rFonts w:ascii="Arial" w:eastAsia="Arial" w:hAnsi="Arial" w:cs="Arial"/>
          <w:color w:val="000000" w:themeColor="text1"/>
        </w:rPr>
        <w:t xml:space="preserve">Representatives from </w:t>
      </w:r>
      <w:r w:rsidR="5823AE8E" w:rsidRPr="00181C7A">
        <w:rPr>
          <w:rFonts w:ascii="Arial" w:eastAsia="Arial" w:hAnsi="Arial" w:cs="Arial"/>
          <w:color w:val="000000" w:themeColor="text1"/>
        </w:rPr>
        <w:t>the personnel committee</w:t>
      </w:r>
      <w:r w:rsidRPr="00181C7A">
        <w:rPr>
          <w:rFonts w:ascii="Arial" w:eastAsia="Arial" w:hAnsi="Arial" w:cs="Arial"/>
          <w:color w:val="000000" w:themeColor="text1"/>
        </w:rPr>
        <w:t xml:space="preserve">, including </w:t>
      </w:r>
      <w:r w:rsidR="64D7CA8C" w:rsidRPr="00181C7A">
        <w:rPr>
          <w:rFonts w:ascii="Arial" w:eastAsia="Arial" w:hAnsi="Arial" w:cs="Arial"/>
          <w:color w:val="000000" w:themeColor="text1"/>
        </w:rPr>
        <w:t xml:space="preserve">at least </w:t>
      </w:r>
      <w:r w:rsidRPr="00181C7A">
        <w:rPr>
          <w:rFonts w:ascii="Arial" w:eastAsia="Arial" w:hAnsi="Arial" w:cs="Arial"/>
          <w:color w:val="000000" w:themeColor="text1"/>
        </w:rPr>
        <w:t xml:space="preserve">one </w:t>
      </w:r>
      <w:r w:rsidR="6821188B" w:rsidRPr="00181C7A">
        <w:rPr>
          <w:rFonts w:ascii="Arial" w:eastAsia="Arial" w:hAnsi="Arial" w:cs="Arial"/>
          <w:color w:val="000000" w:themeColor="text1"/>
        </w:rPr>
        <w:t>academic professional</w:t>
      </w:r>
      <w:r w:rsidRPr="00181C7A">
        <w:rPr>
          <w:rFonts w:ascii="Arial" w:eastAsia="Arial" w:hAnsi="Arial" w:cs="Arial"/>
          <w:color w:val="000000" w:themeColor="text1"/>
        </w:rPr>
        <w:t xml:space="preserve"> faculty member, should be a part of the college review group. Names of the representatives and alternates will be submitted to the dean on the </w:t>
      </w:r>
      <w:hyperlink r:id="rId23">
        <w:r w:rsidRPr="00505856">
          <w:rPr>
            <w:rStyle w:val="Hyperlink"/>
            <w:rFonts w:ascii="Arial" w:eastAsia="Arial" w:hAnsi="Arial" w:cs="Arial"/>
          </w:rPr>
          <w:t>Nominees f</w:t>
        </w:r>
        <w:r w:rsidRPr="00505856">
          <w:rPr>
            <w:rStyle w:val="Hyperlink"/>
            <w:rFonts w:ascii="Arial" w:eastAsia="Arial" w:hAnsi="Arial" w:cs="Arial"/>
          </w:rPr>
          <w:t>o</w:t>
        </w:r>
        <w:r w:rsidRPr="00505856">
          <w:rPr>
            <w:rStyle w:val="Hyperlink"/>
            <w:rFonts w:ascii="Arial" w:eastAsia="Arial" w:hAnsi="Arial" w:cs="Arial"/>
          </w:rPr>
          <w:t>r College Review Group form</w:t>
        </w:r>
      </w:hyperlink>
      <w:r w:rsidRPr="00181C7A">
        <w:rPr>
          <w:rFonts w:ascii="Arial" w:eastAsia="Arial" w:hAnsi="Arial" w:cs="Arial"/>
          <w:color w:val="000000" w:themeColor="text1"/>
        </w:rPr>
        <w:t xml:space="preserve">. </w:t>
      </w:r>
      <w:r w:rsidR="7642D2B1" w:rsidRPr="00181C7A">
        <w:rPr>
          <w:rFonts w:ascii="Arial" w:eastAsia="Arial" w:hAnsi="Arial" w:cs="Arial"/>
          <w:color w:val="000000" w:themeColor="text1"/>
        </w:rPr>
        <w:t>Department/school r</w:t>
      </w:r>
      <w:r w:rsidRPr="00181C7A">
        <w:rPr>
          <w:rFonts w:ascii="Arial" w:eastAsia="Arial" w:hAnsi="Arial" w:cs="Arial"/>
          <w:color w:val="000000" w:themeColor="text1"/>
        </w:rPr>
        <w:t>epresentatives will serve staggered three-year terms</w:t>
      </w:r>
      <w:r w:rsidR="4C30E65E" w:rsidRPr="00181C7A">
        <w:rPr>
          <w:rFonts w:ascii="Arial" w:eastAsia="Arial" w:hAnsi="Arial" w:cs="Arial"/>
          <w:color w:val="000000" w:themeColor="text1"/>
        </w:rPr>
        <w:t xml:space="preserve"> </w:t>
      </w:r>
      <w:r w:rsidR="00B76260" w:rsidRPr="00181C7A">
        <w:rPr>
          <w:rFonts w:ascii="Arial" w:eastAsia="Arial" w:hAnsi="Arial" w:cs="Arial"/>
          <w:color w:val="000000" w:themeColor="text1"/>
        </w:rPr>
        <w:t>with</w:t>
      </w:r>
      <w:r w:rsidR="4C30E65E" w:rsidRPr="00181C7A">
        <w:rPr>
          <w:rFonts w:ascii="Arial" w:eastAsia="Arial" w:hAnsi="Arial" w:cs="Arial"/>
          <w:color w:val="000000" w:themeColor="text1"/>
        </w:rPr>
        <w:t xml:space="preserve"> this college review group</w:t>
      </w:r>
      <w:r w:rsidRPr="00181C7A">
        <w:rPr>
          <w:rFonts w:ascii="Arial" w:eastAsia="Arial" w:hAnsi="Arial" w:cs="Arial"/>
          <w:color w:val="000000" w:themeColor="text1"/>
        </w:rPr>
        <w:t>.</w:t>
      </w:r>
      <w:r w:rsidRPr="00181C7A">
        <w:rPr>
          <w:rFonts w:ascii="Arial" w:eastAsia="Arial" w:hAnsi="Arial" w:cs="Arial"/>
          <w:strike/>
          <w:color w:val="D13438"/>
        </w:rPr>
        <w:t xml:space="preserve"> </w:t>
      </w:r>
    </w:p>
    <w:p w14:paraId="2E43EB05" w14:textId="77777777" w:rsidR="00452D4A" w:rsidRPr="00181C7A" w:rsidRDefault="00452D4A" w:rsidP="00181C7A">
      <w:pPr>
        <w:tabs>
          <w:tab w:val="left" w:pos="4365"/>
        </w:tabs>
        <w:rPr>
          <w:rFonts w:ascii="Arial" w:eastAsia="Arial" w:hAnsi="Arial" w:cs="Arial"/>
          <w:color w:val="000000" w:themeColor="text1"/>
        </w:rPr>
      </w:pPr>
    </w:p>
    <w:p w14:paraId="17198553" w14:textId="77777777" w:rsidR="00BD7F0A" w:rsidRPr="00181C7A" w:rsidRDefault="00BD7F0A" w:rsidP="00181C7A">
      <w:pPr>
        <w:tabs>
          <w:tab w:val="left" w:pos="4365"/>
        </w:tabs>
        <w:ind w:left="1440" w:hanging="720"/>
        <w:contextualSpacing/>
        <w:rPr>
          <w:rFonts w:ascii="Arial" w:eastAsia="Arial" w:hAnsi="Arial" w:cs="Arial"/>
          <w:color w:val="000000" w:themeColor="text1"/>
        </w:rPr>
      </w:pPr>
      <w:r w:rsidRPr="00181C7A">
        <w:rPr>
          <w:rFonts w:ascii="Arial" w:eastAsia="Arial" w:hAnsi="Arial" w:cs="Arial"/>
          <w:color w:val="000000" w:themeColor="text1"/>
        </w:rPr>
        <w:t>04.02</w:t>
      </w:r>
      <w:r w:rsidRPr="00181C7A">
        <w:rPr>
          <w:rFonts w:ascii="Arial" w:hAnsi="Arial" w:cs="Arial"/>
        </w:rPr>
        <w:tab/>
      </w:r>
      <w:r w:rsidRPr="00181C7A">
        <w:rPr>
          <w:rFonts w:ascii="Arial" w:eastAsia="Arial" w:hAnsi="Arial" w:cs="Arial"/>
          <w:color w:val="000000" w:themeColor="text1"/>
        </w:rPr>
        <w:t>Review Process</w:t>
      </w:r>
    </w:p>
    <w:p w14:paraId="758B8A10" w14:textId="6EC36D4B" w:rsidR="00BD7F0A" w:rsidRPr="00181C7A" w:rsidRDefault="00BD7F0A" w:rsidP="00181C7A">
      <w:pPr>
        <w:tabs>
          <w:tab w:val="left" w:pos="4365"/>
        </w:tabs>
        <w:ind w:left="2160"/>
        <w:contextualSpacing/>
        <w:rPr>
          <w:rFonts w:ascii="Arial" w:eastAsia="Arial" w:hAnsi="Arial" w:cs="Arial"/>
          <w:color w:val="000000" w:themeColor="text1"/>
        </w:rPr>
      </w:pPr>
    </w:p>
    <w:p w14:paraId="053C8A44" w14:textId="5393DADA" w:rsidR="00BD7F0A" w:rsidRPr="00181C7A" w:rsidRDefault="00BD7F0A" w:rsidP="00181C7A">
      <w:pPr>
        <w:pStyle w:val="ListParagraph"/>
        <w:numPr>
          <w:ilvl w:val="0"/>
          <w:numId w:val="37"/>
        </w:numPr>
        <w:tabs>
          <w:tab w:val="left" w:pos="2160"/>
          <w:tab w:val="left" w:pos="4365"/>
        </w:tabs>
        <w:rPr>
          <w:rFonts w:ascii="Arial" w:eastAsia="Arial" w:hAnsi="Arial" w:cs="Arial"/>
          <w:color w:val="000000" w:themeColor="text1"/>
        </w:rPr>
      </w:pPr>
      <w:r w:rsidRPr="00181C7A">
        <w:rPr>
          <w:rFonts w:ascii="Arial" w:eastAsia="Arial" w:hAnsi="Arial" w:cs="Arial"/>
          <w:color w:val="000000" w:themeColor="text1"/>
        </w:rPr>
        <w:t>The chair or director will</w:t>
      </w:r>
      <w:r w:rsidRPr="00181C7A">
        <w:rPr>
          <w:rFonts w:ascii="Arial" w:eastAsia="Arial" w:hAnsi="Arial" w:cs="Arial"/>
        </w:rPr>
        <w:t xml:space="preserve"> ensure </w:t>
      </w:r>
      <w:r w:rsidRPr="00181C7A">
        <w:rPr>
          <w:rFonts w:ascii="Arial" w:eastAsia="Arial" w:hAnsi="Arial" w:cs="Arial"/>
          <w:color w:val="000000" w:themeColor="text1"/>
        </w:rPr>
        <w:t>the candidate’s documentation</w:t>
      </w:r>
      <w:r w:rsidRPr="00181C7A">
        <w:rPr>
          <w:rFonts w:ascii="Arial" w:eastAsia="Arial" w:hAnsi="Arial" w:cs="Arial"/>
        </w:rPr>
        <w:t xml:space="preserve"> is </w:t>
      </w:r>
      <w:r w:rsidRPr="00181C7A">
        <w:rPr>
          <w:rFonts w:ascii="Arial" w:eastAsia="Arial" w:hAnsi="Arial" w:cs="Arial"/>
          <w:color w:val="000000" w:themeColor="text1"/>
        </w:rPr>
        <w:t xml:space="preserve">available </w:t>
      </w:r>
      <w:r w:rsidRPr="00181C7A">
        <w:rPr>
          <w:rFonts w:ascii="Arial" w:eastAsia="Arial" w:hAnsi="Arial" w:cs="Arial"/>
        </w:rPr>
        <w:t xml:space="preserve">in Faculty Qualifications </w:t>
      </w:r>
      <w:r w:rsidRPr="00181C7A">
        <w:rPr>
          <w:rFonts w:ascii="Arial" w:eastAsia="Arial" w:hAnsi="Arial" w:cs="Arial"/>
          <w:color w:val="000000" w:themeColor="text1"/>
        </w:rPr>
        <w:t>for review by the personnel committee, and members of the committee will review the candidate’s documentation before the formal meeting</w:t>
      </w:r>
      <w:r w:rsidR="009744ED" w:rsidRPr="00181C7A">
        <w:rPr>
          <w:rFonts w:ascii="Arial" w:eastAsia="Arial" w:hAnsi="Arial" w:cs="Arial"/>
          <w:color w:val="000000" w:themeColor="text1"/>
        </w:rPr>
        <w:t>, in accordance with the published timelines</w:t>
      </w:r>
      <w:r w:rsidRPr="00181C7A">
        <w:rPr>
          <w:rFonts w:ascii="Arial" w:eastAsia="Arial" w:hAnsi="Arial" w:cs="Arial"/>
          <w:color w:val="000000" w:themeColor="text1"/>
        </w:rPr>
        <w:t>.</w:t>
      </w:r>
    </w:p>
    <w:p w14:paraId="1E05949B" w14:textId="77777777" w:rsidR="00BD7F0A" w:rsidRPr="00181C7A" w:rsidRDefault="00BD7F0A" w:rsidP="00181C7A">
      <w:pPr>
        <w:tabs>
          <w:tab w:val="left" w:pos="4365"/>
        </w:tabs>
        <w:ind w:left="1800"/>
        <w:contextualSpacing/>
        <w:rPr>
          <w:rFonts w:ascii="Arial" w:eastAsia="Arial" w:hAnsi="Arial" w:cs="Arial"/>
          <w:color w:val="000000" w:themeColor="text1"/>
        </w:rPr>
      </w:pPr>
    </w:p>
    <w:p w14:paraId="5722D3A7" w14:textId="26DF97DB" w:rsidR="00BD7F0A" w:rsidRPr="00181C7A" w:rsidRDefault="00532D37" w:rsidP="00181C7A">
      <w:pPr>
        <w:pStyle w:val="ListParagraph"/>
        <w:numPr>
          <w:ilvl w:val="0"/>
          <w:numId w:val="37"/>
        </w:numPr>
        <w:tabs>
          <w:tab w:val="left" w:pos="4365"/>
        </w:tabs>
        <w:rPr>
          <w:rFonts w:ascii="Arial" w:eastAsia="Arial" w:hAnsi="Arial" w:cs="Arial"/>
          <w:color w:val="000000" w:themeColor="text1"/>
        </w:rPr>
      </w:pPr>
      <w:r w:rsidRPr="00181C7A">
        <w:rPr>
          <w:rFonts w:ascii="Arial" w:eastAsia="Arial" w:hAnsi="Arial" w:cs="Arial"/>
          <w:color w:val="000000" w:themeColor="text1"/>
        </w:rPr>
        <w:t xml:space="preserve">Once the promotion packet is submitted by the candidate in the </w:t>
      </w:r>
      <w:r w:rsidR="002B4A2F" w:rsidRPr="00181C7A">
        <w:rPr>
          <w:rFonts w:ascii="Arial" w:eastAsia="Arial" w:hAnsi="Arial" w:cs="Arial"/>
          <w:color w:val="000000" w:themeColor="text1"/>
        </w:rPr>
        <w:t>F</w:t>
      </w:r>
      <w:r w:rsidRPr="00181C7A">
        <w:rPr>
          <w:rFonts w:ascii="Arial" w:eastAsia="Arial" w:hAnsi="Arial" w:cs="Arial"/>
          <w:color w:val="000000" w:themeColor="text1"/>
        </w:rPr>
        <w:t xml:space="preserve">aculty </w:t>
      </w:r>
      <w:r w:rsidR="002B4A2F" w:rsidRPr="00181C7A">
        <w:rPr>
          <w:rFonts w:ascii="Arial" w:eastAsia="Arial" w:hAnsi="Arial" w:cs="Arial"/>
          <w:color w:val="000000" w:themeColor="text1"/>
        </w:rPr>
        <w:t>Q</w:t>
      </w:r>
      <w:r w:rsidRPr="00181C7A">
        <w:rPr>
          <w:rFonts w:ascii="Arial" w:eastAsia="Arial" w:hAnsi="Arial" w:cs="Arial"/>
          <w:color w:val="000000" w:themeColor="text1"/>
        </w:rPr>
        <w:t>ualifications system, n</w:t>
      </w:r>
      <w:r w:rsidR="00BD7F0A" w:rsidRPr="00181C7A">
        <w:rPr>
          <w:rFonts w:ascii="Arial" w:eastAsia="Arial" w:hAnsi="Arial" w:cs="Arial"/>
          <w:color w:val="000000" w:themeColor="text1"/>
        </w:rPr>
        <w:t xml:space="preserve">o additional items may be included in the documentation without the permission of the chair or director and the candidate. Additional items should be clearly identified as supplemental to the original documentation. </w:t>
      </w:r>
    </w:p>
    <w:p w14:paraId="6E1E833C" w14:textId="77777777" w:rsidR="00BD7F0A" w:rsidRPr="00181C7A" w:rsidRDefault="00BD7F0A" w:rsidP="00181C7A">
      <w:pPr>
        <w:tabs>
          <w:tab w:val="left" w:pos="4365"/>
        </w:tabs>
        <w:contextualSpacing/>
        <w:rPr>
          <w:rFonts w:ascii="Arial" w:eastAsia="Arial" w:hAnsi="Arial" w:cs="Arial"/>
          <w:color w:val="000000" w:themeColor="text1"/>
        </w:rPr>
      </w:pPr>
    </w:p>
    <w:p w14:paraId="239D7F46" w14:textId="5507B323" w:rsidR="00BD7F0A" w:rsidRPr="00181C7A" w:rsidRDefault="00BD7F0A" w:rsidP="00181C7A">
      <w:pPr>
        <w:pStyle w:val="ListParagraph"/>
        <w:numPr>
          <w:ilvl w:val="0"/>
          <w:numId w:val="37"/>
        </w:numPr>
        <w:tabs>
          <w:tab w:val="left" w:pos="4365"/>
        </w:tabs>
        <w:rPr>
          <w:rFonts w:ascii="Arial" w:eastAsia="Arial" w:hAnsi="Arial" w:cs="Arial"/>
        </w:rPr>
      </w:pPr>
      <w:r w:rsidRPr="00181C7A">
        <w:rPr>
          <w:rFonts w:ascii="Arial" w:eastAsia="Arial" w:hAnsi="Arial" w:cs="Arial"/>
        </w:rPr>
        <w:t>At a meeting of the personnel committee, presided over by the chair or director in a non-voting capacity, the personnel committee will discuss and vote anonymously to recommend,</w:t>
      </w:r>
      <w:r w:rsidR="00825449" w:rsidRPr="00181C7A">
        <w:rPr>
          <w:rFonts w:ascii="Arial" w:eastAsia="Arial" w:hAnsi="Arial" w:cs="Arial"/>
        </w:rPr>
        <w:t xml:space="preserve"> </w:t>
      </w:r>
      <w:r w:rsidRPr="00181C7A">
        <w:rPr>
          <w:rFonts w:ascii="Arial" w:eastAsia="Arial" w:hAnsi="Arial" w:cs="Arial"/>
        </w:rPr>
        <w:t xml:space="preserve">not to recommend, or abstain for each of the candidates for promotion. The chair or director will remind the committee that all discussions and actions taken are confidential. </w:t>
      </w:r>
    </w:p>
    <w:p w14:paraId="6C285840" w14:textId="77777777" w:rsidR="00BD7F0A" w:rsidRPr="00181C7A" w:rsidRDefault="00BD7F0A" w:rsidP="00181C7A">
      <w:pPr>
        <w:tabs>
          <w:tab w:val="left" w:pos="4365"/>
        </w:tabs>
        <w:contextualSpacing/>
        <w:rPr>
          <w:rFonts w:ascii="Arial" w:eastAsia="Arial" w:hAnsi="Arial" w:cs="Arial"/>
          <w:color w:val="000000" w:themeColor="text1"/>
        </w:rPr>
      </w:pPr>
    </w:p>
    <w:p w14:paraId="62CE7573" w14:textId="3F24C8EC" w:rsidR="00BD7F0A" w:rsidRPr="00181C7A" w:rsidRDefault="00BD7F0A" w:rsidP="00181C7A">
      <w:pPr>
        <w:pStyle w:val="ListParagraph"/>
        <w:numPr>
          <w:ilvl w:val="0"/>
          <w:numId w:val="37"/>
        </w:numPr>
        <w:tabs>
          <w:tab w:val="left" w:pos="4365"/>
        </w:tabs>
        <w:rPr>
          <w:rFonts w:ascii="Arial" w:eastAsia="Arial" w:hAnsi="Arial" w:cs="Arial"/>
          <w:color w:val="000000" w:themeColor="text1"/>
        </w:rPr>
      </w:pPr>
      <w:r w:rsidRPr="00181C7A">
        <w:rPr>
          <w:rFonts w:ascii="Arial" w:eastAsia="Arial" w:hAnsi="Arial" w:cs="Arial"/>
          <w:color w:val="000000" w:themeColor="text1"/>
        </w:rPr>
        <w:t>Members of the personnel committee may not vote on a candidate for promotion to a rank higher than their own. In accordance with</w:t>
      </w:r>
      <w:r w:rsidRPr="00181C7A">
        <w:rPr>
          <w:rFonts w:ascii="Arial" w:eastAsia="Arial" w:hAnsi="Arial" w:cs="Arial"/>
        </w:rPr>
        <w:t xml:space="preserve"> </w:t>
      </w:r>
      <w:hyperlink r:id="rId24" w:history="1">
        <w:r w:rsidRPr="00181C7A">
          <w:rPr>
            <w:rStyle w:val="Hyperlink"/>
            <w:rFonts w:ascii="Arial" w:eastAsia="Arial" w:hAnsi="Arial" w:cs="Arial"/>
          </w:rPr>
          <w:t>UP</w:t>
        </w:r>
        <w:r w:rsidRPr="00181C7A">
          <w:rPr>
            <w:rStyle w:val="Hyperlink"/>
            <w:rFonts w:ascii="Arial" w:eastAsia="Arial" w:hAnsi="Arial" w:cs="Arial"/>
          </w:rPr>
          <w:t>P</w:t>
        </w:r>
        <w:r w:rsidRPr="00181C7A">
          <w:rPr>
            <w:rStyle w:val="Hyperlink"/>
            <w:rFonts w:ascii="Arial" w:eastAsia="Arial" w:hAnsi="Arial" w:cs="Arial"/>
          </w:rPr>
          <w:t>S No. 04.04.07</w:t>
        </w:r>
      </w:hyperlink>
      <w:r w:rsidRPr="00181C7A">
        <w:rPr>
          <w:rFonts w:ascii="Arial" w:eastAsia="Arial" w:hAnsi="Arial" w:cs="Arial"/>
        </w:rPr>
        <w:t>, Nepotism and Related Employment</w:t>
      </w:r>
      <w:r w:rsidRPr="00181C7A">
        <w:rPr>
          <w:rFonts w:ascii="Arial" w:eastAsia="Arial" w:hAnsi="Arial" w:cs="Arial"/>
          <w:color w:val="000000" w:themeColor="text1"/>
        </w:rPr>
        <w:t xml:space="preserve">, faculty members will not vote and must leave tenure and promotion meetings when their spouses or family members are being discussed and votes taken. </w:t>
      </w:r>
    </w:p>
    <w:p w14:paraId="257CB3B1" w14:textId="77777777" w:rsidR="00BD7F0A" w:rsidRPr="00181C7A" w:rsidRDefault="00BD7F0A" w:rsidP="00181C7A">
      <w:pPr>
        <w:tabs>
          <w:tab w:val="left" w:pos="4365"/>
        </w:tabs>
        <w:contextualSpacing/>
        <w:rPr>
          <w:rFonts w:ascii="Arial" w:eastAsia="Arial" w:hAnsi="Arial" w:cs="Arial"/>
          <w:color w:val="000000" w:themeColor="text1"/>
        </w:rPr>
      </w:pPr>
    </w:p>
    <w:p w14:paraId="661E5035" w14:textId="0D4C655E" w:rsidR="009744BC" w:rsidRDefault="00BD7F0A" w:rsidP="009744BC">
      <w:pPr>
        <w:pStyle w:val="ListParagraph"/>
        <w:numPr>
          <w:ilvl w:val="0"/>
          <w:numId w:val="37"/>
        </w:numPr>
        <w:tabs>
          <w:tab w:val="left" w:pos="1440"/>
          <w:tab w:val="left" w:pos="4365"/>
        </w:tabs>
        <w:rPr>
          <w:rFonts w:ascii="Arial" w:eastAsia="Arial" w:hAnsi="Arial" w:cs="Arial"/>
          <w:color w:val="000000" w:themeColor="text1"/>
        </w:rPr>
      </w:pPr>
      <w:r w:rsidRPr="00181C7A">
        <w:rPr>
          <w:rFonts w:ascii="Arial" w:eastAsia="Arial" w:hAnsi="Arial" w:cs="Arial"/>
          <w:color w:val="000000" w:themeColor="text1"/>
        </w:rPr>
        <w:t xml:space="preserve">A tie vote is a vote not to recommend. </w:t>
      </w:r>
    </w:p>
    <w:p w14:paraId="04E43C6A" w14:textId="77777777" w:rsidR="00166F41" w:rsidRPr="00166F41" w:rsidRDefault="00166F41" w:rsidP="00166F41">
      <w:pPr>
        <w:tabs>
          <w:tab w:val="left" w:pos="1440"/>
          <w:tab w:val="left" w:pos="4365"/>
        </w:tabs>
        <w:rPr>
          <w:rFonts w:ascii="Arial" w:eastAsia="Arial" w:hAnsi="Arial" w:cs="Arial"/>
          <w:color w:val="000000" w:themeColor="text1"/>
        </w:rPr>
      </w:pPr>
    </w:p>
    <w:p w14:paraId="0C67BD1F" w14:textId="0AA7D5E0" w:rsidR="00FA2916" w:rsidRPr="00181C7A" w:rsidRDefault="00BD7F0A" w:rsidP="00166F41">
      <w:pPr>
        <w:pStyle w:val="ListParagraph"/>
        <w:numPr>
          <w:ilvl w:val="0"/>
          <w:numId w:val="37"/>
        </w:numPr>
        <w:tabs>
          <w:tab w:val="left" w:pos="1440"/>
          <w:tab w:val="left" w:pos="4365"/>
        </w:tabs>
        <w:rPr>
          <w:rFonts w:ascii="Arial" w:eastAsia="Arial" w:hAnsi="Arial" w:cs="Arial"/>
          <w:color w:val="000000" w:themeColor="text1"/>
        </w:rPr>
      </w:pPr>
      <w:r w:rsidRPr="00181C7A">
        <w:rPr>
          <w:rFonts w:ascii="Arial" w:eastAsia="Arial" w:hAnsi="Arial" w:cs="Arial"/>
          <w:color w:val="000000" w:themeColor="text1"/>
        </w:rPr>
        <w:lastRenderedPageBreak/>
        <w:t>If on</w:t>
      </w:r>
      <w:r w:rsidR="00532D37" w:rsidRPr="00181C7A">
        <w:rPr>
          <w:rFonts w:ascii="Arial" w:eastAsia="Arial" w:hAnsi="Arial" w:cs="Arial"/>
          <w:color w:val="000000" w:themeColor="text1"/>
        </w:rPr>
        <w:t xml:space="preserve"> the</w:t>
      </w:r>
      <w:r w:rsidRPr="00181C7A">
        <w:rPr>
          <w:rFonts w:ascii="Arial" w:eastAsia="Arial" w:hAnsi="Arial" w:cs="Arial"/>
          <w:color w:val="000000" w:themeColor="text1"/>
        </w:rPr>
        <w:t xml:space="preserve"> first vote a candidate is not approved for promotion, any member of the department or school personnel committee may request a second vote to reconsider the decision. Such reconsideration will be given if approved by a two-thirds majority of the departmental personnel committee present and voting. The vote to reconsider must be conducted in the same meeting and not a subsequent meeting. </w:t>
      </w:r>
    </w:p>
    <w:p w14:paraId="3752448F" w14:textId="77777777" w:rsidR="00452D4A" w:rsidRPr="00181C7A" w:rsidRDefault="00452D4A" w:rsidP="00166F41">
      <w:pPr>
        <w:tabs>
          <w:tab w:val="left" w:pos="4365"/>
        </w:tabs>
        <w:ind w:left="1440" w:hanging="720"/>
        <w:contextualSpacing/>
        <w:rPr>
          <w:rFonts w:ascii="Arial" w:eastAsia="Arial" w:hAnsi="Arial" w:cs="Arial"/>
          <w:color w:val="000000" w:themeColor="text1"/>
        </w:rPr>
      </w:pPr>
    </w:p>
    <w:p w14:paraId="02CEFD9F" w14:textId="4DBF19EC" w:rsidR="00FA2916" w:rsidRPr="00181C7A" w:rsidRDefault="00FA2916" w:rsidP="00166F41">
      <w:pPr>
        <w:tabs>
          <w:tab w:val="left" w:pos="4365"/>
        </w:tabs>
        <w:ind w:left="1440" w:hanging="720"/>
        <w:contextualSpacing/>
        <w:rPr>
          <w:rFonts w:ascii="Arial" w:eastAsia="Arial" w:hAnsi="Arial" w:cs="Arial"/>
          <w:color w:val="000000" w:themeColor="text1"/>
        </w:rPr>
      </w:pPr>
      <w:r w:rsidRPr="00181C7A">
        <w:rPr>
          <w:rFonts w:ascii="Arial" w:eastAsia="Arial" w:hAnsi="Arial" w:cs="Arial"/>
          <w:color w:val="000000" w:themeColor="text1"/>
        </w:rPr>
        <w:t>04.03</w:t>
      </w:r>
      <w:r w:rsidRPr="00181C7A">
        <w:rPr>
          <w:rFonts w:ascii="Arial" w:hAnsi="Arial" w:cs="Arial"/>
        </w:rPr>
        <w:tab/>
      </w:r>
      <w:r w:rsidRPr="00181C7A">
        <w:rPr>
          <w:rFonts w:ascii="Arial" w:eastAsia="Arial" w:hAnsi="Arial" w:cs="Arial"/>
          <w:color w:val="000000" w:themeColor="text1"/>
        </w:rPr>
        <w:t>Voting</w:t>
      </w:r>
    </w:p>
    <w:p w14:paraId="42EA397A" w14:textId="77777777" w:rsidR="00BD7F0A" w:rsidRPr="00181C7A" w:rsidRDefault="00BD7F0A" w:rsidP="00181C7A">
      <w:pPr>
        <w:tabs>
          <w:tab w:val="left" w:pos="4365"/>
        </w:tabs>
        <w:ind w:left="1440" w:hanging="720"/>
        <w:contextualSpacing/>
        <w:rPr>
          <w:rFonts w:ascii="Arial" w:eastAsia="Arial" w:hAnsi="Arial" w:cs="Arial"/>
          <w:color w:val="000000" w:themeColor="text1"/>
        </w:rPr>
      </w:pPr>
    </w:p>
    <w:p w14:paraId="5B44C4E7" w14:textId="51FF7952" w:rsidR="006830E1" w:rsidRPr="00181C7A" w:rsidRDefault="07526E06" w:rsidP="00181C7A">
      <w:pPr>
        <w:pStyle w:val="ListParagraph"/>
        <w:numPr>
          <w:ilvl w:val="0"/>
          <w:numId w:val="41"/>
        </w:numPr>
        <w:tabs>
          <w:tab w:val="left" w:pos="4365"/>
        </w:tabs>
        <w:ind w:left="1800"/>
        <w:rPr>
          <w:rFonts w:ascii="Arial" w:eastAsia="Arial" w:hAnsi="Arial" w:cs="Arial"/>
          <w:color w:val="000000" w:themeColor="text1"/>
        </w:rPr>
      </w:pPr>
      <w:proofErr w:type="gramStart"/>
      <w:r w:rsidRPr="00181C7A">
        <w:rPr>
          <w:rFonts w:ascii="Arial" w:eastAsia="Arial" w:hAnsi="Arial" w:cs="Arial"/>
          <w:color w:val="000000" w:themeColor="text1"/>
        </w:rPr>
        <w:t>Tenured</w:t>
      </w:r>
      <w:proofErr w:type="gramEnd"/>
      <w:r w:rsidR="60848136" w:rsidRPr="00181C7A">
        <w:rPr>
          <w:rFonts w:ascii="Arial" w:eastAsia="Arial" w:hAnsi="Arial" w:cs="Arial"/>
          <w:color w:val="000000" w:themeColor="text1"/>
        </w:rPr>
        <w:t xml:space="preserve">, clinical, practice, research, and </w:t>
      </w:r>
      <w:r w:rsidR="3540B7C5" w:rsidRPr="00181C7A">
        <w:rPr>
          <w:rFonts w:ascii="Arial" w:eastAsia="Arial" w:hAnsi="Arial" w:cs="Arial"/>
          <w:color w:val="000000" w:themeColor="text1"/>
        </w:rPr>
        <w:t>instructional</w:t>
      </w:r>
      <w:r w:rsidR="450DAFD9" w:rsidRPr="00181C7A">
        <w:rPr>
          <w:rFonts w:ascii="Arial" w:eastAsia="Arial" w:hAnsi="Arial" w:cs="Arial"/>
          <w:color w:val="000000" w:themeColor="text1"/>
        </w:rPr>
        <w:t xml:space="preserve"> </w:t>
      </w:r>
      <w:r w:rsidRPr="00181C7A">
        <w:rPr>
          <w:rFonts w:ascii="Arial" w:eastAsia="Arial" w:hAnsi="Arial" w:cs="Arial"/>
          <w:color w:val="000000" w:themeColor="text1"/>
        </w:rPr>
        <w:t>full professors</w:t>
      </w:r>
      <w:r w:rsidR="60848136" w:rsidRPr="00181C7A">
        <w:rPr>
          <w:rFonts w:ascii="Arial" w:eastAsia="Arial" w:hAnsi="Arial" w:cs="Arial"/>
          <w:color w:val="000000" w:themeColor="text1"/>
        </w:rPr>
        <w:t xml:space="preserve"> </w:t>
      </w:r>
      <w:r w:rsidRPr="00181C7A">
        <w:rPr>
          <w:rFonts w:ascii="Arial" w:eastAsia="Arial" w:hAnsi="Arial" w:cs="Arial"/>
          <w:color w:val="000000" w:themeColor="text1"/>
        </w:rPr>
        <w:t xml:space="preserve">who are members of the </w:t>
      </w:r>
      <w:proofErr w:type="gramStart"/>
      <w:r w:rsidRPr="00181C7A">
        <w:rPr>
          <w:rFonts w:ascii="Arial" w:eastAsia="Arial" w:hAnsi="Arial" w:cs="Arial"/>
          <w:color w:val="000000" w:themeColor="text1"/>
        </w:rPr>
        <w:t>department’s</w:t>
      </w:r>
      <w:proofErr w:type="gramEnd"/>
      <w:r w:rsidRPr="00181C7A">
        <w:rPr>
          <w:rFonts w:ascii="Arial" w:eastAsia="Arial" w:hAnsi="Arial" w:cs="Arial"/>
          <w:color w:val="000000" w:themeColor="text1"/>
        </w:rPr>
        <w:t xml:space="preserve"> or school’s personnel committee will vote to </w:t>
      </w:r>
      <w:r w:rsidRPr="00181C7A">
        <w:rPr>
          <w:rFonts w:ascii="Arial" w:eastAsia="Arial" w:hAnsi="Arial" w:cs="Arial"/>
        </w:rPr>
        <w:t>approve</w:t>
      </w:r>
      <w:r w:rsidRPr="00564725">
        <w:rPr>
          <w:rFonts w:ascii="Arial" w:eastAsia="Arial" w:hAnsi="Arial" w:cs="Arial"/>
        </w:rPr>
        <w:t>,</w:t>
      </w:r>
      <w:r w:rsidR="21B96F81" w:rsidRPr="00564725">
        <w:rPr>
          <w:rFonts w:ascii="Arial" w:eastAsia="Arial" w:hAnsi="Arial" w:cs="Arial"/>
        </w:rPr>
        <w:t xml:space="preserve"> </w:t>
      </w:r>
      <w:r w:rsidRPr="00181C7A">
        <w:rPr>
          <w:rFonts w:ascii="Arial" w:eastAsia="Arial" w:hAnsi="Arial" w:cs="Arial"/>
        </w:rPr>
        <w:t xml:space="preserve">disapprove, or abstain for </w:t>
      </w:r>
      <w:r w:rsidRPr="00181C7A">
        <w:rPr>
          <w:rFonts w:ascii="Arial" w:eastAsia="Arial" w:hAnsi="Arial" w:cs="Arial"/>
          <w:color w:val="000000" w:themeColor="text1"/>
        </w:rPr>
        <w:t xml:space="preserve">candidates for professor. Each personnel committee reviewing </w:t>
      </w:r>
      <w:r w:rsidR="0024211B" w:rsidRPr="00181C7A">
        <w:rPr>
          <w:rFonts w:ascii="Arial" w:eastAsia="Arial" w:hAnsi="Arial" w:cs="Arial"/>
          <w:color w:val="000000" w:themeColor="text1"/>
        </w:rPr>
        <w:t>a non</w:t>
      </w:r>
      <w:r w:rsidR="00BD7F0A" w:rsidRPr="00181C7A">
        <w:rPr>
          <w:rFonts w:ascii="Arial" w:eastAsia="Arial" w:hAnsi="Arial" w:cs="Arial"/>
          <w:color w:val="000000" w:themeColor="text1"/>
        </w:rPr>
        <w:t xml:space="preserve">-tenure </w:t>
      </w:r>
      <w:r w:rsidRPr="00181C7A">
        <w:rPr>
          <w:rFonts w:ascii="Arial" w:eastAsia="Arial" w:hAnsi="Arial" w:cs="Arial"/>
          <w:color w:val="000000" w:themeColor="text1"/>
        </w:rPr>
        <w:t xml:space="preserve">line </w:t>
      </w:r>
      <w:r w:rsidR="0C28E079" w:rsidRPr="00181C7A">
        <w:rPr>
          <w:rFonts w:ascii="Arial" w:eastAsia="Arial" w:hAnsi="Arial" w:cs="Arial"/>
          <w:color w:val="000000" w:themeColor="text1"/>
        </w:rPr>
        <w:t>associate</w:t>
      </w:r>
      <w:r w:rsidRPr="00181C7A">
        <w:rPr>
          <w:rFonts w:ascii="Arial" w:eastAsia="Arial" w:hAnsi="Arial" w:cs="Arial"/>
          <w:color w:val="000000" w:themeColor="text1"/>
        </w:rPr>
        <w:t xml:space="preserve"> professor must be comprised of at least one </w:t>
      </w:r>
      <w:proofErr w:type="gramStart"/>
      <w:r w:rsidRPr="00181C7A">
        <w:rPr>
          <w:rFonts w:ascii="Arial" w:eastAsia="Arial" w:hAnsi="Arial" w:cs="Arial"/>
          <w:color w:val="000000" w:themeColor="text1"/>
        </w:rPr>
        <w:t>tenured</w:t>
      </w:r>
      <w:proofErr w:type="gramEnd"/>
      <w:r w:rsidRPr="00181C7A">
        <w:rPr>
          <w:rFonts w:ascii="Arial" w:eastAsia="Arial" w:hAnsi="Arial" w:cs="Arial"/>
          <w:color w:val="000000" w:themeColor="text1"/>
        </w:rPr>
        <w:t xml:space="preserve"> and </w:t>
      </w:r>
      <w:r w:rsidR="60848136" w:rsidRPr="00181C7A">
        <w:rPr>
          <w:rFonts w:ascii="Arial" w:eastAsia="Arial" w:hAnsi="Arial" w:cs="Arial"/>
          <w:color w:val="000000" w:themeColor="text1"/>
        </w:rPr>
        <w:t xml:space="preserve">one </w:t>
      </w:r>
      <w:r w:rsidR="00BD7F0A" w:rsidRPr="00181C7A">
        <w:rPr>
          <w:rFonts w:ascii="Arial" w:eastAsia="Arial" w:hAnsi="Arial" w:cs="Arial"/>
          <w:color w:val="000000" w:themeColor="text1"/>
        </w:rPr>
        <w:t>nontenure</w:t>
      </w:r>
      <w:r w:rsidRPr="00181C7A">
        <w:rPr>
          <w:rFonts w:ascii="Arial" w:eastAsia="Arial" w:hAnsi="Arial" w:cs="Arial"/>
          <w:color w:val="000000" w:themeColor="text1"/>
        </w:rPr>
        <w:t xml:space="preserve"> line </w:t>
      </w:r>
      <w:r w:rsidRPr="00B23471">
        <w:rPr>
          <w:rFonts w:ascii="Arial" w:eastAsia="Arial" w:hAnsi="Arial" w:cs="Arial"/>
          <w:color w:val="000000" w:themeColor="text1"/>
        </w:rPr>
        <w:t>professor</w:t>
      </w:r>
      <w:r w:rsidR="60848136" w:rsidRPr="00181C7A">
        <w:rPr>
          <w:rFonts w:ascii="Arial" w:eastAsia="Arial" w:hAnsi="Arial" w:cs="Arial"/>
          <w:color w:val="000000" w:themeColor="text1"/>
        </w:rPr>
        <w:t>.</w:t>
      </w:r>
    </w:p>
    <w:p w14:paraId="5050B65E" w14:textId="77777777" w:rsidR="006830E1" w:rsidRPr="00181C7A" w:rsidRDefault="006830E1" w:rsidP="00181C7A">
      <w:pPr>
        <w:pStyle w:val="ListParagraph"/>
        <w:tabs>
          <w:tab w:val="left" w:pos="4365"/>
        </w:tabs>
        <w:ind w:left="2160"/>
        <w:rPr>
          <w:rFonts w:ascii="Arial" w:eastAsia="Arial" w:hAnsi="Arial" w:cs="Arial"/>
          <w:color w:val="000000" w:themeColor="text1"/>
        </w:rPr>
      </w:pPr>
    </w:p>
    <w:p w14:paraId="33772E77" w14:textId="3ACF1F57" w:rsidR="006830E1" w:rsidRPr="00181C7A" w:rsidRDefault="4F1F4281" w:rsidP="00B23471">
      <w:pPr>
        <w:pStyle w:val="ListParagraph"/>
        <w:numPr>
          <w:ilvl w:val="0"/>
          <w:numId w:val="41"/>
        </w:numPr>
        <w:tabs>
          <w:tab w:val="left" w:pos="1440"/>
          <w:tab w:val="left" w:pos="4365"/>
        </w:tabs>
        <w:ind w:left="1800"/>
        <w:rPr>
          <w:rFonts w:ascii="Arial" w:eastAsia="Arial" w:hAnsi="Arial" w:cs="Arial"/>
        </w:rPr>
      </w:pPr>
      <w:r w:rsidRPr="00181C7A">
        <w:rPr>
          <w:rFonts w:ascii="Arial" w:eastAsia="Arial" w:hAnsi="Arial" w:cs="Arial"/>
          <w:color w:val="000000" w:themeColor="text1"/>
        </w:rPr>
        <w:t xml:space="preserve">Tenured, clinical, practice, research, and teaching full professors and associate professors who are members of the </w:t>
      </w:r>
      <w:proofErr w:type="gramStart"/>
      <w:r w:rsidRPr="00181C7A">
        <w:rPr>
          <w:rFonts w:ascii="Arial" w:eastAsia="Arial" w:hAnsi="Arial" w:cs="Arial"/>
          <w:color w:val="000000" w:themeColor="text1"/>
        </w:rPr>
        <w:t>department’s</w:t>
      </w:r>
      <w:proofErr w:type="gramEnd"/>
      <w:r w:rsidRPr="00181C7A">
        <w:rPr>
          <w:rFonts w:ascii="Arial" w:eastAsia="Arial" w:hAnsi="Arial" w:cs="Arial"/>
          <w:color w:val="000000" w:themeColor="text1"/>
        </w:rPr>
        <w:t xml:space="preserve"> or </w:t>
      </w:r>
      <w:r w:rsidRPr="00181C7A">
        <w:rPr>
          <w:rFonts w:ascii="Arial" w:eastAsia="Arial" w:hAnsi="Arial" w:cs="Arial"/>
        </w:rPr>
        <w:t xml:space="preserve">school’s personnel committee will vote to approve, disapprove, or abstain for candidates eligible for promotion to associate professor. </w:t>
      </w:r>
      <w:r w:rsidR="43D256F9" w:rsidRPr="00181C7A">
        <w:rPr>
          <w:rFonts w:ascii="Arial" w:eastAsia="Arial" w:hAnsi="Arial" w:cs="Arial"/>
          <w:color w:val="000000" w:themeColor="text1"/>
        </w:rPr>
        <w:t>Each personnel committee reviewing a</w:t>
      </w:r>
      <w:r w:rsidR="006830E1" w:rsidRPr="00181C7A">
        <w:rPr>
          <w:rFonts w:ascii="Arial" w:eastAsia="Arial" w:hAnsi="Arial" w:cs="Arial"/>
          <w:color w:val="000000" w:themeColor="text1"/>
        </w:rPr>
        <w:t xml:space="preserve"> non-tenure</w:t>
      </w:r>
      <w:r w:rsidR="43D256F9" w:rsidRPr="00181C7A">
        <w:rPr>
          <w:rFonts w:ascii="Arial" w:eastAsia="Arial" w:hAnsi="Arial" w:cs="Arial"/>
          <w:color w:val="000000" w:themeColor="text1"/>
        </w:rPr>
        <w:t xml:space="preserve"> line </w:t>
      </w:r>
      <w:r w:rsidR="76225CEA" w:rsidRPr="00181C7A">
        <w:rPr>
          <w:rFonts w:ascii="Arial" w:eastAsia="Arial" w:hAnsi="Arial" w:cs="Arial"/>
          <w:color w:val="000000" w:themeColor="text1"/>
        </w:rPr>
        <w:t>assistant</w:t>
      </w:r>
      <w:r w:rsidR="43D256F9" w:rsidRPr="00181C7A">
        <w:rPr>
          <w:rFonts w:ascii="Arial" w:eastAsia="Arial" w:hAnsi="Arial" w:cs="Arial"/>
          <w:color w:val="000000" w:themeColor="text1"/>
        </w:rPr>
        <w:t xml:space="preserve"> professor</w:t>
      </w:r>
      <w:r w:rsidR="7EC837B4" w:rsidRPr="00181C7A">
        <w:rPr>
          <w:rFonts w:ascii="Arial" w:eastAsia="Arial" w:hAnsi="Arial" w:cs="Arial"/>
          <w:color w:val="000000" w:themeColor="text1"/>
        </w:rPr>
        <w:t xml:space="preserve"> for promotion</w:t>
      </w:r>
      <w:r w:rsidR="43D256F9" w:rsidRPr="00181C7A">
        <w:rPr>
          <w:rFonts w:ascii="Arial" w:eastAsia="Arial" w:hAnsi="Arial" w:cs="Arial"/>
          <w:color w:val="000000" w:themeColor="text1"/>
        </w:rPr>
        <w:t xml:space="preserve"> must be comprised of at least one </w:t>
      </w:r>
      <w:proofErr w:type="gramStart"/>
      <w:r w:rsidR="43D256F9" w:rsidRPr="00181C7A">
        <w:rPr>
          <w:rFonts w:ascii="Arial" w:eastAsia="Arial" w:hAnsi="Arial" w:cs="Arial"/>
          <w:color w:val="000000" w:themeColor="text1"/>
        </w:rPr>
        <w:t>tenured</w:t>
      </w:r>
      <w:proofErr w:type="gramEnd"/>
      <w:r w:rsidR="43D256F9" w:rsidRPr="00181C7A">
        <w:rPr>
          <w:rFonts w:ascii="Arial" w:eastAsia="Arial" w:hAnsi="Arial" w:cs="Arial"/>
          <w:color w:val="000000" w:themeColor="text1"/>
        </w:rPr>
        <w:t xml:space="preserve"> and one </w:t>
      </w:r>
      <w:r w:rsidR="591C6961" w:rsidRPr="00181C7A">
        <w:rPr>
          <w:rFonts w:ascii="Arial" w:eastAsia="Arial" w:hAnsi="Arial" w:cs="Arial"/>
          <w:color w:val="000000" w:themeColor="text1"/>
        </w:rPr>
        <w:t>academic professional</w:t>
      </w:r>
      <w:r w:rsidR="43D256F9" w:rsidRPr="00181C7A">
        <w:rPr>
          <w:rFonts w:ascii="Arial" w:eastAsia="Arial" w:hAnsi="Arial" w:cs="Arial"/>
          <w:color w:val="000000" w:themeColor="text1"/>
        </w:rPr>
        <w:t xml:space="preserve"> line</w:t>
      </w:r>
      <w:r w:rsidR="71C0206A" w:rsidRPr="00181C7A">
        <w:rPr>
          <w:rFonts w:ascii="Arial" w:eastAsia="Arial" w:hAnsi="Arial" w:cs="Arial"/>
          <w:color w:val="000000" w:themeColor="text1"/>
        </w:rPr>
        <w:t xml:space="preserve"> faculty at the</w:t>
      </w:r>
      <w:r w:rsidR="43D256F9" w:rsidRPr="00181C7A">
        <w:rPr>
          <w:rFonts w:ascii="Arial" w:eastAsia="Arial" w:hAnsi="Arial" w:cs="Arial"/>
          <w:color w:val="000000" w:themeColor="text1"/>
        </w:rPr>
        <w:t xml:space="preserve"> associate professor</w:t>
      </w:r>
      <w:r w:rsidR="1088DAEB" w:rsidRPr="00181C7A">
        <w:rPr>
          <w:rFonts w:ascii="Arial" w:eastAsia="Arial" w:hAnsi="Arial" w:cs="Arial"/>
          <w:color w:val="000000" w:themeColor="text1"/>
        </w:rPr>
        <w:t xml:space="preserve"> rank or higher</w:t>
      </w:r>
      <w:r w:rsidR="43D256F9" w:rsidRPr="00181C7A">
        <w:rPr>
          <w:rFonts w:ascii="Arial" w:eastAsia="Arial" w:hAnsi="Arial" w:cs="Arial"/>
          <w:color w:val="000000" w:themeColor="text1"/>
        </w:rPr>
        <w:t>.</w:t>
      </w:r>
    </w:p>
    <w:p w14:paraId="7E3E534F" w14:textId="77777777" w:rsidR="006830E1" w:rsidRPr="00181C7A" w:rsidRDefault="006830E1" w:rsidP="00181C7A">
      <w:pPr>
        <w:pStyle w:val="ListParagraph"/>
        <w:rPr>
          <w:rFonts w:ascii="Arial" w:eastAsia="Arial" w:hAnsi="Arial" w:cs="Arial"/>
          <w:u w:val="single"/>
        </w:rPr>
      </w:pPr>
    </w:p>
    <w:p w14:paraId="5ED7F307" w14:textId="2815485E" w:rsidR="006830E1" w:rsidRPr="00181C7A" w:rsidRDefault="00BD7F0A"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Voting for all candidates for professor are considered separately from the voting for all candidates for associate professor. Departmental or school policy determines whether the candidates for professor are considered first or follow the consideration for associate professors.</w:t>
      </w:r>
    </w:p>
    <w:p w14:paraId="1D93491C" w14:textId="77777777" w:rsidR="006830E1" w:rsidRPr="00181C7A" w:rsidRDefault="006830E1" w:rsidP="00181C7A">
      <w:pPr>
        <w:pStyle w:val="ListParagraph"/>
        <w:rPr>
          <w:rFonts w:ascii="Arial" w:eastAsia="Arial" w:hAnsi="Arial" w:cs="Arial"/>
          <w:u w:val="single"/>
        </w:rPr>
      </w:pPr>
    </w:p>
    <w:p w14:paraId="7E522C23" w14:textId="522813CE" w:rsidR="006830E1" w:rsidRPr="00181C7A" w:rsidRDefault="1C90ED5B"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 xml:space="preserve">Members must be present (in-person or virtual) for the discussion and </w:t>
      </w:r>
      <w:r w:rsidR="4808C756" w:rsidRPr="00181C7A">
        <w:rPr>
          <w:rFonts w:ascii="Arial" w:eastAsia="Arial" w:hAnsi="Arial" w:cs="Arial"/>
        </w:rPr>
        <w:t xml:space="preserve">to be able to </w:t>
      </w:r>
      <w:r w:rsidRPr="00181C7A">
        <w:rPr>
          <w:rFonts w:ascii="Arial" w:eastAsia="Arial" w:hAnsi="Arial" w:cs="Arial"/>
        </w:rPr>
        <w:t>vote. Meetings should not be recorded, and voting must occur in a manner that ensures anonymity and confidentiality.</w:t>
      </w:r>
    </w:p>
    <w:p w14:paraId="31742FC1" w14:textId="77777777" w:rsidR="006830E1" w:rsidRPr="00181C7A" w:rsidRDefault="006830E1" w:rsidP="00181C7A">
      <w:pPr>
        <w:pStyle w:val="ListParagraph"/>
        <w:rPr>
          <w:rFonts w:ascii="Arial" w:eastAsia="Arial" w:hAnsi="Arial" w:cs="Arial"/>
        </w:rPr>
      </w:pPr>
    </w:p>
    <w:p w14:paraId="021880EA" w14:textId="65E8E391" w:rsidR="006830E1" w:rsidRPr="00181C7A" w:rsidRDefault="07526E06"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The chair or director and a member of the personnel committee selected by the other members of the committee should conduct</w:t>
      </w:r>
      <w:r w:rsidR="7213874F" w:rsidRPr="00181C7A">
        <w:rPr>
          <w:rFonts w:ascii="Arial" w:eastAsia="Arial" w:hAnsi="Arial" w:cs="Arial"/>
        </w:rPr>
        <w:t xml:space="preserve"> an</w:t>
      </w:r>
      <w:r w:rsidRPr="00181C7A">
        <w:rPr>
          <w:rFonts w:ascii="Arial" w:eastAsia="Arial" w:hAnsi="Arial" w:cs="Arial"/>
        </w:rPr>
        <w:t xml:space="preserve"> independent review of the vote before the results are announced. Any discrepancy between the two counts should be resolved before the results are announced to the personnel committee. </w:t>
      </w:r>
    </w:p>
    <w:p w14:paraId="0116472F" w14:textId="77777777" w:rsidR="006830E1" w:rsidRPr="00181C7A" w:rsidRDefault="006830E1" w:rsidP="00181C7A">
      <w:pPr>
        <w:pStyle w:val="ListParagraph"/>
        <w:rPr>
          <w:rFonts w:ascii="Arial" w:eastAsia="Arial" w:hAnsi="Arial" w:cs="Arial"/>
        </w:rPr>
      </w:pPr>
    </w:p>
    <w:p w14:paraId="3CC5A878" w14:textId="1359977E" w:rsidR="006830E1" w:rsidRPr="00181C7A" w:rsidRDefault="1C90ED5B"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A member of the personnel committee will enter the results of the voting on the evaluation form in Faculty Qualification</w:t>
      </w:r>
      <w:r w:rsidR="52046D22" w:rsidRPr="00181C7A">
        <w:rPr>
          <w:rFonts w:ascii="Arial" w:eastAsia="Arial" w:hAnsi="Arial" w:cs="Arial"/>
        </w:rPr>
        <w:t>s</w:t>
      </w:r>
      <w:r w:rsidRPr="00181C7A">
        <w:rPr>
          <w:rFonts w:ascii="Arial" w:eastAsia="Arial" w:hAnsi="Arial" w:cs="Arial"/>
        </w:rPr>
        <w:t>, along with evaluative remarks that include a statement showing how the candidate's qualifications specifically met, exceeded, or did not meet</w:t>
      </w:r>
      <w:r w:rsidR="54FA40AE" w:rsidRPr="00181C7A">
        <w:rPr>
          <w:rFonts w:ascii="Arial" w:eastAsia="Arial" w:hAnsi="Arial" w:cs="Arial"/>
        </w:rPr>
        <w:t xml:space="preserve"> </w:t>
      </w:r>
      <w:r w:rsidRPr="00181C7A">
        <w:rPr>
          <w:rFonts w:ascii="Arial" w:eastAsia="Arial" w:hAnsi="Arial" w:cs="Arial"/>
        </w:rPr>
        <w:t xml:space="preserve">the department or school criteria established for promotion from the </w:t>
      </w:r>
      <w:r w:rsidRPr="00181C7A">
        <w:rPr>
          <w:rFonts w:ascii="Arial" w:eastAsia="Arial" w:hAnsi="Arial" w:cs="Arial"/>
        </w:rPr>
        <w:lastRenderedPageBreak/>
        <w:t xml:space="preserve">personnel committee's perspective. If the vote is to deny promotion, comments </w:t>
      </w:r>
      <w:r w:rsidR="07526E06" w:rsidRPr="00181C7A">
        <w:rPr>
          <w:rFonts w:ascii="Arial" w:eastAsia="Arial" w:hAnsi="Arial" w:cs="Arial"/>
        </w:rPr>
        <w:t>may</w:t>
      </w:r>
      <w:r w:rsidRPr="00181C7A">
        <w:rPr>
          <w:rFonts w:ascii="Arial" w:eastAsia="Arial" w:hAnsi="Arial" w:cs="Arial"/>
        </w:rPr>
        <w:t xml:space="preserve"> be provided</w:t>
      </w:r>
      <w:r w:rsidR="07526E06" w:rsidRPr="00181C7A">
        <w:rPr>
          <w:rFonts w:ascii="Arial" w:eastAsia="Arial" w:hAnsi="Arial" w:cs="Arial"/>
        </w:rPr>
        <w:t xml:space="preserve"> but are not required</w:t>
      </w:r>
      <w:r w:rsidRPr="00181C7A">
        <w:rPr>
          <w:rFonts w:ascii="Arial" w:eastAsia="Arial" w:hAnsi="Arial" w:cs="Arial"/>
        </w:rPr>
        <w:t xml:space="preserve">. </w:t>
      </w:r>
    </w:p>
    <w:p w14:paraId="05DCD99E" w14:textId="77777777" w:rsidR="006830E1" w:rsidRPr="00181C7A" w:rsidRDefault="006830E1" w:rsidP="00181C7A">
      <w:pPr>
        <w:pStyle w:val="ListParagraph"/>
        <w:rPr>
          <w:rFonts w:ascii="Arial" w:eastAsia="Arial" w:hAnsi="Arial" w:cs="Arial"/>
        </w:rPr>
      </w:pPr>
    </w:p>
    <w:p w14:paraId="5C591BC1" w14:textId="77777777" w:rsidR="006830E1" w:rsidRPr="00181C7A" w:rsidRDefault="00BD7F0A"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The chair or director is responsible for ensuring that the comments accurately reflect the rationale for recommending the candidate for</w:t>
      </w:r>
      <w:r w:rsidR="006830E1" w:rsidRPr="00181C7A">
        <w:rPr>
          <w:rFonts w:ascii="Arial" w:eastAsia="Arial" w:hAnsi="Arial" w:cs="Arial"/>
        </w:rPr>
        <w:t xml:space="preserve"> </w:t>
      </w:r>
      <w:r w:rsidRPr="00181C7A">
        <w:rPr>
          <w:rFonts w:ascii="Arial" w:eastAsia="Arial" w:hAnsi="Arial" w:cs="Arial"/>
        </w:rPr>
        <w:t xml:space="preserve">promotion.  </w:t>
      </w:r>
    </w:p>
    <w:p w14:paraId="618AB28C" w14:textId="77777777" w:rsidR="006830E1" w:rsidRPr="00181C7A" w:rsidRDefault="006830E1" w:rsidP="00181C7A">
      <w:pPr>
        <w:pStyle w:val="ListParagraph"/>
        <w:rPr>
          <w:rFonts w:ascii="Arial" w:eastAsia="Arial" w:hAnsi="Arial" w:cs="Arial"/>
        </w:rPr>
      </w:pPr>
    </w:p>
    <w:p w14:paraId="7E23FD04" w14:textId="77777777" w:rsidR="006830E1" w:rsidRPr="00181C7A" w:rsidRDefault="00BD7F0A"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Following the verification and the official recording of the votes, the chair or director will destroy all ballots and tally sheets, if used.</w:t>
      </w:r>
    </w:p>
    <w:p w14:paraId="45AE78EA" w14:textId="77777777" w:rsidR="006830E1" w:rsidRPr="00181C7A" w:rsidRDefault="006830E1" w:rsidP="00181C7A">
      <w:pPr>
        <w:pStyle w:val="ListParagraph"/>
        <w:rPr>
          <w:rFonts w:ascii="Arial" w:eastAsia="Arial" w:hAnsi="Arial" w:cs="Arial"/>
        </w:rPr>
      </w:pPr>
    </w:p>
    <w:p w14:paraId="1E45AC07" w14:textId="4ACEEDA0" w:rsidR="006830E1" w:rsidRPr="00181C7A" w:rsidRDefault="1C90ED5B"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rPr>
        <w:t>The chair or director will indicate their recommendation of each candidate on the</w:t>
      </w:r>
      <w:r w:rsidR="7F2F056B" w:rsidRPr="00181C7A">
        <w:rPr>
          <w:rFonts w:ascii="Arial" w:eastAsia="Arial" w:hAnsi="Arial" w:cs="Arial"/>
        </w:rPr>
        <w:t xml:space="preserve"> </w:t>
      </w:r>
      <w:r w:rsidRPr="00181C7A">
        <w:rPr>
          <w:rFonts w:ascii="Arial" w:eastAsia="Arial" w:hAnsi="Arial" w:cs="Arial"/>
        </w:rPr>
        <w:t>evaluation form in Faculty Qualifications</w:t>
      </w:r>
      <w:r w:rsidR="198B103C" w:rsidRPr="00181C7A">
        <w:rPr>
          <w:rFonts w:ascii="Arial" w:eastAsia="Arial" w:hAnsi="Arial" w:cs="Arial"/>
        </w:rPr>
        <w:t xml:space="preserve"> </w:t>
      </w:r>
      <w:r w:rsidRPr="00181C7A">
        <w:rPr>
          <w:rFonts w:ascii="Arial" w:eastAsia="Arial" w:hAnsi="Arial" w:cs="Arial"/>
        </w:rPr>
        <w:t>and add evaluative comments. These will include a statement showing how the candidate's qualifications specifically met, exceed</w:t>
      </w:r>
      <w:r w:rsidR="3FDCA627" w:rsidRPr="00181C7A">
        <w:rPr>
          <w:rFonts w:ascii="Arial" w:eastAsia="Arial" w:hAnsi="Arial" w:cs="Arial"/>
        </w:rPr>
        <w:t>ed</w:t>
      </w:r>
      <w:r w:rsidRPr="00181C7A">
        <w:rPr>
          <w:rFonts w:ascii="Arial" w:eastAsia="Arial" w:hAnsi="Arial" w:cs="Arial"/>
        </w:rPr>
        <w:t xml:space="preserve">, or did not meet the department or school criteria established for promotion from the </w:t>
      </w:r>
      <w:proofErr w:type="gramStart"/>
      <w:r w:rsidRPr="00181C7A">
        <w:rPr>
          <w:rFonts w:ascii="Arial" w:eastAsia="Arial" w:hAnsi="Arial" w:cs="Arial"/>
        </w:rPr>
        <w:t>chair's</w:t>
      </w:r>
      <w:proofErr w:type="gramEnd"/>
      <w:r w:rsidRPr="00181C7A">
        <w:rPr>
          <w:rFonts w:ascii="Arial" w:eastAsia="Arial" w:hAnsi="Arial" w:cs="Arial"/>
        </w:rPr>
        <w:t xml:space="preserve"> or director’s perspective. If the vote is to deny promotion, comments </w:t>
      </w:r>
      <w:r w:rsidR="07526E06" w:rsidRPr="00181C7A">
        <w:rPr>
          <w:rFonts w:ascii="Arial" w:eastAsia="Arial" w:hAnsi="Arial" w:cs="Arial"/>
        </w:rPr>
        <w:t>may</w:t>
      </w:r>
      <w:r w:rsidRPr="00181C7A">
        <w:rPr>
          <w:rFonts w:ascii="Arial" w:eastAsia="Arial" w:hAnsi="Arial" w:cs="Arial"/>
        </w:rPr>
        <w:t xml:space="preserve"> be </w:t>
      </w:r>
      <w:r w:rsidR="001C16E3" w:rsidRPr="00181C7A">
        <w:rPr>
          <w:rFonts w:ascii="Arial" w:eastAsia="Arial" w:hAnsi="Arial" w:cs="Arial"/>
        </w:rPr>
        <w:t>provided but</w:t>
      </w:r>
      <w:r w:rsidR="07526E06" w:rsidRPr="00181C7A">
        <w:rPr>
          <w:rFonts w:ascii="Arial" w:eastAsia="Arial" w:hAnsi="Arial" w:cs="Arial"/>
        </w:rPr>
        <w:t xml:space="preserve"> are not required</w:t>
      </w:r>
      <w:r w:rsidRPr="00181C7A">
        <w:rPr>
          <w:rFonts w:ascii="Arial" w:eastAsia="Arial" w:hAnsi="Arial" w:cs="Arial"/>
        </w:rPr>
        <w:t xml:space="preserve">. The chair or director will inform the department personnel committee of these recommendations, with explanations as appropriate, within three class days of the chair's decision. </w:t>
      </w:r>
    </w:p>
    <w:p w14:paraId="71E54635" w14:textId="77777777" w:rsidR="006830E1" w:rsidRPr="00181C7A" w:rsidRDefault="006830E1" w:rsidP="00181C7A">
      <w:pPr>
        <w:pStyle w:val="ListParagraph"/>
        <w:rPr>
          <w:rFonts w:ascii="Arial" w:eastAsia="Arial" w:hAnsi="Arial" w:cs="Arial"/>
          <w:color w:val="000000" w:themeColor="text1"/>
        </w:rPr>
      </w:pPr>
    </w:p>
    <w:p w14:paraId="5E28E162" w14:textId="70487A97" w:rsidR="006830E1" w:rsidRPr="00181C7A" w:rsidRDefault="00BD7F0A" w:rsidP="00181C7A">
      <w:pPr>
        <w:pStyle w:val="ListParagraph"/>
        <w:numPr>
          <w:ilvl w:val="0"/>
          <w:numId w:val="41"/>
        </w:numPr>
        <w:tabs>
          <w:tab w:val="left" w:pos="4365"/>
        </w:tabs>
        <w:ind w:left="1800"/>
        <w:rPr>
          <w:rFonts w:ascii="Arial" w:eastAsia="Arial" w:hAnsi="Arial" w:cs="Arial"/>
        </w:rPr>
      </w:pPr>
      <w:r w:rsidRPr="00181C7A">
        <w:rPr>
          <w:rFonts w:ascii="Arial" w:eastAsia="Arial" w:hAnsi="Arial" w:cs="Arial"/>
          <w:color w:val="000000" w:themeColor="text1"/>
        </w:rPr>
        <w:t xml:space="preserve">The chair or director will verify that information forwarded about each candidate to the college review group is </w:t>
      </w:r>
      <w:r w:rsidR="045B3C09" w:rsidRPr="00181C7A">
        <w:rPr>
          <w:rFonts w:ascii="Arial" w:eastAsia="Arial" w:hAnsi="Arial" w:cs="Arial"/>
          <w:color w:val="000000" w:themeColor="text1"/>
        </w:rPr>
        <w:t>accurate</w:t>
      </w:r>
      <w:r w:rsidRPr="00181C7A">
        <w:rPr>
          <w:rFonts w:ascii="Arial" w:eastAsia="Arial" w:hAnsi="Arial" w:cs="Arial"/>
        </w:rPr>
        <w:t xml:space="preserve"> in Faculty Qualifications. </w:t>
      </w:r>
    </w:p>
    <w:p w14:paraId="615B42C4" w14:textId="77777777" w:rsidR="006830E1" w:rsidRPr="00181C7A" w:rsidRDefault="006830E1" w:rsidP="00181C7A">
      <w:pPr>
        <w:pStyle w:val="ListParagraph"/>
        <w:rPr>
          <w:rFonts w:ascii="Arial" w:eastAsia="Arial" w:hAnsi="Arial" w:cs="Arial"/>
        </w:rPr>
      </w:pPr>
    </w:p>
    <w:p w14:paraId="436CD558" w14:textId="6266DA35" w:rsidR="00532D37" w:rsidRPr="00181C7A" w:rsidRDefault="00BD7F0A" w:rsidP="00181C7A">
      <w:pPr>
        <w:pStyle w:val="ListParagraph"/>
        <w:numPr>
          <w:ilvl w:val="0"/>
          <w:numId w:val="41"/>
        </w:numPr>
        <w:tabs>
          <w:tab w:val="left" w:pos="4365"/>
        </w:tabs>
        <w:ind w:left="1800"/>
        <w:rPr>
          <w:rFonts w:ascii="Arial" w:eastAsia="Arial" w:hAnsi="Arial" w:cs="Arial"/>
          <w:color w:val="000000" w:themeColor="text1"/>
        </w:rPr>
      </w:pPr>
      <w:r w:rsidRPr="00181C7A">
        <w:rPr>
          <w:rFonts w:ascii="Arial" w:eastAsia="Arial" w:hAnsi="Arial" w:cs="Arial"/>
          <w:color w:val="000000" w:themeColor="text1"/>
        </w:rPr>
        <w:t xml:space="preserve">Within three business days of the decision by the chair or director, the chair or director will notify the candidate of the action. The following two decisions require written notification: </w:t>
      </w:r>
    </w:p>
    <w:p w14:paraId="37C2B37F" w14:textId="77777777" w:rsidR="00532D37" w:rsidRPr="00181C7A" w:rsidRDefault="00532D37" w:rsidP="00181C7A">
      <w:pPr>
        <w:pStyle w:val="ListParagraph"/>
        <w:tabs>
          <w:tab w:val="left" w:pos="4365"/>
        </w:tabs>
        <w:ind w:left="2160"/>
        <w:rPr>
          <w:rFonts w:ascii="Arial" w:eastAsia="Arial" w:hAnsi="Arial" w:cs="Arial"/>
          <w:color w:val="000000" w:themeColor="text1"/>
        </w:rPr>
      </w:pPr>
    </w:p>
    <w:p w14:paraId="000F0B9C" w14:textId="408CD66F" w:rsidR="00BD7F0A" w:rsidRPr="00181C7A" w:rsidRDefault="00BD7F0A" w:rsidP="00181C7A">
      <w:pPr>
        <w:pStyle w:val="ListParagraph"/>
        <w:numPr>
          <w:ilvl w:val="0"/>
          <w:numId w:val="44"/>
        </w:numPr>
        <w:tabs>
          <w:tab w:val="left" w:pos="4365"/>
        </w:tabs>
        <w:ind w:left="2160"/>
        <w:rPr>
          <w:rFonts w:ascii="Arial" w:eastAsia="Arial" w:hAnsi="Arial" w:cs="Arial"/>
          <w:color w:val="000000" w:themeColor="text1"/>
        </w:rPr>
      </w:pPr>
      <w:proofErr w:type="gramStart"/>
      <w:r w:rsidRPr="00181C7A">
        <w:rPr>
          <w:rFonts w:ascii="Arial" w:eastAsia="Arial" w:hAnsi="Arial" w:cs="Arial"/>
          <w:color w:val="000000" w:themeColor="text1"/>
        </w:rPr>
        <w:t>if</w:t>
      </w:r>
      <w:proofErr w:type="gramEnd"/>
      <w:r w:rsidRPr="00181C7A">
        <w:rPr>
          <w:rFonts w:ascii="Arial" w:eastAsia="Arial" w:hAnsi="Arial" w:cs="Arial"/>
          <w:color w:val="000000" w:themeColor="text1"/>
        </w:rPr>
        <w:t xml:space="preserve"> the candidate is denied by either the personnel committee or the chair or director but not both, the application will be forwarded to the college review group; and</w:t>
      </w:r>
    </w:p>
    <w:p w14:paraId="44B7217F" w14:textId="77777777" w:rsidR="001C16E3" w:rsidRPr="00181C7A" w:rsidRDefault="001C16E3" w:rsidP="00181C7A">
      <w:pPr>
        <w:pStyle w:val="ListParagraph"/>
        <w:tabs>
          <w:tab w:val="left" w:pos="4365"/>
        </w:tabs>
        <w:ind w:left="2520"/>
        <w:rPr>
          <w:rFonts w:ascii="Arial" w:eastAsia="Arial" w:hAnsi="Arial" w:cs="Arial"/>
          <w:color w:val="000000" w:themeColor="text1"/>
        </w:rPr>
      </w:pPr>
    </w:p>
    <w:p w14:paraId="2ECF32A1" w14:textId="16943476" w:rsidR="006830E1" w:rsidRPr="00181C7A" w:rsidRDefault="00BD7F0A" w:rsidP="00181C7A">
      <w:pPr>
        <w:tabs>
          <w:tab w:val="left" w:pos="4365"/>
        </w:tabs>
        <w:ind w:left="2160" w:hanging="360"/>
        <w:contextualSpacing/>
        <w:rPr>
          <w:rFonts w:ascii="Arial" w:eastAsia="Arial" w:hAnsi="Arial" w:cs="Arial"/>
          <w:color w:val="000000" w:themeColor="text1"/>
        </w:rPr>
      </w:pPr>
      <w:r w:rsidRPr="00181C7A">
        <w:rPr>
          <w:rFonts w:ascii="Arial" w:eastAsia="Arial" w:hAnsi="Arial" w:cs="Arial"/>
          <w:color w:val="000000" w:themeColor="text1"/>
        </w:rPr>
        <w:t>2)</w:t>
      </w:r>
      <w:r w:rsidRPr="00181C7A">
        <w:rPr>
          <w:rFonts w:ascii="Arial" w:hAnsi="Arial" w:cs="Arial"/>
        </w:rPr>
        <w:tab/>
      </w:r>
      <w:r w:rsidRPr="00181C7A">
        <w:rPr>
          <w:rFonts w:ascii="Arial" w:eastAsia="Arial" w:hAnsi="Arial" w:cs="Arial"/>
          <w:color w:val="000000" w:themeColor="text1"/>
        </w:rPr>
        <w:t>if the candidate is denied by both the personnel committee and the chair or director</w:t>
      </w:r>
      <w:r w:rsidR="00532D37" w:rsidRPr="00181C7A">
        <w:rPr>
          <w:rFonts w:ascii="Arial" w:eastAsia="Arial" w:hAnsi="Arial" w:cs="Arial"/>
          <w:color w:val="000000" w:themeColor="text1"/>
        </w:rPr>
        <w:t>, the action is stopped and does not move forward for further consideration</w:t>
      </w:r>
      <w:r w:rsidRPr="00181C7A">
        <w:rPr>
          <w:rFonts w:ascii="Arial" w:eastAsia="Arial" w:hAnsi="Arial" w:cs="Arial"/>
          <w:color w:val="000000" w:themeColor="text1"/>
        </w:rPr>
        <w:t xml:space="preserve">. </w:t>
      </w:r>
    </w:p>
    <w:p w14:paraId="7881FB9C" w14:textId="77777777" w:rsidR="006830E1" w:rsidRPr="00181C7A" w:rsidRDefault="006830E1" w:rsidP="00181C7A">
      <w:pPr>
        <w:tabs>
          <w:tab w:val="left" w:pos="4365"/>
        </w:tabs>
        <w:ind w:left="2160" w:hanging="360"/>
        <w:contextualSpacing/>
        <w:rPr>
          <w:rFonts w:ascii="Arial" w:eastAsia="Arial" w:hAnsi="Arial" w:cs="Arial"/>
          <w:color w:val="000000" w:themeColor="text1"/>
        </w:rPr>
      </w:pPr>
    </w:p>
    <w:p w14:paraId="6FF94648" w14:textId="5A485C8A" w:rsidR="00BD7F0A" w:rsidRPr="00181C7A" w:rsidRDefault="1297B480" w:rsidP="00181C7A">
      <w:pPr>
        <w:pStyle w:val="ListParagraph"/>
        <w:numPr>
          <w:ilvl w:val="0"/>
          <w:numId w:val="41"/>
        </w:numPr>
        <w:tabs>
          <w:tab w:val="left" w:pos="4365"/>
        </w:tabs>
        <w:ind w:left="1800"/>
        <w:rPr>
          <w:rFonts w:ascii="Arial" w:eastAsia="Arial" w:hAnsi="Arial" w:cs="Arial"/>
          <w:color w:val="000000" w:themeColor="text1"/>
        </w:rPr>
      </w:pPr>
      <w:r w:rsidRPr="00181C7A">
        <w:rPr>
          <w:rFonts w:ascii="Arial" w:eastAsia="Arial" w:hAnsi="Arial" w:cs="Arial"/>
          <w:color w:val="000000" w:themeColor="text1"/>
        </w:rPr>
        <w:t>P</w:t>
      </w:r>
      <w:r w:rsidR="1C90ED5B" w:rsidRPr="00181C7A">
        <w:rPr>
          <w:rFonts w:ascii="Arial" w:eastAsia="Arial" w:hAnsi="Arial" w:cs="Arial"/>
          <w:color w:val="000000" w:themeColor="text1"/>
        </w:rPr>
        <w:t xml:space="preserve">rovided that the denial of promotion does not result in a terminal contract, the chair or director </w:t>
      </w:r>
      <w:r w:rsidR="3C47501B" w:rsidRPr="00181C7A">
        <w:rPr>
          <w:rFonts w:ascii="Arial" w:eastAsia="Arial" w:hAnsi="Arial" w:cs="Arial"/>
          <w:color w:val="000000" w:themeColor="text1"/>
        </w:rPr>
        <w:t>must</w:t>
      </w:r>
      <w:r w:rsidR="1C90ED5B" w:rsidRPr="00181C7A">
        <w:rPr>
          <w:rFonts w:ascii="Arial" w:eastAsia="Arial" w:hAnsi="Arial" w:cs="Arial"/>
          <w:color w:val="000000" w:themeColor="text1"/>
        </w:rPr>
        <w:t xml:space="preserve"> schedule a meeting with the candidate to discuss the department's evaluation. Reasons for denial of promotion will be explained</w:t>
      </w:r>
      <w:r w:rsidR="1C90ED5B" w:rsidRPr="00181C7A">
        <w:rPr>
          <w:rStyle w:val="Strong"/>
          <w:rFonts w:ascii="Arial" w:eastAsia="Arial" w:hAnsi="Arial" w:cs="Arial"/>
          <w:b w:val="0"/>
          <w:bCs w:val="0"/>
          <w:color w:val="000000" w:themeColor="text1"/>
        </w:rPr>
        <w:t xml:space="preserve">. </w:t>
      </w:r>
      <w:r w:rsidR="1C90ED5B" w:rsidRPr="00181C7A">
        <w:rPr>
          <w:rFonts w:ascii="Arial" w:eastAsia="Arial" w:hAnsi="Arial" w:cs="Arial"/>
          <w:color w:val="000000" w:themeColor="text1"/>
        </w:rPr>
        <w:t>The candidate will be advised in creating a program of professional development to enhance the likelihood of future promotion.</w:t>
      </w:r>
    </w:p>
    <w:p w14:paraId="3A42CBED" w14:textId="77777777" w:rsidR="00A17A03" w:rsidRPr="00181C7A" w:rsidRDefault="00A17A03" w:rsidP="00181C7A">
      <w:pPr>
        <w:pStyle w:val="ListParagraph"/>
        <w:rPr>
          <w:rFonts w:ascii="Arial" w:hAnsi="Arial" w:cs="Arial"/>
          <w:b/>
          <w:bCs/>
        </w:rPr>
      </w:pPr>
    </w:p>
    <w:p w14:paraId="2E329E30" w14:textId="78501AEA" w:rsidR="009744BC" w:rsidRDefault="00A17A03" w:rsidP="003B3429">
      <w:pPr>
        <w:tabs>
          <w:tab w:val="left" w:pos="1440"/>
          <w:tab w:val="left" w:pos="1530"/>
          <w:tab w:val="left" w:pos="1800"/>
          <w:tab w:val="left" w:pos="4365"/>
        </w:tabs>
        <w:ind w:left="720" w:right="-90" w:hanging="720"/>
        <w:contextualSpacing/>
        <w:rPr>
          <w:rStyle w:val="Strong"/>
          <w:rFonts w:ascii="Arial" w:hAnsi="Arial" w:cs="Arial"/>
        </w:rPr>
      </w:pPr>
      <w:r w:rsidRPr="00181C7A">
        <w:rPr>
          <w:rStyle w:val="Strong"/>
          <w:rFonts w:ascii="Arial" w:hAnsi="Arial" w:cs="Arial"/>
        </w:rPr>
        <w:t>05.</w:t>
      </w:r>
      <w:r w:rsidRPr="00181C7A">
        <w:rPr>
          <w:rStyle w:val="Strong"/>
          <w:rFonts w:ascii="Arial" w:hAnsi="Arial" w:cs="Arial"/>
        </w:rPr>
        <w:tab/>
        <w:t xml:space="preserve">COLLEGE RESPONSIBILITIES, REVIEW PROCESS, AND VOTING CANDIDATES </w:t>
      </w:r>
    </w:p>
    <w:p w14:paraId="5E2F3361" w14:textId="77777777" w:rsidR="00166F41" w:rsidRPr="00B23471" w:rsidRDefault="00166F41" w:rsidP="003B3429">
      <w:pPr>
        <w:tabs>
          <w:tab w:val="left" w:pos="1440"/>
          <w:tab w:val="left" w:pos="1530"/>
          <w:tab w:val="left" w:pos="1800"/>
          <w:tab w:val="left" w:pos="4365"/>
        </w:tabs>
        <w:ind w:left="720" w:right="-90" w:hanging="720"/>
        <w:contextualSpacing/>
        <w:rPr>
          <w:rFonts w:ascii="Arial" w:hAnsi="Arial" w:cs="Arial"/>
          <w:b/>
          <w:bCs/>
        </w:rPr>
      </w:pPr>
    </w:p>
    <w:p w14:paraId="7CF3E2C4" w14:textId="77777777" w:rsidR="00A17A03" w:rsidRPr="00181C7A" w:rsidRDefault="00A17A03" w:rsidP="00181C7A">
      <w:pPr>
        <w:pStyle w:val="ListParagraph"/>
        <w:numPr>
          <w:ilvl w:val="1"/>
          <w:numId w:val="29"/>
        </w:numPr>
        <w:tabs>
          <w:tab w:val="left" w:pos="2070"/>
        </w:tabs>
        <w:ind w:left="1440" w:hanging="720"/>
        <w:rPr>
          <w:rFonts w:ascii="Arial" w:hAnsi="Arial" w:cs="Arial"/>
        </w:rPr>
      </w:pPr>
      <w:r w:rsidRPr="00181C7A">
        <w:rPr>
          <w:rFonts w:ascii="Arial" w:hAnsi="Arial" w:cs="Arial"/>
        </w:rPr>
        <w:lastRenderedPageBreak/>
        <w:t>Responsibilities</w:t>
      </w:r>
    </w:p>
    <w:p w14:paraId="334F6E3E" w14:textId="77777777" w:rsidR="00A17A03" w:rsidRPr="00181C7A" w:rsidRDefault="00A17A03" w:rsidP="00181C7A">
      <w:pPr>
        <w:tabs>
          <w:tab w:val="left" w:pos="4365"/>
        </w:tabs>
        <w:ind w:left="1440" w:hanging="720"/>
        <w:contextualSpacing/>
        <w:rPr>
          <w:rFonts w:ascii="Arial" w:hAnsi="Arial" w:cs="Arial"/>
        </w:rPr>
      </w:pPr>
    </w:p>
    <w:p w14:paraId="09450FE0" w14:textId="28672325" w:rsidR="00A17A03" w:rsidRPr="00181C7A" w:rsidRDefault="00A17A03" w:rsidP="00181C7A">
      <w:pPr>
        <w:pStyle w:val="ListParagraph"/>
        <w:numPr>
          <w:ilvl w:val="1"/>
          <w:numId w:val="3"/>
        </w:numPr>
        <w:tabs>
          <w:tab w:val="left" w:pos="4365"/>
        </w:tabs>
        <w:ind w:left="1800"/>
        <w:rPr>
          <w:rFonts w:ascii="Arial" w:hAnsi="Arial" w:cs="Arial"/>
        </w:rPr>
      </w:pPr>
      <w:r w:rsidRPr="00181C7A">
        <w:rPr>
          <w:rFonts w:ascii="Arial" w:hAnsi="Arial" w:cs="Arial"/>
        </w:rPr>
        <w:t xml:space="preserve">Colleges must have detailed and explicit requirements for documentation incorporated into their policies and procedures for faculty promotion. </w:t>
      </w:r>
    </w:p>
    <w:p w14:paraId="4F6E0033" w14:textId="191968EB" w:rsidR="00A17A03" w:rsidRPr="00181C7A" w:rsidRDefault="00A17A03" w:rsidP="00181C7A">
      <w:pPr>
        <w:tabs>
          <w:tab w:val="left" w:pos="4365"/>
        </w:tabs>
        <w:ind w:left="1440"/>
        <w:contextualSpacing/>
        <w:rPr>
          <w:rFonts w:ascii="Arial" w:hAnsi="Arial" w:cs="Arial"/>
        </w:rPr>
      </w:pPr>
    </w:p>
    <w:p w14:paraId="4A0A8B07" w14:textId="1B014C06" w:rsidR="00A17A03" w:rsidRPr="00181C7A" w:rsidRDefault="00A17A03" w:rsidP="0008631A">
      <w:pPr>
        <w:pStyle w:val="ListParagraph"/>
        <w:numPr>
          <w:ilvl w:val="1"/>
          <w:numId w:val="3"/>
        </w:numPr>
        <w:tabs>
          <w:tab w:val="left" w:pos="1440"/>
          <w:tab w:val="left" w:pos="1800"/>
        </w:tabs>
        <w:ind w:left="1800"/>
        <w:rPr>
          <w:rFonts w:ascii="Arial" w:hAnsi="Arial" w:cs="Arial"/>
        </w:rPr>
      </w:pPr>
      <w:r w:rsidRPr="00181C7A">
        <w:rPr>
          <w:rFonts w:ascii="Arial" w:hAnsi="Arial" w:cs="Arial"/>
        </w:rPr>
        <w:t xml:space="preserve">The review group must be composed of one tenured faculty member, preferably from the full-professor rank, elected by the tenure-track and tenured voting faculty in each department; one </w:t>
      </w:r>
      <w:r w:rsidR="73716027" w:rsidRPr="00181C7A">
        <w:rPr>
          <w:rFonts w:ascii="Arial" w:hAnsi="Arial" w:cs="Arial"/>
        </w:rPr>
        <w:t>academic professional</w:t>
      </w:r>
      <w:r w:rsidRPr="00181C7A">
        <w:rPr>
          <w:rFonts w:ascii="Arial" w:hAnsi="Arial" w:cs="Arial"/>
        </w:rPr>
        <w:t xml:space="preserve"> faculty member, preferably from the full-professor rank, elected by the </w:t>
      </w:r>
      <w:r w:rsidR="31FA8B6D" w:rsidRPr="00181C7A">
        <w:rPr>
          <w:rFonts w:ascii="Arial" w:hAnsi="Arial" w:cs="Arial"/>
        </w:rPr>
        <w:t>academic professional</w:t>
      </w:r>
      <w:r w:rsidRPr="00181C7A">
        <w:rPr>
          <w:rFonts w:ascii="Arial" w:hAnsi="Arial" w:cs="Arial"/>
        </w:rPr>
        <w:t xml:space="preserve"> faculty in each department; the department chairs and/or school directors; one tenured faculty member at the rank of professor from another college; one outside academic dean, chair, or director at the rank of professor; and the dean of the college, who is a non-voting member</w:t>
      </w:r>
      <w:r w:rsidRPr="00181C7A">
        <w:rPr>
          <w:rStyle w:val="Strong"/>
          <w:rFonts w:ascii="Arial" w:hAnsi="Arial" w:cs="Arial"/>
          <w:b w:val="0"/>
          <w:bCs w:val="0"/>
        </w:rPr>
        <w:t>.</w:t>
      </w:r>
      <w:r w:rsidRPr="00181C7A">
        <w:rPr>
          <w:rStyle w:val="Strong"/>
          <w:rFonts w:ascii="Arial" w:hAnsi="Arial" w:cs="Arial"/>
        </w:rPr>
        <w:t xml:space="preserve"> </w:t>
      </w:r>
      <w:r w:rsidRPr="00181C7A">
        <w:rPr>
          <w:rFonts w:ascii="Arial" w:hAnsi="Arial" w:cs="Arial"/>
        </w:rPr>
        <w:t xml:space="preserve">Elected representatives will serve staggered three-year terms. </w:t>
      </w:r>
      <w:r w:rsidR="00B37F40" w:rsidRPr="00181C7A">
        <w:rPr>
          <w:rFonts w:ascii="Arial" w:eastAsia="Arial" w:hAnsi="Arial" w:cs="Arial"/>
          <w:color w:val="000000" w:themeColor="text1"/>
        </w:rPr>
        <w:t xml:space="preserve">Names of the representatives and alternates will be submitted to the dean on </w:t>
      </w:r>
      <w:r w:rsidR="00B37F40" w:rsidRPr="006E6989">
        <w:rPr>
          <w:rFonts w:ascii="Arial" w:eastAsia="Arial" w:hAnsi="Arial" w:cs="Arial"/>
          <w:color w:val="000000" w:themeColor="text1"/>
        </w:rPr>
        <w:t xml:space="preserve">the </w:t>
      </w:r>
      <w:hyperlink r:id="rId25">
        <w:r w:rsidR="00B37F40" w:rsidRPr="006E6989">
          <w:rPr>
            <w:rStyle w:val="Hyperlink"/>
            <w:rFonts w:ascii="Arial" w:eastAsia="Arial" w:hAnsi="Arial" w:cs="Arial"/>
          </w:rPr>
          <w:t>Nominees for College Review Group form</w:t>
        </w:r>
      </w:hyperlink>
      <w:r w:rsidR="00B37F40" w:rsidRPr="00181C7A">
        <w:rPr>
          <w:rFonts w:ascii="Arial" w:eastAsia="Arial" w:hAnsi="Arial" w:cs="Arial"/>
          <w:color w:val="000000" w:themeColor="text1"/>
        </w:rPr>
        <w:t>.</w:t>
      </w:r>
    </w:p>
    <w:p w14:paraId="118477F8" w14:textId="77777777" w:rsidR="00A17A03" w:rsidRPr="00181C7A" w:rsidRDefault="00A17A03" w:rsidP="00181C7A">
      <w:pPr>
        <w:tabs>
          <w:tab w:val="left" w:pos="4365"/>
        </w:tabs>
        <w:ind w:left="1800" w:hanging="360"/>
        <w:contextualSpacing/>
        <w:rPr>
          <w:rFonts w:ascii="Arial" w:hAnsi="Arial" w:cs="Arial"/>
        </w:rPr>
      </w:pPr>
    </w:p>
    <w:p w14:paraId="114442C3" w14:textId="61EE48EF" w:rsidR="00A17A03" w:rsidRPr="00181C7A" w:rsidRDefault="00A17A03" w:rsidP="00181C7A">
      <w:pPr>
        <w:pStyle w:val="ListParagraph"/>
        <w:numPr>
          <w:ilvl w:val="1"/>
          <w:numId w:val="3"/>
        </w:numPr>
        <w:tabs>
          <w:tab w:val="left" w:pos="1800"/>
        </w:tabs>
        <w:ind w:left="1800"/>
        <w:rPr>
          <w:rFonts w:ascii="Arial" w:hAnsi="Arial" w:cs="Arial"/>
        </w:rPr>
      </w:pPr>
      <w:r w:rsidRPr="00181C7A">
        <w:rPr>
          <w:rFonts w:ascii="Arial" w:hAnsi="Arial" w:cs="Arial"/>
        </w:rPr>
        <w:t>For colleges with four or fewer departments, college review group membership may be expanded at the discretion of the college dean by adding additional faculty members from departments within the college.</w:t>
      </w:r>
    </w:p>
    <w:p w14:paraId="1529BCDA" w14:textId="539B7FF9" w:rsidR="00A17A03" w:rsidRPr="00181C7A" w:rsidRDefault="00A17A03" w:rsidP="00181C7A">
      <w:pPr>
        <w:pStyle w:val="ListParagraph"/>
        <w:tabs>
          <w:tab w:val="left" w:pos="1800"/>
        </w:tabs>
        <w:ind w:left="1800" w:hanging="360"/>
        <w:rPr>
          <w:rFonts w:ascii="Arial" w:hAnsi="Arial" w:cs="Arial"/>
        </w:rPr>
      </w:pPr>
    </w:p>
    <w:p w14:paraId="76AB78CC" w14:textId="6CFB40C7" w:rsidR="00A17A03" w:rsidRPr="00181C7A" w:rsidRDefault="00A17A03" w:rsidP="00181C7A">
      <w:pPr>
        <w:pStyle w:val="ListParagraph"/>
        <w:numPr>
          <w:ilvl w:val="1"/>
          <w:numId w:val="3"/>
        </w:numPr>
        <w:tabs>
          <w:tab w:val="left" w:pos="1800"/>
        </w:tabs>
        <w:ind w:left="1800"/>
        <w:rPr>
          <w:rFonts w:ascii="Arial" w:hAnsi="Arial" w:cs="Arial"/>
        </w:rPr>
      </w:pPr>
      <w:r w:rsidRPr="00181C7A">
        <w:rPr>
          <w:rFonts w:ascii="Arial" w:hAnsi="Arial" w:cs="Arial"/>
        </w:rPr>
        <w:t xml:space="preserve">Because members of the college review group serve as evaluators of the candidate's credentials, they will not serve as advocates. Remarks should be restricted to answering specific questions from the other members. </w:t>
      </w:r>
    </w:p>
    <w:p w14:paraId="2B462538" w14:textId="77777777" w:rsidR="00A17A03" w:rsidRPr="00181C7A" w:rsidRDefault="00A17A03" w:rsidP="00181C7A">
      <w:pPr>
        <w:tabs>
          <w:tab w:val="left" w:pos="4365"/>
        </w:tabs>
        <w:contextualSpacing/>
        <w:rPr>
          <w:rFonts w:ascii="Arial" w:hAnsi="Arial" w:cs="Arial"/>
        </w:rPr>
      </w:pPr>
    </w:p>
    <w:p w14:paraId="3D0E999B" w14:textId="77777777" w:rsidR="00A17A03" w:rsidRPr="00181C7A" w:rsidRDefault="00A17A03" w:rsidP="00181C7A">
      <w:pPr>
        <w:pStyle w:val="ListParagraph"/>
        <w:numPr>
          <w:ilvl w:val="1"/>
          <w:numId w:val="3"/>
        </w:numPr>
        <w:tabs>
          <w:tab w:val="left" w:pos="4365"/>
        </w:tabs>
        <w:ind w:left="1800"/>
        <w:rPr>
          <w:rFonts w:ascii="Arial" w:hAnsi="Arial" w:cs="Arial"/>
        </w:rPr>
      </w:pPr>
      <w:r w:rsidRPr="00181C7A">
        <w:rPr>
          <w:rFonts w:ascii="Arial" w:hAnsi="Arial" w:cs="Arial"/>
        </w:rPr>
        <w:t xml:space="preserve">Departmental faculty and administrators should refrain from trying to influence the decision-making process at the college level. </w:t>
      </w:r>
    </w:p>
    <w:p w14:paraId="742794FD" w14:textId="77777777" w:rsidR="00A17A03" w:rsidRPr="00181C7A" w:rsidRDefault="00A17A03" w:rsidP="00181C7A">
      <w:pPr>
        <w:tabs>
          <w:tab w:val="left" w:pos="4365"/>
        </w:tabs>
        <w:contextualSpacing/>
        <w:rPr>
          <w:rFonts w:ascii="Arial" w:hAnsi="Arial" w:cs="Arial"/>
        </w:rPr>
      </w:pPr>
    </w:p>
    <w:p w14:paraId="2D8BAB44" w14:textId="4EAD4B70" w:rsidR="00A17A03" w:rsidRPr="00181C7A" w:rsidRDefault="7AF70938" w:rsidP="00181C7A">
      <w:pPr>
        <w:pStyle w:val="ListParagraph"/>
        <w:numPr>
          <w:ilvl w:val="1"/>
          <w:numId w:val="3"/>
        </w:numPr>
        <w:tabs>
          <w:tab w:val="left" w:pos="4365"/>
        </w:tabs>
        <w:ind w:left="1800"/>
        <w:rPr>
          <w:rFonts w:ascii="Arial" w:hAnsi="Arial" w:cs="Arial"/>
        </w:rPr>
      </w:pPr>
      <w:r w:rsidRPr="00181C7A">
        <w:rPr>
          <w:rFonts w:ascii="Arial" w:hAnsi="Arial" w:cs="Arial"/>
        </w:rPr>
        <w:t xml:space="preserve">On the forms to be forwarded with each candidate’s application, the review group’s comments and the dean’s comments in Faculty Qualifications should clearly express the action desired by the college. For candidates whose applications will go forward to the provost and </w:t>
      </w:r>
      <w:r w:rsidR="0677163D" w:rsidRPr="00181C7A">
        <w:rPr>
          <w:rFonts w:ascii="Arial" w:hAnsi="Arial" w:cs="Arial"/>
        </w:rPr>
        <w:t>E</w:t>
      </w:r>
      <w:r w:rsidRPr="00181C7A">
        <w:rPr>
          <w:rFonts w:ascii="Arial" w:hAnsi="Arial" w:cs="Arial"/>
        </w:rPr>
        <w:t xml:space="preserve">VPAA, the comments of the review group and the dean should fully develop a statement in support of the candidate, addressing the suitability of their qualifications and importance to the future development of the college. </w:t>
      </w:r>
    </w:p>
    <w:p w14:paraId="62362532" w14:textId="77777777" w:rsidR="00A17A03" w:rsidRPr="00181C7A" w:rsidRDefault="00A17A03" w:rsidP="00181C7A">
      <w:pPr>
        <w:tabs>
          <w:tab w:val="left" w:pos="720"/>
          <w:tab w:val="left" w:pos="4365"/>
        </w:tabs>
        <w:contextualSpacing/>
        <w:rPr>
          <w:rFonts w:ascii="Arial" w:hAnsi="Arial" w:cs="Arial"/>
        </w:rPr>
      </w:pPr>
    </w:p>
    <w:p w14:paraId="523DD2AB" w14:textId="77777777" w:rsidR="00A17A03" w:rsidRPr="00181C7A" w:rsidRDefault="00A17A03" w:rsidP="00181C7A">
      <w:pPr>
        <w:tabs>
          <w:tab w:val="left" w:pos="1800"/>
        </w:tabs>
        <w:ind w:left="1440" w:hanging="720"/>
        <w:contextualSpacing/>
        <w:rPr>
          <w:rFonts w:ascii="Arial" w:hAnsi="Arial" w:cs="Arial"/>
        </w:rPr>
      </w:pPr>
      <w:r w:rsidRPr="00181C7A">
        <w:rPr>
          <w:rFonts w:ascii="Arial" w:hAnsi="Arial" w:cs="Arial"/>
        </w:rPr>
        <w:t>05.02</w:t>
      </w:r>
      <w:r w:rsidRPr="00181C7A">
        <w:rPr>
          <w:rFonts w:ascii="Arial" w:hAnsi="Arial" w:cs="Arial"/>
        </w:rPr>
        <w:tab/>
        <w:t>Review Process and Voting</w:t>
      </w:r>
    </w:p>
    <w:p w14:paraId="28C7CC5B" w14:textId="77777777" w:rsidR="00A17A03" w:rsidRPr="00181C7A" w:rsidRDefault="00A17A03" w:rsidP="00181C7A">
      <w:pPr>
        <w:tabs>
          <w:tab w:val="left" w:pos="4365"/>
        </w:tabs>
        <w:ind w:left="1440" w:hanging="720"/>
        <w:contextualSpacing/>
        <w:rPr>
          <w:rFonts w:ascii="Arial" w:hAnsi="Arial" w:cs="Arial"/>
        </w:rPr>
      </w:pPr>
    </w:p>
    <w:p w14:paraId="13F7778F" w14:textId="0497FED7" w:rsidR="00A17A03" w:rsidRPr="00181C7A" w:rsidRDefault="549D8B9A" w:rsidP="00181C7A">
      <w:pPr>
        <w:pStyle w:val="ListParagraph"/>
        <w:numPr>
          <w:ilvl w:val="1"/>
          <w:numId w:val="2"/>
        </w:numPr>
        <w:tabs>
          <w:tab w:val="left" w:pos="4365"/>
        </w:tabs>
        <w:ind w:left="1800"/>
        <w:rPr>
          <w:rFonts w:ascii="Arial" w:hAnsi="Arial" w:cs="Arial"/>
        </w:rPr>
      </w:pPr>
      <w:r w:rsidRPr="00181C7A">
        <w:rPr>
          <w:rFonts w:ascii="Arial" w:hAnsi="Arial" w:cs="Arial"/>
        </w:rPr>
        <w:t xml:space="preserve">The dean will provide access to the documentation for each candidate, and members of the college review group will review the candidate’s documentation before the formal meeting. Copies of each department's </w:t>
      </w:r>
      <w:r w:rsidRPr="00181C7A">
        <w:rPr>
          <w:rFonts w:ascii="Arial" w:hAnsi="Arial" w:cs="Arial"/>
        </w:rPr>
        <w:lastRenderedPageBreak/>
        <w:t xml:space="preserve">criteria and the college criteria will be on file for use by members of the review group. </w:t>
      </w:r>
      <w:r w:rsidR="00A17A03" w:rsidRPr="00181C7A">
        <w:rPr>
          <w:rFonts w:ascii="Arial" w:hAnsi="Arial" w:cs="Arial"/>
        </w:rPr>
        <w:t>Non-tenure line</w:t>
      </w:r>
      <w:r w:rsidRPr="00181C7A">
        <w:rPr>
          <w:rFonts w:ascii="Arial" w:hAnsi="Arial" w:cs="Arial"/>
        </w:rPr>
        <w:t xml:space="preserve"> members of the review group will only be responsible for reviewing </w:t>
      </w:r>
      <w:r w:rsidR="1003DE02" w:rsidRPr="00181C7A">
        <w:rPr>
          <w:rFonts w:ascii="Arial" w:hAnsi="Arial" w:cs="Arial"/>
        </w:rPr>
        <w:t>academic professional</w:t>
      </w:r>
      <w:r w:rsidRPr="00181C7A">
        <w:rPr>
          <w:rFonts w:ascii="Arial" w:hAnsi="Arial" w:cs="Arial"/>
        </w:rPr>
        <w:t xml:space="preserve"> candidates. </w:t>
      </w:r>
    </w:p>
    <w:p w14:paraId="17B25AC8" w14:textId="77777777" w:rsidR="00A17A03" w:rsidRPr="00181C7A" w:rsidRDefault="00A17A03" w:rsidP="00181C7A">
      <w:pPr>
        <w:pStyle w:val="ListParagraph"/>
        <w:tabs>
          <w:tab w:val="left" w:pos="4365"/>
        </w:tabs>
        <w:ind w:left="1800"/>
        <w:rPr>
          <w:rFonts w:ascii="Arial" w:hAnsi="Arial" w:cs="Arial"/>
        </w:rPr>
      </w:pPr>
    </w:p>
    <w:p w14:paraId="3051561E" w14:textId="77777777" w:rsidR="00A17A03" w:rsidRPr="00181C7A" w:rsidRDefault="00A17A03" w:rsidP="00181C7A">
      <w:pPr>
        <w:pStyle w:val="ListParagraph"/>
        <w:numPr>
          <w:ilvl w:val="1"/>
          <w:numId w:val="2"/>
        </w:numPr>
        <w:tabs>
          <w:tab w:val="left" w:pos="1800"/>
        </w:tabs>
        <w:ind w:left="1800"/>
        <w:rPr>
          <w:rFonts w:ascii="Arial" w:hAnsi="Arial" w:cs="Arial"/>
        </w:rPr>
      </w:pPr>
      <w:r w:rsidRPr="00181C7A">
        <w:rPr>
          <w:rFonts w:ascii="Arial" w:hAnsi="Arial" w:cs="Arial"/>
        </w:rPr>
        <w:t xml:space="preserve">No additional items may be added to the documentation for the college review without the </w:t>
      </w:r>
      <w:proofErr w:type="gramStart"/>
      <w:r w:rsidRPr="00181C7A">
        <w:rPr>
          <w:rFonts w:ascii="Arial" w:hAnsi="Arial" w:cs="Arial"/>
        </w:rPr>
        <w:t>chair’s</w:t>
      </w:r>
      <w:proofErr w:type="gramEnd"/>
      <w:r w:rsidRPr="00181C7A">
        <w:rPr>
          <w:rFonts w:ascii="Arial" w:hAnsi="Arial" w:cs="Arial"/>
        </w:rPr>
        <w:t xml:space="preserve"> or director’s, dean’s, and candidate’s permission. Additional items should be clearly identified as supplemental to the original documentation. </w:t>
      </w:r>
    </w:p>
    <w:p w14:paraId="3B617DDD" w14:textId="77777777" w:rsidR="00A17A03" w:rsidRPr="00181C7A" w:rsidRDefault="00A17A03" w:rsidP="00181C7A">
      <w:pPr>
        <w:tabs>
          <w:tab w:val="left" w:pos="4365"/>
        </w:tabs>
        <w:contextualSpacing/>
        <w:rPr>
          <w:rFonts w:ascii="Arial" w:hAnsi="Arial" w:cs="Arial"/>
        </w:rPr>
      </w:pPr>
    </w:p>
    <w:p w14:paraId="26264D45" w14:textId="75DD9544" w:rsidR="00A17A03" w:rsidRPr="00181C7A" w:rsidRDefault="688B0139" w:rsidP="0008631A">
      <w:pPr>
        <w:pStyle w:val="ListParagraph"/>
        <w:numPr>
          <w:ilvl w:val="1"/>
          <w:numId w:val="2"/>
        </w:numPr>
        <w:tabs>
          <w:tab w:val="left" w:pos="1800"/>
        </w:tabs>
        <w:ind w:left="1800"/>
        <w:rPr>
          <w:rFonts w:ascii="Arial" w:hAnsi="Arial" w:cs="Arial"/>
        </w:rPr>
      </w:pPr>
      <w:r w:rsidRPr="00181C7A">
        <w:rPr>
          <w:rFonts w:ascii="Arial" w:hAnsi="Arial" w:cs="Arial"/>
        </w:rPr>
        <w:t xml:space="preserve">At the meeting to formally consider the candidates, the college review group will discuss each candidate for promotion and will vote </w:t>
      </w:r>
      <w:r w:rsidR="3A790AF8" w:rsidRPr="00181C7A">
        <w:rPr>
          <w:rFonts w:ascii="Arial" w:hAnsi="Arial" w:cs="Arial"/>
        </w:rPr>
        <w:t xml:space="preserve">to </w:t>
      </w:r>
      <w:r w:rsidRPr="00181C7A">
        <w:rPr>
          <w:rFonts w:ascii="Arial" w:hAnsi="Arial" w:cs="Arial"/>
        </w:rPr>
        <w:t xml:space="preserve">recommend, not to recommend, or abstain for each of the candidates. </w:t>
      </w:r>
      <w:r w:rsidR="00A17A03" w:rsidRPr="00181C7A">
        <w:rPr>
          <w:rFonts w:ascii="Arial" w:hAnsi="Arial" w:cs="Arial"/>
        </w:rPr>
        <w:t>Non-tenure line</w:t>
      </w:r>
      <w:r w:rsidRPr="00181C7A">
        <w:rPr>
          <w:rFonts w:ascii="Arial" w:hAnsi="Arial" w:cs="Arial"/>
        </w:rPr>
        <w:t xml:space="preserve"> review group members will only vote on </w:t>
      </w:r>
      <w:r w:rsidR="2896335C" w:rsidRPr="00181C7A">
        <w:rPr>
          <w:rFonts w:ascii="Arial" w:hAnsi="Arial" w:cs="Arial"/>
        </w:rPr>
        <w:t>academic professional</w:t>
      </w:r>
      <w:r w:rsidRPr="00181C7A">
        <w:rPr>
          <w:rFonts w:ascii="Arial" w:hAnsi="Arial" w:cs="Arial"/>
        </w:rPr>
        <w:t xml:space="preserve"> candidates. Members must be present (in-person or virtual) for the discussion and vote. Meetings should not be recorded, and voting must occur to ensure anonymity and confidentiality. In accordance with </w:t>
      </w:r>
      <w:hyperlink r:id="rId26" w:history="1">
        <w:r w:rsidR="5FCFA36E" w:rsidRPr="00181C7A">
          <w:rPr>
            <w:rStyle w:val="Hyperlink"/>
            <w:rFonts w:ascii="Arial" w:hAnsi="Arial" w:cs="Arial"/>
          </w:rPr>
          <w:t>UPPS No. 04.04.07</w:t>
        </w:r>
      </w:hyperlink>
      <w:r w:rsidR="5FCFA36E" w:rsidRPr="00181C7A">
        <w:rPr>
          <w:rFonts w:ascii="Arial" w:hAnsi="Arial" w:cs="Arial"/>
        </w:rPr>
        <w:t>, Nepotism and Related Employment</w:t>
      </w:r>
      <w:r w:rsidRPr="00181C7A">
        <w:rPr>
          <w:rFonts w:ascii="Arial" w:hAnsi="Arial" w:cs="Arial"/>
        </w:rPr>
        <w:t xml:space="preserve">, faculty members must leave faculty promotion meetings when their spouses or family members are being discussed and votes taken. A member of the college review group who is also being considered for promotion must leave the meeting while their case is being discussed. The dean will remind the committee that all discussions and actions taken are confidential. </w:t>
      </w:r>
    </w:p>
    <w:p w14:paraId="266F1C92" w14:textId="77777777" w:rsidR="00A17A03" w:rsidRPr="00181C7A" w:rsidRDefault="00A17A03" w:rsidP="00181C7A">
      <w:pPr>
        <w:tabs>
          <w:tab w:val="left" w:pos="4365"/>
        </w:tabs>
        <w:ind w:left="1800" w:hanging="360"/>
        <w:contextualSpacing/>
        <w:rPr>
          <w:rFonts w:ascii="Arial" w:hAnsi="Arial" w:cs="Arial"/>
        </w:rPr>
      </w:pPr>
    </w:p>
    <w:p w14:paraId="0FA7D1FA" w14:textId="0062FA15" w:rsidR="00A17A03" w:rsidRPr="00181C7A" w:rsidRDefault="00A17A03" w:rsidP="00181C7A">
      <w:pPr>
        <w:pStyle w:val="ListParagraph"/>
        <w:numPr>
          <w:ilvl w:val="1"/>
          <w:numId w:val="2"/>
        </w:numPr>
        <w:tabs>
          <w:tab w:val="left" w:pos="1800"/>
        </w:tabs>
        <w:ind w:left="1800"/>
        <w:rPr>
          <w:rFonts w:ascii="Arial" w:hAnsi="Arial" w:cs="Arial"/>
        </w:rPr>
      </w:pPr>
      <w:r w:rsidRPr="00181C7A">
        <w:rPr>
          <w:rFonts w:ascii="Arial" w:hAnsi="Arial" w:cs="Arial"/>
        </w:rPr>
        <w:t xml:space="preserve">The dean and a selected faculty representative will tally the votes. A tie vote is a vote not to recommend.  </w:t>
      </w:r>
    </w:p>
    <w:p w14:paraId="342F1B7E" w14:textId="77777777" w:rsidR="00A17A03" w:rsidRPr="00181C7A" w:rsidRDefault="00A17A03" w:rsidP="00181C7A">
      <w:pPr>
        <w:tabs>
          <w:tab w:val="left" w:pos="4365"/>
        </w:tabs>
        <w:ind w:left="1800" w:hanging="360"/>
        <w:contextualSpacing/>
        <w:rPr>
          <w:rFonts w:ascii="Arial" w:hAnsi="Arial" w:cs="Arial"/>
        </w:rPr>
      </w:pPr>
    </w:p>
    <w:p w14:paraId="0E3E890B" w14:textId="167F93DA" w:rsidR="00A17A03" w:rsidRPr="00181C7A" w:rsidRDefault="00A17A03" w:rsidP="00181C7A">
      <w:pPr>
        <w:pStyle w:val="ListParagraph"/>
        <w:numPr>
          <w:ilvl w:val="1"/>
          <w:numId w:val="2"/>
        </w:numPr>
        <w:tabs>
          <w:tab w:val="left" w:pos="1800"/>
        </w:tabs>
        <w:ind w:left="1800"/>
        <w:rPr>
          <w:rFonts w:ascii="Arial" w:hAnsi="Arial" w:cs="Arial"/>
        </w:rPr>
      </w:pPr>
      <w:r w:rsidRPr="00181C7A">
        <w:rPr>
          <w:rFonts w:ascii="Arial" w:hAnsi="Arial" w:cs="Arial"/>
        </w:rPr>
        <w:t>After all candidates for promotion have been voted on, any member of the review group may request a re-vote for a candidate. If two-</w:t>
      </w:r>
      <w:proofErr w:type="gramStart"/>
      <w:r w:rsidRPr="00181C7A">
        <w:rPr>
          <w:rFonts w:ascii="Arial" w:hAnsi="Arial" w:cs="Arial"/>
        </w:rPr>
        <w:t>thirds majority</w:t>
      </w:r>
      <w:proofErr w:type="gramEnd"/>
      <w:r w:rsidRPr="00181C7A">
        <w:rPr>
          <w:rFonts w:ascii="Arial" w:hAnsi="Arial" w:cs="Arial"/>
        </w:rPr>
        <w:t xml:space="preserve"> of the voting members agree, the re-hearing and re-vote will be held. </w:t>
      </w:r>
    </w:p>
    <w:p w14:paraId="101C1D6D" w14:textId="77777777" w:rsidR="00A17A03" w:rsidRPr="00181C7A" w:rsidRDefault="00A17A03" w:rsidP="00181C7A">
      <w:pPr>
        <w:tabs>
          <w:tab w:val="left" w:pos="4365"/>
        </w:tabs>
        <w:ind w:left="1800" w:hanging="360"/>
        <w:contextualSpacing/>
        <w:rPr>
          <w:rFonts w:ascii="Arial" w:hAnsi="Arial" w:cs="Arial"/>
        </w:rPr>
      </w:pPr>
    </w:p>
    <w:p w14:paraId="21A19B71" w14:textId="4FC799B2" w:rsidR="00A17A03" w:rsidRPr="00181C7A" w:rsidRDefault="00A17A03" w:rsidP="00181C7A">
      <w:pPr>
        <w:pStyle w:val="ListParagraph"/>
        <w:numPr>
          <w:ilvl w:val="1"/>
          <w:numId w:val="2"/>
        </w:numPr>
        <w:tabs>
          <w:tab w:val="left" w:pos="1800"/>
        </w:tabs>
        <w:ind w:left="1800"/>
        <w:rPr>
          <w:rFonts w:ascii="Arial" w:hAnsi="Arial" w:cs="Arial"/>
        </w:rPr>
      </w:pPr>
      <w:r w:rsidRPr="00181C7A">
        <w:rPr>
          <w:rFonts w:ascii="Arial" w:hAnsi="Arial" w:cs="Arial"/>
        </w:rPr>
        <w:t>A separate vote will be taken on candidates for promotion to professor. A re-vote may be requested</w:t>
      </w:r>
      <w:r w:rsidR="00135CA7">
        <w:rPr>
          <w:rFonts w:ascii="Arial" w:hAnsi="Arial" w:cs="Arial"/>
        </w:rPr>
        <w:t>,</w:t>
      </w:r>
      <w:r w:rsidRPr="00181C7A">
        <w:rPr>
          <w:rFonts w:ascii="Arial" w:hAnsi="Arial" w:cs="Arial"/>
        </w:rPr>
        <w:t xml:space="preserve"> as mentioned in Subsection e.</w:t>
      </w:r>
    </w:p>
    <w:p w14:paraId="4FD50468" w14:textId="77777777" w:rsidR="00A17A03" w:rsidRPr="00181C7A" w:rsidRDefault="00A17A03" w:rsidP="00181C7A">
      <w:pPr>
        <w:tabs>
          <w:tab w:val="left" w:pos="4365"/>
        </w:tabs>
        <w:ind w:left="1800" w:hanging="360"/>
        <w:contextualSpacing/>
        <w:rPr>
          <w:rFonts w:ascii="Arial" w:hAnsi="Arial" w:cs="Arial"/>
        </w:rPr>
      </w:pPr>
    </w:p>
    <w:p w14:paraId="3A16F920" w14:textId="5828F485" w:rsidR="00A17A03" w:rsidRPr="00181C7A" w:rsidRDefault="549D8B9A" w:rsidP="00181C7A">
      <w:pPr>
        <w:pStyle w:val="ListParagraph"/>
        <w:numPr>
          <w:ilvl w:val="1"/>
          <w:numId w:val="2"/>
        </w:numPr>
        <w:tabs>
          <w:tab w:val="left" w:pos="1800"/>
        </w:tabs>
        <w:ind w:left="1800"/>
        <w:rPr>
          <w:rFonts w:ascii="Arial" w:hAnsi="Arial" w:cs="Arial"/>
        </w:rPr>
      </w:pPr>
      <w:r w:rsidRPr="00181C7A">
        <w:rPr>
          <w:rFonts w:ascii="Arial" w:hAnsi="Arial" w:cs="Arial"/>
        </w:rPr>
        <w:t>A member of the review group will enter the results of the voting in Faculty Qualifications along with evaluative remarks, including a statement showing how the candidate's qualifications specifically meet, exceed, or do not meet the departmental and college criteria established for</w:t>
      </w:r>
      <w:r w:rsidR="01053678" w:rsidRPr="00181C7A">
        <w:rPr>
          <w:rFonts w:ascii="Arial" w:hAnsi="Arial" w:cs="Arial"/>
        </w:rPr>
        <w:t xml:space="preserve"> </w:t>
      </w:r>
      <w:r w:rsidRPr="00181C7A">
        <w:rPr>
          <w:rFonts w:ascii="Arial" w:hAnsi="Arial" w:cs="Arial"/>
        </w:rPr>
        <w:t xml:space="preserve">promotion from the review group's perspective. If the vote is to deny promotion, comments </w:t>
      </w:r>
      <w:r w:rsidR="00A17A03" w:rsidRPr="00181C7A">
        <w:rPr>
          <w:rFonts w:ascii="Arial" w:hAnsi="Arial" w:cs="Arial"/>
        </w:rPr>
        <w:t>may</w:t>
      </w:r>
      <w:r w:rsidRPr="00181C7A">
        <w:rPr>
          <w:rFonts w:ascii="Arial" w:hAnsi="Arial" w:cs="Arial"/>
        </w:rPr>
        <w:t xml:space="preserve"> be provided</w:t>
      </w:r>
      <w:r w:rsidR="001C16E3" w:rsidRPr="00181C7A">
        <w:rPr>
          <w:rFonts w:ascii="Arial" w:hAnsi="Arial" w:cs="Arial"/>
        </w:rPr>
        <w:t xml:space="preserve"> </w:t>
      </w:r>
      <w:r w:rsidR="00A17A03" w:rsidRPr="00181C7A">
        <w:rPr>
          <w:rFonts w:ascii="Arial" w:hAnsi="Arial" w:cs="Arial"/>
        </w:rPr>
        <w:t>but are not required</w:t>
      </w:r>
      <w:r w:rsidRPr="00181C7A">
        <w:rPr>
          <w:rFonts w:ascii="Arial" w:hAnsi="Arial" w:cs="Arial"/>
        </w:rPr>
        <w:t xml:space="preserve">. </w:t>
      </w:r>
    </w:p>
    <w:p w14:paraId="1E601752" w14:textId="7CBFE480" w:rsidR="00A17A03" w:rsidRPr="00181C7A" w:rsidRDefault="00A17A03" w:rsidP="00181C7A">
      <w:pPr>
        <w:ind w:left="720"/>
        <w:contextualSpacing/>
        <w:rPr>
          <w:rFonts w:ascii="Arial" w:hAnsi="Arial" w:cs="Arial"/>
        </w:rPr>
      </w:pPr>
    </w:p>
    <w:p w14:paraId="676B5E55" w14:textId="206CD205" w:rsidR="00A17A03" w:rsidRPr="00181C7A" w:rsidRDefault="7AF70938" w:rsidP="00181C7A">
      <w:pPr>
        <w:pStyle w:val="ListParagraph"/>
        <w:numPr>
          <w:ilvl w:val="1"/>
          <w:numId w:val="2"/>
        </w:numPr>
        <w:tabs>
          <w:tab w:val="left" w:pos="4365"/>
        </w:tabs>
        <w:ind w:left="1800"/>
        <w:rPr>
          <w:rFonts w:ascii="Arial" w:hAnsi="Arial" w:cs="Arial"/>
        </w:rPr>
      </w:pPr>
      <w:r w:rsidRPr="00181C7A">
        <w:rPr>
          <w:rFonts w:ascii="Arial" w:hAnsi="Arial" w:cs="Arial"/>
        </w:rPr>
        <w:t xml:space="preserve">The dean will indicate approval or disapproval of each candidate. The dean will add comments on the evaluation form in Faculty Qualifications, including a statement showing how the candidate's </w:t>
      </w:r>
      <w:r w:rsidRPr="00181C7A">
        <w:rPr>
          <w:rFonts w:ascii="Arial" w:hAnsi="Arial" w:cs="Arial"/>
        </w:rPr>
        <w:lastRenderedPageBreak/>
        <w:t xml:space="preserve">qualifications specifically met, exceeded, or did not meet the department and college criteria established for promotion from the dean's perspective. If the vote is to deny promotion, comments </w:t>
      </w:r>
      <w:r w:rsidR="549D8B9A" w:rsidRPr="00181C7A">
        <w:rPr>
          <w:rFonts w:ascii="Arial" w:hAnsi="Arial" w:cs="Arial"/>
        </w:rPr>
        <w:t>may</w:t>
      </w:r>
      <w:r w:rsidRPr="00181C7A">
        <w:rPr>
          <w:rFonts w:ascii="Arial" w:hAnsi="Arial" w:cs="Arial"/>
        </w:rPr>
        <w:t xml:space="preserve"> be provided</w:t>
      </w:r>
      <w:r w:rsidR="549D8B9A" w:rsidRPr="00181C7A">
        <w:rPr>
          <w:rFonts w:ascii="Arial" w:hAnsi="Arial" w:cs="Arial"/>
        </w:rPr>
        <w:t xml:space="preserve"> but are not required</w:t>
      </w:r>
      <w:r w:rsidRPr="00181C7A">
        <w:rPr>
          <w:rFonts w:ascii="Arial" w:hAnsi="Arial" w:cs="Arial"/>
        </w:rPr>
        <w:t xml:space="preserve">. Within seven class days, the dean will inform the review group of their recommendation, with explanations as appropriate. </w:t>
      </w:r>
    </w:p>
    <w:p w14:paraId="1D0ECFE7" w14:textId="77777777" w:rsidR="00A17A03" w:rsidRPr="00181C7A" w:rsidRDefault="00A17A03" w:rsidP="00181C7A">
      <w:pPr>
        <w:pStyle w:val="ListParagraph"/>
        <w:tabs>
          <w:tab w:val="left" w:pos="4365"/>
        </w:tabs>
        <w:ind w:left="1800"/>
        <w:rPr>
          <w:rFonts w:ascii="Arial" w:hAnsi="Arial" w:cs="Arial"/>
        </w:rPr>
      </w:pPr>
    </w:p>
    <w:p w14:paraId="5C4A8F68" w14:textId="7D8C80E5" w:rsidR="00A17A03" w:rsidRPr="00181C7A" w:rsidRDefault="00A17A03" w:rsidP="00181C7A">
      <w:pPr>
        <w:pStyle w:val="ListParagraph"/>
        <w:numPr>
          <w:ilvl w:val="1"/>
          <w:numId w:val="2"/>
        </w:numPr>
        <w:tabs>
          <w:tab w:val="left" w:pos="4365"/>
        </w:tabs>
        <w:ind w:left="1800"/>
        <w:rPr>
          <w:rFonts w:ascii="Arial" w:hAnsi="Arial" w:cs="Arial"/>
        </w:rPr>
      </w:pPr>
      <w:r w:rsidRPr="00181C7A">
        <w:rPr>
          <w:rFonts w:ascii="Arial" w:hAnsi="Arial" w:cs="Arial"/>
        </w:rPr>
        <w:t xml:space="preserve">The dean will verify that information about each candidate forwarded to the provost and </w:t>
      </w:r>
      <w:r w:rsidR="002D2E5A" w:rsidRPr="00181C7A">
        <w:rPr>
          <w:rFonts w:ascii="Arial" w:hAnsi="Arial" w:cs="Arial"/>
        </w:rPr>
        <w:t>E</w:t>
      </w:r>
      <w:r w:rsidRPr="00181C7A">
        <w:rPr>
          <w:rFonts w:ascii="Arial" w:hAnsi="Arial" w:cs="Arial"/>
        </w:rPr>
        <w:t>VPAA is correct.</w:t>
      </w:r>
    </w:p>
    <w:p w14:paraId="336C755A" w14:textId="77777777" w:rsidR="00A17A03" w:rsidRPr="00181C7A" w:rsidRDefault="00A17A03" w:rsidP="00181C7A">
      <w:pPr>
        <w:pStyle w:val="ListParagraph"/>
        <w:tabs>
          <w:tab w:val="left" w:pos="4365"/>
        </w:tabs>
        <w:ind w:left="1800"/>
        <w:rPr>
          <w:rFonts w:ascii="Arial" w:hAnsi="Arial" w:cs="Arial"/>
        </w:rPr>
      </w:pPr>
    </w:p>
    <w:p w14:paraId="62DEDF1A" w14:textId="1239BD3E" w:rsidR="00A17A03" w:rsidRPr="00181C7A" w:rsidRDefault="00A17A03" w:rsidP="00181C7A">
      <w:pPr>
        <w:pStyle w:val="ListParagraph"/>
        <w:numPr>
          <w:ilvl w:val="1"/>
          <w:numId w:val="2"/>
        </w:numPr>
        <w:tabs>
          <w:tab w:val="left" w:pos="4365"/>
        </w:tabs>
        <w:ind w:left="1800"/>
        <w:rPr>
          <w:rFonts w:ascii="Arial" w:hAnsi="Arial" w:cs="Arial"/>
        </w:rPr>
      </w:pPr>
      <w:r w:rsidRPr="00181C7A">
        <w:rPr>
          <w:rFonts w:ascii="Arial" w:hAnsi="Arial" w:cs="Arial"/>
        </w:rPr>
        <w:t xml:space="preserve">The dean will use Faculty Qualifications to submit completed reviews from the college along with applications of the approved candidates to the provost and </w:t>
      </w:r>
      <w:r w:rsidR="002D2E5A" w:rsidRPr="00181C7A">
        <w:rPr>
          <w:rFonts w:ascii="Arial" w:hAnsi="Arial" w:cs="Arial"/>
        </w:rPr>
        <w:t>E</w:t>
      </w:r>
      <w:r w:rsidRPr="00181C7A">
        <w:rPr>
          <w:rFonts w:ascii="Arial" w:hAnsi="Arial" w:cs="Arial"/>
        </w:rPr>
        <w:t xml:space="preserve">VPAA. </w:t>
      </w:r>
    </w:p>
    <w:p w14:paraId="1B21C762" w14:textId="77777777" w:rsidR="00A17A03" w:rsidRPr="00181C7A" w:rsidRDefault="00A17A03" w:rsidP="00181C7A">
      <w:pPr>
        <w:tabs>
          <w:tab w:val="left" w:pos="4365"/>
        </w:tabs>
        <w:contextualSpacing/>
        <w:rPr>
          <w:rFonts w:ascii="Arial" w:hAnsi="Arial" w:cs="Arial"/>
        </w:rPr>
      </w:pPr>
    </w:p>
    <w:p w14:paraId="79EAB365" w14:textId="675BA14B" w:rsidR="00A17A03" w:rsidRPr="00181C7A" w:rsidRDefault="00A17A03" w:rsidP="00181C7A">
      <w:pPr>
        <w:pStyle w:val="ListParagraph"/>
        <w:numPr>
          <w:ilvl w:val="1"/>
          <w:numId w:val="2"/>
        </w:numPr>
        <w:tabs>
          <w:tab w:val="left" w:pos="1800"/>
        </w:tabs>
        <w:ind w:left="1800"/>
        <w:rPr>
          <w:rFonts w:ascii="Arial" w:hAnsi="Arial" w:cs="Arial"/>
        </w:rPr>
      </w:pPr>
      <w:r w:rsidRPr="00181C7A">
        <w:rPr>
          <w:rFonts w:ascii="Arial" w:hAnsi="Arial" w:cs="Arial"/>
        </w:rPr>
        <w:t xml:space="preserve">Within three class days of the completion of action by the review group and the dean, each candidate will be notified by the dean of the status of their application for promotion. The following two decisions require written notification. </w:t>
      </w:r>
    </w:p>
    <w:p w14:paraId="28350154" w14:textId="77777777" w:rsidR="002D2E5A" w:rsidRPr="00181C7A" w:rsidRDefault="002D2E5A" w:rsidP="00181C7A">
      <w:pPr>
        <w:tabs>
          <w:tab w:val="left" w:pos="1800"/>
        </w:tabs>
        <w:rPr>
          <w:rFonts w:ascii="Arial" w:hAnsi="Arial" w:cs="Arial"/>
        </w:rPr>
      </w:pPr>
    </w:p>
    <w:p w14:paraId="3BF11DC2" w14:textId="7C2E6FE7" w:rsidR="00A17A03" w:rsidRPr="00181C7A" w:rsidRDefault="00A17A03" w:rsidP="00181C7A">
      <w:pPr>
        <w:pStyle w:val="ListParagraph"/>
        <w:numPr>
          <w:ilvl w:val="2"/>
          <w:numId w:val="1"/>
        </w:numPr>
        <w:ind w:hanging="360"/>
        <w:rPr>
          <w:rFonts w:ascii="Arial" w:hAnsi="Arial" w:cs="Arial"/>
        </w:rPr>
      </w:pPr>
      <w:proofErr w:type="gramStart"/>
      <w:r w:rsidRPr="00181C7A">
        <w:rPr>
          <w:rFonts w:ascii="Arial" w:hAnsi="Arial" w:cs="Arial"/>
        </w:rPr>
        <w:t>if</w:t>
      </w:r>
      <w:proofErr w:type="gramEnd"/>
      <w:r w:rsidRPr="00181C7A">
        <w:rPr>
          <w:rFonts w:ascii="Arial" w:hAnsi="Arial" w:cs="Arial"/>
        </w:rPr>
        <w:t xml:space="preserve"> the application is denied by either the review group or the dean but not both, the application will be forwarded to the provost and </w:t>
      </w:r>
      <w:r w:rsidR="00E6721D" w:rsidRPr="00181C7A">
        <w:rPr>
          <w:rFonts w:ascii="Arial" w:hAnsi="Arial" w:cs="Arial"/>
        </w:rPr>
        <w:t>E</w:t>
      </w:r>
      <w:r w:rsidRPr="00181C7A">
        <w:rPr>
          <w:rFonts w:ascii="Arial" w:hAnsi="Arial" w:cs="Arial"/>
        </w:rPr>
        <w:t>VPAA. Notification to the candidate must specify whether it was the review group or the dean who denied the application; and</w:t>
      </w:r>
    </w:p>
    <w:p w14:paraId="0A5575EE" w14:textId="77777777" w:rsidR="001C16E3" w:rsidRPr="00181C7A" w:rsidRDefault="001C16E3" w:rsidP="00181C7A">
      <w:pPr>
        <w:pStyle w:val="ListParagraph"/>
        <w:ind w:left="1890"/>
        <w:rPr>
          <w:rFonts w:ascii="Arial" w:hAnsi="Arial" w:cs="Arial"/>
        </w:rPr>
      </w:pPr>
    </w:p>
    <w:p w14:paraId="2C0F5CE4" w14:textId="0E7475F4" w:rsidR="00A17A03" w:rsidRPr="00181C7A" w:rsidRDefault="00A17A03" w:rsidP="00181C7A">
      <w:pPr>
        <w:pStyle w:val="ListParagraph"/>
        <w:numPr>
          <w:ilvl w:val="2"/>
          <w:numId w:val="1"/>
        </w:numPr>
        <w:ind w:hanging="360"/>
        <w:rPr>
          <w:rFonts w:ascii="Arial" w:hAnsi="Arial" w:cs="Arial"/>
        </w:rPr>
      </w:pPr>
      <w:proofErr w:type="gramStart"/>
      <w:r w:rsidRPr="00181C7A">
        <w:rPr>
          <w:rFonts w:ascii="Arial" w:hAnsi="Arial" w:cs="Arial"/>
        </w:rPr>
        <w:t>if</w:t>
      </w:r>
      <w:proofErr w:type="gramEnd"/>
      <w:r w:rsidRPr="00181C7A">
        <w:rPr>
          <w:rFonts w:ascii="Arial" w:hAnsi="Arial" w:cs="Arial"/>
        </w:rPr>
        <w:t xml:space="preserve"> the candidate is denied by both the review group and the dean</w:t>
      </w:r>
      <w:r w:rsidR="002D2E5A" w:rsidRPr="00181C7A">
        <w:rPr>
          <w:rFonts w:ascii="Arial" w:hAnsi="Arial" w:cs="Arial"/>
        </w:rPr>
        <w:t>, the action is stopped and does not move forward</w:t>
      </w:r>
      <w:r w:rsidRPr="00181C7A">
        <w:rPr>
          <w:rFonts w:ascii="Arial" w:hAnsi="Arial" w:cs="Arial"/>
        </w:rPr>
        <w:t xml:space="preserve">. </w:t>
      </w:r>
    </w:p>
    <w:p w14:paraId="646B6042" w14:textId="77777777" w:rsidR="00A17A03" w:rsidRPr="00181C7A" w:rsidRDefault="00A17A03" w:rsidP="00181C7A">
      <w:pPr>
        <w:tabs>
          <w:tab w:val="left" w:pos="4365"/>
        </w:tabs>
        <w:ind w:left="2160" w:hanging="360"/>
        <w:contextualSpacing/>
        <w:rPr>
          <w:rFonts w:ascii="Arial" w:hAnsi="Arial" w:cs="Arial"/>
        </w:rPr>
      </w:pPr>
    </w:p>
    <w:p w14:paraId="06589E1F" w14:textId="436A45BB" w:rsidR="00A17A03" w:rsidRPr="00181C7A" w:rsidRDefault="00A17A03" w:rsidP="00181C7A">
      <w:pPr>
        <w:pStyle w:val="ListParagraph"/>
        <w:numPr>
          <w:ilvl w:val="1"/>
          <w:numId w:val="2"/>
        </w:numPr>
        <w:tabs>
          <w:tab w:val="left" w:pos="1890"/>
          <w:tab w:val="left" w:pos="4365"/>
        </w:tabs>
        <w:ind w:left="1800"/>
        <w:rPr>
          <w:rFonts w:ascii="Arial" w:hAnsi="Arial" w:cs="Arial"/>
        </w:rPr>
      </w:pPr>
      <w:r w:rsidRPr="00181C7A">
        <w:rPr>
          <w:rFonts w:ascii="Arial" w:hAnsi="Arial" w:cs="Arial"/>
        </w:rPr>
        <w:t xml:space="preserve">At the same time, the dean will direct the department chair or school director to inform the departmental personnel committee as to which applications have been </w:t>
      </w:r>
      <w:r w:rsidR="002D2E5A" w:rsidRPr="00181C7A">
        <w:rPr>
          <w:rFonts w:ascii="Arial" w:hAnsi="Arial" w:cs="Arial"/>
        </w:rPr>
        <w:t>approved to move forward</w:t>
      </w:r>
      <w:r w:rsidRPr="00181C7A">
        <w:rPr>
          <w:rFonts w:ascii="Arial" w:hAnsi="Arial" w:cs="Arial"/>
        </w:rPr>
        <w:t>.</w:t>
      </w:r>
    </w:p>
    <w:p w14:paraId="10B6AC15" w14:textId="77777777" w:rsidR="00A17A03" w:rsidRPr="00181C7A" w:rsidRDefault="00A17A03" w:rsidP="00181C7A">
      <w:pPr>
        <w:ind w:left="1800" w:hanging="360"/>
        <w:contextualSpacing/>
        <w:rPr>
          <w:rFonts w:ascii="Arial" w:hAnsi="Arial" w:cs="Arial"/>
        </w:rPr>
      </w:pPr>
    </w:p>
    <w:p w14:paraId="4AF46A89" w14:textId="378F2891" w:rsidR="00A17A03" w:rsidRPr="00181C7A" w:rsidRDefault="7AF70938" w:rsidP="00181C7A">
      <w:pPr>
        <w:pStyle w:val="ListParagraph"/>
        <w:numPr>
          <w:ilvl w:val="1"/>
          <w:numId w:val="2"/>
        </w:numPr>
        <w:tabs>
          <w:tab w:val="left" w:pos="1440"/>
          <w:tab w:val="left" w:pos="1800"/>
        </w:tabs>
        <w:ind w:left="1800"/>
        <w:rPr>
          <w:rFonts w:ascii="Arial" w:hAnsi="Arial" w:cs="Arial"/>
        </w:rPr>
      </w:pPr>
      <w:r w:rsidRPr="00181C7A">
        <w:rPr>
          <w:rFonts w:ascii="Arial" w:hAnsi="Arial" w:cs="Arial"/>
        </w:rPr>
        <w:t>Provided that the denial of promotion does not result in the termination of contract, the chair or director</w:t>
      </w:r>
      <w:r w:rsidR="335DAA8D" w:rsidRPr="00181C7A">
        <w:rPr>
          <w:rFonts w:ascii="Arial" w:hAnsi="Arial" w:cs="Arial"/>
        </w:rPr>
        <w:t xml:space="preserve"> must</w:t>
      </w:r>
      <w:r w:rsidRPr="00181C7A">
        <w:rPr>
          <w:rFonts w:ascii="Arial" w:hAnsi="Arial" w:cs="Arial"/>
        </w:rPr>
        <w:t xml:space="preserve"> schedule a meeting with the dean and the candidate to discuss the college's evaluation. Reasons for denial of promotion will be </w:t>
      </w:r>
      <w:r w:rsidR="001C16E3" w:rsidRPr="00181C7A">
        <w:rPr>
          <w:rFonts w:ascii="Arial" w:hAnsi="Arial" w:cs="Arial"/>
        </w:rPr>
        <w:t>explained,</w:t>
      </w:r>
      <w:r w:rsidRPr="00181C7A">
        <w:rPr>
          <w:rFonts w:ascii="Arial" w:hAnsi="Arial" w:cs="Arial"/>
        </w:rPr>
        <w:t xml:space="preserve"> and the candidate will be advised in creating a program of professional development to enhance the likelihood of future promotion. </w:t>
      </w:r>
    </w:p>
    <w:p w14:paraId="4761F5A7" w14:textId="77777777" w:rsidR="004800EB" w:rsidRPr="00181C7A" w:rsidRDefault="004800EB" w:rsidP="00181C7A">
      <w:pPr>
        <w:pStyle w:val="ListParagraph"/>
        <w:tabs>
          <w:tab w:val="left" w:pos="4365"/>
        </w:tabs>
        <w:ind w:left="1800"/>
        <w:rPr>
          <w:rFonts w:ascii="Arial" w:hAnsi="Arial" w:cs="Arial"/>
        </w:rPr>
      </w:pPr>
    </w:p>
    <w:p w14:paraId="1ED3B3AE" w14:textId="5247A0F8" w:rsidR="00CD1D7F" w:rsidRPr="00181C7A" w:rsidRDefault="007E2EB6" w:rsidP="00181C7A">
      <w:pPr>
        <w:tabs>
          <w:tab w:val="left" w:pos="1440"/>
          <w:tab w:val="left" w:pos="4365"/>
        </w:tabs>
        <w:ind w:left="720" w:hanging="720"/>
        <w:contextualSpacing/>
        <w:rPr>
          <w:rFonts w:ascii="Arial" w:hAnsi="Arial" w:cs="Arial"/>
        </w:rPr>
      </w:pPr>
      <w:r w:rsidRPr="00181C7A">
        <w:rPr>
          <w:rStyle w:val="Strong"/>
          <w:rFonts w:ascii="Arial" w:hAnsi="Arial" w:cs="Arial"/>
        </w:rPr>
        <w:t>06.</w:t>
      </w:r>
      <w:r w:rsidRPr="00181C7A">
        <w:rPr>
          <w:rStyle w:val="Strong"/>
          <w:rFonts w:ascii="Arial" w:hAnsi="Arial" w:cs="Arial"/>
        </w:rPr>
        <w:tab/>
      </w:r>
      <w:r w:rsidR="00FD4A7C" w:rsidRPr="00181C7A">
        <w:rPr>
          <w:rStyle w:val="Strong"/>
          <w:rFonts w:ascii="Arial" w:hAnsi="Arial" w:cs="Arial"/>
        </w:rPr>
        <w:t>RESPONSI</w:t>
      </w:r>
      <w:r w:rsidR="00315B91" w:rsidRPr="00181C7A">
        <w:rPr>
          <w:rStyle w:val="Strong"/>
          <w:rFonts w:ascii="Arial" w:hAnsi="Arial" w:cs="Arial"/>
        </w:rPr>
        <w:t>BILI</w:t>
      </w:r>
      <w:r w:rsidR="00FD4A7C" w:rsidRPr="00181C7A">
        <w:rPr>
          <w:rStyle w:val="Strong"/>
          <w:rFonts w:ascii="Arial" w:hAnsi="Arial" w:cs="Arial"/>
        </w:rPr>
        <w:t>TI</w:t>
      </w:r>
      <w:r w:rsidR="00315B91" w:rsidRPr="00181C7A">
        <w:rPr>
          <w:rStyle w:val="Strong"/>
          <w:rFonts w:ascii="Arial" w:hAnsi="Arial" w:cs="Arial"/>
        </w:rPr>
        <w:t xml:space="preserve">ES OF THE </w:t>
      </w:r>
      <w:r w:rsidR="00CD1D7F" w:rsidRPr="00181C7A">
        <w:rPr>
          <w:rStyle w:val="Strong"/>
          <w:rFonts w:ascii="Arial" w:hAnsi="Arial" w:cs="Arial"/>
        </w:rPr>
        <w:t>PROVOST</w:t>
      </w:r>
      <w:r w:rsidR="00C74305" w:rsidRPr="00181C7A">
        <w:rPr>
          <w:rStyle w:val="Strong"/>
          <w:rFonts w:ascii="Arial" w:hAnsi="Arial" w:cs="Arial"/>
        </w:rPr>
        <w:t xml:space="preserve"> AND </w:t>
      </w:r>
      <w:r w:rsidR="002D2E5A" w:rsidRPr="00181C7A">
        <w:rPr>
          <w:rStyle w:val="Strong"/>
          <w:rFonts w:ascii="Arial" w:hAnsi="Arial" w:cs="Arial"/>
        </w:rPr>
        <w:t xml:space="preserve">EXECUTIVE </w:t>
      </w:r>
      <w:r w:rsidR="00C74305" w:rsidRPr="00181C7A">
        <w:rPr>
          <w:rStyle w:val="Strong"/>
          <w:rFonts w:ascii="Arial" w:hAnsi="Arial" w:cs="Arial"/>
        </w:rPr>
        <w:t>VICE PRESIDENT FOR ACADEMIC AFFAIRS</w:t>
      </w:r>
      <w:r w:rsidR="00CD1D7F" w:rsidRPr="00181C7A">
        <w:rPr>
          <w:rStyle w:val="Strong"/>
          <w:rFonts w:ascii="Arial" w:hAnsi="Arial" w:cs="Arial"/>
        </w:rPr>
        <w:t>, PRESIDENT, CHANCELLOR</w:t>
      </w:r>
      <w:r w:rsidR="00535057" w:rsidRPr="00181C7A">
        <w:rPr>
          <w:rStyle w:val="Strong"/>
          <w:rFonts w:ascii="Arial" w:hAnsi="Arial" w:cs="Arial"/>
        </w:rPr>
        <w:t>,</w:t>
      </w:r>
      <w:r w:rsidR="00CD1D7F" w:rsidRPr="00181C7A">
        <w:rPr>
          <w:rStyle w:val="Strong"/>
          <w:rFonts w:ascii="Arial" w:hAnsi="Arial" w:cs="Arial"/>
        </w:rPr>
        <w:t xml:space="preserve"> AND </w:t>
      </w:r>
      <w:r w:rsidR="00181C7A" w:rsidRPr="00181C7A">
        <w:rPr>
          <w:rStyle w:val="Strong"/>
          <w:rFonts w:ascii="Arial" w:hAnsi="Arial" w:cs="Arial"/>
        </w:rPr>
        <w:t xml:space="preserve">TSUS </w:t>
      </w:r>
      <w:r w:rsidR="00CD1D7F" w:rsidRPr="00181C7A">
        <w:rPr>
          <w:rStyle w:val="Strong"/>
          <w:rFonts w:ascii="Arial" w:hAnsi="Arial" w:cs="Arial"/>
        </w:rPr>
        <w:t xml:space="preserve">BOARD OF REGENTS </w:t>
      </w:r>
      <w:r w:rsidRPr="00181C7A">
        <w:rPr>
          <w:rFonts w:ascii="Arial" w:hAnsi="Arial" w:cs="Arial"/>
        </w:rPr>
        <w:tab/>
      </w:r>
      <w:r w:rsidR="00CD1D7F" w:rsidRPr="00181C7A">
        <w:rPr>
          <w:rFonts w:ascii="Arial" w:hAnsi="Arial" w:cs="Arial"/>
        </w:rPr>
        <w:t xml:space="preserve"> </w:t>
      </w:r>
    </w:p>
    <w:p w14:paraId="4C2C6AEB" w14:textId="06407A36" w:rsidR="0FB1E70C" w:rsidRPr="00181C7A" w:rsidRDefault="0FB1E70C" w:rsidP="00181C7A">
      <w:pPr>
        <w:tabs>
          <w:tab w:val="left" w:pos="4365"/>
        </w:tabs>
        <w:contextualSpacing/>
        <w:rPr>
          <w:rFonts w:ascii="Arial" w:hAnsi="Arial" w:cs="Arial"/>
        </w:rPr>
      </w:pPr>
    </w:p>
    <w:p w14:paraId="7F002AF3" w14:textId="3F82D20A" w:rsidR="49E0702E" w:rsidRDefault="1033D374"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1</w:t>
      </w:r>
      <w:r w:rsidR="6F5E66A3" w:rsidRPr="00181C7A">
        <w:rPr>
          <w:rFonts w:ascii="Arial" w:hAnsi="Arial" w:cs="Arial"/>
        </w:rPr>
        <w:tab/>
      </w:r>
      <w:r w:rsidR="6D332680" w:rsidRPr="00181C7A">
        <w:rPr>
          <w:rFonts w:ascii="Arial" w:hAnsi="Arial" w:cs="Arial"/>
        </w:rPr>
        <w:t>The provost</w:t>
      </w:r>
      <w:r w:rsidR="7F78E964" w:rsidRPr="00181C7A">
        <w:rPr>
          <w:rFonts w:ascii="Arial" w:hAnsi="Arial" w:cs="Arial"/>
        </w:rPr>
        <w:t xml:space="preserve"> and </w:t>
      </w:r>
      <w:r w:rsidR="0662DD55" w:rsidRPr="00181C7A">
        <w:rPr>
          <w:rFonts w:ascii="Arial" w:hAnsi="Arial" w:cs="Arial"/>
        </w:rPr>
        <w:t>E</w:t>
      </w:r>
      <w:r w:rsidR="4D546062" w:rsidRPr="00181C7A">
        <w:rPr>
          <w:rFonts w:ascii="Arial" w:hAnsi="Arial" w:cs="Arial"/>
        </w:rPr>
        <w:t>VPAA</w:t>
      </w:r>
      <w:r w:rsidR="6D332680" w:rsidRPr="00181C7A">
        <w:rPr>
          <w:rFonts w:ascii="Arial" w:hAnsi="Arial" w:cs="Arial"/>
        </w:rPr>
        <w:t xml:space="preserve"> will forward the applications and the recommendations</w:t>
      </w:r>
      <w:r w:rsidR="7F78E964" w:rsidRPr="00181C7A">
        <w:rPr>
          <w:rFonts w:ascii="Arial" w:hAnsi="Arial" w:cs="Arial"/>
        </w:rPr>
        <w:t>,</w:t>
      </w:r>
      <w:r w:rsidR="6D332680" w:rsidRPr="00181C7A">
        <w:rPr>
          <w:rFonts w:ascii="Arial" w:hAnsi="Arial" w:cs="Arial"/>
        </w:rPr>
        <w:t xml:space="preserve"> along with </w:t>
      </w:r>
      <w:r w:rsidR="4D546062" w:rsidRPr="00181C7A">
        <w:rPr>
          <w:rFonts w:ascii="Arial" w:hAnsi="Arial" w:cs="Arial"/>
        </w:rPr>
        <w:t xml:space="preserve">their </w:t>
      </w:r>
      <w:r w:rsidR="6D332680" w:rsidRPr="00181C7A">
        <w:rPr>
          <w:rFonts w:ascii="Arial" w:hAnsi="Arial" w:cs="Arial"/>
        </w:rPr>
        <w:t>recommendation</w:t>
      </w:r>
      <w:r w:rsidR="7F78E964" w:rsidRPr="00181C7A">
        <w:rPr>
          <w:rFonts w:ascii="Arial" w:hAnsi="Arial" w:cs="Arial"/>
        </w:rPr>
        <w:t>,</w:t>
      </w:r>
      <w:r w:rsidR="6D332680" w:rsidRPr="00181C7A">
        <w:rPr>
          <w:rFonts w:ascii="Arial" w:hAnsi="Arial" w:cs="Arial"/>
        </w:rPr>
        <w:t xml:space="preserve"> on each candidate to the president. </w:t>
      </w:r>
    </w:p>
    <w:p w14:paraId="7F8575F4" w14:textId="77777777" w:rsidR="00B13212" w:rsidRPr="00181C7A" w:rsidRDefault="00B13212" w:rsidP="00181C7A">
      <w:pPr>
        <w:tabs>
          <w:tab w:val="left" w:pos="4365"/>
        </w:tabs>
        <w:ind w:left="1440" w:hanging="720"/>
        <w:contextualSpacing/>
        <w:rPr>
          <w:rFonts w:ascii="Arial" w:hAnsi="Arial" w:cs="Arial"/>
        </w:rPr>
      </w:pPr>
    </w:p>
    <w:p w14:paraId="7CBB7770" w14:textId="4049568D" w:rsidR="00B13212" w:rsidRDefault="5752FF06" w:rsidP="00B13212">
      <w:pPr>
        <w:tabs>
          <w:tab w:val="left" w:pos="4365"/>
        </w:tabs>
        <w:ind w:left="1440" w:hanging="720"/>
        <w:contextualSpacing/>
        <w:rPr>
          <w:rFonts w:ascii="Arial" w:hAnsi="Arial" w:cs="Arial"/>
        </w:rPr>
      </w:pPr>
      <w:r w:rsidRPr="00181C7A">
        <w:rPr>
          <w:rFonts w:ascii="Arial" w:hAnsi="Arial" w:cs="Arial"/>
        </w:rPr>
        <w:lastRenderedPageBreak/>
        <w:t>06.0</w:t>
      </w:r>
      <w:r w:rsidR="001C16E3" w:rsidRPr="00181C7A">
        <w:rPr>
          <w:rFonts w:ascii="Arial" w:hAnsi="Arial" w:cs="Arial"/>
        </w:rPr>
        <w:t>2</w:t>
      </w:r>
      <w:r w:rsidR="00B13212">
        <w:rPr>
          <w:rFonts w:ascii="Arial" w:hAnsi="Arial" w:cs="Arial"/>
        </w:rPr>
        <w:tab/>
      </w:r>
      <w:r w:rsidRPr="00181C7A">
        <w:rPr>
          <w:rFonts w:ascii="Arial" w:hAnsi="Arial" w:cs="Arial"/>
        </w:rPr>
        <w:t>T</w:t>
      </w:r>
      <w:r w:rsidR="67131493" w:rsidRPr="00181C7A">
        <w:rPr>
          <w:rFonts w:ascii="Arial" w:hAnsi="Arial" w:cs="Arial"/>
        </w:rPr>
        <w:t xml:space="preserve">he president will make the final recommendations to the chancellor and </w:t>
      </w:r>
    </w:p>
    <w:p w14:paraId="4A49B935" w14:textId="09437A67" w:rsidR="00CD1D7F" w:rsidRPr="00181C7A" w:rsidRDefault="09548CBB" w:rsidP="00B13212">
      <w:pPr>
        <w:tabs>
          <w:tab w:val="left" w:pos="4365"/>
        </w:tabs>
        <w:ind w:left="1440"/>
        <w:contextualSpacing/>
        <w:rPr>
          <w:rFonts w:ascii="Arial" w:hAnsi="Arial" w:cs="Arial"/>
        </w:rPr>
      </w:pPr>
      <w:r w:rsidRPr="00181C7A">
        <w:rPr>
          <w:rFonts w:ascii="Arial" w:hAnsi="Arial" w:cs="Arial"/>
        </w:rPr>
        <w:t xml:space="preserve">TSUS </w:t>
      </w:r>
      <w:r w:rsidR="67131493" w:rsidRPr="00181C7A">
        <w:rPr>
          <w:rFonts w:ascii="Arial" w:hAnsi="Arial" w:cs="Arial"/>
        </w:rPr>
        <w:t xml:space="preserve">Board of Regents. </w:t>
      </w:r>
    </w:p>
    <w:p w14:paraId="76F993D6" w14:textId="77777777" w:rsidR="001D3279" w:rsidRPr="00181C7A" w:rsidRDefault="001D3279" w:rsidP="00181C7A">
      <w:pPr>
        <w:tabs>
          <w:tab w:val="left" w:pos="4365"/>
        </w:tabs>
        <w:ind w:left="1440" w:hanging="720"/>
        <w:contextualSpacing/>
        <w:rPr>
          <w:rFonts w:ascii="Arial" w:hAnsi="Arial" w:cs="Arial"/>
        </w:rPr>
      </w:pPr>
    </w:p>
    <w:p w14:paraId="0952FE4C" w14:textId="364A3431" w:rsidR="00CD1D7F" w:rsidRPr="00181C7A" w:rsidRDefault="5752FF06"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3</w:t>
      </w:r>
      <w:r w:rsidR="007E2EB6" w:rsidRPr="00181C7A">
        <w:rPr>
          <w:rFonts w:ascii="Arial" w:hAnsi="Arial" w:cs="Arial"/>
        </w:rPr>
        <w:tab/>
      </w:r>
      <w:r w:rsidR="67131493" w:rsidRPr="00181C7A">
        <w:rPr>
          <w:rFonts w:ascii="Arial" w:hAnsi="Arial" w:cs="Arial"/>
        </w:rPr>
        <w:t xml:space="preserve">The provost </w:t>
      </w:r>
      <w:r w:rsidR="417544B2" w:rsidRPr="00181C7A">
        <w:rPr>
          <w:rFonts w:ascii="Arial" w:hAnsi="Arial" w:cs="Arial"/>
        </w:rPr>
        <w:t xml:space="preserve">and </w:t>
      </w:r>
      <w:r w:rsidR="14CA1AFB" w:rsidRPr="00181C7A">
        <w:rPr>
          <w:rFonts w:ascii="Arial" w:hAnsi="Arial" w:cs="Arial"/>
        </w:rPr>
        <w:t>E</w:t>
      </w:r>
      <w:r w:rsidR="0B0ABE49" w:rsidRPr="00181C7A">
        <w:rPr>
          <w:rFonts w:ascii="Arial" w:hAnsi="Arial" w:cs="Arial"/>
        </w:rPr>
        <w:t>VPAA</w:t>
      </w:r>
      <w:r w:rsidR="417544B2" w:rsidRPr="00181C7A">
        <w:rPr>
          <w:rFonts w:ascii="Arial" w:hAnsi="Arial" w:cs="Arial"/>
        </w:rPr>
        <w:t xml:space="preserve"> </w:t>
      </w:r>
      <w:r w:rsidR="67131493" w:rsidRPr="00181C7A">
        <w:rPr>
          <w:rFonts w:ascii="Arial" w:hAnsi="Arial" w:cs="Arial"/>
        </w:rPr>
        <w:t xml:space="preserve">will provide written notification to each candidate of the president's recommendation. </w:t>
      </w:r>
    </w:p>
    <w:p w14:paraId="25B8172F" w14:textId="77777777" w:rsidR="001D3279" w:rsidRPr="00181C7A" w:rsidRDefault="001D3279" w:rsidP="00181C7A">
      <w:pPr>
        <w:tabs>
          <w:tab w:val="left" w:pos="4365"/>
        </w:tabs>
        <w:ind w:left="1440" w:hanging="720"/>
        <w:contextualSpacing/>
        <w:rPr>
          <w:rFonts w:ascii="Arial" w:hAnsi="Arial" w:cs="Arial"/>
        </w:rPr>
      </w:pPr>
    </w:p>
    <w:p w14:paraId="4FF26D7E" w14:textId="2282679E" w:rsidR="00CD1D7F" w:rsidRPr="00181C7A" w:rsidRDefault="5752FF06"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4</w:t>
      </w:r>
      <w:r w:rsidR="007E2EB6" w:rsidRPr="00181C7A">
        <w:rPr>
          <w:rFonts w:ascii="Arial" w:hAnsi="Arial" w:cs="Arial"/>
        </w:rPr>
        <w:tab/>
      </w:r>
      <w:r w:rsidR="67131493" w:rsidRPr="00181C7A">
        <w:rPr>
          <w:rFonts w:ascii="Arial" w:hAnsi="Arial" w:cs="Arial"/>
        </w:rPr>
        <w:t>The provost</w:t>
      </w:r>
      <w:r w:rsidR="417544B2" w:rsidRPr="00181C7A">
        <w:rPr>
          <w:rFonts w:ascii="Arial" w:hAnsi="Arial" w:cs="Arial"/>
        </w:rPr>
        <w:t xml:space="preserve"> and </w:t>
      </w:r>
      <w:r w:rsidR="14CA1AFB" w:rsidRPr="00181C7A">
        <w:rPr>
          <w:rFonts w:ascii="Arial" w:hAnsi="Arial" w:cs="Arial"/>
        </w:rPr>
        <w:t>E</w:t>
      </w:r>
      <w:r w:rsidR="0B0ABE49" w:rsidRPr="00181C7A">
        <w:rPr>
          <w:rFonts w:ascii="Arial" w:hAnsi="Arial" w:cs="Arial"/>
        </w:rPr>
        <w:t>VPAA</w:t>
      </w:r>
      <w:r w:rsidR="67131493" w:rsidRPr="00181C7A">
        <w:rPr>
          <w:rFonts w:ascii="Arial" w:hAnsi="Arial" w:cs="Arial"/>
        </w:rPr>
        <w:t xml:space="preserve"> will provide the list of the candidates approved by the chancellor and the </w:t>
      </w:r>
      <w:r w:rsidR="09548CBB" w:rsidRPr="00181C7A">
        <w:rPr>
          <w:rFonts w:ascii="Arial" w:hAnsi="Arial" w:cs="Arial"/>
        </w:rPr>
        <w:t xml:space="preserve">TSUS </w:t>
      </w:r>
      <w:r w:rsidR="67131493" w:rsidRPr="00181C7A">
        <w:rPr>
          <w:rFonts w:ascii="Arial" w:hAnsi="Arial" w:cs="Arial"/>
        </w:rPr>
        <w:t xml:space="preserve">Board of Regents to </w:t>
      </w:r>
      <w:r w:rsidR="417544B2" w:rsidRPr="00181C7A">
        <w:rPr>
          <w:rFonts w:ascii="Arial" w:hAnsi="Arial" w:cs="Arial"/>
        </w:rPr>
        <w:t>Media Relations</w:t>
      </w:r>
      <w:r w:rsidR="67131493" w:rsidRPr="00181C7A">
        <w:rPr>
          <w:rFonts w:ascii="Arial" w:hAnsi="Arial" w:cs="Arial"/>
        </w:rPr>
        <w:t xml:space="preserve">. </w:t>
      </w:r>
    </w:p>
    <w:p w14:paraId="7BEDC282" w14:textId="77777777" w:rsidR="001D3279" w:rsidRPr="00181C7A" w:rsidRDefault="001D3279" w:rsidP="00181C7A">
      <w:pPr>
        <w:tabs>
          <w:tab w:val="left" w:pos="4365"/>
        </w:tabs>
        <w:ind w:left="1440" w:hanging="720"/>
        <w:contextualSpacing/>
        <w:rPr>
          <w:rFonts w:ascii="Arial" w:hAnsi="Arial" w:cs="Arial"/>
        </w:rPr>
      </w:pPr>
    </w:p>
    <w:p w14:paraId="225F6A58" w14:textId="0934A5D0" w:rsidR="00CD1D7F" w:rsidRPr="00181C7A" w:rsidRDefault="5752FF06"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5</w:t>
      </w:r>
      <w:r w:rsidR="007E2EB6" w:rsidRPr="00181C7A">
        <w:rPr>
          <w:rFonts w:ascii="Arial" w:hAnsi="Arial" w:cs="Arial"/>
        </w:rPr>
        <w:tab/>
      </w:r>
      <w:r w:rsidR="67131493" w:rsidRPr="00181C7A">
        <w:rPr>
          <w:rFonts w:ascii="Arial" w:hAnsi="Arial" w:cs="Arial"/>
        </w:rPr>
        <w:t xml:space="preserve">Within one month of the conclusion of the cycle, the provost </w:t>
      </w:r>
      <w:r w:rsidR="417544B2" w:rsidRPr="00181C7A">
        <w:rPr>
          <w:rFonts w:ascii="Arial" w:hAnsi="Arial" w:cs="Arial"/>
        </w:rPr>
        <w:t xml:space="preserve">and </w:t>
      </w:r>
      <w:r w:rsidR="14CA1AFB" w:rsidRPr="00181C7A">
        <w:rPr>
          <w:rFonts w:ascii="Arial" w:hAnsi="Arial" w:cs="Arial"/>
        </w:rPr>
        <w:t>E</w:t>
      </w:r>
      <w:r w:rsidR="0B0ABE49" w:rsidRPr="00181C7A">
        <w:rPr>
          <w:rFonts w:ascii="Arial" w:hAnsi="Arial" w:cs="Arial"/>
        </w:rPr>
        <w:t xml:space="preserve">VPAA </w:t>
      </w:r>
      <w:r w:rsidR="67131493" w:rsidRPr="00181C7A">
        <w:rPr>
          <w:rFonts w:ascii="Arial" w:hAnsi="Arial" w:cs="Arial"/>
        </w:rPr>
        <w:t>will</w:t>
      </w:r>
      <w:r w:rsidR="70F13C2A" w:rsidRPr="00181C7A">
        <w:rPr>
          <w:rFonts w:ascii="Arial" w:hAnsi="Arial" w:cs="Arial"/>
        </w:rPr>
        <w:t xml:space="preserve"> complete the Provost and President Tracking form for each faculty member eligible for consideration for promotion and return it to the dean’s office</w:t>
      </w:r>
      <w:r w:rsidR="67131493" w:rsidRPr="00181C7A">
        <w:rPr>
          <w:rFonts w:ascii="Arial" w:hAnsi="Arial" w:cs="Arial"/>
        </w:rPr>
        <w:t xml:space="preserve">, where </w:t>
      </w:r>
      <w:r w:rsidR="009F7121">
        <w:rPr>
          <w:rFonts w:ascii="Arial" w:hAnsi="Arial" w:cs="Arial"/>
        </w:rPr>
        <w:t xml:space="preserve">it </w:t>
      </w:r>
      <w:r w:rsidR="00181C7A" w:rsidRPr="00181C7A">
        <w:rPr>
          <w:rFonts w:ascii="Arial" w:hAnsi="Arial" w:cs="Arial"/>
        </w:rPr>
        <w:t>will be</w:t>
      </w:r>
      <w:r w:rsidR="67131493" w:rsidRPr="00181C7A">
        <w:rPr>
          <w:rFonts w:ascii="Arial" w:hAnsi="Arial" w:cs="Arial"/>
        </w:rPr>
        <w:t xml:space="preserve"> retained for three years. </w:t>
      </w:r>
    </w:p>
    <w:p w14:paraId="63DDB7F3" w14:textId="77777777" w:rsidR="001D3279" w:rsidRPr="00181C7A" w:rsidRDefault="001D3279" w:rsidP="00181C7A">
      <w:pPr>
        <w:tabs>
          <w:tab w:val="left" w:pos="4365"/>
        </w:tabs>
        <w:ind w:left="1440" w:hanging="720"/>
        <w:contextualSpacing/>
        <w:rPr>
          <w:rFonts w:ascii="Arial" w:hAnsi="Arial" w:cs="Arial"/>
        </w:rPr>
      </w:pPr>
    </w:p>
    <w:p w14:paraId="417F7734" w14:textId="496FBFB6" w:rsidR="00CD1D7F" w:rsidRPr="00181C7A" w:rsidRDefault="5752FF06"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6</w:t>
      </w:r>
      <w:r w:rsidR="007E2EB6" w:rsidRPr="00181C7A">
        <w:rPr>
          <w:rFonts w:ascii="Arial" w:hAnsi="Arial" w:cs="Arial"/>
        </w:rPr>
        <w:tab/>
      </w:r>
      <w:r w:rsidR="67131493" w:rsidRPr="00181C7A">
        <w:rPr>
          <w:rFonts w:ascii="Arial" w:hAnsi="Arial" w:cs="Arial"/>
        </w:rPr>
        <w:t xml:space="preserve">The provost </w:t>
      </w:r>
      <w:r w:rsidR="417544B2" w:rsidRPr="00181C7A">
        <w:rPr>
          <w:rFonts w:ascii="Arial" w:hAnsi="Arial" w:cs="Arial"/>
        </w:rPr>
        <w:t xml:space="preserve">and </w:t>
      </w:r>
      <w:r w:rsidR="14CA1AFB" w:rsidRPr="00181C7A">
        <w:rPr>
          <w:rFonts w:ascii="Arial" w:hAnsi="Arial" w:cs="Arial"/>
        </w:rPr>
        <w:t>E</w:t>
      </w:r>
      <w:r w:rsidR="0B0ABE49" w:rsidRPr="00181C7A">
        <w:rPr>
          <w:rFonts w:ascii="Arial" w:hAnsi="Arial" w:cs="Arial"/>
        </w:rPr>
        <w:t>VPAA</w:t>
      </w:r>
      <w:r w:rsidR="417544B2" w:rsidRPr="00181C7A">
        <w:rPr>
          <w:rFonts w:ascii="Arial" w:hAnsi="Arial" w:cs="Arial"/>
        </w:rPr>
        <w:t xml:space="preserve"> </w:t>
      </w:r>
      <w:r w:rsidR="67131493" w:rsidRPr="00181C7A">
        <w:rPr>
          <w:rFonts w:ascii="Arial" w:hAnsi="Arial" w:cs="Arial"/>
        </w:rPr>
        <w:t xml:space="preserve">will </w:t>
      </w:r>
      <w:r w:rsidR="25B53F41" w:rsidRPr="00181C7A">
        <w:rPr>
          <w:rFonts w:ascii="Arial" w:hAnsi="Arial" w:cs="Arial"/>
        </w:rPr>
        <w:t xml:space="preserve">prepare appropriate aggregated statistical summaries of the year’s outcomes and share appropriately. </w:t>
      </w:r>
      <w:r w:rsidR="67131493" w:rsidRPr="00181C7A">
        <w:rPr>
          <w:rFonts w:ascii="Arial" w:hAnsi="Arial" w:cs="Arial"/>
        </w:rPr>
        <w:t xml:space="preserve"> </w:t>
      </w:r>
    </w:p>
    <w:p w14:paraId="3F58A32D" w14:textId="77777777" w:rsidR="001D3279" w:rsidRPr="00181C7A" w:rsidRDefault="001D3279" w:rsidP="00181C7A">
      <w:pPr>
        <w:tabs>
          <w:tab w:val="left" w:pos="4365"/>
        </w:tabs>
        <w:ind w:left="1440" w:hanging="720"/>
        <w:contextualSpacing/>
        <w:rPr>
          <w:rFonts w:ascii="Arial" w:hAnsi="Arial" w:cs="Arial"/>
        </w:rPr>
      </w:pPr>
    </w:p>
    <w:p w14:paraId="520CD96F" w14:textId="1940EA1B" w:rsidR="00CD1D7F" w:rsidRPr="00181C7A" w:rsidRDefault="5752FF06" w:rsidP="00181C7A">
      <w:pPr>
        <w:tabs>
          <w:tab w:val="left" w:pos="4365"/>
        </w:tabs>
        <w:ind w:left="1440" w:hanging="720"/>
        <w:contextualSpacing/>
        <w:rPr>
          <w:rFonts w:ascii="Arial" w:hAnsi="Arial" w:cs="Arial"/>
        </w:rPr>
      </w:pPr>
      <w:r w:rsidRPr="00181C7A">
        <w:rPr>
          <w:rFonts w:ascii="Arial" w:hAnsi="Arial" w:cs="Arial"/>
        </w:rPr>
        <w:t>06.0</w:t>
      </w:r>
      <w:r w:rsidR="001C16E3" w:rsidRPr="00181C7A">
        <w:rPr>
          <w:rFonts w:ascii="Arial" w:hAnsi="Arial" w:cs="Arial"/>
        </w:rPr>
        <w:t>7</w:t>
      </w:r>
      <w:r w:rsidR="007E2EB6" w:rsidRPr="00181C7A">
        <w:rPr>
          <w:rFonts w:ascii="Arial" w:hAnsi="Arial" w:cs="Arial"/>
        </w:rPr>
        <w:tab/>
      </w:r>
      <w:r w:rsidR="1589776E" w:rsidRPr="00181C7A">
        <w:rPr>
          <w:rFonts w:ascii="Arial" w:hAnsi="Arial" w:cs="Arial"/>
        </w:rPr>
        <w:t>P</w:t>
      </w:r>
      <w:r w:rsidR="67131493" w:rsidRPr="00181C7A">
        <w:rPr>
          <w:rFonts w:ascii="Arial" w:hAnsi="Arial" w:cs="Arial"/>
        </w:rPr>
        <w:t xml:space="preserve">romotion is </w:t>
      </w:r>
      <w:r w:rsidR="6B83ED83" w:rsidRPr="00181C7A">
        <w:rPr>
          <w:rFonts w:ascii="Arial" w:hAnsi="Arial" w:cs="Arial"/>
        </w:rPr>
        <w:t xml:space="preserve">not </w:t>
      </w:r>
      <w:r w:rsidR="67131493" w:rsidRPr="00181C7A">
        <w:rPr>
          <w:rFonts w:ascii="Arial" w:hAnsi="Arial" w:cs="Arial"/>
        </w:rPr>
        <w:t xml:space="preserve">effective until approved by the chancellor and the </w:t>
      </w:r>
      <w:r w:rsidR="6CB56098" w:rsidRPr="00181C7A">
        <w:rPr>
          <w:rFonts w:ascii="Arial" w:hAnsi="Arial" w:cs="Arial"/>
        </w:rPr>
        <w:t xml:space="preserve">TSUS </w:t>
      </w:r>
      <w:r w:rsidR="67131493" w:rsidRPr="00181C7A">
        <w:rPr>
          <w:rFonts w:ascii="Arial" w:hAnsi="Arial" w:cs="Arial"/>
        </w:rPr>
        <w:t>Board of Regents</w:t>
      </w:r>
      <w:r w:rsidR="29B22DF2" w:rsidRPr="00181C7A">
        <w:rPr>
          <w:rFonts w:ascii="Arial" w:hAnsi="Arial" w:cs="Arial"/>
        </w:rPr>
        <w:t>.</w:t>
      </w:r>
    </w:p>
    <w:p w14:paraId="1BC4854C" w14:textId="5447042F" w:rsidR="00DF5A01" w:rsidRPr="00181C7A" w:rsidRDefault="00DF5A01" w:rsidP="00181C7A">
      <w:pPr>
        <w:tabs>
          <w:tab w:val="left" w:pos="4365"/>
        </w:tabs>
        <w:contextualSpacing/>
        <w:rPr>
          <w:rFonts w:ascii="Arial" w:hAnsi="Arial" w:cs="Arial"/>
        </w:rPr>
      </w:pPr>
    </w:p>
    <w:p w14:paraId="775D456F" w14:textId="2C29A3D4" w:rsidR="00DF5A01" w:rsidRPr="00181C7A" w:rsidRDefault="05F46AA5" w:rsidP="00181C7A">
      <w:pPr>
        <w:tabs>
          <w:tab w:val="left" w:pos="4365"/>
        </w:tabs>
        <w:ind w:left="720" w:hanging="720"/>
        <w:contextualSpacing/>
        <w:rPr>
          <w:rStyle w:val="Strong"/>
          <w:rFonts w:ascii="Arial" w:hAnsi="Arial" w:cs="Arial"/>
        </w:rPr>
      </w:pPr>
      <w:r w:rsidRPr="00181C7A">
        <w:rPr>
          <w:rStyle w:val="Strong"/>
          <w:rFonts w:ascii="Arial" w:hAnsi="Arial" w:cs="Arial"/>
        </w:rPr>
        <w:t>07.</w:t>
      </w:r>
      <w:r w:rsidR="007E2EB6" w:rsidRPr="00181C7A">
        <w:rPr>
          <w:rFonts w:ascii="Arial" w:hAnsi="Arial" w:cs="Arial"/>
        </w:rPr>
        <w:tab/>
      </w:r>
      <w:r w:rsidR="1B4F69CA" w:rsidRPr="00181C7A">
        <w:rPr>
          <w:rStyle w:val="Strong"/>
          <w:rFonts w:ascii="Arial" w:hAnsi="Arial" w:cs="Arial"/>
        </w:rPr>
        <w:t xml:space="preserve">TIMELINE FOR </w:t>
      </w:r>
      <w:r w:rsidR="001C16E3" w:rsidRPr="00181C7A">
        <w:rPr>
          <w:rStyle w:val="Strong"/>
          <w:rFonts w:ascii="Arial" w:hAnsi="Arial" w:cs="Arial"/>
        </w:rPr>
        <w:t>THE PROMOTION</w:t>
      </w:r>
      <w:r w:rsidR="1B4F69CA" w:rsidRPr="00181C7A">
        <w:rPr>
          <w:rStyle w:val="Strong"/>
          <w:rFonts w:ascii="Arial" w:hAnsi="Arial" w:cs="Arial"/>
        </w:rPr>
        <w:t xml:space="preserve"> PROCESS </w:t>
      </w:r>
    </w:p>
    <w:p w14:paraId="1FB6CFAA" w14:textId="77777777" w:rsidR="001D3279" w:rsidRPr="00181C7A" w:rsidRDefault="001D3279" w:rsidP="00181C7A">
      <w:pPr>
        <w:tabs>
          <w:tab w:val="left" w:pos="4365"/>
        </w:tabs>
        <w:ind w:left="720" w:hanging="720"/>
        <w:contextualSpacing/>
        <w:rPr>
          <w:rFonts w:ascii="Arial" w:hAnsi="Arial" w:cs="Arial"/>
        </w:rPr>
      </w:pPr>
    </w:p>
    <w:p w14:paraId="122074FD" w14:textId="6FD8FE4D" w:rsidR="00CD1D7F" w:rsidRPr="00181C7A" w:rsidRDefault="00DF5A01" w:rsidP="00181C7A">
      <w:pPr>
        <w:tabs>
          <w:tab w:val="left" w:pos="4365"/>
        </w:tabs>
        <w:ind w:left="1440" w:hanging="720"/>
        <w:contextualSpacing/>
        <w:rPr>
          <w:rFonts w:ascii="Arial" w:hAnsi="Arial" w:cs="Arial"/>
        </w:rPr>
      </w:pPr>
      <w:r w:rsidRPr="00181C7A">
        <w:rPr>
          <w:rFonts w:ascii="Arial" w:hAnsi="Arial" w:cs="Arial"/>
        </w:rPr>
        <w:t>07.01 T</w:t>
      </w:r>
      <w:r w:rsidR="00CD1D7F" w:rsidRPr="00181C7A">
        <w:rPr>
          <w:rFonts w:ascii="Arial" w:hAnsi="Arial" w:cs="Arial"/>
        </w:rPr>
        <w:t>he timeline wi</w:t>
      </w:r>
      <w:r w:rsidR="00C44BC3" w:rsidRPr="00181C7A">
        <w:rPr>
          <w:rFonts w:ascii="Arial" w:hAnsi="Arial" w:cs="Arial"/>
        </w:rPr>
        <w:t>ll make allowances for weekends</w:t>
      </w:r>
      <w:r w:rsidR="00CD1D7F" w:rsidRPr="00181C7A">
        <w:rPr>
          <w:rFonts w:ascii="Arial" w:hAnsi="Arial" w:cs="Arial"/>
        </w:rPr>
        <w:t xml:space="preserve"> by moving due dates to the next business day when relevant.</w:t>
      </w:r>
      <w:r w:rsidR="00FE2489" w:rsidRPr="00181C7A">
        <w:rPr>
          <w:rFonts w:ascii="Arial" w:hAnsi="Arial" w:cs="Arial"/>
        </w:rPr>
        <w:t xml:space="preserve"> </w:t>
      </w:r>
      <w:r w:rsidR="00CD1D7F" w:rsidRPr="00181C7A">
        <w:rPr>
          <w:rFonts w:ascii="Arial" w:hAnsi="Arial" w:cs="Arial"/>
        </w:rPr>
        <w:t xml:space="preserve">Exact dates for each year </w:t>
      </w:r>
      <w:r w:rsidR="00183797">
        <w:rPr>
          <w:rFonts w:ascii="Arial" w:hAnsi="Arial" w:cs="Arial"/>
        </w:rPr>
        <w:t>will be</w:t>
      </w:r>
      <w:r w:rsidR="00CD1D7F" w:rsidRPr="00181C7A">
        <w:rPr>
          <w:rFonts w:ascii="Arial" w:hAnsi="Arial" w:cs="Arial"/>
        </w:rPr>
        <w:t xml:space="preserve"> published in the annual </w:t>
      </w:r>
      <w:hyperlink r:id="rId27" w:history="1">
        <w:r w:rsidR="00B110B6" w:rsidRPr="00181C7A">
          <w:rPr>
            <w:rStyle w:val="Hyperlink"/>
            <w:rFonts w:ascii="Arial" w:hAnsi="Arial" w:cs="Arial"/>
          </w:rPr>
          <w:t>t</w:t>
        </w:r>
        <w:r w:rsidR="00CD1D7F" w:rsidRPr="00181C7A">
          <w:rPr>
            <w:rStyle w:val="Hyperlink"/>
            <w:rFonts w:ascii="Arial" w:hAnsi="Arial" w:cs="Arial"/>
          </w:rPr>
          <w:t xml:space="preserve">enure and </w:t>
        </w:r>
        <w:r w:rsidR="00B110B6" w:rsidRPr="00181C7A">
          <w:rPr>
            <w:rStyle w:val="Hyperlink"/>
            <w:rFonts w:ascii="Arial" w:hAnsi="Arial" w:cs="Arial"/>
          </w:rPr>
          <w:t>p</w:t>
        </w:r>
        <w:r w:rsidR="00CD1D7F" w:rsidRPr="00181C7A">
          <w:rPr>
            <w:rStyle w:val="Hyperlink"/>
            <w:rFonts w:ascii="Arial" w:hAnsi="Arial" w:cs="Arial"/>
          </w:rPr>
          <w:t xml:space="preserve">romotion </w:t>
        </w:r>
        <w:r w:rsidR="00B110B6" w:rsidRPr="00181C7A">
          <w:rPr>
            <w:rStyle w:val="Hyperlink"/>
            <w:rFonts w:ascii="Arial" w:hAnsi="Arial" w:cs="Arial"/>
          </w:rPr>
          <w:t>c</w:t>
        </w:r>
        <w:r w:rsidR="00CD1D7F" w:rsidRPr="00181C7A">
          <w:rPr>
            <w:rStyle w:val="Hyperlink"/>
            <w:rFonts w:ascii="Arial" w:hAnsi="Arial" w:cs="Arial"/>
          </w:rPr>
          <w:t>alendar</w:t>
        </w:r>
      </w:hyperlink>
      <w:r w:rsidR="00CD1D7F" w:rsidRPr="00181C7A">
        <w:rPr>
          <w:rFonts w:ascii="Arial" w:hAnsi="Arial" w:cs="Arial"/>
        </w:rPr>
        <w:t>.</w:t>
      </w:r>
    </w:p>
    <w:p w14:paraId="3ABBA19E" w14:textId="77777777" w:rsidR="00493130" w:rsidRPr="00181C7A" w:rsidRDefault="00493130" w:rsidP="00181C7A">
      <w:pPr>
        <w:tabs>
          <w:tab w:val="left" w:pos="4365"/>
        </w:tabs>
        <w:contextualSpacing/>
        <w:rPr>
          <w:rFonts w:ascii="Arial" w:hAnsi="Arial" w:cs="Arial"/>
        </w:rPr>
      </w:pPr>
    </w:p>
    <w:p w14:paraId="0234C4B0" w14:textId="4BE4F9C9" w:rsidR="00CD1D7F" w:rsidRPr="00181C7A" w:rsidRDefault="007E2EB6" w:rsidP="00181C7A">
      <w:pPr>
        <w:tabs>
          <w:tab w:val="left" w:pos="4365"/>
        </w:tabs>
        <w:ind w:left="720" w:hanging="720"/>
        <w:contextualSpacing/>
        <w:rPr>
          <w:rStyle w:val="Strong"/>
          <w:rFonts w:ascii="Arial" w:hAnsi="Arial" w:cs="Arial"/>
        </w:rPr>
      </w:pPr>
      <w:r w:rsidRPr="00181C7A">
        <w:rPr>
          <w:rStyle w:val="Strong"/>
          <w:rFonts w:ascii="Arial" w:hAnsi="Arial" w:cs="Arial"/>
        </w:rPr>
        <w:t>08.</w:t>
      </w:r>
      <w:r w:rsidRPr="00181C7A">
        <w:rPr>
          <w:rStyle w:val="Strong"/>
          <w:rFonts w:ascii="Arial" w:hAnsi="Arial" w:cs="Arial"/>
        </w:rPr>
        <w:tab/>
      </w:r>
      <w:r w:rsidR="00FE2489" w:rsidRPr="00181C7A">
        <w:rPr>
          <w:rStyle w:val="Strong"/>
          <w:rFonts w:ascii="Arial" w:hAnsi="Arial" w:cs="Arial"/>
        </w:rPr>
        <w:t>PROCEDURE</w:t>
      </w:r>
      <w:r w:rsidR="00CD1D7F" w:rsidRPr="00181C7A">
        <w:rPr>
          <w:rStyle w:val="Strong"/>
          <w:rFonts w:ascii="Arial" w:hAnsi="Arial" w:cs="Arial"/>
        </w:rPr>
        <w:t xml:space="preserve"> FOR APPEAL </w:t>
      </w:r>
    </w:p>
    <w:p w14:paraId="2A4F6970" w14:textId="77777777" w:rsidR="001D3279" w:rsidRPr="00181C7A" w:rsidRDefault="001D3279" w:rsidP="00181C7A">
      <w:pPr>
        <w:tabs>
          <w:tab w:val="left" w:pos="4365"/>
        </w:tabs>
        <w:ind w:left="720" w:hanging="720"/>
        <w:contextualSpacing/>
        <w:rPr>
          <w:rFonts w:ascii="Arial" w:hAnsi="Arial" w:cs="Arial"/>
        </w:rPr>
      </w:pPr>
    </w:p>
    <w:p w14:paraId="3D6A3EF2" w14:textId="337701F6" w:rsidR="00CD1D7F" w:rsidRPr="00181C7A" w:rsidRDefault="49E0702E" w:rsidP="00181C7A">
      <w:pPr>
        <w:tabs>
          <w:tab w:val="left" w:pos="4365"/>
        </w:tabs>
        <w:ind w:left="1440" w:hanging="720"/>
        <w:contextualSpacing/>
        <w:rPr>
          <w:rFonts w:ascii="Arial" w:hAnsi="Arial" w:cs="Arial"/>
        </w:rPr>
      </w:pPr>
      <w:r w:rsidRPr="00181C7A">
        <w:rPr>
          <w:rFonts w:ascii="Arial" w:hAnsi="Arial" w:cs="Arial"/>
        </w:rPr>
        <w:t>08.01</w:t>
      </w:r>
      <w:r w:rsidR="007E2EB6" w:rsidRPr="00181C7A">
        <w:rPr>
          <w:rFonts w:ascii="Arial" w:hAnsi="Arial" w:cs="Arial"/>
        </w:rPr>
        <w:tab/>
      </w:r>
      <w:r w:rsidR="5EA21984" w:rsidRPr="00181C7A">
        <w:rPr>
          <w:rFonts w:ascii="Arial" w:hAnsi="Arial" w:cs="Arial"/>
        </w:rPr>
        <w:t xml:space="preserve">Candidates who are denied promotion may grieve the decision by following the procedures </w:t>
      </w:r>
      <w:r w:rsidR="6C89333A" w:rsidRPr="00181C7A">
        <w:rPr>
          <w:rFonts w:ascii="Arial" w:hAnsi="Arial" w:cs="Arial"/>
        </w:rPr>
        <w:t xml:space="preserve">outlined </w:t>
      </w:r>
      <w:r w:rsidR="5EA21984" w:rsidRPr="00181C7A">
        <w:rPr>
          <w:rFonts w:ascii="Arial" w:hAnsi="Arial" w:cs="Arial"/>
        </w:rPr>
        <w:t xml:space="preserve">in </w:t>
      </w:r>
      <w:hyperlink r:id="rId28">
        <w:r w:rsidR="23428B8B" w:rsidRPr="00181C7A">
          <w:rPr>
            <w:rStyle w:val="Hyperlink"/>
            <w:rFonts w:ascii="Arial" w:hAnsi="Arial" w:cs="Arial"/>
          </w:rPr>
          <w:t xml:space="preserve">AA/PPS </w:t>
        </w:r>
        <w:r w:rsidR="23428B8B" w:rsidRPr="00181C7A">
          <w:rPr>
            <w:rStyle w:val="Hyperlink"/>
            <w:rFonts w:ascii="Arial" w:hAnsi="Arial" w:cs="Arial"/>
          </w:rPr>
          <w:t>N</w:t>
        </w:r>
        <w:r w:rsidR="23428B8B" w:rsidRPr="00181C7A">
          <w:rPr>
            <w:rStyle w:val="Hyperlink"/>
            <w:rFonts w:ascii="Arial" w:hAnsi="Arial" w:cs="Arial"/>
          </w:rPr>
          <w:t>o. 04.02.32</w:t>
        </w:r>
      </w:hyperlink>
      <w:r w:rsidR="23428B8B" w:rsidRPr="00181C7A">
        <w:rPr>
          <w:rFonts w:ascii="Arial" w:hAnsi="Arial" w:cs="Arial"/>
        </w:rPr>
        <w:t>, Faculty Grievance Policy</w:t>
      </w:r>
      <w:r w:rsidR="5EA21984" w:rsidRPr="00181C7A">
        <w:rPr>
          <w:rFonts w:ascii="Arial" w:hAnsi="Arial" w:cs="Arial"/>
        </w:rPr>
        <w:t xml:space="preserve">. </w:t>
      </w:r>
    </w:p>
    <w:p w14:paraId="64C20F04" w14:textId="77777777" w:rsidR="001D3279" w:rsidRPr="00181C7A" w:rsidRDefault="001D3279" w:rsidP="00181C7A">
      <w:pPr>
        <w:tabs>
          <w:tab w:val="left" w:pos="4365"/>
        </w:tabs>
        <w:ind w:left="1440" w:hanging="720"/>
        <w:contextualSpacing/>
        <w:rPr>
          <w:rFonts w:ascii="Arial" w:hAnsi="Arial" w:cs="Arial"/>
        </w:rPr>
      </w:pPr>
    </w:p>
    <w:p w14:paraId="2FFDADCC" w14:textId="12E058C7" w:rsidR="00CD1D7F" w:rsidRPr="00181C7A" w:rsidRDefault="007E2EB6" w:rsidP="00181C7A">
      <w:pPr>
        <w:tabs>
          <w:tab w:val="left" w:pos="4365"/>
        </w:tabs>
        <w:ind w:left="720" w:hanging="720"/>
        <w:contextualSpacing/>
        <w:rPr>
          <w:rStyle w:val="Strong"/>
          <w:rFonts w:ascii="Arial" w:hAnsi="Arial" w:cs="Arial"/>
        </w:rPr>
      </w:pPr>
      <w:r w:rsidRPr="00181C7A">
        <w:rPr>
          <w:rStyle w:val="Strong"/>
          <w:rFonts w:ascii="Arial" w:hAnsi="Arial" w:cs="Arial"/>
        </w:rPr>
        <w:t>09.</w:t>
      </w:r>
      <w:r w:rsidRPr="00181C7A">
        <w:rPr>
          <w:rStyle w:val="Strong"/>
          <w:rFonts w:ascii="Arial" w:hAnsi="Arial" w:cs="Arial"/>
        </w:rPr>
        <w:tab/>
      </w:r>
      <w:r w:rsidR="00161AE5" w:rsidRPr="00181C7A">
        <w:rPr>
          <w:rStyle w:val="Strong"/>
          <w:rFonts w:ascii="Arial" w:hAnsi="Arial" w:cs="Arial"/>
        </w:rPr>
        <w:t>PROCEDURES FOR INFORMING CANDIDATES OF DENIAL OF PROMOTION</w:t>
      </w:r>
      <w:r w:rsidR="00CD1D7F" w:rsidRPr="00181C7A">
        <w:rPr>
          <w:rStyle w:val="Strong"/>
          <w:rFonts w:ascii="Arial" w:hAnsi="Arial" w:cs="Arial"/>
        </w:rPr>
        <w:t xml:space="preserve"> </w:t>
      </w:r>
    </w:p>
    <w:p w14:paraId="7B246C4F" w14:textId="77777777" w:rsidR="001D3279" w:rsidRPr="00181C7A" w:rsidRDefault="001D3279" w:rsidP="00181C7A">
      <w:pPr>
        <w:tabs>
          <w:tab w:val="left" w:pos="4365"/>
        </w:tabs>
        <w:ind w:left="720" w:hanging="720"/>
        <w:contextualSpacing/>
        <w:rPr>
          <w:rFonts w:ascii="Arial" w:hAnsi="Arial" w:cs="Arial"/>
        </w:rPr>
      </w:pPr>
    </w:p>
    <w:p w14:paraId="32013A76" w14:textId="2C9A4BEF" w:rsidR="00CD1D7F" w:rsidRPr="00181C7A" w:rsidRDefault="007E2EB6" w:rsidP="00181C7A">
      <w:pPr>
        <w:tabs>
          <w:tab w:val="left" w:pos="4365"/>
        </w:tabs>
        <w:ind w:left="1440" w:hanging="720"/>
        <w:contextualSpacing/>
        <w:rPr>
          <w:rFonts w:ascii="Arial" w:hAnsi="Arial" w:cs="Arial"/>
          <w:color w:val="000000"/>
        </w:rPr>
      </w:pPr>
      <w:r w:rsidRPr="00181C7A">
        <w:rPr>
          <w:rFonts w:ascii="Arial" w:hAnsi="Arial" w:cs="Arial"/>
          <w:color w:val="000000"/>
        </w:rPr>
        <w:t>09.01</w:t>
      </w:r>
      <w:r w:rsidRPr="00181C7A">
        <w:rPr>
          <w:rFonts w:ascii="Arial" w:hAnsi="Arial" w:cs="Arial"/>
          <w:color w:val="000000"/>
        </w:rPr>
        <w:tab/>
      </w:r>
      <w:r w:rsidR="00CD1D7F" w:rsidRPr="00181C7A">
        <w:rPr>
          <w:rFonts w:ascii="Arial" w:hAnsi="Arial" w:cs="Arial"/>
          <w:color w:val="000000"/>
        </w:rPr>
        <w:t xml:space="preserve">Each person in the review and evaluation process has a professional responsibility to treat information that evaluates another's work as confidential. All </w:t>
      </w:r>
      <w:r w:rsidR="000D53FE" w:rsidRPr="00181C7A">
        <w:rPr>
          <w:rFonts w:ascii="Arial" w:hAnsi="Arial" w:cs="Arial"/>
          <w:color w:val="000000"/>
        </w:rPr>
        <w:t xml:space="preserve">discussions and </w:t>
      </w:r>
      <w:r w:rsidR="00CD1D7F" w:rsidRPr="00181C7A">
        <w:rPr>
          <w:rFonts w:ascii="Arial" w:hAnsi="Arial" w:cs="Arial"/>
          <w:color w:val="000000"/>
        </w:rPr>
        <w:t xml:space="preserve">votes in the process must be kept confidential. </w:t>
      </w:r>
    </w:p>
    <w:p w14:paraId="134AF6B3" w14:textId="2F85629A" w:rsidR="001D3279" w:rsidRPr="00181C7A" w:rsidRDefault="00CD1D7F" w:rsidP="00181C7A">
      <w:pPr>
        <w:tabs>
          <w:tab w:val="left" w:pos="4365"/>
        </w:tabs>
        <w:ind w:left="1440" w:hanging="720"/>
        <w:contextualSpacing/>
        <w:rPr>
          <w:rFonts w:ascii="Arial" w:hAnsi="Arial" w:cs="Arial"/>
          <w:color w:val="000000"/>
        </w:rPr>
      </w:pPr>
      <w:r w:rsidRPr="00181C7A">
        <w:rPr>
          <w:rFonts w:ascii="Arial" w:hAnsi="Arial" w:cs="Arial"/>
          <w:color w:val="000000" w:themeColor="text1"/>
        </w:rPr>
        <w:t xml:space="preserve"> </w:t>
      </w:r>
    </w:p>
    <w:p w14:paraId="389E9009" w14:textId="0E167D6B" w:rsidR="008E64AA" w:rsidRPr="00181C7A" w:rsidRDefault="007E2EB6" w:rsidP="009F7121">
      <w:pPr>
        <w:tabs>
          <w:tab w:val="left" w:pos="1080"/>
          <w:tab w:val="left" w:pos="4365"/>
        </w:tabs>
        <w:ind w:left="1440" w:hanging="720"/>
        <w:contextualSpacing/>
        <w:rPr>
          <w:rFonts w:ascii="Arial" w:hAnsi="Arial" w:cs="Arial"/>
          <w:color w:val="000000"/>
        </w:rPr>
      </w:pPr>
      <w:r w:rsidRPr="00181C7A">
        <w:rPr>
          <w:rFonts w:ascii="Arial" w:hAnsi="Arial" w:cs="Arial"/>
          <w:color w:val="000000" w:themeColor="text1"/>
        </w:rPr>
        <w:t>09.0</w:t>
      </w:r>
      <w:r w:rsidR="377CE811" w:rsidRPr="00181C7A">
        <w:rPr>
          <w:rFonts w:ascii="Arial" w:hAnsi="Arial" w:cs="Arial"/>
          <w:color w:val="000000" w:themeColor="text1"/>
        </w:rPr>
        <w:t>2</w:t>
      </w:r>
      <w:r w:rsidRPr="00181C7A">
        <w:rPr>
          <w:rFonts w:ascii="Arial" w:hAnsi="Arial" w:cs="Arial"/>
        </w:rPr>
        <w:tab/>
      </w:r>
      <w:r w:rsidR="00CD1D7F" w:rsidRPr="00181C7A">
        <w:rPr>
          <w:rFonts w:ascii="Arial" w:hAnsi="Arial" w:cs="Arial"/>
          <w:color w:val="000000" w:themeColor="text1"/>
        </w:rPr>
        <w:t xml:space="preserve">Faculty members who are denied promotion at any level should be informed regarding the reasons for denial by the responsible </w:t>
      </w:r>
      <w:r w:rsidR="00885694" w:rsidRPr="00181C7A">
        <w:rPr>
          <w:rFonts w:ascii="Arial" w:hAnsi="Arial" w:cs="Arial"/>
          <w:color w:val="000000" w:themeColor="text1"/>
        </w:rPr>
        <w:t>a</w:t>
      </w:r>
      <w:r w:rsidR="00161AE5" w:rsidRPr="00181C7A">
        <w:rPr>
          <w:rFonts w:ascii="Arial" w:hAnsi="Arial" w:cs="Arial"/>
          <w:color w:val="000000" w:themeColor="text1"/>
        </w:rPr>
        <w:t xml:space="preserve">dministrator, the chair or </w:t>
      </w:r>
      <w:r w:rsidR="00CD1D7F" w:rsidRPr="00181C7A">
        <w:rPr>
          <w:rFonts w:ascii="Arial" w:hAnsi="Arial" w:cs="Arial"/>
          <w:color w:val="000000" w:themeColor="text1"/>
        </w:rPr>
        <w:t xml:space="preserve">director, the dean, or the provost </w:t>
      </w:r>
      <w:r w:rsidR="00990597" w:rsidRPr="00181C7A">
        <w:rPr>
          <w:rFonts w:ascii="Arial" w:hAnsi="Arial" w:cs="Arial"/>
          <w:color w:val="000000" w:themeColor="text1"/>
        </w:rPr>
        <w:t xml:space="preserve">and </w:t>
      </w:r>
      <w:r w:rsidR="00E6721D" w:rsidRPr="00181C7A">
        <w:rPr>
          <w:rFonts w:ascii="Arial" w:hAnsi="Arial" w:cs="Arial"/>
          <w:color w:val="000000" w:themeColor="text1"/>
        </w:rPr>
        <w:t>E</w:t>
      </w:r>
      <w:r w:rsidR="00B110B6" w:rsidRPr="00181C7A">
        <w:rPr>
          <w:rFonts w:ascii="Arial" w:hAnsi="Arial" w:cs="Arial"/>
          <w:color w:val="000000" w:themeColor="text1"/>
        </w:rPr>
        <w:t xml:space="preserve">VPAA </w:t>
      </w:r>
      <w:r w:rsidR="00990597" w:rsidRPr="00181C7A">
        <w:rPr>
          <w:rFonts w:ascii="Arial" w:hAnsi="Arial" w:cs="Arial"/>
          <w:color w:val="000000" w:themeColor="text1"/>
        </w:rPr>
        <w:t>provided</w:t>
      </w:r>
      <w:r w:rsidR="00CD1D7F" w:rsidRPr="00181C7A">
        <w:rPr>
          <w:rFonts w:ascii="Arial" w:hAnsi="Arial" w:cs="Arial"/>
          <w:color w:val="000000" w:themeColor="text1"/>
        </w:rPr>
        <w:t xml:space="preserve"> that the denial of promotion does not result in a terminal contract. It is the responsibility of the candidate to request a meeting to determine the reasons for denial. </w:t>
      </w:r>
    </w:p>
    <w:p w14:paraId="3608764C" w14:textId="1666459C" w:rsidR="00885694" w:rsidRPr="00181C7A" w:rsidRDefault="007E2EB6" w:rsidP="00181C7A">
      <w:pPr>
        <w:tabs>
          <w:tab w:val="left" w:pos="4365"/>
        </w:tabs>
        <w:ind w:left="720" w:hanging="720"/>
        <w:contextualSpacing/>
        <w:rPr>
          <w:rStyle w:val="Strong"/>
          <w:rFonts w:ascii="Arial" w:hAnsi="Arial" w:cs="Arial"/>
        </w:rPr>
      </w:pPr>
      <w:r w:rsidRPr="00181C7A">
        <w:rPr>
          <w:rStyle w:val="Strong"/>
          <w:rFonts w:ascii="Arial" w:hAnsi="Arial" w:cs="Arial"/>
        </w:rPr>
        <w:lastRenderedPageBreak/>
        <w:t>10.</w:t>
      </w:r>
      <w:r w:rsidRPr="00181C7A">
        <w:rPr>
          <w:rStyle w:val="Strong"/>
          <w:rFonts w:ascii="Arial" w:hAnsi="Arial" w:cs="Arial"/>
        </w:rPr>
        <w:tab/>
      </w:r>
      <w:r w:rsidR="00161AE5" w:rsidRPr="00181C7A">
        <w:rPr>
          <w:rStyle w:val="Strong"/>
          <w:rFonts w:ascii="Arial" w:hAnsi="Arial" w:cs="Arial"/>
        </w:rPr>
        <w:t>REVIEWER</w:t>
      </w:r>
      <w:r w:rsidR="00181C7A" w:rsidRPr="00181C7A">
        <w:rPr>
          <w:rStyle w:val="Strong"/>
          <w:rFonts w:ascii="Arial" w:hAnsi="Arial" w:cs="Arial"/>
        </w:rPr>
        <w:t>S</w:t>
      </w:r>
      <w:r w:rsidR="00885694" w:rsidRPr="00181C7A">
        <w:rPr>
          <w:rStyle w:val="Strong"/>
          <w:rFonts w:ascii="Arial" w:hAnsi="Arial" w:cs="Arial"/>
        </w:rPr>
        <w:t xml:space="preserve"> OF THIS PPS</w:t>
      </w:r>
    </w:p>
    <w:p w14:paraId="7DAF10F4" w14:textId="77777777" w:rsidR="008E64AA" w:rsidRPr="00181C7A" w:rsidRDefault="008E64AA" w:rsidP="00181C7A">
      <w:pPr>
        <w:tabs>
          <w:tab w:val="left" w:pos="4365"/>
        </w:tabs>
        <w:ind w:left="720" w:hanging="720"/>
        <w:contextualSpacing/>
        <w:rPr>
          <w:rStyle w:val="Strong"/>
          <w:rFonts w:ascii="Arial" w:hAnsi="Arial" w:cs="Arial"/>
        </w:rPr>
      </w:pPr>
    </w:p>
    <w:p w14:paraId="402A6E8E" w14:textId="5A5C849C" w:rsidR="00885694" w:rsidRPr="00181C7A" w:rsidRDefault="00161AE5" w:rsidP="00181C7A">
      <w:pPr>
        <w:tabs>
          <w:tab w:val="left" w:pos="4365"/>
        </w:tabs>
        <w:ind w:left="1440" w:hanging="720"/>
        <w:contextualSpacing/>
        <w:rPr>
          <w:rStyle w:val="Strong"/>
          <w:rFonts w:ascii="Arial" w:hAnsi="Arial" w:cs="Arial"/>
          <w:b w:val="0"/>
        </w:rPr>
      </w:pPr>
      <w:r w:rsidRPr="00181C7A">
        <w:rPr>
          <w:rStyle w:val="Strong"/>
          <w:rFonts w:ascii="Arial" w:hAnsi="Arial" w:cs="Arial"/>
          <w:b w:val="0"/>
        </w:rPr>
        <w:t>10.01</w:t>
      </w:r>
      <w:r w:rsidRPr="00181C7A">
        <w:rPr>
          <w:rStyle w:val="Strong"/>
          <w:rFonts w:ascii="Arial" w:hAnsi="Arial" w:cs="Arial"/>
          <w:b w:val="0"/>
        </w:rPr>
        <w:tab/>
        <w:t>Reviewer</w:t>
      </w:r>
      <w:r w:rsidR="00885694" w:rsidRPr="00181C7A">
        <w:rPr>
          <w:rStyle w:val="Strong"/>
          <w:rFonts w:ascii="Arial" w:hAnsi="Arial" w:cs="Arial"/>
          <w:b w:val="0"/>
        </w:rPr>
        <w:t xml:space="preserve"> of this </w:t>
      </w:r>
      <w:r w:rsidR="001C6675" w:rsidRPr="00181C7A">
        <w:rPr>
          <w:rStyle w:val="Strong"/>
          <w:rFonts w:ascii="Arial" w:hAnsi="Arial" w:cs="Arial"/>
          <w:b w:val="0"/>
        </w:rPr>
        <w:t>AA/</w:t>
      </w:r>
      <w:r w:rsidR="00885694" w:rsidRPr="00181C7A">
        <w:rPr>
          <w:rStyle w:val="Strong"/>
          <w:rFonts w:ascii="Arial" w:hAnsi="Arial" w:cs="Arial"/>
          <w:b w:val="0"/>
        </w:rPr>
        <w:t>PPS include</w:t>
      </w:r>
      <w:r w:rsidRPr="00181C7A">
        <w:rPr>
          <w:rStyle w:val="Strong"/>
          <w:rFonts w:ascii="Arial" w:hAnsi="Arial" w:cs="Arial"/>
          <w:b w:val="0"/>
        </w:rPr>
        <w:t>s</w:t>
      </w:r>
      <w:r w:rsidR="00885694" w:rsidRPr="00181C7A">
        <w:rPr>
          <w:rStyle w:val="Strong"/>
          <w:rFonts w:ascii="Arial" w:hAnsi="Arial" w:cs="Arial"/>
          <w:b w:val="0"/>
        </w:rPr>
        <w:t xml:space="preserve"> the following:</w:t>
      </w:r>
    </w:p>
    <w:p w14:paraId="4920E05D" w14:textId="77777777" w:rsidR="001D3279" w:rsidRPr="00181C7A" w:rsidRDefault="001D3279" w:rsidP="00181C7A">
      <w:pPr>
        <w:tabs>
          <w:tab w:val="left" w:pos="4365"/>
        </w:tabs>
        <w:ind w:left="1440" w:hanging="720"/>
        <w:contextualSpacing/>
        <w:rPr>
          <w:rStyle w:val="Strong"/>
          <w:rFonts w:ascii="Arial" w:hAnsi="Arial" w:cs="Arial"/>
          <w:b w:val="0"/>
        </w:rPr>
      </w:pPr>
    </w:p>
    <w:p w14:paraId="36E018A0" w14:textId="77777777" w:rsidR="00885694" w:rsidRPr="00181C7A" w:rsidRDefault="00885694" w:rsidP="00181C7A">
      <w:pPr>
        <w:tabs>
          <w:tab w:val="left" w:pos="5760"/>
        </w:tabs>
        <w:ind w:left="1440"/>
        <w:contextualSpacing/>
        <w:rPr>
          <w:rStyle w:val="Strong"/>
          <w:rFonts w:ascii="Arial" w:hAnsi="Arial" w:cs="Arial"/>
          <w:b w:val="0"/>
          <w:u w:val="single"/>
        </w:rPr>
      </w:pPr>
      <w:r w:rsidRPr="00181C7A">
        <w:rPr>
          <w:rStyle w:val="Strong"/>
          <w:rFonts w:ascii="Arial" w:hAnsi="Arial" w:cs="Arial"/>
          <w:b w:val="0"/>
          <w:u w:val="single"/>
        </w:rPr>
        <w:t>Position</w:t>
      </w:r>
      <w:r w:rsidRPr="00181C7A">
        <w:rPr>
          <w:rStyle w:val="Strong"/>
          <w:rFonts w:ascii="Arial" w:hAnsi="Arial" w:cs="Arial"/>
          <w:b w:val="0"/>
        </w:rPr>
        <w:tab/>
      </w:r>
      <w:r w:rsidRPr="00181C7A">
        <w:rPr>
          <w:rStyle w:val="Strong"/>
          <w:rFonts w:ascii="Arial" w:hAnsi="Arial" w:cs="Arial"/>
          <w:b w:val="0"/>
          <w:u w:val="single"/>
        </w:rPr>
        <w:t>Date</w:t>
      </w:r>
    </w:p>
    <w:p w14:paraId="43B3FD1E" w14:textId="77777777" w:rsidR="001D3279" w:rsidRPr="00181C7A" w:rsidRDefault="001D3279" w:rsidP="00181C7A">
      <w:pPr>
        <w:tabs>
          <w:tab w:val="left" w:pos="5760"/>
        </w:tabs>
        <w:ind w:left="1440"/>
        <w:contextualSpacing/>
        <w:rPr>
          <w:rStyle w:val="Strong"/>
          <w:rFonts w:ascii="Arial" w:hAnsi="Arial" w:cs="Arial"/>
          <w:b w:val="0"/>
        </w:rPr>
      </w:pPr>
    </w:p>
    <w:p w14:paraId="4E1D8033" w14:textId="05659F7F" w:rsidR="00885694" w:rsidRPr="00181C7A" w:rsidRDefault="001C16E3" w:rsidP="00181C7A">
      <w:pPr>
        <w:tabs>
          <w:tab w:val="left" w:pos="1440"/>
          <w:tab w:val="left" w:pos="5760"/>
        </w:tabs>
        <w:contextualSpacing/>
        <w:rPr>
          <w:rStyle w:val="Strong"/>
          <w:rFonts w:ascii="Arial" w:hAnsi="Arial" w:cs="Arial"/>
          <w:b w:val="0"/>
        </w:rPr>
      </w:pPr>
      <w:r w:rsidRPr="00181C7A">
        <w:rPr>
          <w:rStyle w:val="Strong"/>
          <w:rFonts w:ascii="Arial" w:hAnsi="Arial" w:cs="Arial"/>
          <w:b w:val="0"/>
          <w:bCs w:val="0"/>
        </w:rPr>
        <w:tab/>
      </w:r>
      <w:r w:rsidR="7534C9C1" w:rsidRPr="00181C7A">
        <w:rPr>
          <w:rStyle w:val="Strong"/>
          <w:rFonts w:ascii="Arial" w:hAnsi="Arial" w:cs="Arial"/>
          <w:b w:val="0"/>
          <w:bCs w:val="0"/>
        </w:rPr>
        <w:t>Vice</w:t>
      </w:r>
      <w:r w:rsidR="00E20630" w:rsidRPr="00181C7A">
        <w:rPr>
          <w:rStyle w:val="Strong"/>
          <w:rFonts w:ascii="Arial" w:hAnsi="Arial" w:cs="Arial"/>
          <w:b w:val="0"/>
        </w:rPr>
        <w:t xml:space="preserve"> </w:t>
      </w:r>
      <w:r w:rsidR="00885694" w:rsidRPr="00181C7A">
        <w:rPr>
          <w:rStyle w:val="Strong"/>
          <w:rFonts w:ascii="Arial" w:hAnsi="Arial" w:cs="Arial"/>
          <w:b w:val="0"/>
        </w:rPr>
        <w:t>Provost</w:t>
      </w:r>
      <w:r w:rsidR="0024211B" w:rsidRPr="00181C7A">
        <w:rPr>
          <w:rStyle w:val="Strong"/>
          <w:rFonts w:ascii="Arial" w:hAnsi="Arial" w:cs="Arial"/>
          <w:b w:val="0"/>
        </w:rPr>
        <w:t xml:space="preserve"> for Faculty Success</w:t>
      </w:r>
      <w:r w:rsidR="00885694" w:rsidRPr="00181C7A">
        <w:rPr>
          <w:rFonts w:ascii="Arial" w:hAnsi="Arial" w:cs="Arial"/>
        </w:rPr>
        <w:tab/>
      </w:r>
      <w:r w:rsidR="00990597" w:rsidRPr="00181C7A">
        <w:rPr>
          <w:rStyle w:val="Strong"/>
          <w:rFonts w:ascii="Arial" w:hAnsi="Arial" w:cs="Arial"/>
          <w:b w:val="0"/>
        </w:rPr>
        <w:t>September 1</w:t>
      </w:r>
      <w:r w:rsidR="00885694" w:rsidRPr="00181C7A">
        <w:rPr>
          <w:rStyle w:val="Strong"/>
          <w:rFonts w:ascii="Arial" w:hAnsi="Arial" w:cs="Arial"/>
          <w:b w:val="0"/>
        </w:rPr>
        <w:t xml:space="preserve"> E</w:t>
      </w:r>
      <w:r w:rsidR="009744ED" w:rsidRPr="00181C7A">
        <w:rPr>
          <w:rStyle w:val="Strong"/>
          <w:rFonts w:ascii="Arial" w:hAnsi="Arial" w:cs="Arial"/>
          <w:b w:val="0"/>
        </w:rPr>
        <w:t>5</w:t>
      </w:r>
      <w:r w:rsidR="00885694" w:rsidRPr="00181C7A">
        <w:rPr>
          <w:rStyle w:val="Strong"/>
          <w:rFonts w:ascii="Arial" w:hAnsi="Arial" w:cs="Arial"/>
          <w:b w:val="0"/>
        </w:rPr>
        <w:t>Y</w:t>
      </w:r>
    </w:p>
    <w:p w14:paraId="57F15C36" w14:textId="77777777" w:rsidR="001D3279" w:rsidRPr="00181C7A" w:rsidRDefault="001D3279" w:rsidP="00181C7A">
      <w:pPr>
        <w:tabs>
          <w:tab w:val="left" w:pos="5760"/>
        </w:tabs>
        <w:ind w:left="1440"/>
        <w:contextualSpacing/>
        <w:rPr>
          <w:rStyle w:val="Strong"/>
          <w:rFonts w:ascii="Arial" w:hAnsi="Arial" w:cs="Arial"/>
          <w:b w:val="0"/>
        </w:rPr>
      </w:pPr>
    </w:p>
    <w:p w14:paraId="5CCC08B4" w14:textId="77777777" w:rsidR="00CD1D7F" w:rsidRPr="00181C7A" w:rsidRDefault="00885694" w:rsidP="00181C7A">
      <w:pPr>
        <w:tabs>
          <w:tab w:val="left" w:pos="4365"/>
        </w:tabs>
        <w:ind w:left="720" w:hanging="720"/>
        <w:contextualSpacing/>
        <w:rPr>
          <w:rFonts w:ascii="Arial" w:hAnsi="Arial" w:cs="Arial"/>
        </w:rPr>
      </w:pPr>
      <w:r w:rsidRPr="00181C7A">
        <w:rPr>
          <w:rStyle w:val="Strong"/>
          <w:rFonts w:ascii="Arial" w:hAnsi="Arial" w:cs="Arial"/>
        </w:rPr>
        <w:t>11.</w:t>
      </w:r>
      <w:r w:rsidRPr="00181C7A">
        <w:rPr>
          <w:rStyle w:val="Strong"/>
          <w:rFonts w:ascii="Arial" w:hAnsi="Arial" w:cs="Arial"/>
        </w:rPr>
        <w:tab/>
      </w:r>
      <w:r w:rsidR="00CD1D7F" w:rsidRPr="00181C7A">
        <w:rPr>
          <w:rStyle w:val="Strong"/>
          <w:rFonts w:ascii="Arial" w:hAnsi="Arial" w:cs="Arial"/>
        </w:rPr>
        <w:t>CERTIFICATION STATEMENT</w:t>
      </w:r>
    </w:p>
    <w:p w14:paraId="79505D14" w14:textId="77777777" w:rsidR="001D3279" w:rsidRPr="00181C7A" w:rsidRDefault="001D3279" w:rsidP="00181C7A">
      <w:pPr>
        <w:tabs>
          <w:tab w:val="left" w:pos="4365"/>
        </w:tabs>
        <w:ind w:left="720"/>
        <w:contextualSpacing/>
        <w:rPr>
          <w:rFonts w:ascii="Arial" w:hAnsi="Arial" w:cs="Arial"/>
        </w:rPr>
      </w:pPr>
    </w:p>
    <w:p w14:paraId="1A76DBFA" w14:textId="56042D72" w:rsidR="00CD1D7F" w:rsidRPr="00181C7A" w:rsidRDefault="00CD1D7F" w:rsidP="00181C7A">
      <w:pPr>
        <w:tabs>
          <w:tab w:val="left" w:pos="4365"/>
        </w:tabs>
        <w:ind w:left="720"/>
        <w:contextualSpacing/>
        <w:rPr>
          <w:rFonts w:ascii="Arial" w:hAnsi="Arial" w:cs="Arial"/>
        </w:rPr>
      </w:pPr>
      <w:r w:rsidRPr="00181C7A">
        <w:rPr>
          <w:rFonts w:ascii="Arial" w:hAnsi="Arial" w:cs="Arial"/>
        </w:rPr>
        <w:t xml:space="preserve">This PPS has been approved by the </w:t>
      </w:r>
      <w:r w:rsidR="00885694" w:rsidRPr="00181C7A">
        <w:rPr>
          <w:rFonts w:ascii="Arial" w:hAnsi="Arial" w:cs="Arial"/>
        </w:rPr>
        <w:t xml:space="preserve">following </w:t>
      </w:r>
      <w:r w:rsidR="00161AE5" w:rsidRPr="00181C7A">
        <w:rPr>
          <w:rFonts w:ascii="Arial" w:hAnsi="Arial" w:cs="Arial"/>
        </w:rPr>
        <w:t>individual</w:t>
      </w:r>
      <w:r w:rsidR="00C44BC3" w:rsidRPr="00181C7A">
        <w:rPr>
          <w:rFonts w:ascii="Arial" w:hAnsi="Arial" w:cs="Arial"/>
        </w:rPr>
        <w:t>s</w:t>
      </w:r>
      <w:r w:rsidR="00B83F85" w:rsidRPr="00181C7A">
        <w:rPr>
          <w:rFonts w:ascii="Arial" w:hAnsi="Arial" w:cs="Arial"/>
        </w:rPr>
        <w:t xml:space="preserve"> in</w:t>
      </w:r>
      <w:r w:rsidR="00C44BC3" w:rsidRPr="00181C7A">
        <w:rPr>
          <w:rFonts w:ascii="Arial" w:hAnsi="Arial" w:cs="Arial"/>
        </w:rPr>
        <w:t xml:space="preserve"> their</w:t>
      </w:r>
      <w:r w:rsidR="00B83F85" w:rsidRPr="00181C7A">
        <w:rPr>
          <w:rFonts w:ascii="Arial" w:hAnsi="Arial" w:cs="Arial"/>
        </w:rPr>
        <w:t xml:space="preserve"> official capacities</w:t>
      </w:r>
      <w:r w:rsidRPr="00181C7A">
        <w:rPr>
          <w:rFonts w:ascii="Arial" w:hAnsi="Arial" w:cs="Arial"/>
        </w:rPr>
        <w:t xml:space="preserve"> and repr</w:t>
      </w:r>
      <w:r w:rsidR="00B83F85" w:rsidRPr="00181C7A">
        <w:rPr>
          <w:rFonts w:ascii="Arial" w:hAnsi="Arial" w:cs="Arial"/>
        </w:rPr>
        <w:t>esents Texas State</w:t>
      </w:r>
      <w:r w:rsidRPr="00181C7A">
        <w:rPr>
          <w:rFonts w:ascii="Arial" w:hAnsi="Arial" w:cs="Arial"/>
        </w:rPr>
        <w:t xml:space="preserve"> Academic Affairs policy and procedure from the date of this document until superseded. </w:t>
      </w:r>
    </w:p>
    <w:p w14:paraId="3F180184" w14:textId="77777777" w:rsidR="001D3279" w:rsidRPr="00181C7A" w:rsidRDefault="001D3279" w:rsidP="00181C7A">
      <w:pPr>
        <w:tabs>
          <w:tab w:val="left" w:pos="4365"/>
        </w:tabs>
        <w:ind w:left="720"/>
        <w:contextualSpacing/>
        <w:rPr>
          <w:rFonts w:ascii="Arial" w:hAnsi="Arial" w:cs="Arial"/>
        </w:rPr>
      </w:pPr>
    </w:p>
    <w:p w14:paraId="5FD1A3D0" w14:textId="69C13626" w:rsidR="001C16E3" w:rsidRPr="00181C7A" w:rsidRDefault="001C16E3" w:rsidP="00181C7A">
      <w:pPr>
        <w:tabs>
          <w:tab w:val="left" w:pos="4365"/>
        </w:tabs>
        <w:ind w:left="720"/>
        <w:contextualSpacing/>
        <w:rPr>
          <w:rFonts w:ascii="Arial" w:hAnsi="Arial" w:cs="Arial"/>
        </w:rPr>
      </w:pPr>
      <w:r w:rsidRPr="00181C7A">
        <w:rPr>
          <w:rStyle w:val="Strong"/>
          <w:rFonts w:ascii="Arial" w:hAnsi="Arial" w:cs="Arial"/>
          <w:b w:val="0"/>
          <w:bCs w:val="0"/>
        </w:rPr>
        <w:t>Vice</w:t>
      </w:r>
      <w:r w:rsidRPr="00181C7A">
        <w:rPr>
          <w:rStyle w:val="Strong"/>
          <w:rFonts w:ascii="Arial" w:hAnsi="Arial" w:cs="Arial"/>
          <w:b w:val="0"/>
        </w:rPr>
        <w:t xml:space="preserve"> Provost for Faculty Success; senior reviewer of this</w:t>
      </w:r>
      <w:r w:rsidR="009F7121">
        <w:rPr>
          <w:rStyle w:val="Strong"/>
          <w:rFonts w:ascii="Arial" w:hAnsi="Arial" w:cs="Arial"/>
          <w:b w:val="0"/>
        </w:rPr>
        <w:t xml:space="preserve"> </w:t>
      </w:r>
      <w:r w:rsidRPr="00181C7A">
        <w:rPr>
          <w:rStyle w:val="Strong"/>
          <w:rFonts w:ascii="Arial" w:hAnsi="Arial" w:cs="Arial"/>
          <w:b w:val="0"/>
        </w:rPr>
        <w:t>PPS</w:t>
      </w:r>
    </w:p>
    <w:p w14:paraId="215D865E" w14:textId="77777777" w:rsidR="001C16E3" w:rsidRPr="00181C7A" w:rsidRDefault="001C16E3" w:rsidP="00181C7A">
      <w:pPr>
        <w:tabs>
          <w:tab w:val="left" w:pos="4365"/>
        </w:tabs>
        <w:ind w:left="720"/>
        <w:contextualSpacing/>
        <w:rPr>
          <w:rFonts w:ascii="Arial" w:hAnsi="Arial" w:cs="Arial"/>
        </w:rPr>
      </w:pPr>
    </w:p>
    <w:p w14:paraId="5CE1BF97" w14:textId="3EFC345F" w:rsidR="00885694" w:rsidRPr="00181C7A" w:rsidRDefault="002D2E5A" w:rsidP="00181C7A">
      <w:pPr>
        <w:tabs>
          <w:tab w:val="left" w:pos="4365"/>
        </w:tabs>
        <w:ind w:left="720"/>
        <w:contextualSpacing/>
        <w:rPr>
          <w:rFonts w:ascii="Arial" w:hAnsi="Arial" w:cs="Arial"/>
        </w:rPr>
      </w:pPr>
      <w:r w:rsidRPr="00181C7A">
        <w:rPr>
          <w:rFonts w:ascii="Arial" w:hAnsi="Arial" w:cs="Arial"/>
        </w:rPr>
        <w:t>Senior Vice</w:t>
      </w:r>
      <w:r w:rsidR="00CC333A" w:rsidRPr="00181C7A">
        <w:rPr>
          <w:rFonts w:ascii="Arial" w:hAnsi="Arial" w:cs="Arial"/>
        </w:rPr>
        <w:t xml:space="preserve"> </w:t>
      </w:r>
      <w:r w:rsidR="00161AE5" w:rsidRPr="00181C7A">
        <w:rPr>
          <w:rFonts w:ascii="Arial" w:hAnsi="Arial" w:cs="Arial"/>
        </w:rPr>
        <w:t>Provost</w:t>
      </w:r>
    </w:p>
    <w:p w14:paraId="675BE813" w14:textId="77777777" w:rsidR="001D3279" w:rsidRPr="00181C7A" w:rsidRDefault="001D3279" w:rsidP="00181C7A">
      <w:pPr>
        <w:tabs>
          <w:tab w:val="left" w:pos="4365"/>
        </w:tabs>
        <w:ind w:left="720"/>
        <w:contextualSpacing/>
        <w:rPr>
          <w:rFonts w:ascii="Arial" w:hAnsi="Arial" w:cs="Arial"/>
        </w:rPr>
      </w:pPr>
    </w:p>
    <w:p w14:paraId="5E078B1E" w14:textId="66EB6151" w:rsidR="003D31F8" w:rsidRPr="009744BC" w:rsidRDefault="00CC333A" w:rsidP="009744BC">
      <w:pPr>
        <w:tabs>
          <w:tab w:val="left" w:pos="4365"/>
        </w:tabs>
        <w:ind w:left="720"/>
        <w:contextualSpacing/>
        <w:rPr>
          <w:rFonts w:ascii="Arial" w:hAnsi="Arial" w:cs="Arial"/>
        </w:rPr>
      </w:pPr>
      <w:r w:rsidRPr="00181C7A">
        <w:rPr>
          <w:rFonts w:ascii="Arial" w:hAnsi="Arial" w:cs="Arial"/>
        </w:rPr>
        <w:t>Provost</w:t>
      </w:r>
      <w:r w:rsidR="00B110B6" w:rsidRPr="00181C7A">
        <w:rPr>
          <w:rFonts w:ascii="Arial" w:hAnsi="Arial" w:cs="Arial"/>
        </w:rPr>
        <w:t xml:space="preserve"> and </w:t>
      </w:r>
      <w:r w:rsidR="002D2E5A" w:rsidRPr="00181C7A">
        <w:rPr>
          <w:rFonts w:ascii="Arial" w:hAnsi="Arial" w:cs="Arial"/>
        </w:rPr>
        <w:t xml:space="preserve">Executive </w:t>
      </w:r>
      <w:r w:rsidR="00B110B6" w:rsidRPr="00181C7A">
        <w:rPr>
          <w:rFonts w:ascii="Arial" w:hAnsi="Arial" w:cs="Arial"/>
        </w:rPr>
        <w:t xml:space="preserve">Vice President for Academic Affairs </w:t>
      </w:r>
    </w:p>
    <w:sectPr w:rsidR="003D31F8" w:rsidRPr="009744BC" w:rsidSect="005302C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F362" w14:textId="77777777" w:rsidR="00622CC2" w:rsidRDefault="00622CC2" w:rsidP="003E411C">
      <w:r>
        <w:separator/>
      </w:r>
    </w:p>
  </w:endnote>
  <w:endnote w:type="continuationSeparator" w:id="0">
    <w:p w14:paraId="39BB1CE1" w14:textId="77777777" w:rsidR="00622CC2" w:rsidRDefault="00622CC2" w:rsidP="003E411C">
      <w:r>
        <w:continuationSeparator/>
      </w:r>
    </w:p>
  </w:endnote>
  <w:endnote w:type="continuationNotice" w:id="1">
    <w:p w14:paraId="40A722BF" w14:textId="77777777" w:rsidR="00622CC2" w:rsidRDefault="00622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46A6" w14:textId="77777777" w:rsidR="00622CC2" w:rsidRDefault="00622CC2" w:rsidP="003E411C">
      <w:r>
        <w:separator/>
      </w:r>
    </w:p>
  </w:footnote>
  <w:footnote w:type="continuationSeparator" w:id="0">
    <w:p w14:paraId="49056DF7" w14:textId="77777777" w:rsidR="00622CC2" w:rsidRDefault="00622CC2" w:rsidP="003E411C">
      <w:r>
        <w:continuationSeparator/>
      </w:r>
    </w:p>
  </w:footnote>
  <w:footnote w:type="continuationNotice" w:id="1">
    <w:p w14:paraId="0B68009F" w14:textId="77777777" w:rsidR="00622CC2" w:rsidRDefault="00622C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BF0"/>
    <w:multiLevelType w:val="hybridMultilevel"/>
    <w:tmpl w:val="DB5859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662E1"/>
    <w:multiLevelType w:val="hybridMultilevel"/>
    <w:tmpl w:val="4148E49A"/>
    <w:lvl w:ilvl="0" w:tplc="9E9C6100">
      <w:start w:val="1"/>
      <w:numFmt w:val="decimal"/>
      <w:lvlText w:val="%1."/>
      <w:lvlJc w:val="left"/>
      <w:pPr>
        <w:ind w:left="720" w:hanging="360"/>
      </w:pPr>
    </w:lvl>
    <w:lvl w:ilvl="1" w:tplc="B69298F4">
      <w:start w:val="1"/>
      <w:numFmt w:val="lowerLetter"/>
      <w:lvlText w:val="%2."/>
      <w:lvlJc w:val="left"/>
      <w:pPr>
        <w:ind w:left="1440" w:hanging="360"/>
      </w:pPr>
    </w:lvl>
    <w:lvl w:ilvl="2" w:tplc="623C0BEC">
      <w:start w:val="1"/>
      <w:numFmt w:val="decimal"/>
      <w:lvlText w:val="%3)"/>
      <w:lvlJc w:val="left"/>
      <w:pPr>
        <w:ind w:left="2160" w:hanging="180"/>
      </w:pPr>
    </w:lvl>
    <w:lvl w:ilvl="3" w:tplc="E2C8C662">
      <w:start w:val="1"/>
      <w:numFmt w:val="decimal"/>
      <w:lvlText w:val="%4."/>
      <w:lvlJc w:val="left"/>
      <w:pPr>
        <w:ind w:left="2880" w:hanging="360"/>
      </w:pPr>
    </w:lvl>
    <w:lvl w:ilvl="4" w:tplc="11369F24">
      <w:start w:val="1"/>
      <w:numFmt w:val="lowerLetter"/>
      <w:lvlText w:val="%5."/>
      <w:lvlJc w:val="left"/>
      <w:pPr>
        <w:ind w:left="3600" w:hanging="360"/>
      </w:pPr>
    </w:lvl>
    <w:lvl w:ilvl="5" w:tplc="9A32F6A0">
      <w:start w:val="1"/>
      <w:numFmt w:val="lowerRoman"/>
      <w:lvlText w:val="%6."/>
      <w:lvlJc w:val="right"/>
      <w:pPr>
        <w:ind w:left="4320" w:hanging="180"/>
      </w:pPr>
    </w:lvl>
    <w:lvl w:ilvl="6" w:tplc="EAFA0084">
      <w:start w:val="1"/>
      <w:numFmt w:val="decimal"/>
      <w:lvlText w:val="%7."/>
      <w:lvlJc w:val="left"/>
      <w:pPr>
        <w:ind w:left="5040" w:hanging="360"/>
      </w:pPr>
    </w:lvl>
    <w:lvl w:ilvl="7" w:tplc="FEEADD8E">
      <w:start w:val="1"/>
      <w:numFmt w:val="lowerLetter"/>
      <w:lvlText w:val="%8."/>
      <w:lvlJc w:val="left"/>
      <w:pPr>
        <w:ind w:left="5760" w:hanging="360"/>
      </w:pPr>
    </w:lvl>
    <w:lvl w:ilvl="8" w:tplc="2242B9E8">
      <w:start w:val="1"/>
      <w:numFmt w:val="lowerRoman"/>
      <w:lvlText w:val="%9."/>
      <w:lvlJc w:val="right"/>
      <w:pPr>
        <w:ind w:left="6480" w:hanging="180"/>
      </w:pPr>
    </w:lvl>
  </w:abstractNum>
  <w:abstractNum w:abstractNumId="2" w15:restartNumberingAfterBreak="0">
    <w:nsid w:val="0A2B3A09"/>
    <w:multiLevelType w:val="hybridMultilevel"/>
    <w:tmpl w:val="D30614EC"/>
    <w:lvl w:ilvl="0" w:tplc="851E3D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307C4D"/>
    <w:multiLevelType w:val="hybridMultilevel"/>
    <w:tmpl w:val="545E2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FE93B"/>
    <w:multiLevelType w:val="hybridMultilevel"/>
    <w:tmpl w:val="B3E01964"/>
    <w:lvl w:ilvl="0" w:tplc="9A727AFC">
      <w:start w:val="1"/>
      <w:numFmt w:val="bullet"/>
      <w:lvlText w:val="%1."/>
      <w:lvlJc w:val="left"/>
      <w:pPr>
        <w:ind w:left="720" w:hanging="360"/>
      </w:pPr>
      <w:rPr>
        <w:rFonts w:ascii="Arial" w:hAnsi="Arial" w:hint="default"/>
      </w:rPr>
    </w:lvl>
    <w:lvl w:ilvl="1" w:tplc="76227192">
      <w:start w:val="1"/>
      <w:numFmt w:val="bullet"/>
      <w:lvlText w:val="o"/>
      <w:lvlJc w:val="left"/>
      <w:pPr>
        <w:ind w:left="1440" w:hanging="360"/>
      </w:pPr>
      <w:rPr>
        <w:rFonts w:ascii="Courier New" w:hAnsi="Courier New" w:hint="default"/>
      </w:rPr>
    </w:lvl>
    <w:lvl w:ilvl="2" w:tplc="51D25B0A">
      <w:start w:val="1"/>
      <w:numFmt w:val="bullet"/>
      <w:lvlText w:val=""/>
      <w:lvlJc w:val="left"/>
      <w:pPr>
        <w:ind w:left="2160" w:hanging="360"/>
      </w:pPr>
      <w:rPr>
        <w:rFonts w:ascii="Wingdings" w:hAnsi="Wingdings" w:hint="default"/>
      </w:rPr>
    </w:lvl>
    <w:lvl w:ilvl="3" w:tplc="EDE07094">
      <w:start w:val="1"/>
      <w:numFmt w:val="bullet"/>
      <w:lvlText w:val=""/>
      <w:lvlJc w:val="left"/>
      <w:pPr>
        <w:ind w:left="2880" w:hanging="360"/>
      </w:pPr>
      <w:rPr>
        <w:rFonts w:ascii="Symbol" w:hAnsi="Symbol" w:hint="default"/>
      </w:rPr>
    </w:lvl>
    <w:lvl w:ilvl="4" w:tplc="760C30B8">
      <w:start w:val="1"/>
      <w:numFmt w:val="bullet"/>
      <w:lvlText w:val="o"/>
      <w:lvlJc w:val="left"/>
      <w:pPr>
        <w:ind w:left="3600" w:hanging="360"/>
      </w:pPr>
      <w:rPr>
        <w:rFonts w:ascii="Courier New" w:hAnsi="Courier New" w:hint="default"/>
      </w:rPr>
    </w:lvl>
    <w:lvl w:ilvl="5" w:tplc="70807B42">
      <w:start w:val="1"/>
      <w:numFmt w:val="bullet"/>
      <w:lvlText w:val=""/>
      <w:lvlJc w:val="left"/>
      <w:pPr>
        <w:ind w:left="4320" w:hanging="360"/>
      </w:pPr>
      <w:rPr>
        <w:rFonts w:ascii="Wingdings" w:hAnsi="Wingdings" w:hint="default"/>
      </w:rPr>
    </w:lvl>
    <w:lvl w:ilvl="6" w:tplc="15DCDCFE">
      <w:start w:val="1"/>
      <w:numFmt w:val="bullet"/>
      <w:lvlText w:val=""/>
      <w:lvlJc w:val="left"/>
      <w:pPr>
        <w:ind w:left="5040" w:hanging="360"/>
      </w:pPr>
      <w:rPr>
        <w:rFonts w:ascii="Symbol" w:hAnsi="Symbol" w:hint="default"/>
      </w:rPr>
    </w:lvl>
    <w:lvl w:ilvl="7" w:tplc="8FB473B6">
      <w:start w:val="1"/>
      <w:numFmt w:val="bullet"/>
      <w:lvlText w:val="o"/>
      <w:lvlJc w:val="left"/>
      <w:pPr>
        <w:ind w:left="5760" w:hanging="360"/>
      </w:pPr>
      <w:rPr>
        <w:rFonts w:ascii="Courier New" w:hAnsi="Courier New" w:hint="default"/>
      </w:rPr>
    </w:lvl>
    <w:lvl w:ilvl="8" w:tplc="8048D02E">
      <w:start w:val="1"/>
      <w:numFmt w:val="bullet"/>
      <w:lvlText w:val=""/>
      <w:lvlJc w:val="left"/>
      <w:pPr>
        <w:ind w:left="6480" w:hanging="360"/>
      </w:pPr>
      <w:rPr>
        <w:rFonts w:ascii="Wingdings" w:hAnsi="Wingdings" w:hint="default"/>
      </w:rPr>
    </w:lvl>
  </w:abstractNum>
  <w:abstractNum w:abstractNumId="5" w15:restartNumberingAfterBreak="0">
    <w:nsid w:val="0CD2047C"/>
    <w:multiLevelType w:val="hybridMultilevel"/>
    <w:tmpl w:val="6156BEA4"/>
    <w:lvl w:ilvl="0" w:tplc="35CC3B8E">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659AD"/>
    <w:multiLevelType w:val="hybridMultilevel"/>
    <w:tmpl w:val="39049FB0"/>
    <w:lvl w:ilvl="0" w:tplc="2550F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014756"/>
    <w:multiLevelType w:val="multilevel"/>
    <w:tmpl w:val="EBB2BF56"/>
    <w:lvl w:ilvl="0">
      <w:start w:val="5"/>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152141"/>
    <w:multiLevelType w:val="hybridMultilevel"/>
    <w:tmpl w:val="C40802E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52A2C"/>
    <w:multiLevelType w:val="multilevel"/>
    <w:tmpl w:val="1BD4138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4F0333"/>
    <w:multiLevelType w:val="hybridMultilevel"/>
    <w:tmpl w:val="E26274A4"/>
    <w:lvl w:ilvl="0" w:tplc="B69298F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B0673"/>
    <w:multiLevelType w:val="hybridMultilevel"/>
    <w:tmpl w:val="3F88C526"/>
    <w:lvl w:ilvl="0" w:tplc="02968FBA">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50F16E2"/>
    <w:multiLevelType w:val="hybridMultilevel"/>
    <w:tmpl w:val="A5EE1488"/>
    <w:lvl w:ilvl="0" w:tplc="E8163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5B83D7B"/>
    <w:multiLevelType w:val="hybridMultilevel"/>
    <w:tmpl w:val="45A65A18"/>
    <w:lvl w:ilvl="0" w:tplc="AB00A438">
      <w:start w:val="1"/>
      <w:numFmt w:val="decimal"/>
      <w:lvlText w:val="%1."/>
      <w:lvlJc w:val="left"/>
      <w:pPr>
        <w:ind w:left="720" w:hanging="360"/>
      </w:pPr>
    </w:lvl>
    <w:lvl w:ilvl="1" w:tplc="761EF0A8">
      <w:start w:val="1"/>
      <w:numFmt w:val="lowerLetter"/>
      <w:lvlText w:val="%2."/>
      <w:lvlJc w:val="left"/>
      <w:pPr>
        <w:ind w:left="1440" w:hanging="360"/>
      </w:pPr>
    </w:lvl>
    <w:lvl w:ilvl="2" w:tplc="17766890">
      <w:start w:val="1"/>
      <w:numFmt w:val="lowerRoman"/>
      <w:lvlText w:val="%3."/>
      <w:lvlJc w:val="right"/>
      <w:pPr>
        <w:ind w:left="2160" w:hanging="180"/>
      </w:pPr>
    </w:lvl>
    <w:lvl w:ilvl="3" w:tplc="E24ACA46">
      <w:start w:val="1"/>
      <w:numFmt w:val="decimal"/>
      <w:lvlText w:val="%4."/>
      <w:lvlJc w:val="left"/>
      <w:pPr>
        <w:ind w:left="2880" w:hanging="360"/>
      </w:pPr>
    </w:lvl>
    <w:lvl w:ilvl="4" w:tplc="6FE8B936">
      <w:start w:val="1"/>
      <w:numFmt w:val="lowerLetter"/>
      <w:lvlText w:val="%5."/>
      <w:lvlJc w:val="left"/>
      <w:pPr>
        <w:ind w:left="3600" w:hanging="360"/>
      </w:pPr>
    </w:lvl>
    <w:lvl w:ilvl="5" w:tplc="C5B6839E">
      <w:start w:val="1"/>
      <w:numFmt w:val="lowerRoman"/>
      <w:lvlText w:val="%6."/>
      <w:lvlJc w:val="right"/>
      <w:pPr>
        <w:ind w:left="4320" w:hanging="180"/>
      </w:pPr>
    </w:lvl>
    <w:lvl w:ilvl="6" w:tplc="DD6C1256">
      <w:start w:val="1"/>
      <w:numFmt w:val="decimal"/>
      <w:lvlText w:val="%7."/>
      <w:lvlJc w:val="left"/>
      <w:pPr>
        <w:ind w:left="5040" w:hanging="360"/>
      </w:pPr>
    </w:lvl>
    <w:lvl w:ilvl="7" w:tplc="BB2AE08C">
      <w:start w:val="1"/>
      <w:numFmt w:val="lowerLetter"/>
      <w:lvlText w:val="%8."/>
      <w:lvlJc w:val="left"/>
      <w:pPr>
        <w:ind w:left="5760" w:hanging="360"/>
      </w:pPr>
    </w:lvl>
    <w:lvl w:ilvl="8" w:tplc="064A9270">
      <w:start w:val="1"/>
      <w:numFmt w:val="lowerRoman"/>
      <w:lvlText w:val="%9."/>
      <w:lvlJc w:val="right"/>
      <w:pPr>
        <w:ind w:left="6480" w:hanging="180"/>
      </w:pPr>
    </w:lvl>
  </w:abstractNum>
  <w:abstractNum w:abstractNumId="14" w15:restartNumberingAfterBreak="0">
    <w:nsid w:val="1B9133F0"/>
    <w:multiLevelType w:val="hybridMultilevel"/>
    <w:tmpl w:val="2794D256"/>
    <w:lvl w:ilvl="0" w:tplc="537AF8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CA52E3"/>
    <w:multiLevelType w:val="hybridMultilevel"/>
    <w:tmpl w:val="166452DC"/>
    <w:lvl w:ilvl="0" w:tplc="F17CBA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F983FE1"/>
    <w:multiLevelType w:val="hybridMultilevel"/>
    <w:tmpl w:val="5DE0CC92"/>
    <w:lvl w:ilvl="0" w:tplc="77485F96">
      <w:start w:val="8"/>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AB78DB"/>
    <w:multiLevelType w:val="multilevel"/>
    <w:tmpl w:val="6C5EAA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7E664BF"/>
    <w:multiLevelType w:val="multilevel"/>
    <w:tmpl w:val="60EA85CA"/>
    <w:lvl w:ilvl="0">
      <w:start w:val="1"/>
      <w:numFmt w:val="decimalZero"/>
      <w:lvlText w:val="%1"/>
      <w:lvlJc w:val="left"/>
      <w:pPr>
        <w:ind w:left="600" w:hanging="600"/>
      </w:pPr>
      <w:rPr>
        <w:rFonts w:hint="default"/>
      </w:rPr>
    </w:lvl>
    <w:lvl w:ilvl="1">
      <w:start w:val="3"/>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85433B"/>
    <w:multiLevelType w:val="hybridMultilevel"/>
    <w:tmpl w:val="7214DE80"/>
    <w:lvl w:ilvl="0" w:tplc="D60638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631D1C"/>
    <w:multiLevelType w:val="hybridMultilevel"/>
    <w:tmpl w:val="10862378"/>
    <w:lvl w:ilvl="0" w:tplc="360272AA">
      <w:start w:val="1"/>
      <w:numFmt w:val="lowerLetter"/>
      <w:lvlText w:val="%1."/>
      <w:lvlJc w:val="left"/>
      <w:pPr>
        <w:ind w:left="1800" w:hanging="360"/>
      </w:pPr>
    </w:lvl>
    <w:lvl w:ilvl="1" w:tplc="88E2A77E">
      <w:start w:val="1"/>
      <w:numFmt w:val="lowerLetter"/>
      <w:lvlText w:val="%2."/>
      <w:lvlJc w:val="left"/>
      <w:pPr>
        <w:ind w:left="1440" w:hanging="360"/>
      </w:pPr>
    </w:lvl>
    <w:lvl w:ilvl="2" w:tplc="2DDCAAC6">
      <w:start w:val="1"/>
      <w:numFmt w:val="lowerRoman"/>
      <w:lvlText w:val="%3."/>
      <w:lvlJc w:val="right"/>
      <w:pPr>
        <w:ind w:left="2160" w:hanging="180"/>
      </w:pPr>
    </w:lvl>
    <w:lvl w:ilvl="3" w:tplc="22E622D6">
      <w:start w:val="1"/>
      <w:numFmt w:val="decimal"/>
      <w:lvlText w:val="%4."/>
      <w:lvlJc w:val="left"/>
      <w:pPr>
        <w:ind w:left="2880" w:hanging="360"/>
      </w:pPr>
    </w:lvl>
    <w:lvl w:ilvl="4" w:tplc="E9D426D0">
      <w:start w:val="1"/>
      <w:numFmt w:val="lowerLetter"/>
      <w:lvlText w:val="%5."/>
      <w:lvlJc w:val="left"/>
      <w:pPr>
        <w:ind w:left="3600" w:hanging="360"/>
      </w:pPr>
    </w:lvl>
    <w:lvl w:ilvl="5" w:tplc="4D5AC394">
      <w:start w:val="1"/>
      <w:numFmt w:val="lowerRoman"/>
      <w:lvlText w:val="%6."/>
      <w:lvlJc w:val="right"/>
      <w:pPr>
        <w:ind w:left="4320" w:hanging="180"/>
      </w:pPr>
    </w:lvl>
    <w:lvl w:ilvl="6" w:tplc="8B14148C">
      <w:start w:val="1"/>
      <w:numFmt w:val="decimal"/>
      <w:lvlText w:val="%7."/>
      <w:lvlJc w:val="left"/>
      <w:pPr>
        <w:ind w:left="5040" w:hanging="360"/>
      </w:pPr>
    </w:lvl>
    <w:lvl w:ilvl="7" w:tplc="80E0805A">
      <w:start w:val="1"/>
      <w:numFmt w:val="lowerLetter"/>
      <w:lvlText w:val="%8."/>
      <w:lvlJc w:val="left"/>
      <w:pPr>
        <w:ind w:left="5760" w:hanging="360"/>
      </w:pPr>
    </w:lvl>
    <w:lvl w:ilvl="8" w:tplc="A14E9D6E">
      <w:start w:val="1"/>
      <w:numFmt w:val="lowerRoman"/>
      <w:lvlText w:val="%9."/>
      <w:lvlJc w:val="right"/>
      <w:pPr>
        <w:ind w:left="6480" w:hanging="180"/>
      </w:pPr>
    </w:lvl>
  </w:abstractNum>
  <w:abstractNum w:abstractNumId="21" w15:restartNumberingAfterBreak="0">
    <w:nsid w:val="2DD626BB"/>
    <w:multiLevelType w:val="multilevel"/>
    <w:tmpl w:val="6B8C4372"/>
    <w:lvl w:ilvl="0">
      <w:start w:val="7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A965A4A"/>
    <w:multiLevelType w:val="multilevel"/>
    <w:tmpl w:val="9D2E70AE"/>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C9D12CC"/>
    <w:multiLevelType w:val="multilevel"/>
    <w:tmpl w:val="95BA95C4"/>
    <w:lvl w:ilvl="0">
      <w:start w:val="5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E184E97"/>
    <w:multiLevelType w:val="hybridMultilevel"/>
    <w:tmpl w:val="5AE43E90"/>
    <w:lvl w:ilvl="0" w:tplc="DF205D42">
      <w:start w:val="8"/>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44B3F"/>
    <w:multiLevelType w:val="multilevel"/>
    <w:tmpl w:val="D196ED16"/>
    <w:lvl w:ilvl="0">
      <w:start w:val="5"/>
      <w:numFmt w:val="decimalZero"/>
      <w:lvlText w:val="%1"/>
      <w:lvlJc w:val="left"/>
      <w:pPr>
        <w:ind w:left="600" w:hanging="600"/>
      </w:pPr>
      <w:rPr>
        <w:rFonts w:hint="default"/>
      </w:rPr>
    </w:lvl>
    <w:lvl w:ilvl="1">
      <w:start w:val="1"/>
      <w:numFmt w:val="decimalZero"/>
      <w:lvlText w:val="%1.%2"/>
      <w:lvlJc w:val="left"/>
      <w:pPr>
        <w:ind w:left="2760" w:hanging="60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46056E2C"/>
    <w:multiLevelType w:val="multilevel"/>
    <w:tmpl w:val="68284F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9031A9"/>
    <w:multiLevelType w:val="hybridMultilevel"/>
    <w:tmpl w:val="24461AFE"/>
    <w:lvl w:ilvl="0" w:tplc="CFFEE4A8">
      <w:start w:val="1"/>
      <w:numFmt w:val="lowerLetter"/>
      <w:lvlText w:val="%1."/>
      <w:lvlJc w:val="left"/>
      <w:pPr>
        <w:ind w:left="1800" w:hanging="360"/>
      </w:pPr>
    </w:lvl>
    <w:lvl w:ilvl="1" w:tplc="BE94BC32">
      <w:start w:val="1"/>
      <w:numFmt w:val="lowerLetter"/>
      <w:lvlText w:val="%2."/>
      <w:lvlJc w:val="left"/>
      <w:pPr>
        <w:ind w:left="1440" w:hanging="360"/>
      </w:pPr>
    </w:lvl>
    <w:lvl w:ilvl="2" w:tplc="5AD03CE2">
      <w:start w:val="1"/>
      <w:numFmt w:val="lowerRoman"/>
      <w:lvlText w:val="%3."/>
      <w:lvlJc w:val="right"/>
      <w:pPr>
        <w:ind w:left="2160" w:hanging="180"/>
      </w:pPr>
    </w:lvl>
    <w:lvl w:ilvl="3" w:tplc="0878482A">
      <w:start w:val="1"/>
      <w:numFmt w:val="decimal"/>
      <w:lvlText w:val="%4."/>
      <w:lvlJc w:val="left"/>
      <w:pPr>
        <w:ind w:left="2880" w:hanging="360"/>
      </w:pPr>
    </w:lvl>
    <w:lvl w:ilvl="4" w:tplc="DC30B360">
      <w:start w:val="1"/>
      <w:numFmt w:val="lowerLetter"/>
      <w:lvlText w:val="%5."/>
      <w:lvlJc w:val="left"/>
      <w:pPr>
        <w:ind w:left="3600" w:hanging="360"/>
      </w:pPr>
    </w:lvl>
    <w:lvl w:ilvl="5" w:tplc="DA00C9C6">
      <w:start w:val="1"/>
      <w:numFmt w:val="lowerRoman"/>
      <w:lvlText w:val="%6."/>
      <w:lvlJc w:val="right"/>
      <w:pPr>
        <w:ind w:left="4320" w:hanging="180"/>
      </w:pPr>
    </w:lvl>
    <w:lvl w:ilvl="6" w:tplc="6952FE24">
      <w:start w:val="1"/>
      <w:numFmt w:val="decimal"/>
      <w:lvlText w:val="%7."/>
      <w:lvlJc w:val="left"/>
      <w:pPr>
        <w:ind w:left="5040" w:hanging="360"/>
      </w:pPr>
    </w:lvl>
    <w:lvl w:ilvl="7" w:tplc="3BCC581C">
      <w:start w:val="1"/>
      <w:numFmt w:val="lowerLetter"/>
      <w:lvlText w:val="%8."/>
      <w:lvlJc w:val="left"/>
      <w:pPr>
        <w:ind w:left="5760" w:hanging="360"/>
      </w:pPr>
    </w:lvl>
    <w:lvl w:ilvl="8" w:tplc="9DE61B2C">
      <w:start w:val="1"/>
      <w:numFmt w:val="lowerRoman"/>
      <w:lvlText w:val="%9."/>
      <w:lvlJc w:val="right"/>
      <w:pPr>
        <w:ind w:left="6480" w:hanging="180"/>
      </w:pPr>
    </w:lvl>
  </w:abstractNum>
  <w:abstractNum w:abstractNumId="28" w15:restartNumberingAfterBreak="0">
    <w:nsid w:val="4B165470"/>
    <w:multiLevelType w:val="multilevel"/>
    <w:tmpl w:val="2C4241B6"/>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C1D43E1"/>
    <w:multiLevelType w:val="hybridMultilevel"/>
    <w:tmpl w:val="AAE82156"/>
    <w:lvl w:ilvl="0" w:tplc="1D7EB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3637CB"/>
    <w:multiLevelType w:val="multilevel"/>
    <w:tmpl w:val="33E6475A"/>
    <w:lvl w:ilvl="0">
      <w:start w:val="4"/>
      <w:numFmt w:val="decimalZero"/>
      <w:lvlText w:val="%1"/>
      <w:lvlJc w:val="left"/>
      <w:pPr>
        <w:ind w:left="590" w:hanging="590"/>
      </w:pPr>
      <w:rPr>
        <w:rFonts w:hint="default"/>
      </w:rPr>
    </w:lvl>
    <w:lvl w:ilvl="1">
      <w:start w:val="3"/>
      <w:numFmt w:val="decimalZero"/>
      <w:lvlText w:val="%1.%2"/>
      <w:lvlJc w:val="left"/>
      <w:pPr>
        <w:ind w:left="1310" w:hanging="5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105D539"/>
    <w:multiLevelType w:val="hybridMultilevel"/>
    <w:tmpl w:val="BF3E675C"/>
    <w:lvl w:ilvl="0" w:tplc="A3BAA084">
      <w:start w:val="1"/>
      <w:numFmt w:val="lowerLetter"/>
      <w:lvlText w:val="%1."/>
      <w:lvlJc w:val="left"/>
      <w:pPr>
        <w:ind w:left="1800" w:hanging="360"/>
      </w:pPr>
    </w:lvl>
    <w:lvl w:ilvl="1" w:tplc="7384EFE6">
      <w:start w:val="1"/>
      <w:numFmt w:val="lowerLetter"/>
      <w:lvlText w:val="%2."/>
      <w:lvlJc w:val="left"/>
      <w:pPr>
        <w:ind w:left="1440" w:hanging="360"/>
      </w:pPr>
    </w:lvl>
    <w:lvl w:ilvl="2" w:tplc="0F70C1C4">
      <w:start w:val="1"/>
      <w:numFmt w:val="lowerRoman"/>
      <w:lvlText w:val="%3."/>
      <w:lvlJc w:val="right"/>
      <w:pPr>
        <w:ind w:left="2160" w:hanging="180"/>
      </w:pPr>
    </w:lvl>
    <w:lvl w:ilvl="3" w:tplc="0A72F668">
      <w:start w:val="1"/>
      <w:numFmt w:val="decimal"/>
      <w:lvlText w:val="%4."/>
      <w:lvlJc w:val="left"/>
      <w:pPr>
        <w:ind w:left="2880" w:hanging="360"/>
      </w:pPr>
    </w:lvl>
    <w:lvl w:ilvl="4" w:tplc="B8762DF4">
      <w:start w:val="1"/>
      <w:numFmt w:val="lowerLetter"/>
      <w:lvlText w:val="%5."/>
      <w:lvlJc w:val="left"/>
      <w:pPr>
        <w:ind w:left="3600" w:hanging="360"/>
      </w:pPr>
    </w:lvl>
    <w:lvl w:ilvl="5" w:tplc="4888DA6E">
      <w:start w:val="1"/>
      <w:numFmt w:val="lowerRoman"/>
      <w:lvlText w:val="%6."/>
      <w:lvlJc w:val="right"/>
      <w:pPr>
        <w:ind w:left="4320" w:hanging="180"/>
      </w:pPr>
    </w:lvl>
    <w:lvl w:ilvl="6" w:tplc="40F09328">
      <w:start w:val="1"/>
      <w:numFmt w:val="decimal"/>
      <w:lvlText w:val="%7."/>
      <w:lvlJc w:val="left"/>
      <w:pPr>
        <w:ind w:left="5040" w:hanging="360"/>
      </w:pPr>
    </w:lvl>
    <w:lvl w:ilvl="7" w:tplc="0EFC3F1C">
      <w:start w:val="1"/>
      <w:numFmt w:val="lowerLetter"/>
      <w:lvlText w:val="%8."/>
      <w:lvlJc w:val="left"/>
      <w:pPr>
        <w:ind w:left="5760" w:hanging="360"/>
      </w:pPr>
    </w:lvl>
    <w:lvl w:ilvl="8" w:tplc="661236F6">
      <w:start w:val="1"/>
      <w:numFmt w:val="lowerRoman"/>
      <w:lvlText w:val="%9."/>
      <w:lvlJc w:val="right"/>
      <w:pPr>
        <w:ind w:left="6480" w:hanging="180"/>
      </w:pPr>
    </w:lvl>
  </w:abstractNum>
  <w:abstractNum w:abstractNumId="32" w15:restartNumberingAfterBreak="0">
    <w:nsid w:val="524C7154"/>
    <w:multiLevelType w:val="multilevel"/>
    <w:tmpl w:val="A9D84A28"/>
    <w:lvl w:ilvl="0">
      <w:start w:val="6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FD36F7D"/>
    <w:multiLevelType w:val="hybridMultilevel"/>
    <w:tmpl w:val="D1229A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34520D0"/>
    <w:multiLevelType w:val="hybridMultilevel"/>
    <w:tmpl w:val="ACCC8D3A"/>
    <w:lvl w:ilvl="0" w:tplc="1C1E35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4801C9"/>
    <w:multiLevelType w:val="multilevel"/>
    <w:tmpl w:val="6C8EED88"/>
    <w:lvl w:ilvl="0">
      <w:start w:val="4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4E43D69"/>
    <w:multiLevelType w:val="multilevel"/>
    <w:tmpl w:val="0CE4C12A"/>
    <w:lvl w:ilvl="0">
      <w:start w:val="3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5594127"/>
    <w:multiLevelType w:val="hybridMultilevel"/>
    <w:tmpl w:val="0DF48F98"/>
    <w:lvl w:ilvl="0" w:tplc="B4A6CB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F11CCB"/>
    <w:multiLevelType w:val="hybridMultilevel"/>
    <w:tmpl w:val="878EC360"/>
    <w:lvl w:ilvl="0" w:tplc="09320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D64156"/>
    <w:multiLevelType w:val="hybridMultilevel"/>
    <w:tmpl w:val="F42AB782"/>
    <w:lvl w:ilvl="0" w:tplc="ACC0D076">
      <w:start w:val="1"/>
      <w:numFmt w:val="lowerLetter"/>
      <w:lvlText w:val="%1."/>
      <w:lvlJc w:val="left"/>
      <w:pPr>
        <w:ind w:left="1800" w:hanging="360"/>
      </w:pPr>
    </w:lvl>
    <w:lvl w:ilvl="1" w:tplc="D1AC5606">
      <w:start w:val="1"/>
      <w:numFmt w:val="lowerLetter"/>
      <w:lvlText w:val="%2."/>
      <w:lvlJc w:val="left"/>
      <w:pPr>
        <w:ind w:left="1440" w:hanging="360"/>
      </w:pPr>
    </w:lvl>
    <w:lvl w:ilvl="2" w:tplc="94D08DB2">
      <w:start w:val="1"/>
      <w:numFmt w:val="lowerRoman"/>
      <w:lvlText w:val="%3."/>
      <w:lvlJc w:val="right"/>
      <w:pPr>
        <w:ind w:left="2160" w:hanging="180"/>
      </w:pPr>
    </w:lvl>
    <w:lvl w:ilvl="3" w:tplc="715A095C">
      <w:start w:val="1"/>
      <w:numFmt w:val="decimal"/>
      <w:lvlText w:val="%4."/>
      <w:lvlJc w:val="left"/>
      <w:pPr>
        <w:ind w:left="2880" w:hanging="360"/>
      </w:pPr>
    </w:lvl>
    <w:lvl w:ilvl="4" w:tplc="6574AB10">
      <w:start w:val="1"/>
      <w:numFmt w:val="lowerLetter"/>
      <w:lvlText w:val="%5."/>
      <w:lvlJc w:val="left"/>
      <w:pPr>
        <w:ind w:left="3600" w:hanging="360"/>
      </w:pPr>
    </w:lvl>
    <w:lvl w:ilvl="5" w:tplc="FB823484">
      <w:start w:val="1"/>
      <w:numFmt w:val="lowerRoman"/>
      <w:lvlText w:val="%6."/>
      <w:lvlJc w:val="right"/>
      <w:pPr>
        <w:ind w:left="4320" w:hanging="180"/>
      </w:pPr>
    </w:lvl>
    <w:lvl w:ilvl="6" w:tplc="03CAB16E">
      <w:start w:val="1"/>
      <w:numFmt w:val="decimal"/>
      <w:lvlText w:val="%7."/>
      <w:lvlJc w:val="left"/>
      <w:pPr>
        <w:ind w:left="5040" w:hanging="360"/>
      </w:pPr>
    </w:lvl>
    <w:lvl w:ilvl="7" w:tplc="51104096">
      <w:start w:val="1"/>
      <w:numFmt w:val="lowerLetter"/>
      <w:lvlText w:val="%8."/>
      <w:lvlJc w:val="left"/>
      <w:pPr>
        <w:ind w:left="5760" w:hanging="360"/>
      </w:pPr>
    </w:lvl>
    <w:lvl w:ilvl="8" w:tplc="491414DE">
      <w:start w:val="1"/>
      <w:numFmt w:val="lowerRoman"/>
      <w:lvlText w:val="%9."/>
      <w:lvlJc w:val="right"/>
      <w:pPr>
        <w:ind w:left="6480" w:hanging="180"/>
      </w:pPr>
    </w:lvl>
  </w:abstractNum>
  <w:abstractNum w:abstractNumId="40" w15:restartNumberingAfterBreak="0">
    <w:nsid w:val="6DC61EBE"/>
    <w:multiLevelType w:val="multilevel"/>
    <w:tmpl w:val="FD58D61A"/>
    <w:lvl w:ilvl="0">
      <w:start w:val="2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0D0D76B"/>
    <w:multiLevelType w:val="hybridMultilevel"/>
    <w:tmpl w:val="4C4A13A2"/>
    <w:lvl w:ilvl="0" w:tplc="9E1888EE">
      <w:start w:val="1"/>
      <w:numFmt w:val="decimal"/>
      <w:lvlText w:val="%1."/>
      <w:lvlJc w:val="left"/>
      <w:pPr>
        <w:ind w:left="720" w:hanging="360"/>
      </w:pPr>
    </w:lvl>
    <w:lvl w:ilvl="1" w:tplc="BAC01274">
      <w:start w:val="1"/>
      <w:numFmt w:val="lowerLetter"/>
      <w:lvlText w:val="%2."/>
      <w:lvlJc w:val="left"/>
      <w:pPr>
        <w:ind w:left="1440" w:hanging="360"/>
      </w:pPr>
    </w:lvl>
    <w:lvl w:ilvl="2" w:tplc="64023BB2">
      <w:start w:val="1"/>
      <w:numFmt w:val="lowerRoman"/>
      <w:lvlText w:val="%3."/>
      <w:lvlJc w:val="right"/>
      <w:pPr>
        <w:ind w:left="2160" w:hanging="180"/>
      </w:pPr>
    </w:lvl>
    <w:lvl w:ilvl="3" w:tplc="A190805A">
      <w:start w:val="1"/>
      <w:numFmt w:val="decimal"/>
      <w:lvlText w:val="%4."/>
      <w:lvlJc w:val="left"/>
      <w:pPr>
        <w:ind w:left="2880" w:hanging="360"/>
      </w:pPr>
    </w:lvl>
    <w:lvl w:ilvl="4" w:tplc="7722D7D4">
      <w:start w:val="1"/>
      <w:numFmt w:val="lowerLetter"/>
      <w:lvlText w:val="%5."/>
      <w:lvlJc w:val="left"/>
      <w:pPr>
        <w:ind w:left="3600" w:hanging="360"/>
      </w:pPr>
    </w:lvl>
    <w:lvl w:ilvl="5" w:tplc="71B0F8CA">
      <w:start w:val="1"/>
      <w:numFmt w:val="lowerRoman"/>
      <w:lvlText w:val="%6."/>
      <w:lvlJc w:val="right"/>
      <w:pPr>
        <w:ind w:left="4320" w:hanging="180"/>
      </w:pPr>
    </w:lvl>
    <w:lvl w:ilvl="6" w:tplc="136C82D2">
      <w:start w:val="1"/>
      <w:numFmt w:val="decimal"/>
      <w:lvlText w:val="%7."/>
      <w:lvlJc w:val="left"/>
      <w:pPr>
        <w:ind w:left="5040" w:hanging="360"/>
      </w:pPr>
    </w:lvl>
    <w:lvl w:ilvl="7" w:tplc="177416BE">
      <w:start w:val="1"/>
      <w:numFmt w:val="lowerLetter"/>
      <w:lvlText w:val="%8."/>
      <w:lvlJc w:val="left"/>
      <w:pPr>
        <w:ind w:left="5760" w:hanging="360"/>
      </w:pPr>
    </w:lvl>
    <w:lvl w:ilvl="8" w:tplc="FD2AE822">
      <w:start w:val="1"/>
      <w:numFmt w:val="lowerRoman"/>
      <w:lvlText w:val="%9."/>
      <w:lvlJc w:val="right"/>
      <w:pPr>
        <w:ind w:left="6480" w:hanging="180"/>
      </w:pPr>
    </w:lvl>
  </w:abstractNum>
  <w:abstractNum w:abstractNumId="42" w15:restartNumberingAfterBreak="0">
    <w:nsid w:val="7677087D"/>
    <w:multiLevelType w:val="multilevel"/>
    <w:tmpl w:val="19540B0C"/>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BCA2887"/>
    <w:multiLevelType w:val="hybridMultilevel"/>
    <w:tmpl w:val="01CEBBC4"/>
    <w:lvl w:ilvl="0" w:tplc="D160ED68">
      <w:start w:val="1"/>
      <w:numFmt w:val="decimal"/>
      <w:lvlText w:val="%1)"/>
      <w:lvlJc w:val="left"/>
      <w:pPr>
        <w:ind w:left="2160" w:hanging="360"/>
      </w:pPr>
    </w:lvl>
    <w:lvl w:ilvl="1" w:tplc="62781EFC">
      <w:start w:val="1"/>
      <w:numFmt w:val="lowerLetter"/>
      <w:lvlText w:val="%2."/>
      <w:lvlJc w:val="left"/>
      <w:pPr>
        <w:ind w:left="1440" w:hanging="360"/>
      </w:pPr>
    </w:lvl>
    <w:lvl w:ilvl="2" w:tplc="18609DBC">
      <w:start w:val="1"/>
      <w:numFmt w:val="lowerRoman"/>
      <w:lvlText w:val="%3."/>
      <w:lvlJc w:val="right"/>
      <w:pPr>
        <w:ind w:left="2160" w:hanging="180"/>
      </w:pPr>
    </w:lvl>
    <w:lvl w:ilvl="3" w:tplc="E3000E66">
      <w:start w:val="1"/>
      <w:numFmt w:val="decimal"/>
      <w:lvlText w:val="%4."/>
      <w:lvlJc w:val="left"/>
      <w:pPr>
        <w:ind w:left="2880" w:hanging="360"/>
      </w:pPr>
    </w:lvl>
    <w:lvl w:ilvl="4" w:tplc="E4B0CC1A">
      <w:start w:val="1"/>
      <w:numFmt w:val="lowerLetter"/>
      <w:lvlText w:val="%5."/>
      <w:lvlJc w:val="left"/>
      <w:pPr>
        <w:ind w:left="3600" w:hanging="360"/>
      </w:pPr>
    </w:lvl>
    <w:lvl w:ilvl="5" w:tplc="995255C4">
      <w:start w:val="1"/>
      <w:numFmt w:val="lowerRoman"/>
      <w:lvlText w:val="%6."/>
      <w:lvlJc w:val="right"/>
      <w:pPr>
        <w:ind w:left="4320" w:hanging="180"/>
      </w:pPr>
    </w:lvl>
    <w:lvl w:ilvl="6" w:tplc="DBB8BB02">
      <w:start w:val="1"/>
      <w:numFmt w:val="decimal"/>
      <w:lvlText w:val="%7."/>
      <w:lvlJc w:val="left"/>
      <w:pPr>
        <w:ind w:left="5040" w:hanging="360"/>
      </w:pPr>
    </w:lvl>
    <w:lvl w:ilvl="7" w:tplc="BDB457DE">
      <w:start w:val="1"/>
      <w:numFmt w:val="lowerLetter"/>
      <w:lvlText w:val="%8."/>
      <w:lvlJc w:val="left"/>
      <w:pPr>
        <w:ind w:left="5760" w:hanging="360"/>
      </w:pPr>
    </w:lvl>
    <w:lvl w:ilvl="8" w:tplc="32FAF9A6">
      <w:start w:val="1"/>
      <w:numFmt w:val="lowerRoman"/>
      <w:lvlText w:val="%9."/>
      <w:lvlJc w:val="right"/>
      <w:pPr>
        <w:ind w:left="6480" w:hanging="180"/>
      </w:pPr>
    </w:lvl>
  </w:abstractNum>
  <w:abstractNum w:abstractNumId="44" w15:restartNumberingAfterBreak="0">
    <w:nsid w:val="7CDE153F"/>
    <w:multiLevelType w:val="hybridMultilevel"/>
    <w:tmpl w:val="8D661CCE"/>
    <w:lvl w:ilvl="0" w:tplc="F96417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AA2C56"/>
    <w:multiLevelType w:val="multilevel"/>
    <w:tmpl w:val="166452DC"/>
    <w:styleLink w:val="CurrentList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647738249">
    <w:abstractNumId w:val="1"/>
  </w:num>
  <w:num w:numId="2" w16cid:durableId="803694425">
    <w:abstractNumId w:val="41"/>
  </w:num>
  <w:num w:numId="3" w16cid:durableId="1961106689">
    <w:abstractNumId w:val="13"/>
  </w:num>
  <w:num w:numId="4" w16cid:durableId="1495150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8578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067898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224178">
    <w:abstractNumId w:val="22"/>
  </w:num>
  <w:num w:numId="8" w16cid:durableId="74672556">
    <w:abstractNumId w:val="28"/>
  </w:num>
  <w:num w:numId="9" w16cid:durableId="116143632">
    <w:abstractNumId w:val="42"/>
  </w:num>
  <w:num w:numId="10" w16cid:durableId="1363362978">
    <w:abstractNumId w:val="40"/>
  </w:num>
  <w:num w:numId="11" w16cid:durableId="1845853705">
    <w:abstractNumId w:val="36"/>
  </w:num>
  <w:num w:numId="12" w16cid:durableId="2140605371">
    <w:abstractNumId w:val="35"/>
  </w:num>
  <w:num w:numId="13" w16cid:durableId="1580477656">
    <w:abstractNumId w:val="23"/>
  </w:num>
  <w:num w:numId="14" w16cid:durableId="732889721">
    <w:abstractNumId w:val="32"/>
  </w:num>
  <w:num w:numId="15" w16cid:durableId="2041319439">
    <w:abstractNumId w:val="21"/>
  </w:num>
  <w:num w:numId="16" w16cid:durableId="126288165">
    <w:abstractNumId w:val="38"/>
  </w:num>
  <w:num w:numId="17" w16cid:durableId="490219661">
    <w:abstractNumId w:val="14"/>
  </w:num>
  <w:num w:numId="18" w16cid:durableId="920676464">
    <w:abstractNumId w:val="15"/>
  </w:num>
  <w:num w:numId="19" w16cid:durableId="1281378509">
    <w:abstractNumId w:val="0"/>
  </w:num>
  <w:num w:numId="20" w16cid:durableId="518855503">
    <w:abstractNumId w:val="2"/>
  </w:num>
  <w:num w:numId="21" w16cid:durableId="1181503927">
    <w:abstractNumId w:val="37"/>
  </w:num>
  <w:num w:numId="22" w16cid:durableId="641807535">
    <w:abstractNumId w:val="6"/>
  </w:num>
  <w:num w:numId="23" w16cid:durableId="1523516309">
    <w:abstractNumId w:val="34"/>
  </w:num>
  <w:num w:numId="24" w16cid:durableId="1599948605">
    <w:abstractNumId w:val="29"/>
  </w:num>
  <w:num w:numId="25" w16cid:durableId="1492865956">
    <w:abstractNumId w:val="16"/>
  </w:num>
  <w:num w:numId="26" w16cid:durableId="1296719582">
    <w:abstractNumId w:val="44"/>
  </w:num>
  <w:num w:numId="27" w16cid:durableId="512115898">
    <w:abstractNumId w:val="7"/>
  </w:num>
  <w:num w:numId="28" w16cid:durableId="616910536">
    <w:abstractNumId w:val="19"/>
  </w:num>
  <w:num w:numId="29" w16cid:durableId="657423976">
    <w:abstractNumId w:val="25"/>
  </w:num>
  <w:num w:numId="30" w16cid:durableId="218983926">
    <w:abstractNumId w:val="24"/>
  </w:num>
  <w:num w:numId="31" w16cid:durableId="241574042">
    <w:abstractNumId w:val="45"/>
  </w:num>
  <w:num w:numId="32" w16cid:durableId="168184593">
    <w:abstractNumId w:val="5"/>
  </w:num>
  <w:num w:numId="33" w16cid:durableId="1556889551">
    <w:abstractNumId w:val="3"/>
  </w:num>
  <w:num w:numId="34" w16cid:durableId="1756589634">
    <w:abstractNumId w:val="27"/>
  </w:num>
  <w:num w:numId="35" w16cid:durableId="451175368">
    <w:abstractNumId w:val="20"/>
  </w:num>
  <w:num w:numId="36" w16cid:durableId="1267542684">
    <w:abstractNumId w:val="43"/>
  </w:num>
  <w:num w:numId="37" w16cid:durableId="1412577694">
    <w:abstractNumId w:val="39"/>
  </w:num>
  <w:num w:numId="38" w16cid:durableId="638651193">
    <w:abstractNumId w:val="4"/>
  </w:num>
  <w:num w:numId="39" w16cid:durableId="1162936844">
    <w:abstractNumId w:val="31"/>
  </w:num>
  <w:num w:numId="40" w16cid:durableId="728967374">
    <w:abstractNumId w:val="8"/>
  </w:num>
  <w:num w:numId="41" w16cid:durableId="1821119587">
    <w:abstractNumId w:val="33"/>
  </w:num>
  <w:num w:numId="42" w16cid:durableId="1449856254">
    <w:abstractNumId w:val="30"/>
  </w:num>
  <w:num w:numId="43" w16cid:durableId="782114047">
    <w:abstractNumId w:val="10"/>
  </w:num>
  <w:num w:numId="44" w16cid:durableId="1207641359">
    <w:abstractNumId w:val="12"/>
  </w:num>
  <w:num w:numId="45" w16cid:durableId="680006223">
    <w:abstractNumId w:val="11"/>
  </w:num>
  <w:num w:numId="46" w16cid:durableId="206263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F"/>
    <w:rsid w:val="00004044"/>
    <w:rsid w:val="00010637"/>
    <w:rsid w:val="00031D71"/>
    <w:rsid w:val="000446D1"/>
    <w:rsid w:val="000619B6"/>
    <w:rsid w:val="00065860"/>
    <w:rsid w:val="00080980"/>
    <w:rsid w:val="00081D56"/>
    <w:rsid w:val="00084C0E"/>
    <w:rsid w:val="0008631A"/>
    <w:rsid w:val="00092651"/>
    <w:rsid w:val="00094E29"/>
    <w:rsid w:val="000955CF"/>
    <w:rsid w:val="000B6446"/>
    <w:rsid w:val="000D401D"/>
    <w:rsid w:val="000D53FE"/>
    <w:rsid w:val="001025B9"/>
    <w:rsid w:val="001104EC"/>
    <w:rsid w:val="00130577"/>
    <w:rsid w:val="00132970"/>
    <w:rsid w:val="00135CA7"/>
    <w:rsid w:val="00145851"/>
    <w:rsid w:val="00160379"/>
    <w:rsid w:val="00161AE5"/>
    <w:rsid w:val="00162336"/>
    <w:rsid w:val="00166BCD"/>
    <w:rsid w:val="00166F41"/>
    <w:rsid w:val="00181C7A"/>
    <w:rsid w:val="0018271A"/>
    <w:rsid w:val="00183797"/>
    <w:rsid w:val="0019594E"/>
    <w:rsid w:val="00197A8B"/>
    <w:rsid w:val="001C16E3"/>
    <w:rsid w:val="001C2307"/>
    <w:rsid w:val="001C2EFF"/>
    <w:rsid w:val="001C36C5"/>
    <w:rsid w:val="001C6675"/>
    <w:rsid w:val="001D3279"/>
    <w:rsid w:val="001E5E15"/>
    <w:rsid w:val="001F2142"/>
    <w:rsid w:val="0020051D"/>
    <w:rsid w:val="00217E45"/>
    <w:rsid w:val="002334F3"/>
    <w:rsid w:val="002350C4"/>
    <w:rsid w:val="00235316"/>
    <w:rsid w:val="002360E6"/>
    <w:rsid w:val="0024211B"/>
    <w:rsid w:val="00243D85"/>
    <w:rsid w:val="0026266D"/>
    <w:rsid w:val="002670E0"/>
    <w:rsid w:val="002A1AAB"/>
    <w:rsid w:val="002B4A2F"/>
    <w:rsid w:val="002B7A5F"/>
    <w:rsid w:val="002D2E5A"/>
    <w:rsid w:val="002F27F2"/>
    <w:rsid w:val="002F341C"/>
    <w:rsid w:val="00305006"/>
    <w:rsid w:val="003112BC"/>
    <w:rsid w:val="00315B91"/>
    <w:rsid w:val="00336369"/>
    <w:rsid w:val="00357E64"/>
    <w:rsid w:val="00384674"/>
    <w:rsid w:val="003A1B29"/>
    <w:rsid w:val="003B3429"/>
    <w:rsid w:val="003B6F82"/>
    <w:rsid w:val="003C0B8C"/>
    <w:rsid w:val="003C16D3"/>
    <w:rsid w:val="003C5B67"/>
    <w:rsid w:val="003C669B"/>
    <w:rsid w:val="003C699D"/>
    <w:rsid w:val="003C7413"/>
    <w:rsid w:val="003D31F8"/>
    <w:rsid w:val="003D3B81"/>
    <w:rsid w:val="003E02F6"/>
    <w:rsid w:val="003E37A8"/>
    <w:rsid w:val="003E411C"/>
    <w:rsid w:val="00400E96"/>
    <w:rsid w:val="00416331"/>
    <w:rsid w:val="00417DB2"/>
    <w:rsid w:val="00452D4A"/>
    <w:rsid w:val="00454584"/>
    <w:rsid w:val="00456E30"/>
    <w:rsid w:val="00470973"/>
    <w:rsid w:val="00477064"/>
    <w:rsid w:val="004800EB"/>
    <w:rsid w:val="00487178"/>
    <w:rsid w:val="00493130"/>
    <w:rsid w:val="00494003"/>
    <w:rsid w:val="004A162E"/>
    <w:rsid w:val="004A2115"/>
    <w:rsid w:val="004B503B"/>
    <w:rsid w:val="004C2B81"/>
    <w:rsid w:val="004C5969"/>
    <w:rsid w:val="004C60E5"/>
    <w:rsid w:val="004C7F4D"/>
    <w:rsid w:val="004F6E6D"/>
    <w:rsid w:val="00505856"/>
    <w:rsid w:val="005302C1"/>
    <w:rsid w:val="00532D37"/>
    <w:rsid w:val="00535057"/>
    <w:rsid w:val="00552049"/>
    <w:rsid w:val="00553C03"/>
    <w:rsid w:val="005559F2"/>
    <w:rsid w:val="00556152"/>
    <w:rsid w:val="00564725"/>
    <w:rsid w:val="00566CF9"/>
    <w:rsid w:val="005711CD"/>
    <w:rsid w:val="00585B75"/>
    <w:rsid w:val="005A0C11"/>
    <w:rsid w:val="005B07EC"/>
    <w:rsid w:val="005C1A9B"/>
    <w:rsid w:val="005C5050"/>
    <w:rsid w:val="005F63B1"/>
    <w:rsid w:val="005FC5F4"/>
    <w:rsid w:val="00602224"/>
    <w:rsid w:val="0060767B"/>
    <w:rsid w:val="00617883"/>
    <w:rsid w:val="00620EA0"/>
    <w:rsid w:val="00622CC2"/>
    <w:rsid w:val="00622E00"/>
    <w:rsid w:val="006319D1"/>
    <w:rsid w:val="00642D83"/>
    <w:rsid w:val="00645D7B"/>
    <w:rsid w:val="006654DD"/>
    <w:rsid w:val="00671219"/>
    <w:rsid w:val="006830E1"/>
    <w:rsid w:val="00687583"/>
    <w:rsid w:val="00690259"/>
    <w:rsid w:val="006B5C5B"/>
    <w:rsid w:val="006C01D8"/>
    <w:rsid w:val="006C30D0"/>
    <w:rsid w:val="006D71E5"/>
    <w:rsid w:val="006E2F3B"/>
    <w:rsid w:val="006E6989"/>
    <w:rsid w:val="006F7BDB"/>
    <w:rsid w:val="007123F4"/>
    <w:rsid w:val="00735B47"/>
    <w:rsid w:val="00737248"/>
    <w:rsid w:val="00742E59"/>
    <w:rsid w:val="00757D9C"/>
    <w:rsid w:val="007902C7"/>
    <w:rsid w:val="007A7155"/>
    <w:rsid w:val="007C7971"/>
    <w:rsid w:val="007D6C44"/>
    <w:rsid w:val="007E2EB6"/>
    <w:rsid w:val="007E75C8"/>
    <w:rsid w:val="007F1C4B"/>
    <w:rsid w:val="007F2192"/>
    <w:rsid w:val="008058D9"/>
    <w:rsid w:val="00825449"/>
    <w:rsid w:val="00826BC3"/>
    <w:rsid w:val="0083160D"/>
    <w:rsid w:val="00833968"/>
    <w:rsid w:val="008426A2"/>
    <w:rsid w:val="00851CCC"/>
    <w:rsid w:val="00860EC5"/>
    <w:rsid w:val="008646C3"/>
    <w:rsid w:val="00865AB2"/>
    <w:rsid w:val="00874E38"/>
    <w:rsid w:val="008827B3"/>
    <w:rsid w:val="00885694"/>
    <w:rsid w:val="00885816"/>
    <w:rsid w:val="00885A13"/>
    <w:rsid w:val="008952AD"/>
    <w:rsid w:val="008A3CAC"/>
    <w:rsid w:val="008C3CC7"/>
    <w:rsid w:val="008E64AA"/>
    <w:rsid w:val="008E65E3"/>
    <w:rsid w:val="008E6FE1"/>
    <w:rsid w:val="008F161A"/>
    <w:rsid w:val="008F73A4"/>
    <w:rsid w:val="00917033"/>
    <w:rsid w:val="00922DFC"/>
    <w:rsid w:val="0092679F"/>
    <w:rsid w:val="00933BCC"/>
    <w:rsid w:val="00946D3C"/>
    <w:rsid w:val="00961454"/>
    <w:rsid w:val="009744BC"/>
    <w:rsid w:val="009744ED"/>
    <w:rsid w:val="00975D00"/>
    <w:rsid w:val="009764FA"/>
    <w:rsid w:val="0098388B"/>
    <w:rsid w:val="00990597"/>
    <w:rsid w:val="009A71C7"/>
    <w:rsid w:val="009B02FD"/>
    <w:rsid w:val="009B6310"/>
    <w:rsid w:val="009D376E"/>
    <w:rsid w:val="009E4952"/>
    <w:rsid w:val="009F7121"/>
    <w:rsid w:val="00A076A8"/>
    <w:rsid w:val="00A1027B"/>
    <w:rsid w:val="00A15F2C"/>
    <w:rsid w:val="00A17A03"/>
    <w:rsid w:val="00A21F6C"/>
    <w:rsid w:val="00A40A00"/>
    <w:rsid w:val="00A5343E"/>
    <w:rsid w:val="00A56CA2"/>
    <w:rsid w:val="00A652E2"/>
    <w:rsid w:val="00A84C14"/>
    <w:rsid w:val="00A879BC"/>
    <w:rsid w:val="00A90D3D"/>
    <w:rsid w:val="00AC336B"/>
    <w:rsid w:val="00AC4D3C"/>
    <w:rsid w:val="00AF11AC"/>
    <w:rsid w:val="00AF48D7"/>
    <w:rsid w:val="00AF6D34"/>
    <w:rsid w:val="00B059CA"/>
    <w:rsid w:val="00B110B6"/>
    <w:rsid w:val="00B13212"/>
    <w:rsid w:val="00B17552"/>
    <w:rsid w:val="00B23471"/>
    <w:rsid w:val="00B237D0"/>
    <w:rsid w:val="00B25D5C"/>
    <w:rsid w:val="00B36E82"/>
    <w:rsid w:val="00B37823"/>
    <w:rsid w:val="00B37F40"/>
    <w:rsid w:val="00B44BC1"/>
    <w:rsid w:val="00B5D96F"/>
    <w:rsid w:val="00B7165F"/>
    <w:rsid w:val="00B72022"/>
    <w:rsid w:val="00B76260"/>
    <w:rsid w:val="00B76FE3"/>
    <w:rsid w:val="00B83C6C"/>
    <w:rsid w:val="00B83F85"/>
    <w:rsid w:val="00B85D9A"/>
    <w:rsid w:val="00B85F65"/>
    <w:rsid w:val="00B90D14"/>
    <w:rsid w:val="00BA2714"/>
    <w:rsid w:val="00BB6C10"/>
    <w:rsid w:val="00BD7F0A"/>
    <w:rsid w:val="00BF6935"/>
    <w:rsid w:val="00C23BB6"/>
    <w:rsid w:val="00C44BC3"/>
    <w:rsid w:val="00C613BC"/>
    <w:rsid w:val="00C67131"/>
    <w:rsid w:val="00C67C78"/>
    <w:rsid w:val="00C74305"/>
    <w:rsid w:val="00C8128E"/>
    <w:rsid w:val="00C8196D"/>
    <w:rsid w:val="00C837BE"/>
    <w:rsid w:val="00CA29AB"/>
    <w:rsid w:val="00CC0CE0"/>
    <w:rsid w:val="00CC333A"/>
    <w:rsid w:val="00CD1D7F"/>
    <w:rsid w:val="00CE6ABD"/>
    <w:rsid w:val="00D0326D"/>
    <w:rsid w:val="00D063A2"/>
    <w:rsid w:val="00D10868"/>
    <w:rsid w:val="00D1195E"/>
    <w:rsid w:val="00D12D85"/>
    <w:rsid w:val="00D2391D"/>
    <w:rsid w:val="00D30BB6"/>
    <w:rsid w:val="00D33D5B"/>
    <w:rsid w:val="00D3680E"/>
    <w:rsid w:val="00D37F24"/>
    <w:rsid w:val="00D47ABE"/>
    <w:rsid w:val="00D5240C"/>
    <w:rsid w:val="00D656D1"/>
    <w:rsid w:val="00D72030"/>
    <w:rsid w:val="00DA2948"/>
    <w:rsid w:val="00DA36A8"/>
    <w:rsid w:val="00DB072A"/>
    <w:rsid w:val="00DC2EA4"/>
    <w:rsid w:val="00DC5602"/>
    <w:rsid w:val="00DE1C75"/>
    <w:rsid w:val="00DF52B3"/>
    <w:rsid w:val="00DF5A01"/>
    <w:rsid w:val="00DF676B"/>
    <w:rsid w:val="00E00EDF"/>
    <w:rsid w:val="00E11273"/>
    <w:rsid w:val="00E1342B"/>
    <w:rsid w:val="00E20630"/>
    <w:rsid w:val="00E20A31"/>
    <w:rsid w:val="00E21B5C"/>
    <w:rsid w:val="00E2577D"/>
    <w:rsid w:val="00E461AA"/>
    <w:rsid w:val="00E503D5"/>
    <w:rsid w:val="00E524A8"/>
    <w:rsid w:val="00E54255"/>
    <w:rsid w:val="00E5694C"/>
    <w:rsid w:val="00E63EBD"/>
    <w:rsid w:val="00E64C62"/>
    <w:rsid w:val="00E6721D"/>
    <w:rsid w:val="00E80404"/>
    <w:rsid w:val="00EA0ED9"/>
    <w:rsid w:val="00EB2AC6"/>
    <w:rsid w:val="00EB77F7"/>
    <w:rsid w:val="00ED02AD"/>
    <w:rsid w:val="00ED0F59"/>
    <w:rsid w:val="00EF0D63"/>
    <w:rsid w:val="00F01BE8"/>
    <w:rsid w:val="00F02C2A"/>
    <w:rsid w:val="00F0359A"/>
    <w:rsid w:val="00F07108"/>
    <w:rsid w:val="00F25645"/>
    <w:rsid w:val="00F54624"/>
    <w:rsid w:val="00F63A12"/>
    <w:rsid w:val="00F64A43"/>
    <w:rsid w:val="00F7004C"/>
    <w:rsid w:val="00F745E4"/>
    <w:rsid w:val="00F97986"/>
    <w:rsid w:val="00FA2916"/>
    <w:rsid w:val="00FA4FDA"/>
    <w:rsid w:val="00FC2303"/>
    <w:rsid w:val="00FD4A7C"/>
    <w:rsid w:val="00FE2489"/>
    <w:rsid w:val="00FE33EC"/>
    <w:rsid w:val="00FE6F24"/>
    <w:rsid w:val="00FF00FB"/>
    <w:rsid w:val="00FF0242"/>
    <w:rsid w:val="00FF3516"/>
    <w:rsid w:val="00FF390A"/>
    <w:rsid w:val="00FF59C3"/>
    <w:rsid w:val="00FF6ACB"/>
    <w:rsid w:val="01053678"/>
    <w:rsid w:val="010B6B52"/>
    <w:rsid w:val="010E2F8A"/>
    <w:rsid w:val="013B68B5"/>
    <w:rsid w:val="015B2C7D"/>
    <w:rsid w:val="015EF7D8"/>
    <w:rsid w:val="01691F5D"/>
    <w:rsid w:val="01831C6A"/>
    <w:rsid w:val="01DB1B77"/>
    <w:rsid w:val="0233E088"/>
    <w:rsid w:val="0295E8F1"/>
    <w:rsid w:val="02F4C28D"/>
    <w:rsid w:val="02F93B89"/>
    <w:rsid w:val="02FB910C"/>
    <w:rsid w:val="031C1E3A"/>
    <w:rsid w:val="0378D7E9"/>
    <w:rsid w:val="03B7E546"/>
    <w:rsid w:val="041F2D8B"/>
    <w:rsid w:val="04377182"/>
    <w:rsid w:val="04552DD7"/>
    <w:rsid w:val="045B3C09"/>
    <w:rsid w:val="04CD9EA3"/>
    <w:rsid w:val="05244AB3"/>
    <w:rsid w:val="053DE72C"/>
    <w:rsid w:val="058B67B8"/>
    <w:rsid w:val="059926AA"/>
    <w:rsid w:val="059D671D"/>
    <w:rsid w:val="05B52E7B"/>
    <w:rsid w:val="05F46AA5"/>
    <w:rsid w:val="05FE8DD9"/>
    <w:rsid w:val="063081B1"/>
    <w:rsid w:val="06375478"/>
    <w:rsid w:val="063BAA28"/>
    <w:rsid w:val="0662DD55"/>
    <w:rsid w:val="066B5FCE"/>
    <w:rsid w:val="0677163D"/>
    <w:rsid w:val="068B26A2"/>
    <w:rsid w:val="0695545A"/>
    <w:rsid w:val="06AE0152"/>
    <w:rsid w:val="06E28047"/>
    <w:rsid w:val="0704A2D4"/>
    <w:rsid w:val="07084C1C"/>
    <w:rsid w:val="073C1C14"/>
    <w:rsid w:val="074382EE"/>
    <w:rsid w:val="07526E06"/>
    <w:rsid w:val="07A01229"/>
    <w:rsid w:val="07A930AD"/>
    <w:rsid w:val="07AB5E72"/>
    <w:rsid w:val="07B93A3B"/>
    <w:rsid w:val="07DD61F0"/>
    <w:rsid w:val="07F9A1AD"/>
    <w:rsid w:val="086A383B"/>
    <w:rsid w:val="0870AE3D"/>
    <w:rsid w:val="088A68C3"/>
    <w:rsid w:val="088D61DA"/>
    <w:rsid w:val="08A4A17A"/>
    <w:rsid w:val="08DB6D68"/>
    <w:rsid w:val="08E01479"/>
    <w:rsid w:val="08F72AF2"/>
    <w:rsid w:val="0913D0B5"/>
    <w:rsid w:val="09175511"/>
    <w:rsid w:val="0926CBED"/>
    <w:rsid w:val="092E0A6A"/>
    <w:rsid w:val="09548CBB"/>
    <w:rsid w:val="09675786"/>
    <w:rsid w:val="0995C076"/>
    <w:rsid w:val="09ABEFE2"/>
    <w:rsid w:val="09CA77B2"/>
    <w:rsid w:val="09CE27B1"/>
    <w:rsid w:val="09D2E590"/>
    <w:rsid w:val="0A2E76AF"/>
    <w:rsid w:val="0A36265E"/>
    <w:rsid w:val="0A73DD7E"/>
    <w:rsid w:val="0A78E74A"/>
    <w:rsid w:val="0A82863A"/>
    <w:rsid w:val="0ABA914B"/>
    <w:rsid w:val="0AD48F30"/>
    <w:rsid w:val="0AEEA3F7"/>
    <w:rsid w:val="0B0ABE49"/>
    <w:rsid w:val="0B1A161B"/>
    <w:rsid w:val="0B55BA26"/>
    <w:rsid w:val="0B638F62"/>
    <w:rsid w:val="0B7CA8FA"/>
    <w:rsid w:val="0BA55707"/>
    <w:rsid w:val="0BCE9B5F"/>
    <w:rsid w:val="0C24A32A"/>
    <w:rsid w:val="0C28E079"/>
    <w:rsid w:val="0C5BC301"/>
    <w:rsid w:val="0C99805E"/>
    <w:rsid w:val="0CDC2EB0"/>
    <w:rsid w:val="0CFCFC0B"/>
    <w:rsid w:val="0D1BDC75"/>
    <w:rsid w:val="0D4D1BCF"/>
    <w:rsid w:val="0D6BE1F1"/>
    <w:rsid w:val="0D7894D5"/>
    <w:rsid w:val="0D7C88DE"/>
    <w:rsid w:val="0DCF14CB"/>
    <w:rsid w:val="0DE6B79B"/>
    <w:rsid w:val="0DEC663A"/>
    <w:rsid w:val="0E719975"/>
    <w:rsid w:val="0E7480E9"/>
    <w:rsid w:val="0EE149CA"/>
    <w:rsid w:val="0F4C8977"/>
    <w:rsid w:val="0FA93FA9"/>
    <w:rsid w:val="0FB1E70C"/>
    <w:rsid w:val="0FE696A5"/>
    <w:rsid w:val="0FFC3FCC"/>
    <w:rsid w:val="1003DE02"/>
    <w:rsid w:val="102211E9"/>
    <w:rsid w:val="1024520A"/>
    <w:rsid w:val="102D5F84"/>
    <w:rsid w:val="1033D374"/>
    <w:rsid w:val="1055C7B4"/>
    <w:rsid w:val="106AD508"/>
    <w:rsid w:val="107A5B59"/>
    <w:rsid w:val="1088DAEB"/>
    <w:rsid w:val="109BEC5A"/>
    <w:rsid w:val="10D6BCD8"/>
    <w:rsid w:val="10E2FE5A"/>
    <w:rsid w:val="10EC8F6F"/>
    <w:rsid w:val="112C5FCB"/>
    <w:rsid w:val="112D9436"/>
    <w:rsid w:val="115175EB"/>
    <w:rsid w:val="1174B992"/>
    <w:rsid w:val="11A9D6E3"/>
    <w:rsid w:val="11AE9414"/>
    <w:rsid w:val="11D7D57C"/>
    <w:rsid w:val="11F65E63"/>
    <w:rsid w:val="12572CFB"/>
    <w:rsid w:val="12593866"/>
    <w:rsid w:val="1269EBD8"/>
    <w:rsid w:val="1297B480"/>
    <w:rsid w:val="12BEA0F7"/>
    <w:rsid w:val="12D302DD"/>
    <w:rsid w:val="1326E8A3"/>
    <w:rsid w:val="13527C1E"/>
    <w:rsid w:val="13798BE4"/>
    <w:rsid w:val="141A9F1C"/>
    <w:rsid w:val="1429417D"/>
    <w:rsid w:val="142EBBD9"/>
    <w:rsid w:val="1434B134"/>
    <w:rsid w:val="143EB106"/>
    <w:rsid w:val="14464856"/>
    <w:rsid w:val="14536FCE"/>
    <w:rsid w:val="148EFD2F"/>
    <w:rsid w:val="14AC3383"/>
    <w:rsid w:val="14CA1AFB"/>
    <w:rsid w:val="14E7FBC4"/>
    <w:rsid w:val="14F679F6"/>
    <w:rsid w:val="15001D4A"/>
    <w:rsid w:val="155C5548"/>
    <w:rsid w:val="1589776E"/>
    <w:rsid w:val="15C28C12"/>
    <w:rsid w:val="15CF97DA"/>
    <w:rsid w:val="15FDB4EF"/>
    <w:rsid w:val="16551001"/>
    <w:rsid w:val="16855F93"/>
    <w:rsid w:val="16A848D7"/>
    <w:rsid w:val="16A9DAD7"/>
    <w:rsid w:val="174123AD"/>
    <w:rsid w:val="17C04A7D"/>
    <w:rsid w:val="17CE5FE5"/>
    <w:rsid w:val="17F02CF2"/>
    <w:rsid w:val="17FAD4EE"/>
    <w:rsid w:val="18250DDB"/>
    <w:rsid w:val="1842A564"/>
    <w:rsid w:val="18D97E32"/>
    <w:rsid w:val="18EBDCC9"/>
    <w:rsid w:val="18FC6451"/>
    <w:rsid w:val="18FF5DB1"/>
    <w:rsid w:val="1904626F"/>
    <w:rsid w:val="19060056"/>
    <w:rsid w:val="19111982"/>
    <w:rsid w:val="196DB43B"/>
    <w:rsid w:val="198B103C"/>
    <w:rsid w:val="19C05CC2"/>
    <w:rsid w:val="19E1D332"/>
    <w:rsid w:val="1A2FC66B"/>
    <w:rsid w:val="1A748385"/>
    <w:rsid w:val="1A7EADFC"/>
    <w:rsid w:val="1A87B201"/>
    <w:rsid w:val="1A8A439D"/>
    <w:rsid w:val="1AD11AA3"/>
    <w:rsid w:val="1AD2A5F4"/>
    <w:rsid w:val="1AE7268C"/>
    <w:rsid w:val="1B03BF2B"/>
    <w:rsid w:val="1B0CDCAC"/>
    <w:rsid w:val="1B0D3A27"/>
    <w:rsid w:val="1B13C5BE"/>
    <w:rsid w:val="1B4F69CA"/>
    <w:rsid w:val="1B51A9D6"/>
    <w:rsid w:val="1B56C7EC"/>
    <w:rsid w:val="1B577EDC"/>
    <w:rsid w:val="1B595FE2"/>
    <w:rsid w:val="1B8F1728"/>
    <w:rsid w:val="1BA20B7A"/>
    <w:rsid w:val="1BA8F0F6"/>
    <w:rsid w:val="1BD6EE9C"/>
    <w:rsid w:val="1C02CCF1"/>
    <w:rsid w:val="1C2203FD"/>
    <w:rsid w:val="1C4677D0"/>
    <w:rsid w:val="1C6964FB"/>
    <w:rsid w:val="1C90ED5B"/>
    <w:rsid w:val="1C9D2F3B"/>
    <w:rsid w:val="1CB67958"/>
    <w:rsid w:val="1D09ADC9"/>
    <w:rsid w:val="1D0FD7AE"/>
    <w:rsid w:val="1D44161C"/>
    <w:rsid w:val="1D6DC501"/>
    <w:rsid w:val="1D9F9350"/>
    <w:rsid w:val="1DA7AD37"/>
    <w:rsid w:val="1DC18162"/>
    <w:rsid w:val="1E10AADA"/>
    <w:rsid w:val="1E582A21"/>
    <w:rsid w:val="1E6F7E74"/>
    <w:rsid w:val="1E9C10DF"/>
    <w:rsid w:val="1E9C1C08"/>
    <w:rsid w:val="1EC56422"/>
    <w:rsid w:val="1ED2FAD8"/>
    <w:rsid w:val="1EDA4B91"/>
    <w:rsid w:val="1F3DEA82"/>
    <w:rsid w:val="1F43FBBF"/>
    <w:rsid w:val="1F78CE31"/>
    <w:rsid w:val="1F9394D1"/>
    <w:rsid w:val="1F9F92EB"/>
    <w:rsid w:val="1FB33DD0"/>
    <w:rsid w:val="1FCBD039"/>
    <w:rsid w:val="200481FB"/>
    <w:rsid w:val="2022DF84"/>
    <w:rsid w:val="203265E4"/>
    <w:rsid w:val="20396E6F"/>
    <w:rsid w:val="205025A6"/>
    <w:rsid w:val="2081950B"/>
    <w:rsid w:val="208DD6CF"/>
    <w:rsid w:val="20B76692"/>
    <w:rsid w:val="2130A6E9"/>
    <w:rsid w:val="21711D13"/>
    <w:rsid w:val="21784F71"/>
    <w:rsid w:val="218A5A23"/>
    <w:rsid w:val="21982E6D"/>
    <w:rsid w:val="21B96F81"/>
    <w:rsid w:val="21F5DEFA"/>
    <w:rsid w:val="2214A1E3"/>
    <w:rsid w:val="22334CBB"/>
    <w:rsid w:val="223C971A"/>
    <w:rsid w:val="2294F285"/>
    <w:rsid w:val="229CE00B"/>
    <w:rsid w:val="22B8DE6F"/>
    <w:rsid w:val="22EED2F9"/>
    <w:rsid w:val="22FAAB39"/>
    <w:rsid w:val="2323ECFA"/>
    <w:rsid w:val="23428B8B"/>
    <w:rsid w:val="2346ABED"/>
    <w:rsid w:val="235B7574"/>
    <w:rsid w:val="236EF022"/>
    <w:rsid w:val="23FB65CD"/>
    <w:rsid w:val="242D6472"/>
    <w:rsid w:val="247A4B21"/>
    <w:rsid w:val="24994C92"/>
    <w:rsid w:val="249FDDCE"/>
    <w:rsid w:val="24BAA804"/>
    <w:rsid w:val="24C2BA67"/>
    <w:rsid w:val="250ABBE7"/>
    <w:rsid w:val="2520EEA6"/>
    <w:rsid w:val="2543D23B"/>
    <w:rsid w:val="2553F43C"/>
    <w:rsid w:val="25B53F41"/>
    <w:rsid w:val="25E22B04"/>
    <w:rsid w:val="2612E233"/>
    <w:rsid w:val="2616F0D9"/>
    <w:rsid w:val="265721B9"/>
    <w:rsid w:val="26855947"/>
    <w:rsid w:val="26A6976F"/>
    <w:rsid w:val="26A80992"/>
    <w:rsid w:val="26B52396"/>
    <w:rsid w:val="26DEEA5D"/>
    <w:rsid w:val="27425909"/>
    <w:rsid w:val="2767F3C3"/>
    <w:rsid w:val="2784064F"/>
    <w:rsid w:val="2797B699"/>
    <w:rsid w:val="27BE4D94"/>
    <w:rsid w:val="28030EC2"/>
    <w:rsid w:val="28832E9A"/>
    <w:rsid w:val="2896335C"/>
    <w:rsid w:val="28F9FD33"/>
    <w:rsid w:val="2923A107"/>
    <w:rsid w:val="29294C7E"/>
    <w:rsid w:val="295211C7"/>
    <w:rsid w:val="2970C4A1"/>
    <w:rsid w:val="298C6F4C"/>
    <w:rsid w:val="29B22DF2"/>
    <w:rsid w:val="29DDFFAC"/>
    <w:rsid w:val="29EAC3F8"/>
    <w:rsid w:val="2A12D804"/>
    <w:rsid w:val="2A545E23"/>
    <w:rsid w:val="2A7534AA"/>
    <w:rsid w:val="2A792895"/>
    <w:rsid w:val="2AA03533"/>
    <w:rsid w:val="2AB07C18"/>
    <w:rsid w:val="2AD8E30B"/>
    <w:rsid w:val="2AFADD9D"/>
    <w:rsid w:val="2B126FE9"/>
    <w:rsid w:val="2B70E34D"/>
    <w:rsid w:val="2B894161"/>
    <w:rsid w:val="2C02E86C"/>
    <w:rsid w:val="2C839601"/>
    <w:rsid w:val="2C8637C7"/>
    <w:rsid w:val="2CA3DC25"/>
    <w:rsid w:val="2CB1A6E3"/>
    <w:rsid w:val="2CB43D37"/>
    <w:rsid w:val="2CBC552C"/>
    <w:rsid w:val="2CF291E7"/>
    <w:rsid w:val="2D142E68"/>
    <w:rsid w:val="2D968EBF"/>
    <w:rsid w:val="2DA635AA"/>
    <w:rsid w:val="2DB26CD8"/>
    <w:rsid w:val="2DD8F863"/>
    <w:rsid w:val="2DED033D"/>
    <w:rsid w:val="2E29DDB2"/>
    <w:rsid w:val="2E3BCF9A"/>
    <w:rsid w:val="2E4C8827"/>
    <w:rsid w:val="2E4DA51B"/>
    <w:rsid w:val="2E68C40C"/>
    <w:rsid w:val="2E8E7B23"/>
    <w:rsid w:val="2EDD5BB2"/>
    <w:rsid w:val="2EE60404"/>
    <w:rsid w:val="2EF85CE1"/>
    <w:rsid w:val="2F2C6DDB"/>
    <w:rsid w:val="2F3607DA"/>
    <w:rsid w:val="2F568CB9"/>
    <w:rsid w:val="2F7B6313"/>
    <w:rsid w:val="2F95A512"/>
    <w:rsid w:val="2FCAD874"/>
    <w:rsid w:val="2FE11C50"/>
    <w:rsid w:val="2FFC57C2"/>
    <w:rsid w:val="303B0DAE"/>
    <w:rsid w:val="3112A25F"/>
    <w:rsid w:val="3125B494"/>
    <w:rsid w:val="3132DE74"/>
    <w:rsid w:val="31341E35"/>
    <w:rsid w:val="31414CEF"/>
    <w:rsid w:val="314AA48B"/>
    <w:rsid w:val="316DD981"/>
    <w:rsid w:val="3180D4C6"/>
    <w:rsid w:val="319C4513"/>
    <w:rsid w:val="31B84186"/>
    <w:rsid w:val="31FA8B6D"/>
    <w:rsid w:val="32183F50"/>
    <w:rsid w:val="321DD527"/>
    <w:rsid w:val="322FFDA3"/>
    <w:rsid w:val="32394BEF"/>
    <w:rsid w:val="326B06FD"/>
    <w:rsid w:val="327621E3"/>
    <w:rsid w:val="32C490FB"/>
    <w:rsid w:val="32D62BEB"/>
    <w:rsid w:val="32D6D40B"/>
    <w:rsid w:val="32DC6DF5"/>
    <w:rsid w:val="32E9BFCF"/>
    <w:rsid w:val="333B5BC2"/>
    <w:rsid w:val="3340F38C"/>
    <w:rsid w:val="335DAA8D"/>
    <w:rsid w:val="338241DD"/>
    <w:rsid w:val="33AED353"/>
    <w:rsid w:val="33B4E80F"/>
    <w:rsid w:val="33C0445E"/>
    <w:rsid w:val="33CAC11D"/>
    <w:rsid w:val="33F46591"/>
    <w:rsid w:val="33F8326C"/>
    <w:rsid w:val="344ED436"/>
    <w:rsid w:val="34AE70ED"/>
    <w:rsid w:val="3540B7C5"/>
    <w:rsid w:val="35599669"/>
    <w:rsid w:val="36356E0A"/>
    <w:rsid w:val="364A13ED"/>
    <w:rsid w:val="36A00362"/>
    <w:rsid w:val="36A034D0"/>
    <w:rsid w:val="36C0FFBF"/>
    <w:rsid w:val="370F8FDF"/>
    <w:rsid w:val="3758C21A"/>
    <w:rsid w:val="375E7FE5"/>
    <w:rsid w:val="376C7F04"/>
    <w:rsid w:val="377CE811"/>
    <w:rsid w:val="3781C4E4"/>
    <w:rsid w:val="378BE8F6"/>
    <w:rsid w:val="378D7D99"/>
    <w:rsid w:val="38E29A09"/>
    <w:rsid w:val="38E92A0F"/>
    <w:rsid w:val="3907F57A"/>
    <w:rsid w:val="3930CA6B"/>
    <w:rsid w:val="39A640ED"/>
    <w:rsid w:val="3A0A7079"/>
    <w:rsid w:val="3A15A25D"/>
    <w:rsid w:val="3A23DE81"/>
    <w:rsid w:val="3A2837DA"/>
    <w:rsid w:val="3A2B3577"/>
    <w:rsid w:val="3A319B1F"/>
    <w:rsid w:val="3A331748"/>
    <w:rsid w:val="3A550FC2"/>
    <w:rsid w:val="3A69EAC0"/>
    <w:rsid w:val="3A72C907"/>
    <w:rsid w:val="3A790AF8"/>
    <w:rsid w:val="3B02B776"/>
    <w:rsid w:val="3B25696F"/>
    <w:rsid w:val="3B3F96E9"/>
    <w:rsid w:val="3BAACB94"/>
    <w:rsid w:val="3BBDE7F4"/>
    <w:rsid w:val="3BC15811"/>
    <w:rsid w:val="3BCB7579"/>
    <w:rsid w:val="3BFAF23C"/>
    <w:rsid w:val="3C1659A0"/>
    <w:rsid w:val="3C2391CE"/>
    <w:rsid w:val="3C4164DE"/>
    <w:rsid w:val="3C47501B"/>
    <w:rsid w:val="3C7B00B6"/>
    <w:rsid w:val="3CA87141"/>
    <w:rsid w:val="3CA8F01A"/>
    <w:rsid w:val="3CD73E2C"/>
    <w:rsid w:val="3CDB53E3"/>
    <w:rsid w:val="3D058FF0"/>
    <w:rsid w:val="3DAB1267"/>
    <w:rsid w:val="3DCA385A"/>
    <w:rsid w:val="3DD0F42D"/>
    <w:rsid w:val="3E3EB1F4"/>
    <w:rsid w:val="3E66733D"/>
    <w:rsid w:val="3E927AAC"/>
    <w:rsid w:val="3EAEE2B2"/>
    <w:rsid w:val="3F368700"/>
    <w:rsid w:val="3F5CE83C"/>
    <w:rsid w:val="3FB287B3"/>
    <w:rsid w:val="3FDCA627"/>
    <w:rsid w:val="406E06A9"/>
    <w:rsid w:val="40979570"/>
    <w:rsid w:val="40BC30CB"/>
    <w:rsid w:val="40E2EBC1"/>
    <w:rsid w:val="40E34752"/>
    <w:rsid w:val="40F51274"/>
    <w:rsid w:val="41008A33"/>
    <w:rsid w:val="4108BA9A"/>
    <w:rsid w:val="411319AB"/>
    <w:rsid w:val="41325C7A"/>
    <w:rsid w:val="413758B0"/>
    <w:rsid w:val="414C3EF6"/>
    <w:rsid w:val="417544B2"/>
    <w:rsid w:val="41EB97C0"/>
    <w:rsid w:val="422612FC"/>
    <w:rsid w:val="4241C7B9"/>
    <w:rsid w:val="42438C42"/>
    <w:rsid w:val="424DEA90"/>
    <w:rsid w:val="4299A282"/>
    <w:rsid w:val="429BF039"/>
    <w:rsid w:val="42B0AFC3"/>
    <w:rsid w:val="42B6070B"/>
    <w:rsid w:val="43119B62"/>
    <w:rsid w:val="4326CF93"/>
    <w:rsid w:val="43319917"/>
    <w:rsid w:val="435B204D"/>
    <w:rsid w:val="43D256F9"/>
    <w:rsid w:val="4412EF54"/>
    <w:rsid w:val="442FA6B7"/>
    <w:rsid w:val="4443E4AA"/>
    <w:rsid w:val="4489C659"/>
    <w:rsid w:val="449DA1E4"/>
    <w:rsid w:val="44A5E811"/>
    <w:rsid w:val="44A8C69C"/>
    <w:rsid w:val="4501A236"/>
    <w:rsid w:val="450DAFD9"/>
    <w:rsid w:val="450FF146"/>
    <w:rsid w:val="4580A9B0"/>
    <w:rsid w:val="4587E7C1"/>
    <w:rsid w:val="462827B7"/>
    <w:rsid w:val="465D0B3D"/>
    <w:rsid w:val="466030CD"/>
    <w:rsid w:val="4669AF3B"/>
    <w:rsid w:val="46754F10"/>
    <w:rsid w:val="4698EFAC"/>
    <w:rsid w:val="46C6B000"/>
    <w:rsid w:val="47527127"/>
    <w:rsid w:val="47964C8A"/>
    <w:rsid w:val="47FD3624"/>
    <w:rsid w:val="4808C756"/>
    <w:rsid w:val="48A32253"/>
    <w:rsid w:val="48B0962B"/>
    <w:rsid w:val="48B101DF"/>
    <w:rsid w:val="48BE0358"/>
    <w:rsid w:val="4913C5CE"/>
    <w:rsid w:val="492E7805"/>
    <w:rsid w:val="4978F4CD"/>
    <w:rsid w:val="49894168"/>
    <w:rsid w:val="49A83AA1"/>
    <w:rsid w:val="49B747C0"/>
    <w:rsid w:val="49E0702E"/>
    <w:rsid w:val="49F4FBF4"/>
    <w:rsid w:val="49FB1D09"/>
    <w:rsid w:val="4A2C354A"/>
    <w:rsid w:val="4A65712A"/>
    <w:rsid w:val="4A797087"/>
    <w:rsid w:val="4A8C4E38"/>
    <w:rsid w:val="4AB31352"/>
    <w:rsid w:val="4AC545CA"/>
    <w:rsid w:val="4ACBA800"/>
    <w:rsid w:val="4B0A3FB5"/>
    <w:rsid w:val="4B237A7E"/>
    <w:rsid w:val="4B259280"/>
    <w:rsid w:val="4B2ACAD8"/>
    <w:rsid w:val="4B2CF3E9"/>
    <w:rsid w:val="4B665E4D"/>
    <w:rsid w:val="4B890F4A"/>
    <w:rsid w:val="4BB1D8ED"/>
    <w:rsid w:val="4BED349E"/>
    <w:rsid w:val="4BFB4C3E"/>
    <w:rsid w:val="4C1C3574"/>
    <w:rsid w:val="4C29912E"/>
    <w:rsid w:val="4C30E65E"/>
    <w:rsid w:val="4C5ED244"/>
    <w:rsid w:val="4C87AB9B"/>
    <w:rsid w:val="4C9A1029"/>
    <w:rsid w:val="4C9E15F5"/>
    <w:rsid w:val="4CB9D31E"/>
    <w:rsid w:val="4D546062"/>
    <w:rsid w:val="4DAFA1C6"/>
    <w:rsid w:val="4DF779A5"/>
    <w:rsid w:val="4E2DDCB0"/>
    <w:rsid w:val="4E31138B"/>
    <w:rsid w:val="4E4EF0B6"/>
    <w:rsid w:val="4E73B477"/>
    <w:rsid w:val="4E7E8D60"/>
    <w:rsid w:val="4E837295"/>
    <w:rsid w:val="4E8E64E3"/>
    <w:rsid w:val="4F1F4281"/>
    <w:rsid w:val="4F2742A3"/>
    <w:rsid w:val="4F3C08C6"/>
    <w:rsid w:val="4F74AB3A"/>
    <w:rsid w:val="4F97F96B"/>
    <w:rsid w:val="4FCA0386"/>
    <w:rsid w:val="4FD55E1F"/>
    <w:rsid w:val="5019B01C"/>
    <w:rsid w:val="503CD41D"/>
    <w:rsid w:val="50423DBC"/>
    <w:rsid w:val="504A685D"/>
    <w:rsid w:val="505B1CD7"/>
    <w:rsid w:val="5060DCC6"/>
    <w:rsid w:val="506D805C"/>
    <w:rsid w:val="50A123A3"/>
    <w:rsid w:val="50B2BF25"/>
    <w:rsid w:val="50C5DA48"/>
    <w:rsid w:val="511A77FB"/>
    <w:rsid w:val="5152CDF7"/>
    <w:rsid w:val="516F3EC0"/>
    <w:rsid w:val="51B71FA2"/>
    <w:rsid w:val="51C8A0A5"/>
    <w:rsid w:val="51D2ADFD"/>
    <w:rsid w:val="51EFFEA5"/>
    <w:rsid w:val="51F56800"/>
    <w:rsid w:val="52046D22"/>
    <w:rsid w:val="5205745E"/>
    <w:rsid w:val="52097280"/>
    <w:rsid w:val="521EE54B"/>
    <w:rsid w:val="5230AAE3"/>
    <w:rsid w:val="523664B1"/>
    <w:rsid w:val="5254C0CA"/>
    <w:rsid w:val="526A9FAA"/>
    <w:rsid w:val="52971523"/>
    <w:rsid w:val="532C841F"/>
    <w:rsid w:val="53848B98"/>
    <w:rsid w:val="5392BD99"/>
    <w:rsid w:val="539D0BCA"/>
    <w:rsid w:val="53A8AB28"/>
    <w:rsid w:val="53C5678E"/>
    <w:rsid w:val="53E6F1A2"/>
    <w:rsid w:val="5406D762"/>
    <w:rsid w:val="540B6EE8"/>
    <w:rsid w:val="54274F7B"/>
    <w:rsid w:val="547EACAD"/>
    <w:rsid w:val="5486D37E"/>
    <w:rsid w:val="548D9640"/>
    <w:rsid w:val="549D8B9A"/>
    <w:rsid w:val="549EAFD3"/>
    <w:rsid w:val="54C10EF9"/>
    <w:rsid w:val="54D04DC1"/>
    <w:rsid w:val="54DC9B54"/>
    <w:rsid w:val="54FA40AE"/>
    <w:rsid w:val="54FB64FA"/>
    <w:rsid w:val="5568ABD8"/>
    <w:rsid w:val="55A6078C"/>
    <w:rsid w:val="55B4D3C8"/>
    <w:rsid w:val="5605525C"/>
    <w:rsid w:val="56094E53"/>
    <w:rsid w:val="56456B64"/>
    <w:rsid w:val="566999B8"/>
    <w:rsid w:val="566C1A22"/>
    <w:rsid w:val="56B2C5AC"/>
    <w:rsid w:val="56CC0622"/>
    <w:rsid w:val="56D1F996"/>
    <w:rsid w:val="56EFB830"/>
    <w:rsid w:val="57051807"/>
    <w:rsid w:val="5752FF06"/>
    <w:rsid w:val="576CB912"/>
    <w:rsid w:val="57C033CE"/>
    <w:rsid w:val="57EFB894"/>
    <w:rsid w:val="5823AE8E"/>
    <w:rsid w:val="58389CAA"/>
    <w:rsid w:val="5853BBFD"/>
    <w:rsid w:val="5863BE31"/>
    <w:rsid w:val="58939D0D"/>
    <w:rsid w:val="58AB4C13"/>
    <w:rsid w:val="58DF8E53"/>
    <w:rsid w:val="591C6961"/>
    <w:rsid w:val="591D34C9"/>
    <w:rsid w:val="594544F7"/>
    <w:rsid w:val="5990B590"/>
    <w:rsid w:val="59CFD987"/>
    <w:rsid w:val="59E8D6C0"/>
    <w:rsid w:val="5A0575A0"/>
    <w:rsid w:val="5A1738D3"/>
    <w:rsid w:val="5A5DA57E"/>
    <w:rsid w:val="5A68000C"/>
    <w:rsid w:val="5A69599E"/>
    <w:rsid w:val="5A903638"/>
    <w:rsid w:val="5AA720AB"/>
    <w:rsid w:val="5AB211D7"/>
    <w:rsid w:val="5AB23914"/>
    <w:rsid w:val="5AC44073"/>
    <w:rsid w:val="5AC49656"/>
    <w:rsid w:val="5B09379A"/>
    <w:rsid w:val="5B0AA03A"/>
    <w:rsid w:val="5B15B24B"/>
    <w:rsid w:val="5B3CFBD9"/>
    <w:rsid w:val="5B5D8095"/>
    <w:rsid w:val="5B817BBE"/>
    <w:rsid w:val="5BC7A90C"/>
    <w:rsid w:val="5BD3B896"/>
    <w:rsid w:val="5BEE6760"/>
    <w:rsid w:val="5C59C717"/>
    <w:rsid w:val="5C862A9A"/>
    <w:rsid w:val="5C945FD6"/>
    <w:rsid w:val="5C9E5B23"/>
    <w:rsid w:val="5CACCADF"/>
    <w:rsid w:val="5CDA3F12"/>
    <w:rsid w:val="5CDD2ADC"/>
    <w:rsid w:val="5D554699"/>
    <w:rsid w:val="5D86A724"/>
    <w:rsid w:val="5D8A9E2C"/>
    <w:rsid w:val="5E1FFF91"/>
    <w:rsid w:val="5E216FB4"/>
    <w:rsid w:val="5E3B62DB"/>
    <w:rsid w:val="5E3BF47E"/>
    <w:rsid w:val="5E87C69B"/>
    <w:rsid w:val="5EA05326"/>
    <w:rsid w:val="5EA21984"/>
    <w:rsid w:val="5EAA5934"/>
    <w:rsid w:val="5EB6FD38"/>
    <w:rsid w:val="5EBAD1CC"/>
    <w:rsid w:val="5EC61064"/>
    <w:rsid w:val="5EDF6F1D"/>
    <w:rsid w:val="5F105BBB"/>
    <w:rsid w:val="5F661DC5"/>
    <w:rsid w:val="5FCFA36E"/>
    <w:rsid w:val="60044267"/>
    <w:rsid w:val="602DCFD7"/>
    <w:rsid w:val="604F049C"/>
    <w:rsid w:val="6061C329"/>
    <w:rsid w:val="607731ED"/>
    <w:rsid w:val="60848136"/>
    <w:rsid w:val="6099BC68"/>
    <w:rsid w:val="6146E3B2"/>
    <w:rsid w:val="614BE3A7"/>
    <w:rsid w:val="615BE995"/>
    <w:rsid w:val="615E0BB9"/>
    <w:rsid w:val="6170D027"/>
    <w:rsid w:val="61A270CD"/>
    <w:rsid w:val="61BC4EDF"/>
    <w:rsid w:val="61EBE02B"/>
    <w:rsid w:val="6238776C"/>
    <w:rsid w:val="623D8A6F"/>
    <w:rsid w:val="625FDE9F"/>
    <w:rsid w:val="6291A3C1"/>
    <w:rsid w:val="62965EF3"/>
    <w:rsid w:val="62AC34BB"/>
    <w:rsid w:val="62D6B886"/>
    <w:rsid w:val="62E54849"/>
    <w:rsid w:val="62FEBA76"/>
    <w:rsid w:val="630D63C5"/>
    <w:rsid w:val="6327301C"/>
    <w:rsid w:val="63297C7F"/>
    <w:rsid w:val="6348ED17"/>
    <w:rsid w:val="6356CC82"/>
    <w:rsid w:val="635BF4FB"/>
    <w:rsid w:val="6367C7A7"/>
    <w:rsid w:val="636FC9F1"/>
    <w:rsid w:val="63720DF9"/>
    <w:rsid w:val="63A400E8"/>
    <w:rsid w:val="63A876EC"/>
    <w:rsid w:val="63BECEF2"/>
    <w:rsid w:val="644F3713"/>
    <w:rsid w:val="64527090"/>
    <w:rsid w:val="648F1647"/>
    <w:rsid w:val="649A455E"/>
    <w:rsid w:val="64BC4A2A"/>
    <w:rsid w:val="64D7CA8C"/>
    <w:rsid w:val="64EDFDE9"/>
    <w:rsid w:val="6515B752"/>
    <w:rsid w:val="65279C0D"/>
    <w:rsid w:val="6589F41B"/>
    <w:rsid w:val="65A3B74F"/>
    <w:rsid w:val="65AA2729"/>
    <w:rsid w:val="65B23895"/>
    <w:rsid w:val="65C78677"/>
    <w:rsid w:val="65D2DB4F"/>
    <w:rsid w:val="6663E43E"/>
    <w:rsid w:val="6671912D"/>
    <w:rsid w:val="669E0D75"/>
    <w:rsid w:val="67131493"/>
    <w:rsid w:val="6720A357"/>
    <w:rsid w:val="672A1614"/>
    <w:rsid w:val="6733FDB6"/>
    <w:rsid w:val="675F3EEF"/>
    <w:rsid w:val="679C4397"/>
    <w:rsid w:val="67C4C6BC"/>
    <w:rsid w:val="6821188B"/>
    <w:rsid w:val="688B0139"/>
    <w:rsid w:val="6891053C"/>
    <w:rsid w:val="68AB74B0"/>
    <w:rsid w:val="68ECEA4C"/>
    <w:rsid w:val="6921CBF2"/>
    <w:rsid w:val="692C2DA7"/>
    <w:rsid w:val="692D4F5C"/>
    <w:rsid w:val="694AC042"/>
    <w:rsid w:val="69875DB6"/>
    <w:rsid w:val="69D762DB"/>
    <w:rsid w:val="6A153707"/>
    <w:rsid w:val="6A2BC6DF"/>
    <w:rsid w:val="6A382287"/>
    <w:rsid w:val="6A688350"/>
    <w:rsid w:val="6A6A14BE"/>
    <w:rsid w:val="6A7EFFE1"/>
    <w:rsid w:val="6A807855"/>
    <w:rsid w:val="6AB58BA0"/>
    <w:rsid w:val="6AC606E6"/>
    <w:rsid w:val="6AC8FEB4"/>
    <w:rsid w:val="6AF2BD7D"/>
    <w:rsid w:val="6AF8C053"/>
    <w:rsid w:val="6B02AE55"/>
    <w:rsid w:val="6B60C6C4"/>
    <w:rsid w:val="6B83ED83"/>
    <w:rsid w:val="6BD04F78"/>
    <w:rsid w:val="6BF8252F"/>
    <w:rsid w:val="6BFE5558"/>
    <w:rsid w:val="6C304DA5"/>
    <w:rsid w:val="6C4BF8D4"/>
    <w:rsid w:val="6C542470"/>
    <w:rsid w:val="6C5CB7AE"/>
    <w:rsid w:val="6C89333A"/>
    <w:rsid w:val="6CB56098"/>
    <w:rsid w:val="6CD8902D"/>
    <w:rsid w:val="6CE4E8D2"/>
    <w:rsid w:val="6D332680"/>
    <w:rsid w:val="6D5B2EE2"/>
    <w:rsid w:val="6D6B36F0"/>
    <w:rsid w:val="6D813C80"/>
    <w:rsid w:val="6D8240E3"/>
    <w:rsid w:val="6D8EE6C5"/>
    <w:rsid w:val="6DBA4E63"/>
    <w:rsid w:val="6DBE14E2"/>
    <w:rsid w:val="6DCC79C5"/>
    <w:rsid w:val="6DFEA3D0"/>
    <w:rsid w:val="6E0DFB6A"/>
    <w:rsid w:val="6E1A4FFE"/>
    <w:rsid w:val="6E1F50CF"/>
    <w:rsid w:val="6E71FCEF"/>
    <w:rsid w:val="6ECC84D3"/>
    <w:rsid w:val="6EF41718"/>
    <w:rsid w:val="6F0F11B0"/>
    <w:rsid w:val="6F1E70A1"/>
    <w:rsid w:val="6F3D0FA7"/>
    <w:rsid w:val="6F5E66A3"/>
    <w:rsid w:val="6F67EE67"/>
    <w:rsid w:val="6F69A2A8"/>
    <w:rsid w:val="6FA5CC0D"/>
    <w:rsid w:val="6FD22696"/>
    <w:rsid w:val="6FD97CFE"/>
    <w:rsid w:val="6FE05ED7"/>
    <w:rsid w:val="70163B8D"/>
    <w:rsid w:val="7022D84B"/>
    <w:rsid w:val="702E980A"/>
    <w:rsid w:val="7039E9CD"/>
    <w:rsid w:val="7043A74A"/>
    <w:rsid w:val="70A31757"/>
    <w:rsid w:val="70AFC20E"/>
    <w:rsid w:val="70D8C407"/>
    <w:rsid w:val="70EAF9F3"/>
    <w:rsid w:val="70F13C2A"/>
    <w:rsid w:val="7109B13B"/>
    <w:rsid w:val="71242BC7"/>
    <w:rsid w:val="7129FF81"/>
    <w:rsid w:val="7163277E"/>
    <w:rsid w:val="7177EC90"/>
    <w:rsid w:val="717A4E7B"/>
    <w:rsid w:val="71C0206A"/>
    <w:rsid w:val="71D4DCEC"/>
    <w:rsid w:val="720057E0"/>
    <w:rsid w:val="7213874F"/>
    <w:rsid w:val="724106DA"/>
    <w:rsid w:val="727C84D1"/>
    <w:rsid w:val="72983930"/>
    <w:rsid w:val="72A9DF1C"/>
    <w:rsid w:val="72EC4C45"/>
    <w:rsid w:val="7336E653"/>
    <w:rsid w:val="73716027"/>
    <w:rsid w:val="73A0108C"/>
    <w:rsid w:val="73AB06E1"/>
    <w:rsid w:val="73AF925A"/>
    <w:rsid w:val="73B891C3"/>
    <w:rsid w:val="73E5A314"/>
    <w:rsid w:val="73F59249"/>
    <w:rsid w:val="7403DB5E"/>
    <w:rsid w:val="744817E0"/>
    <w:rsid w:val="7461E09B"/>
    <w:rsid w:val="7468DF25"/>
    <w:rsid w:val="74959D93"/>
    <w:rsid w:val="74B3F1A1"/>
    <w:rsid w:val="74BFA433"/>
    <w:rsid w:val="74DDE2DA"/>
    <w:rsid w:val="74E78E34"/>
    <w:rsid w:val="74E8B6E3"/>
    <w:rsid w:val="7506B259"/>
    <w:rsid w:val="752C19CC"/>
    <w:rsid w:val="7534C9C1"/>
    <w:rsid w:val="754E6294"/>
    <w:rsid w:val="75682AC7"/>
    <w:rsid w:val="7587CA98"/>
    <w:rsid w:val="75B4B1C3"/>
    <w:rsid w:val="75E83999"/>
    <w:rsid w:val="76066356"/>
    <w:rsid w:val="760C1FD9"/>
    <w:rsid w:val="761531A7"/>
    <w:rsid w:val="76225CEA"/>
    <w:rsid w:val="76410D4A"/>
    <w:rsid w:val="7642D2B1"/>
    <w:rsid w:val="768BF439"/>
    <w:rsid w:val="769111B8"/>
    <w:rsid w:val="76B957E9"/>
    <w:rsid w:val="76ED1CFB"/>
    <w:rsid w:val="773DDACD"/>
    <w:rsid w:val="777156A2"/>
    <w:rsid w:val="778D5672"/>
    <w:rsid w:val="77923103"/>
    <w:rsid w:val="77A7F03A"/>
    <w:rsid w:val="77E1579F"/>
    <w:rsid w:val="77FF4B7F"/>
    <w:rsid w:val="78005671"/>
    <w:rsid w:val="7813BEAB"/>
    <w:rsid w:val="782EBDB6"/>
    <w:rsid w:val="78652071"/>
    <w:rsid w:val="788522DA"/>
    <w:rsid w:val="7910FAEE"/>
    <w:rsid w:val="796BAF81"/>
    <w:rsid w:val="799D70BE"/>
    <w:rsid w:val="79C6DE5D"/>
    <w:rsid w:val="79CE4BD5"/>
    <w:rsid w:val="79E2911F"/>
    <w:rsid w:val="7A155540"/>
    <w:rsid w:val="7A95C19C"/>
    <w:rsid w:val="7AA58026"/>
    <w:rsid w:val="7AC1247D"/>
    <w:rsid w:val="7ADBEEEE"/>
    <w:rsid w:val="7AF2DB47"/>
    <w:rsid w:val="7AF70938"/>
    <w:rsid w:val="7B5B5FA5"/>
    <w:rsid w:val="7BA375DD"/>
    <w:rsid w:val="7BA63303"/>
    <w:rsid w:val="7BE74809"/>
    <w:rsid w:val="7BFD1057"/>
    <w:rsid w:val="7C12C002"/>
    <w:rsid w:val="7C42C13F"/>
    <w:rsid w:val="7C45FDEC"/>
    <w:rsid w:val="7C75A4AF"/>
    <w:rsid w:val="7C7AD5B4"/>
    <w:rsid w:val="7CCD2E6D"/>
    <w:rsid w:val="7CEB1EFE"/>
    <w:rsid w:val="7D0E8703"/>
    <w:rsid w:val="7D456B44"/>
    <w:rsid w:val="7D74FD89"/>
    <w:rsid w:val="7D795359"/>
    <w:rsid w:val="7D90F0C2"/>
    <w:rsid w:val="7DC586EE"/>
    <w:rsid w:val="7DE6C18D"/>
    <w:rsid w:val="7E1FBF23"/>
    <w:rsid w:val="7E67E8D7"/>
    <w:rsid w:val="7E8DD915"/>
    <w:rsid w:val="7E905495"/>
    <w:rsid w:val="7EA2E7B4"/>
    <w:rsid w:val="7EB3538C"/>
    <w:rsid w:val="7EC837B4"/>
    <w:rsid w:val="7ED7D83F"/>
    <w:rsid w:val="7EF1DABA"/>
    <w:rsid w:val="7F2F056B"/>
    <w:rsid w:val="7F3DD8A4"/>
    <w:rsid w:val="7F51B1B6"/>
    <w:rsid w:val="7F78E964"/>
    <w:rsid w:val="7FBBCD89"/>
    <w:rsid w:val="7FBC0811"/>
    <w:rsid w:val="7FC25400"/>
    <w:rsid w:val="7FD2B672"/>
    <w:rsid w:val="7FE662B5"/>
    <w:rsid w:val="7FF2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F0F2"/>
  <w15:chartTrackingRefBased/>
  <w15:docId w15:val="{99D18D82-FCCB-4480-B13C-60542B1D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D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1D7F"/>
    <w:rPr>
      <w:color w:val="0000FF"/>
      <w:u w:val="single"/>
    </w:rPr>
  </w:style>
  <w:style w:type="paragraph" w:styleId="NormalWeb">
    <w:name w:val="Normal (Web)"/>
    <w:basedOn w:val="Normal"/>
    <w:rsid w:val="00CD1D7F"/>
    <w:pPr>
      <w:spacing w:before="100" w:beforeAutospacing="1" w:after="100" w:afterAutospacing="1"/>
    </w:pPr>
  </w:style>
  <w:style w:type="character" w:styleId="Strong">
    <w:name w:val="Strong"/>
    <w:qFormat/>
    <w:rsid w:val="00CD1D7F"/>
    <w:rPr>
      <w:b/>
      <w:bCs/>
    </w:rPr>
  </w:style>
  <w:style w:type="paragraph" w:styleId="ListParagraph">
    <w:name w:val="List Paragraph"/>
    <w:basedOn w:val="Normal"/>
    <w:uiPriority w:val="34"/>
    <w:qFormat/>
    <w:rsid w:val="00F54624"/>
    <w:pPr>
      <w:ind w:left="720"/>
      <w:contextualSpacing/>
    </w:pPr>
  </w:style>
  <w:style w:type="character" w:styleId="FollowedHyperlink">
    <w:name w:val="FollowedHyperlink"/>
    <w:basedOn w:val="DefaultParagraphFont"/>
    <w:uiPriority w:val="99"/>
    <w:semiHidden/>
    <w:unhideWhenUsed/>
    <w:rsid w:val="008E64AA"/>
    <w:rPr>
      <w:color w:val="954F72" w:themeColor="followedHyperlink"/>
      <w:u w:val="single"/>
    </w:rPr>
  </w:style>
  <w:style w:type="paragraph" w:styleId="BalloonText">
    <w:name w:val="Balloon Text"/>
    <w:basedOn w:val="Normal"/>
    <w:link w:val="BalloonTextChar"/>
    <w:uiPriority w:val="99"/>
    <w:semiHidden/>
    <w:unhideWhenUsed/>
    <w:rsid w:val="00243D85"/>
    <w:rPr>
      <w:sz w:val="18"/>
      <w:szCs w:val="18"/>
    </w:rPr>
  </w:style>
  <w:style w:type="character" w:customStyle="1" w:styleId="BalloonTextChar">
    <w:name w:val="Balloon Text Char"/>
    <w:basedOn w:val="DefaultParagraphFont"/>
    <w:link w:val="BalloonText"/>
    <w:uiPriority w:val="99"/>
    <w:semiHidden/>
    <w:rsid w:val="00243D85"/>
    <w:rPr>
      <w:rFonts w:ascii="Times New Roman" w:eastAsia="Times New Roman" w:hAnsi="Times New Roman"/>
      <w:sz w:val="18"/>
      <w:szCs w:val="18"/>
    </w:rPr>
  </w:style>
  <w:style w:type="paragraph" w:styleId="Header">
    <w:name w:val="header"/>
    <w:basedOn w:val="Normal"/>
    <w:link w:val="HeaderChar"/>
    <w:uiPriority w:val="99"/>
    <w:unhideWhenUsed/>
    <w:rsid w:val="003E411C"/>
    <w:pPr>
      <w:tabs>
        <w:tab w:val="center" w:pos="4680"/>
        <w:tab w:val="right" w:pos="9360"/>
      </w:tabs>
    </w:pPr>
  </w:style>
  <w:style w:type="character" w:customStyle="1" w:styleId="HeaderChar">
    <w:name w:val="Header Char"/>
    <w:basedOn w:val="DefaultParagraphFont"/>
    <w:link w:val="Header"/>
    <w:uiPriority w:val="99"/>
    <w:rsid w:val="003E411C"/>
    <w:rPr>
      <w:rFonts w:ascii="Times New Roman" w:eastAsia="Times New Roman" w:hAnsi="Times New Roman"/>
      <w:sz w:val="24"/>
      <w:szCs w:val="24"/>
    </w:rPr>
  </w:style>
  <w:style w:type="paragraph" w:styleId="Footer">
    <w:name w:val="footer"/>
    <w:basedOn w:val="Normal"/>
    <w:link w:val="FooterChar"/>
    <w:uiPriority w:val="99"/>
    <w:unhideWhenUsed/>
    <w:rsid w:val="003E411C"/>
    <w:pPr>
      <w:tabs>
        <w:tab w:val="center" w:pos="4680"/>
        <w:tab w:val="right" w:pos="9360"/>
      </w:tabs>
    </w:pPr>
  </w:style>
  <w:style w:type="character" w:customStyle="1" w:styleId="FooterChar">
    <w:name w:val="Footer Char"/>
    <w:basedOn w:val="DefaultParagraphFont"/>
    <w:link w:val="Footer"/>
    <w:uiPriority w:val="99"/>
    <w:rsid w:val="003E411C"/>
    <w:rPr>
      <w:rFonts w:ascii="Times New Roman" w:eastAsia="Times New Roman" w:hAnsi="Times New Roman"/>
      <w:sz w:val="24"/>
      <w:szCs w:val="24"/>
    </w:rPr>
  </w:style>
  <w:style w:type="paragraph" w:styleId="Revision">
    <w:name w:val="Revision"/>
    <w:hidden/>
    <w:uiPriority w:val="99"/>
    <w:semiHidden/>
    <w:rsid w:val="007902C7"/>
    <w:rPr>
      <w:rFonts w:ascii="Times New Roman" w:eastAsia="Times New Roman" w:hAnsi="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AF48D7"/>
  </w:style>
  <w:style w:type="numbering" w:customStyle="1" w:styleId="CurrentList1">
    <w:name w:val="Current List1"/>
    <w:uiPriority w:val="99"/>
    <w:rsid w:val="00004044"/>
    <w:pPr>
      <w:numPr>
        <w:numId w:val="31"/>
      </w:numPr>
    </w:pPr>
  </w:style>
  <w:style w:type="character" w:styleId="Mention">
    <w:name w:val="Mention"/>
    <w:basedOn w:val="DefaultParagraphFont"/>
    <w:uiPriority w:val="99"/>
    <w:unhideWhenUsed/>
    <w:rsid w:val="00BD7F0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D71E5"/>
    <w:rPr>
      <w:b/>
      <w:bCs/>
    </w:rPr>
  </w:style>
  <w:style w:type="character" w:customStyle="1" w:styleId="CommentSubjectChar">
    <w:name w:val="Comment Subject Char"/>
    <w:basedOn w:val="CommentTextChar"/>
    <w:link w:val="CommentSubject"/>
    <w:uiPriority w:val="99"/>
    <w:semiHidden/>
    <w:rsid w:val="006D71E5"/>
    <w:rPr>
      <w:rFonts w:ascii="Times New Roman" w:eastAsia="Times New Roman" w:hAnsi="Times New Roman"/>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C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43537">
      <w:bodyDiv w:val="1"/>
      <w:marLeft w:val="0"/>
      <w:marRight w:val="0"/>
      <w:marTop w:val="0"/>
      <w:marBottom w:val="0"/>
      <w:divBdr>
        <w:top w:val="none" w:sz="0" w:space="0" w:color="auto"/>
        <w:left w:val="none" w:sz="0" w:space="0" w:color="auto"/>
        <w:bottom w:val="none" w:sz="0" w:space="0" w:color="auto"/>
        <w:right w:val="none" w:sz="0" w:space="0" w:color="auto"/>
      </w:divBdr>
    </w:div>
    <w:div w:id="1170173432">
      <w:bodyDiv w:val="1"/>
      <w:marLeft w:val="0"/>
      <w:marRight w:val="0"/>
      <w:marTop w:val="0"/>
      <w:marBottom w:val="0"/>
      <w:divBdr>
        <w:top w:val="none" w:sz="0" w:space="0" w:color="auto"/>
        <w:left w:val="none" w:sz="0" w:space="0" w:color="auto"/>
        <w:bottom w:val="none" w:sz="0" w:space="0" w:color="auto"/>
        <w:right w:val="none" w:sz="0" w:space="0" w:color="auto"/>
      </w:divBdr>
    </w:div>
    <w:div w:id="19726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txst.edu/division-policies/academic-affairs/04-01-22.html" TargetMode="External"/><Relationship Id="rId18" Type="http://schemas.openxmlformats.org/officeDocument/2006/relationships/hyperlink" Target="https://facultyresources.provost.txst.edu/resources/calendars.html" TargetMode="External"/><Relationship Id="rId26" Type="http://schemas.openxmlformats.org/officeDocument/2006/relationships/hyperlink" Target="https://policies.txst.edu/university-policies/04-04-07.html" TargetMode="External"/><Relationship Id="rId3" Type="http://schemas.openxmlformats.org/officeDocument/2006/relationships/customXml" Target="../customXml/item3.xml"/><Relationship Id="rId21" Type="http://schemas.openxmlformats.org/officeDocument/2006/relationships/hyperlink" Target="https://policies.txst.edu/division-policies/academic-affairs/04-01-23.html" TargetMode="External"/><Relationship Id="rId7" Type="http://schemas.openxmlformats.org/officeDocument/2006/relationships/settings" Target="settings.xml"/><Relationship Id="rId12" Type="http://schemas.openxmlformats.org/officeDocument/2006/relationships/hyperlink" Target="https://policies.txst.edu/division-policies/academic-affairs/04-01-21.html" TargetMode="External"/><Relationship Id="rId17" Type="http://schemas.openxmlformats.org/officeDocument/2006/relationships/hyperlink" Target="https://www.tsus.edu/about-tsus/policies.html" TargetMode="External"/><Relationship Id="rId25" Type="http://schemas.openxmlformats.org/officeDocument/2006/relationships/hyperlink" Target="http://gato-docs.its.txstate.edu/provost-vpaa/office-pps-files/pps8/PPS8-10Form6.doc" TargetMode="External"/><Relationship Id="rId2" Type="http://schemas.openxmlformats.org/officeDocument/2006/relationships/customXml" Target="../customXml/item2.xml"/><Relationship Id="rId16" Type="http://schemas.openxmlformats.org/officeDocument/2006/relationships/hyperlink" Target="https://www.tsus.edu/about-tsus/policies.html" TargetMode="External"/><Relationship Id="rId20" Type="http://schemas.openxmlformats.org/officeDocument/2006/relationships/hyperlink" Target="https://policies.txst.edu/division-policies/academic-affairs/04-01-2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edu/division-policies/academic-affairs/04-01-20.html" TargetMode="External"/><Relationship Id="rId24" Type="http://schemas.openxmlformats.org/officeDocument/2006/relationships/hyperlink" Target="https://policies.txst.edu/university-policies/04-04-07.html" TargetMode="External"/><Relationship Id="rId5" Type="http://schemas.openxmlformats.org/officeDocument/2006/relationships/numbering" Target="numbering.xml"/><Relationship Id="rId15" Type="http://schemas.openxmlformats.org/officeDocument/2006/relationships/hyperlink" Target="https://policies.txst.edu/division-policies/academic-affairs/04-01-26.html" TargetMode="External"/><Relationship Id="rId23" Type="http://schemas.openxmlformats.org/officeDocument/2006/relationships/hyperlink" Target="http://gato-docs.its.txstate.edu/provost-vpaa/office-pps-files/pps8/PPS8-10Form6.doc" TargetMode="External"/><Relationship Id="rId28" Type="http://schemas.openxmlformats.org/officeDocument/2006/relationships/hyperlink" Target="http://policies.txstate.edu/division-policies/academic-affairs/04-02-32.html" TargetMode="External"/><Relationship Id="rId10" Type="http://schemas.openxmlformats.org/officeDocument/2006/relationships/endnotes" Target="endnotes.xml"/><Relationship Id="rId19" Type="http://schemas.openxmlformats.org/officeDocument/2006/relationships/hyperlink" Target="https://policies.txst.edu/division-policies/academic-affairs/04-01-21.html"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txst.edu/division-policies/academic-affairs/04-01-23.html" TargetMode="External"/><Relationship Id="rId22" Type="http://schemas.openxmlformats.org/officeDocument/2006/relationships/hyperlink" Target="https://policies.txst.edu/division-policies/academic-affairs/04-01-26.html" TargetMode="External"/><Relationship Id="rId27" Type="http://schemas.openxmlformats.org/officeDocument/2006/relationships/hyperlink" Target="http://facultyresources.provost.txstate.edu/resources/calendars.html"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690B4D-920A-4B74-ADC7-FA1D05EC2BE9}">
    <t:Anchor>
      <t:Comment id="620837922"/>
    </t:Anchor>
    <t:History>
      <t:Event id="{35FF9E5B-BD25-4E30-8B61-8070AEEF38E9}" time="2024-11-13T18:37:36.696Z">
        <t:Attribution userId="S::rw18@txstate.edu::4f2814e5-b84b-42b0-8f9e-2e80a8c516a9" userProvider="AD" userName="Wendel, Renee"/>
        <t:Anchor>
          <t:Comment id="1409461115"/>
        </t:Anchor>
        <t:Create/>
      </t:Event>
      <t:Event id="{8CBC50C2-7F38-425A-854C-F2614BA6B00D}" time="2024-11-13T18:37:36.696Z">
        <t:Attribution userId="S::rw18@txstate.edu::4f2814e5-b84b-42b0-8f9e-2e80a8c516a9" userProvider="AD" userName="Wendel, Renee"/>
        <t:Anchor>
          <t:Comment id="1409461115"/>
        </t:Anchor>
        <t:Assign userId="S::b_l150@txstate.edu::80886244-767f-4edc-a15f-b8e5e99219c7" userProvider="AD" userName="Lunk, Brandon R"/>
      </t:Event>
      <t:Event id="{EC56FB22-EC92-4C6F-A3B6-837ACB8971FE}" time="2024-11-13T18:37:36.696Z">
        <t:Attribution userId="S::rw18@txstate.edu::4f2814e5-b84b-42b0-8f9e-2e80a8c516a9" userProvider="AD" userName="Wendel, Renee"/>
        <t:Anchor>
          <t:Comment id="1409461115"/>
        </t:Anchor>
        <t:SetTitle title="@Lunk, Brandon R - an issue I have with peer classroom evaluations. Can we say Peer Teaching evaluations and leave it at that? In many departments and colleges this is not applicable. Especially if the Chair doesn't give didactic workload to those of …"/>
      </t:Event>
      <t:Event id="{96937F04-EA24-4A5B-B973-0F884E11EE21}" time="2024-11-14T02:59:51.62Z">
        <t:Attribution userId="S::b_l150@txstate.edu::80886244-767f-4edc-a15f-b8e5e99219c7" userProvider="AD" userName="Lunk, Brandon 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BC9C4741CE7C4AB4174C1787665C76" ma:contentTypeVersion="4" ma:contentTypeDescription="Create a new document." ma:contentTypeScope="" ma:versionID="596b6fd0fd75bc292983a98319cd8b9a">
  <xsd:schema xmlns:xsd="http://www.w3.org/2001/XMLSchema" xmlns:xs="http://www.w3.org/2001/XMLSchema" xmlns:p="http://schemas.microsoft.com/office/2006/metadata/properties" xmlns:ns2="a9c9fe51-be0d-4a04-98dd-d355c38447a6" targetNamespace="http://schemas.microsoft.com/office/2006/metadata/properties" ma:root="true" ma:fieldsID="8fab93bd2ef9e23c6e98354f5522f6c9" ns2:_="">
    <xsd:import namespace="a9c9fe51-be0d-4a04-98dd-d355c38447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9fe51-be0d-4a04-98dd-d355c3844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E83A6-24EC-401C-A4A1-DAC98EF82E82}">
  <ds:schemaRefs>
    <ds:schemaRef ds:uri="http://schemas.microsoft.com/sharepoint/v3/contenttype/forms"/>
  </ds:schemaRefs>
</ds:datastoreItem>
</file>

<file path=customXml/itemProps2.xml><?xml version="1.0" encoding="utf-8"?>
<ds:datastoreItem xmlns:ds="http://schemas.openxmlformats.org/officeDocument/2006/customXml" ds:itemID="{58E62FD0-9668-4314-8286-9B2539867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9fe51-be0d-4a04-98dd-d355c3844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EC507-DE81-4592-8FDC-2BDC67E0C9A4}">
  <ds:schemaRefs>
    <ds:schemaRef ds:uri="http://schemas.openxmlformats.org/officeDocument/2006/bibliography"/>
  </ds:schemaRefs>
</ds:datastoreItem>
</file>

<file path=customXml/itemProps4.xml><?xml version="1.0" encoding="utf-8"?>
<ds:datastoreItem xmlns:ds="http://schemas.openxmlformats.org/officeDocument/2006/customXml" ds:itemID="{5064118C-A19B-46C7-9685-76ADBA4BB94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4655</Words>
  <Characters>26536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Chad</dc:creator>
  <cp:keywords/>
  <cp:lastModifiedBy>Martinez, Iza N</cp:lastModifiedBy>
  <cp:revision>2</cp:revision>
  <cp:lastPrinted>2024-11-11T20:28:00Z</cp:lastPrinted>
  <dcterms:created xsi:type="dcterms:W3CDTF">2025-01-16T20:06:00Z</dcterms:created>
  <dcterms:modified xsi:type="dcterms:W3CDTF">2025-01-16T20:06:00Z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0x0101005CBC9C4741CE7C4AB4174C1787665C76</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