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54A64DB7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29DEE23A" w:rsidR="00DA2036" w:rsidRDefault="00C54ACE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December 4</w:t>
      </w:r>
      <w:r w:rsidR="00DA2036">
        <w:rPr>
          <w:rStyle w:val="normaltextrun"/>
          <w:rFonts w:eastAsiaTheme="majorEastAsia"/>
          <w:b/>
          <w:bCs/>
        </w:rPr>
        <w:t>, 2024</w:t>
      </w:r>
    </w:p>
    <w:p w14:paraId="77AE4427" w14:textId="22BACB48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83593A">
        <w:rPr>
          <w:rStyle w:val="normaltextrun"/>
          <w:rFonts w:eastAsiaTheme="majorEastAsia"/>
          <w:b/>
          <w:bCs/>
        </w:rPr>
        <w:t xml:space="preserve">JCK 880 and </w:t>
      </w:r>
      <w:r w:rsidR="006A7463">
        <w:rPr>
          <w:rStyle w:val="normaltextrun"/>
          <w:rFonts w:eastAsiaTheme="majorEastAsia"/>
          <w:b/>
          <w:bCs/>
        </w:rPr>
        <w:t>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787B3C2E" w14:textId="1E35B2A7" w:rsidR="006A7463" w:rsidRDefault="006A7463" w:rsidP="006778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Members Present: </w:t>
      </w:r>
      <w:r>
        <w:rPr>
          <w:b/>
          <w:bCs/>
          <w:color w:val="000000" w:themeColor="text1"/>
        </w:rPr>
        <w:tab/>
      </w:r>
      <w:r w:rsidRPr="0076131C">
        <w:rPr>
          <w:color w:val="000000" w:themeColor="text1"/>
        </w:rPr>
        <w:t>Stacey Bender</w:t>
      </w:r>
      <w:r>
        <w:rPr>
          <w:color w:val="000000" w:themeColor="text1"/>
        </w:rPr>
        <w:t xml:space="preserve">, </w:t>
      </w:r>
      <w:r w:rsidRPr="0076131C">
        <w:rPr>
          <w:color w:val="000000" w:themeColor="text1"/>
        </w:rPr>
        <w:t xml:space="preserve">Dale Blasingame, </w:t>
      </w:r>
      <w:r w:rsidR="004F657D" w:rsidRPr="0067786F">
        <w:rPr>
          <w:color w:val="000000" w:themeColor="text1"/>
        </w:rPr>
        <w:t>Peter Dedek</w:t>
      </w:r>
      <w:r w:rsidR="00F218E6">
        <w:rPr>
          <w:color w:val="000000" w:themeColor="text1"/>
        </w:rPr>
        <w:t>,</w:t>
      </w:r>
      <w:r w:rsidR="004F657D" w:rsidRPr="0076131C">
        <w:rPr>
          <w:color w:val="000000" w:themeColor="text1"/>
        </w:rPr>
        <w:t xml:space="preserve"> </w:t>
      </w:r>
      <w:r w:rsidRPr="0076131C">
        <w:rPr>
          <w:color w:val="000000" w:themeColor="text1"/>
        </w:rPr>
        <w:t xml:space="preserve">Dave Donnelly, </w:t>
      </w:r>
      <w:r w:rsidR="004F657D">
        <w:rPr>
          <w:color w:val="000000" w:themeColor="text1"/>
        </w:rPr>
        <w:br/>
      </w:r>
      <w:r w:rsidRPr="0076131C">
        <w:rPr>
          <w:color w:val="000000" w:themeColor="text1"/>
        </w:rPr>
        <w:t xml:space="preserve">Valentina Glajar, Kevin Jetton, William Kelemen, </w:t>
      </w:r>
      <w:r>
        <w:rPr>
          <w:color w:val="000000" w:themeColor="text1"/>
        </w:rPr>
        <w:t xml:space="preserve">Russell Lang, </w:t>
      </w:r>
      <w:r w:rsidR="006772DA">
        <w:rPr>
          <w:color w:val="000000" w:themeColor="text1"/>
        </w:rPr>
        <w:br/>
      </w:r>
      <w:r w:rsidR="006772DA" w:rsidRPr="0076131C">
        <w:rPr>
          <w:color w:val="000000" w:themeColor="text1"/>
        </w:rPr>
        <w:t>Lynn Ledbetter</w:t>
      </w:r>
      <w:r w:rsidR="006772DA">
        <w:rPr>
          <w:color w:val="000000" w:themeColor="text1"/>
        </w:rPr>
        <w:t xml:space="preserve">, </w:t>
      </w:r>
      <w:r w:rsidR="00C1170D">
        <w:rPr>
          <w:color w:val="000000" w:themeColor="text1"/>
        </w:rPr>
        <w:t xml:space="preserve">Nolan Martin, </w:t>
      </w:r>
      <w:r w:rsidR="0083593A" w:rsidRPr="0076131C">
        <w:rPr>
          <w:color w:val="000000" w:themeColor="text1"/>
        </w:rPr>
        <w:t>Adetty Pérez de Miles</w:t>
      </w:r>
      <w:r w:rsidR="0083593A">
        <w:rPr>
          <w:color w:val="000000" w:themeColor="text1"/>
        </w:rPr>
        <w:t xml:space="preserve">, </w:t>
      </w:r>
      <w:r w:rsidRPr="0076131C">
        <w:rPr>
          <w:color w:val="000000" w:themeColor="text1"/>
        </w:rPr>
        <w:t xml:space="preserve">Piyush Shroff, </w:t>
      </w:r>
      <w:r w:rsidR="006772DA">
        <w:rPr>
          <w:color w:val="000000" w:themeColor="text1"/>
        </w:rPr>
        <w:br/>
      </w:r>
      <w:r w:rsidRPr="0076131C">
        <w:rPr>
          <w:color w:val="000000" w:themeColor="text1"/>
        </w:rPr>
        <w:t>Lois Stickley, Michael Supancic, Steve Wilson</w:t>
      </w:r>
    </w:p>
    <w:p w14:paraId="76D14351" w14:textId="77777777" w:rsidR="0083593A" w:rsidRDefault="0083593A" w:rsidP="0067786F">
      <w:pPr>
        <w:pStyle w:val="NormalWeb"/>
        <w:ind w:left="2160" w:hanging="2160"/>
        <w:rPr>
          <w:color w:val="000000" w:themeColor="text1"/>
        </w:rPr>
      </w:pPr>
    </w:p>
    <w:p w14:paraId="60CAD7B5" w14:textId="4A617F96" w:rsidR="0083593A" w:rsidRDefault="006A7463" w:rsidP="001C2592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="006A38A7">
        <w:rPr>
          <w:b/>
          <w:bCs/>
          <w:color w:val="000000" w:themeColor="text1"/>
        </w:rPr>
        <w:t>None</w:t>
      </w:r>
    </w:p>
    <w:p w14:paraId="1446BF8D" w14:textId="77777777" w:rsidR="006772DA" w:rsidRDefault="006772DA" w:rsidP="001C2592">
      <w:pPr>
        <w:pStyle w:val="NormalWeb"/>
        <w:ind w:left="2160" w:hanging="2160"/>
        <w:rPr>
          <w:color w:val="000000" w:themeColor="text1"/>
        </w:rPr>
      </w:pPr>
    </w:p>
    <w:p w14:paraId="786D8F80" w14:textId="2FA9C674" w:rsidR="006A38A7" w:rsidRPr="006A38A7" w:rsidRDefault="006772DA" w:rsidP="006A38A7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PAAG Guests:</w:t>
      </w:r>
      <w:r>
        <w:rPr>
          <w:b/>
          <w:bCs/>
          <w:color w:val="000000" w:themeColor="text1"/>
        </w:rPr>
        <w:tab/>
      </w:r>
      <w:r w:rsidR="006A38A7" w:rsidRPr="006A38A7">
        <w:rPr>
          <w:color w:val="000000" w:themeColor="text1"/>
        </w:rPr>
        <w:t>Eric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Algoe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Pranesh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Aswath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Matt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Brooks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Kelly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Damphousse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Christopher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Murr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Vederaman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Sriraman</w:t>
      </w:r>
      <w:r w:rsidR="006A38A7">
        <w:rPr>
          <w:color w:val="000000" w:themeColor="text1"/>
        </w:rPr>
        <w:t xml:space="preserve">. </w:t>
      </w:r>
      <w:r w:rsidR="006A38A7" w:rsidRPr="006A38A7">
        <w:rPr>
          <w:color w:val="000000" w:themeColor="text1"/>
        </w:rPr>
        <w:t>Thillainatarajan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Sivakumaran</w:t>
      </w:r>
    </w:p>
    <w:p w14:paraId="74544333" w14:textId="77777777" w:rsidR="0083593A" w:rsidRDefault="0083593A" w:rsidP="001C2592">
      <w:pPr>
        <w:pStyle w:val="NormalWeb"/>
        <w:ind w:left="2160" w:hanging="2160"/>
        <w:rPr>
          <w:b/>
          <w:bCs/>
          <w:color w:val="000000" w:themeColor="text1"/>
        </w:rPr>
      </w:pPr>
    </w:p>
    <w:p w14:paraId="484EF286" w14:textId="64749940" w:rsidR="006A7463" w:rsidRPr="00594334" w:rsidRDefault="006A7463" w:rsidP="006A38A7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 w:rsidR="00594334">
        <w:rPr>
          <w:b/>
          <w:bCs/>
          <w:color w:val="000000" w:themeColor="text1"/>
        </w:rPr>
        <w:tab/>
      </w:r>
      <w:r w:rsidR="006A38A7" w:rsidRPr="006A38A7">
        <w:rPr>
          <w:color w:val="000000" w:themeColor="text1"/>
        </w:rPr>
        <w:t>Augustine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Agwuele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Shetay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Ashford-Hanserd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Angela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Ausbrooks</w:t>
      </w:r>
      <w:r w:rsidR="006A38A7">
        <w:rPr>
          <w:color w:val="000000" w:themeColor="text1"/>
        </w:rPr>
        <w:t>.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Jeffrey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Bumgarner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Cathy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Cherrstrom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Lauren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Dungan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Laura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Ellis-Lai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Lauren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Goodley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Lucy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Harney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Mark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Hernandez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David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Levy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Ny'Nika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McFadden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Noha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Mohama-Akkari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Russell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Moses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Pradeep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Ramanathan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Arlene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Salazar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Milena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Samora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Oleksandra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Sehin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Karen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Sigler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Ewa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Siwak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Bob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Vásquez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Amy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Weimer</w:t>
      </w:r>
      <w:r w:rsidR="006A38A7">
        <w:rPr>
          <w:color w:val="000000" w:themeColor="text1"/>
        </w:rPr>
        <w:t xml:space="preserve">, </w:t>
      </w:r>
      <w:r w:rsidR="006A38A7" w:rsidRPr="006A38A7">
        <w:rPr>
          <w:color w:val="000000" w:themeColor="text1"/>
        </w:rPr>
        <w:t>Alex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White</w:t>
      </w:r>
      <w:r w:rsidR="006A38A7">
        <w:rPr>
          <w:color w:val="000000" w:themeColor="text1"/>
        </w:rPr>
        <w:t>,</w:t>
      </w:r>
      <w:r w:rsidR="006A38A7">
        <w:rPr>
          <w:color w:val="000000" w:themeColor="text1"/>
        </w:rPr>
        <w:br/>
      </w:r>
      <w:r w:rsidR="006A38A7" w:rsidRPr="006A38A7">
        <w:rPr>
          <w:color w:val="000000" w:themeColor="text1"/>
        </w:rPr>
        <w:t>Nancy</w:t>
      </w:r>
      <w:r w:rsidR="006A38A7">
        <w:rPr>
          <w:color w:val="000000" w:themeColor="text1"/>
        </w:rPr>
        <w:t xml:space="preserve"> </w:t>
      </w:r>
      <w:r w:rsidR="006A38A7" w:rsidRPr="006A38A7">
        <w:rPr>
          <w:color w:val="000000" w:themeColor="text1"/>
        </w:rPr>
        <w:t>Wilson</w:t>
      </w:r>
    </w:p>
    <w:p w14:paraId="0BDC7702" w14:textId="77777777" w:rsidR="006A7463" w:rsidRDefault="006A7463" w:rsidP="00DA2036">
      <w:pPr>
        <w:pStyle w:val="NormalWeb"/>
        <w:rPr>
          <w:b/>
          <w:bCs/>
          <w:color w:val="000000" w:themeColor="text1"/>
        </w:rPr>
      </w:pPr>
    </w:p>
    <w:p w14:paraId="7667D302" w14:textId="3C250EA6" w:rsidR="00E64867" w:rsidRDefault="00E64867" w:rsidP="00E64867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Chair </w:t>
      </w:r>
      <w:r w:rsidR="00C54ACE">
        <w:rPr>
          <w:b/>
          <w:bCs/>
          <w:color w:val="000000" w:themeColor="text1"/>
        </w:rPr>
        <w:t xml:space="preserve">Ledbetter </w:t>
      </w:r>
      <w:r>
        <w:rPr>
          <w:b/>
          <w:bCs/>
          <w:color w:val="000000" w:themeColor="text1"/>
        </w:rPr>
        <w:t>opened the meeting at 4:00 p.m. with remarks and comments</w:t>
      </w:r>
    </w:p>
    <w:p w14:paraId="0816FE0C" w14:textId="77777777" w:rsidR="00E64867" w:rsidRPr="00792884" w:rsidRDefault="00E64867" w:rsidP="00E64867">
      <w:pPr>
        <w:pStyle w:val="NormalWeb"/>
        <w:rPr>
          <w:b/>
          <w:bCs/>
          <w:color w:val="000000" w:themeColor="text1"/>
        </w:rPr>
      </w:pPr>
    </w:p>
    <w:p w14:paraId="751CD1D2" w14:textId="71EF0B47" w:rsidR="00E64867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03488A">
        <w:rPr>
          <w:b/>
          <w:bCs/>
          <w:color w:val="000000" w:themeColor="text1"/>
        </w:rPr>
        <w:t>Wel</w:t>
      </w:r>
      <w:r w:rsidR="00E10C72">
        <w:rPr>
          <w:b/>
          <w:bCs/>
          <w:color w:val="000000" w:themeColor="text1"/>
        </w:rPr>
        <w:t>come Comments</w:t>
      </w:r>
    </w:p>
    <w:p w14:paraId="39BFDE50" w14:textId="77777777" w:rsidR="00CF7523" w:rsidRPr="005403DC" w:rsidRDefault="00CF7523" w:rsidP="00CF75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Chair Ledbetter welcomed everyone to the meeting including the PAAG guests</w:t>
      </w:r>
    </w:p>
    <w:p w14:paraId="72413722" w14:textId="77777777" w:rsidR="00C1170D" w:rsidRDefault="00C1170D" w:rsidP="00C1170D">
      <w:pPr>
        <w:pStyle w:val="NormalWeb"/>
        <w:rPr>
          <w:color w:val="000000" w:themeColor="text1"/>
        </w:rPr>
      </w:pPr>
    </w:p>
    <w:p w14:paraId="34E2734C" w14:textId="77777777" w:rsidR="00CF7523" w:rsidRDefault="00CF7523" w:rsidP="00CF752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President’s Academic Advisory Group (PAAG)</w:t>
      </w:r>
    </w:p>
    <w:p w14:paraId="72AB2892" w14:textId="44A9BB28" w:rsidR="007D3377" w:rsidRDefault="007D3377" w:rsidP="0083593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Recapped the Monday 12/4/2024</w:t>
      </w:r>
      <w:r w:rsidR="00CC20AD">
        <w:rPr>
          <w:color w:val="000000" w:themeColor="text1"/>
        </w:rPr>
        <w:t xml:space="preserve"> Faculty of Instruction Celebration Event</w:t>
      </w:r>
    </w:p>
    <w:p w14:paraId="162693B0" w14:textId="77777777" w:rsidR="00D46213" w:rsidRDefault="007D3377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UT System Announcement offering free undergraduate tuition and fees to families whose families have an adjusted annual gross income of $100,000 or less starting Fall, 2025 – What impact for TXST and our financial future?</w:t>
      </w:r>
      <w:r w:rsidR="00D46213">
        <w:rPr>
          <w:color w:val="000000" w:themeColor="text1"/>
        </w:rPr>
        <w:t xml:space="preserve">   </w:t>
      </w:r>
    </w:p>
    <w:p w14:paraId="1A47A611" w14:textId="0A3E6532" w:rsidR="007D3377" w:rsidRDefault="00D46213" w:rsidP="00D46213">
      <w:pPr>
        <w:pStyle w:val="NormalWeb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3 strategies were showcased one of which is to ask the state legislature for additional funding for the entire TXST system </w:t>
      </w:r>
    </w:p>
    <w:p w14:paraId="47384233" w14:textId="2F8220CD" w:rsidR="007D3377" w:rsidRPr="00D46213" w:rsidRDefault="00D46213" w:rsidP="0040560C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D46213">
        <w:rPr>
          <w:color w:val="000000" w:themeColor="text1"/>
        </w:rPr>
        <w:t>O</w:t>
      </w:r>
      <w:r w:rsidR="007D3377" w:rsidRPr="00D46213">
        <w:rPr>
          <w:color w:val="000000" w:themeColor="text1"/>
        </w:rPr>
        <w:t>ther scholarships opportunities and programs like a housing scholarship</w:t>
      </w:r>
    </w:p>
    <w:p w14:paraId="7A509970" w14:textId="59B7D2A0" w:rsidR="00CC20AD" w:rsidRDefault="00D46213" w:rsidP="007D3377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CC20AD">
        <w:rPr>
          <w:color w:val="000000" w:themeColor="text1"/>
        </w:rPr>
        <w:t>Full Share of the TUF funds has already been asked</w:t>
      </w:r>
    </w:p>
    <w:p w14:paraId="6BB59A06" w14:textId="6226B0A0" w:rsidR="00AB2B4A" w:rsidRDefault="00AB2B4A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33055B6E">
        <w:rPr>
          <w:color w:val="000000" w:themeColor="text1"/>
        </w:rPr>
        <w:t xml:space="preserve">Round Rock </w:t>
      </w:r>
      <w:r w:rsidR="001D045C" w:rsidRPr="33055B6E">
        <w:rPr>
          <w:color w:val="000000" w:themeColor="text1"/>
        </w:rPr>
        <w:t>campus</w:t>
      </w:r>
      <w:r w:rsidRPr="33055B6E">
        <w:rPr>
          <w:color w:val="000000" w:themeColor="text1"/>
        </w:rPr>
        <w:t xml:space="preserve">: lots of </w:t>
      </w:r>
      <w:r w:rsidR="00D46213" w:rsidRPr="33055B6E">
        <w:rPr>
          <w:color w:val="000000" w:themeColor="text1"/>
        </w:rPr>
        <w:t xml:space="preserve">new </w:t>
      </w:r>
      <w:r w:rsidRPr="33055B6E">
        <w:rPr>
          <w:color w:val="000000" w:themeColor="text1"/>
        </w:rPr>
        <w:t xml:space="preserve">admissions and </w:t>
      </w:r>
      <w:r w:rsidR="00D46213" w:rsidRPr="33055B6E">
        <w:rPr>
          <w:color w:val="000000" w:themeColor="text1"/>
        </w:rPr>
        <w:t xml:space="preserve">the </w:t>
      </w:r>
      <w:r w:rsidRPr="33055B6E">
        <w:rPr>
          <w:color w:val="000000" w:themeColor="text1"/>
        </w:rPr>
        <w:t>new</w:t>
      </w:r>
      <w:r w:rsidR="5C101675" w:rsidRPr="33055B6E">
        <w:rPr>
          <w:color w:val="000000" w:themeColor="text1"/>
        </w:rPr>
        <w:t xml:space="preserve"> Esperanza </w:t>
      </w:r>
      <w:r w:rsidR="00D46213" w:rsidRPr="33055B6E">
        <w:rPr>
          <w:color w:val="000000" w:themeColor="text1"/>
        </w:rPr>
        <w:t xml:space="preserve">Hall was recently </w:t>
      </w:r>
      <w:r w:rsidRPr="33055B6E">
        <w:rPr>
          <w:color w:val="000000" w:themeColor="text1"/>
        </w:rPr>
        <w:t xml:space="preserve">dedicated </w:t>
      </w:r>
    </w:p>
    <w:p w14:paraId="11507D3E" w14:textId="237C0A28" w:rsidR="00AB2B4A" w:rsidRDefault="00AB2B4A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Online Programs: 212 </w:t>
      </w:r>
      <w:r w:rsidR="00D46213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Fall 2024 and on target </w:t>
      </w:r>
      <w:r w:rsidR="001D045C">
        <w:rPr>
          <w:color w:val="000000" w:themeColor="text1"/>
        </w:rPr>
        <w:t>for</w:t>
      </w:r>
      <w:r>
        <w:rPr>
          <w:color w:val="000000" w:themeColor="text1"/>
        </w:rPr>
        <w:t xml:space="preserve"> 500 for Spring 2025</w:t>
      </w:r>
      <w:r w:rsidR="00D46213">
        <w:rPr>
          <w:color w:val="000000" w:themeColor="text1"/>
        </w:rPr>
        <w:t xml:space="preserve"> semesters</w:t>
      </w:r>
    </w:p>
    <w:p w14:paraId="67D8EB60" w14:textId="5436F58B" w:rsidR="00CF7523" w:rsidRDefault="00CF7523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Intersession/Mini</w:t>
      </w:r>
      <w:r w:rsidR="007D3377">
        <w:rPr>
          <w:color w:val="000000" w:themeColor="text1"/>
        </w:rPr>
        <w:t>-</w:t>
      </w:r>
      <w:r w:rsidR="00D46213">
        <w:rPr>
          <w:color w:val="000000" w:themeColor="text1"/>
        </w:rPr>
        <w:t>sem</w:t>
      </w:r>
      <w:r w:rsidR="00F634FB">
        <w:rPr>
          <w:color w:val="000000" w:themeColor="text1"/>
        </w:rPr>
        <w:t>ester</w:t>
      </w:r>
      <w:r w:rsidR="00D46213">
        <w:rPr>
          <w:color w:val="000000" w:themeColor="text1"/>
        </w:rPr>
        <w:t>:</w:t>
      </w:r>
    </w:p>
    <w:p w14:paraId="0F891D65" w14:textId="1175C4CF" w:rsidR="00F634FB" w:rsidRDefault="00570779" w:rsidP="00F634FB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Embedded into the Spring Semester schedule for financial aid reasons and could not </w:t>
      </w:r>
      <w:r w:rsidR="00A80C81">
        <w:rPr>
          <w:color w:val="000000" w:themeColor="text1"/>
        </w:rPr>
        <w:t xml:space="preserve">be a standalone </w:t>
      </w:r>
      <w:r>
        <w:rPr>
          <w:color w:val="000000" w:themeColor="text1"/>
        </w:rPr>
        <w:t xml:space="preserve">session because </w:t>
      </w:r>
      <w:r w:rsidR="00A80C81">
        <w:rPr>
          <w:color w:val="000000" w:themeColor="text1"/>
        </w:rPr>
        <w:t>TXST</w:t>
      </w:r>
      <w:r>
        <w:rPr>
          <w:color w:val="000000" w:themeColor="text1"/>
        </w:rPr>
        <w:t xml:space="preserve"> would be declared a non-standard institution</w:t>
      </w:r>
    </w:p>
    <w:p w14:paraId="0E451D34" w14:textId="4FC19A4D" w:rsidR="00A80C81" w:rsidRDefault="00A80C81" w:rsidP="008301F8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Was </w:t>
      </w:r>
      <w:r w:rsidR="00C175BA">
        <w:rPr>
          <w:color w:val="000000" w:themeColor="text1"/>
        </w:rPr>
        <w:t xml:space="preserve">not </w:t>
      </w:r>
      <w:r w:rsidR="00F634FB">
        <w:rPr>
          <w:color w:val="000000" w:themeColor="text1"/>
        </w:rPr>
        <w:t xml:space="preserve">included in the </w:t>
      </w:r>
      <w:r>
        <w:rPr>
          <w:color w:val="000000" w:themeColor="text1"/>
        </w:rPr>
        <w:t xml:space="preserve">original </w:t>
      </w:r>
      <w:r w:rsidR="00F634FB">
        <w:rPr>
          <w:color w:val="000000" w:themeColor="text1"/>
        </w:rPr>
        <w:t>TXST BookSmart program</w:t>
      </w:r>
      <w:r w:rsidR="00C175BA">
        <w:rPr>
          <w:color w:val="000000" w:themeColor="text1"/>
        </w:rPr>
        <w:t xml:space="preserve"> and a solution is being worked </w:t>
      </w:r>
      <w:r>
        <w:rPr>
          <w:color w:val="000000" w:themeColor="text1"/>
        </w:rPr>
        <w:t xml:space="preserve">on </w:t>
      </w:r>
      <w:r w:rsidR="00C175BA">
        <w:rPr>
          <w:color w:val="000000" w:themeColor="text1"/>
        </w:rPr>
        <w:t>for the May/June 2025 intersession/mini-semester</w:t>
      </w:r>
    </w:p>
    <w:p w14:paraId="51495849" w14:textId="77777777" w:rsidR="00A80C81" w:rsidRDefault="00A80C8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61BB37C" w14:textId="77777777" w:rsidR="00C175BA" w:rsidRPr="008301F8" w:rsidRDefault="00C175BA" w:rsidP="00A80C81">
      <w:pPr>
        <w:pStyle w:val="NormalWeb"/>
        <w:ind w:left="1800"/>
        <w:rPr>
          <w:color w:val="000000" w:themeColor="text1"/>
        </w:rPr>
      </w:pPr>
    </w:p>
    <w:p w14:paraId="57CC2F79" w14:textId="4DEA74F0" w:rsidR="00F634FB" w:rsidRDefault="00F634FB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TXST </w:t>
      </w:r>
      <w:r w:rsidR="005B7E6F">
        <w:rPr>
          <w:color w:val="000000" w:themeColor="text1"/>
        </w:rPr>
        <w:t xml:space="preserve">Study Abroad </w:t>
      </w:r>
      <w:r>
        <w:rPr>
          <w:color w:val="000000" w:themeColor="text1"/>
        </w:rPr>
        <w:t xml:space="preserve">programs </w:t>
      </w:r>
      <w:r w:rsidR="00AE3D23">
        <w:rPr>
          <w:color w:val="000000" w:themeColor="text1"/>
        </w:rPr>
        <w:t xml:space="preserve">versus </w:t>
      </w:r>
      <w:r w:rsidR="005B7E6F">
        <w:rPr>
          <w:color w:val="000000" w:themeColor="text1"/>
        </w:rPr>
        <w:t>HUB</w:t>
      </w:r>
      <w:r w:rsidR="008301F8">
        <w:rPr>
          <w:color w:val="000000" w:themeColor="text1"/>
        </w:rPr>
        <w:t>’s</w:t>
      </w:r>
    </w:p>
    <w:p w14:paraId="0745252B" w14:textId="2E3567E6" w:rsidR="00F634FB" w:rsidRDefault="008301F8" w:rsidP="00A80C81">
      <w:pPr>
        <w:pStyle w:val="NormalWeb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Study Abroad </w:t>
      </w:r>
      <w:r w:rsidR="00A80C81">
        <w:rPr>
          <w:color w:val="000000" w:themeColor="text1"/>
        </w:rPr>
        <w:t xml:space="preserve">are </w:t>
      </w:r>
      <w:r>
        <w:rPr>
          <w:color w:val="000000" w:themeColor="text1"/>
        </w:rPr>
        <w:t>traditional faculty-lead program</w:t>
      </w:r>
      <w:r w:rsidR="00A80C81">
        <w:rPr>
          <w:color w:val="000000" w:themeColor="text1"/>
        </w:rPr>
        <w:t>s</w:t>
      </w:r>
      <w:r>
        <w:rPr>
          <w:color w:val="000000" w:themeColor="text1"/>
        </w:rPr>
        <w:t xml:space="preserve"> with organized excursions and include housing</w:t>
      </w:r>
    </w:p>
    <w:p w14:paraId="3A3F7E16" w14:textId="1294B76C" w:rsidR="00310BBC" w:rsidRDefault="008301F8" w:rsidP="00A80C81">
      <w:pPr>
        <w:pStyle w:val="NormalWeb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HUB </w:t>
      </w:r>
      <w:r w:rsidR="00310BBC">
        <w:rPr>
          <w:color w:val="000000" w:themeColor="text1"/>
        </w:rPr>
        <w:t>programs</w:t>
      </w:r>
      <w:r w:rsidR="00A80C81">
        <w:rPr>
          <w:color w:val="000000" w:themeColor="text1"/>
        </w:rPr>
        <w:t xml:space="preserve"> are </w:t>
      </w:r>
      <w:r w:rsidR="00310BBC" w:rsidRPr="00310BBC">
        <w:rPr>
          <w:color w:val="000000" w:themeColor="text1"/>
        </w:rPr>
        <w:t>short-term international programs where TXST students can earn credit while abroad</w:t>
      </w:r>
      <w:r w:rsidR="00310BBC">
        <w:rPr>
          <w:color w:val="000000" w:themeColor="text1"/>
        </w:rPr>
        <w:t xml:space="preserve"> for one </w:t>
      </w:r>
      <w:r w:rsidR="00A80C81">
        <w:rPr>
          <w:color w:val="000000" w:themeColor="text1"/>
        </w:rPr>
        <w:t xml:space="preserve">specific </w:t>
      </w:r>
      <w:r w:rsidR="00310BBC">
        <w:rPr>
          <w:color w:val="000000" w:themeColor="text1"/>
        </w:rPr>
        <w:t>course</w:t>
      </w:r>
      <w:r w:rsidR="00A80C81">
        <w:rPr>
          <w:color w:val="000000" w:themeColor="text1"/>
        </w:rPr>
        <w:t xml:space="preserve"> with less cost and complexity as they are partnered with an international university with no add-ons</w:t>
      </w:r>
    </w:p>
    <w:p w14:paraId="5DE9797E" w14:textId="66480FC1" w:rsidR="008301F8" w:rsidRDefault="00A80C81" w:rsidP="00A80C81">
      <w:pPr>
        <w:pStyle w:val="NormalWeb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It was noted that there is a pay d</w:t>
      </w:r>
      <w:r w:rsidR="008301F8">
        <w:rPr>
          <w:color w:val="000000" w:themeColor="text1"/>
        </w:rPr>
        <w:t>isparity and offerings of what is included for faculty lead excursions</w:t>
      </w:r>
      <w:r>
        <w:rPr>
          <w:color w:val="000000" w:themeColor="text1"/>
        </w:rPr>
        <w:t xml:space="preserve"> </w:t>
      </w:r>
      <w:r w:rsidR="00310BBC">
        <w:rPr>
          <w:color w:val="000000" w:themeColor="text1"/>
        </w:rPr>
        <w:t>and the level of administrative support</w:t>
      </w:r>
    </w:p>
    <w:p w14:paraId="285277CC" w14:textId="77777777" w:rsidR="00F634FB" w:rsidRDefault="00F634FB" w:rsidP="00A80C8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AA/PPS 04.02.21 Non-Tenure Line Faculty Promotion Policy</w:t>
      </w:r>
    </w:p>
    <w:p w14:paraId="3FA9FE17" w14:textId="2E7734E8" w:rsidR="00660708" w:rsidRDefault="00660708" w:rsidP="00660708">
      <w:pPr>
        <w:pStyle w:val="NormalWeb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WRITTEN responses will be forthcoming from Matt Brooks</w:t>
      </w:r>
      <w:r w:rsidR="00D46213">
        <w:rPr>
          <w:color w:val="000000" w:themeColor="text1"/>
        </w:rPr>
        <w:t xml:space="preserve"> addressing the NLFC concerns and </w:t>
      </w:r>
      <w:r w:rsidR="00A80C81">
        <w:rPr>
          <w:color w:val="000000" w:themeColor="text1"/>
        </w:rPr>
        <w:t xml:space="preserve">will be </w:t>
      </w:r>
      <w:r w:rsidR="00D46213">
        <w:rPr>
          <w:color w:val="000000" w:themeColor="text1"/>
        </w:rPr>
        <w:t>shared with the faculty senate</w:t>
      </w:r>
    </w:p>
    <w:p w14:paraId="6794CB8F" w14:textId="77777777" w:rsidR="0083593A" w:rsidRDefault="0083593A" w:rsidP="0083593A">
      <w:pPr>
        <w:pStyle w:val="NormalWeb"/>
        <w:rPr>
          <w:b/>
          <w:bCs/>
          <w:color w:val="000000" w:themeColor="text1"/>
        </w:rPr>
      </w:pPr>
    </w:p>
    <w:p w14:paraId="1A5CE5F7" w14:textId="77777777" w:rsidR="00660708" w:rsidRDefault="00660708" w:rsidP="0066070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Approval of the Faculty Senate Meeting Minutes</w:t>
      </w:r>
    </w:p>
    <w:p w14:paraId="78EEF936" w14:textId="77777777" w:rsidR="00660708" w:rsidRDefault="00660708" w:rsidP="00660708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November 20, 2024 </w:t>
      </w:r>
      <w:r w:rsidRPr="0003488A">
        <w:rPr>
          <w:color w:val="000000" w:themeColor="text1"/>
        </w:rPr>
        <w:t xml:space="preserve">minutes </w:t>
      </w:r>
      <w:r>
        <w:rPr>
          <w:color w:val="000000" w:themeColor="text1"/>
        </w:rPr>
        <w:t>were approved</w:t>
      </w:r>
    </w:p>
    <w:p w14:paraId="2DC9664E" w14:textId="77777777" w:rsidR="004E24AE" w:rsidRDefault="004E24AE" w:rsidP="004E24AE">
      <w:pPr>
        <w:pStyle w:val="NormalWeb"/>
        <w:rPr>
          <w:color w:val="000000" w:themeColor="text1"/>
        </w:rPr>
      </w:pPr>
    </w:p>
    <w:p w14:paraId="28637FD7" w14:textId="5AD9B32A" w:rsidR="00E64867" w:rsidRDefault="00E46146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Faculty S</w:t>
      </w:r>
      <w:r w:rsidR="001B621D">
        <w:rPr>
          <w:b/>
          <w:bCs/>
          <w:color w:val="000000" w:themeColor="text1"/>
        </w:rPr>
        <w:t xml:space="preserve">enate moved </w:t>
      </w:r>
      <w:r>
        <w:rPr>
          <w:b/>
          <w:bCs/>
          <w:color w:val="000000" w:themeColor="text1"/>
        </w:rPr>
        <w:t xml:space="preserve">into Executive Session </w:t>
      </w:r>
      <w:r w:rsidR="00D46213">
        <w:rPr>
          <w:b/>
          <w:bCs/>
          <w:color w:val="000000" w:themeColor="text1"/>
        </w:rPr>
        <w:t>then suspended the rules to vote</w:t>
      </w:r>
      <w:r w:rsidR="00A80C81">
        <w:rPr>
          <w:b/>
          <w:bCs/>
          <w:color w:val="000000" w:themeColor="text1"/>
        </w:rPr>
        <w:t xml:space="preserve"> on:</w:t>
      </w:r>
    </w:p>
    <w:p w14:paraId="2EE1BC38" w14:textId="4CF7D808" w:rsidR="007C6489" w:rsidRDefault="00F634FB" w:rsidP="00182032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33055B6E">
        <w:rPr>
          <w:color w:val="000000" w:themeColor="text1"/>
        </w:rPr>
        <w:t>REP Recommendations</w:t>
      </w:r>
      <w:r w:rsidR="00660708" w:rsidRPr="33055B6E">
        <w:rPr>
          <w:color w:val="000000" w:themeColor="text1"/>
        </w:rPr>
        <w:t xml:space="preserve"> from Augustin</w:t>
      </w:r>
      <w:r w:rsidR="7988E0A2" w:rsidRPr="33055B6E">
        <w:rPr>
          <w:color w:val="000000" w:themeColor="text1"/>
        </w:rPr>
        <w:t>e</w:t>
      </w:r>
      <w:r w:rsidR="00660708" w:rsidRPr="33055B6E">
        <w:rPr>
          <w:color w:val="000000" w:themeColor="text1"/>
        </w:rPr>
        <w:t xml:space="preserve"> Agwuele</w:t>
      </w:r>
    </w:p>
    <w:p w14:paraId="1705D1FD" w14:textId="4403806B" w:rsidR="003F2AA7" w:rsidRDefault="009A2E7C" w:rsidP="003F2AA7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REP proposals that were </w:t>
      </w:r>
      <w:r w:rsidR="003F2AA7">
        <w:rPr>
          <w:color w:val="000000" w:themeColor="text1"/>
        </w:rPr>
        <w:t>recommend</w:t>
      </w:r>
      <w:r>
        <w:rPr>
          <w:color w:val="000000" w:themeColor="text1"/>
        </w:rPr>
        <w:t>ed were approved</w:t>
      </w:r>
    </w:p>
    <w:p w14:paraId="1CDC5CB5" w14:textId="62AD5E98" w:rsidR="00C54ACE" w:rsidRDefault="00C54ACE" w:rsidP="00C54ACE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C6489">
        <w:rPr>
          <w:color w:val="000000" w:themeColor="text1"/>
        </w:rPr>
        <w:t>COACHE - Collaborative on Academic Careers in Higher Education</w:t>
      </w:r>
      <w:r w:rsidRPr="007C6489">
        <w:rPr>
          <w:color w:val="000000" w:themeColor="text1"/>
        </w:rPr>
        <w:br/>
        <w:t xml:space="preserve">                    </w:t>
      </w:r>
      <w:hyperlink r:id="rId9" w:history="1">
        <w:r w:rsidRPr="00D44E64">
          <w:rPr>
            <w:rStyle w:val="Hyperlink"/>
          </w:rPr>
          <w:t>https://coache.gse.harvard.edu/faq-0</w:t>
        </w:r>
      </w:hyperlink>
      <w:r w:rsidRPr="007C6489">
        <w:rPr>
          <w:color w:val="000000" w:themeColor="text1"/>
        </w:rPr>
        <w:t xml:space="preserve"> </w:t>
      </w:r>
    </w:p>
    <w:p w14:paraId="10E4C2FD" w14:textId="77777777" w:rsidR="009A2E7C" w:rsidRDefault="009A2E7C" w:rsidP="00C31655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Approved getting TxState on the list of participating institutions</w:t>
      </w:r>
    </w:p>
    <w:p w14:paraId="112DAF9D" w14:textId="77777777" w:rsidR="009A2E7C" w:rsidRDefault="009A2E7C" w:rsidP="00C31655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Faculty Senate would be charged to run it and will require a lot of planning </w:t>
      </w:r>
    </w:p>
    <w:p w14:paraId="55C7D803" w14:textId="77777777" w:rsidR="00182032" w:rsidRDefault="00182032" w:rsidP="00182032">
      <w:pPr>
        <w:pStyle w:val="NormalWeb"/>
        <w:rPr>
          <w:color w:val="000000" w:themeColor="text1"/>
        </w:rPr>
      </w:pPr>
    </w:p>
    <w:p w14:paraId="044EDD91" w14:textId="77777777" w:rsidR="00660708" w:rsidRDefault="00660708" w:rsidP="0066070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PAAG Debrief</w:t>
      </w:r>
    </w:p>
    <w:p w14:paraId="435684C3" w14:textId="7033CA6A" w:rsidR="00660708" w:rsidRPr="00C31655" w:rsidRDefault="00C31655" w:rsidP="00DC31F2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C31655">
        <w:rPr>
          <w:color w:val="000000" w:themeColor="text1"/>
        </w:rPr>
        <w:t xml:space="preserve">Deferred to the next meeting </w:t>
      </w:r>
      <w:r w:rsidR="00D46213">
        <w:rPr>
          <w:color w:val="000000" w:themeColor="text1"/>
        </w:rPr>
        <w:t>on January 22, 2025</w:t>
      </w:r>
    </w:p>
    <w:p w14:paraId="5AC3F6EA" w14:textId="77777777" w:rsidR="00C31655" w:rsidRPr="00C31655" w:rsidRDefault="00C31655" w:rsidP="00C31655">
      <w:pPr>
        <w:pStyle w:val="NormalWeb"/>
        <w:rPr>
          <w:b/>
          <w:bCs/>
          <w:color w:val="000000" w:themeColor="text1"/>
        </w:rPr>
      </w:pPr>
    </w:p>
    <w:p w14:paraId="24FE7475" w14:textId="694A51E7" w:rsidR="007C6489" w:rsidRPr="00ED477E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Meeting Adjourned</w:t>
      </w:r>
      <w:r w:rsidRPr="00ED477E">
        <w:rPr>
          <w:b/>
          <w:bCs/>
          <w:color w:val="000000" w:themeColor="text1"/>
        </w:rPr>
        <w:tab/>
      </w:r>
    </w:p>
    <w:p w14:paraId="50C66440" w14:textId="007B1FC7" w:rsidR="007C6489" w:rsidRPr="00720182" w:rsidRDefault="007C6489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20182">
        <w:rPr>
          <w:color w:val="000000" w:themeColor="text1"/>
        </w:rPr>
        <w:t>Chair</w:t>
      </w:r>
      <w:r w:rsidR="006772DA">
        <w:rPr>
          <w:color w:val="000000" w:themeColor="text1"/>
        </w:rPr>
        <w:t xml:space="preserve"> Ledbetter </w:t>
      </w:r>
      <w:r w:rsidRPr="00720182">
        <w:rPr>
          <w:color w:val="000000" w:themeColor="text1"/>
        </w:rPr>
        <w:t xml:space="preserve">adjourned the meeting at </w:t>
      </w:r>
      <w:r w:rsidR="00C31655">
        <w:rPr>
          <w:color w:val="000000" w:themeColor="text1"/>
        </w:rPr>
        <w:t>5:30</w:t>
      </w:r>
      <w:r w:rsidRPr="00720182">
        <w:rPr>
          <w:color w:val="000000" w:themeColor="text1"/>
        </w:rPr>
        <w:t xml:space="preserve"> p.m.</w:t>
      </w:r>
      <w:r w:rsidRPr="00720182">
        <w:rPr>
          <w:color w:val="000000" w:themeColor="text1"/>
        </w:rPr>
        <w:tab/>
      </w:r>
    </w:p>
    <w:p w14:paraId="6600CA7B" w14:textId="77777777" w:rsidR="007C6489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62E16E9D" w:rsidR="007C6489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faculty Senate Meeting will be:</w:t>
      </w:r>
    </w:p>
    <w:p w14:paraId="6C00661C" w14:textId="73A69E3E" w:rsidR="00734623" w:rsidRDefault="00F43804" w:rsidP="00C1170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Wednesday, </w:t>
      </w:r>
      <w:r w:rsidR="006772DA">
        <w:rPr>
          <w:color w:val="000000" w:themeColor="text1"/>
        </w:rPr>
        <w:t xml:space="preserve">January </w:t>
      </w:r>
      <w:r w:rsidR="00F634FB">
        <w:rPr>
          <w:color w:val="000000" w:themeColor="text1"/>
        </w:rPr>
        <w:t>22</w:t>
      </w:r>
      <w:r w:rsidR="0083593A">
        <w:rPr>
          <w:color w:val="000000" w:themeColor="text1"/>
        </w:rPr>
        <w:t xml:space="preserve">, </w:t>
      </w:r>
      <w:r w:rsidR="007C6489" w:rsidRPr="00882747">
        <w:rPr>
          <w:color w:val="000000" w:themeColor="text1"/>
        </w:rPr>
        <w:t>202</w:t>
      </w:r>
      <w:r w:rsidR="006772DA">
        <w:rPr>
          <w:color w:val="000000" w:themeColor="text1"/>
        </w:rPr>
        <w:t>5</w:t>
      </w:r>
      <w:r w:rsidR="007C6489" w:rsidRPr="00882747">
        <w:rPr>
          <w:color w:val="000000" w:themeColor="text1"/>
        </w:rPr>
        <w:t xml:space="preserve"> from 4:00 – 6:00 </w:t>
      </w:r>
      <w:r w:rsidR="00F57CBC" w:rsidRPr="00882747">
        <w:rPr>
          <w:color w:val="000000" w:themeColor="text1"/>
        </w:rPr>
        <w:t>p.m.</w:t>
      </w:r>
      <w:r w:rsidR="00577513">
        <w:rPr>
          <w:color w:val="000000" w:themeColor="text1"/>
        </w:rPr>
        <w:t xml:space="preserve"> in </w:t>
      </w:r>
      <w:r w:rsidR="004E24AE">
        <w:rPr>
          <w:color w:val="000000" w:themeColor="text1"/>
        </w:rPr>
        <w:t xml:space="preserve">JCK 880 and </w:t>
      </w:r>
      <w:r w:rsidR="00577513">
        <w:rPr>
          <w:color w:val="000000" w:themeColor="text1"/>
        </w:rPr>
        <w:t xml:space="preserve">via </w:t>
      </w:r>
      <w:r w:rsidR="007C6489" w:rsidRPr="00882747">
        <w:rPr>
          <w:color w:val="000000" w:themeColor="text1"/>
        </w:rPr>
        <w:t>Zoo</w:t>
      </w:r>
      <w:r w:rsidR="001D045C">
        <w:rPr>
          <w:color w:val="000000" w:themeColor="text1"/>
        </w:rPr>
        <w:t>m</w:t>
      </w:r>
    </w:p>
    <w:sectPr w:rsidR="00734623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4F13"/>
    <w:multiLevelType w:val="hybridMultilevel"/>
    <w:tmpl w:val="1C460674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32048">
    <w:abstractNumId w:val="0"/>
  </w:num>
  <w:num w:numId="2" w16cid:durableId="1526864428">
    <w:abstractNumId w:val="2"/>
  </w:num>
  <w:num w:numId="3" w16cid:durableId="142226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758F4"/>
    <w:rsid w:val="000851EF"/>
    <w:rsid w:val="000D36B0"/>
    <w:rsid w:val="001002E3"/>
    <w:rsid w:val="001110D8"/>
    <w:rsid w:val="00165E09"/>
    <w:rsid w:val="00182032"/>
    <w:rsid w:val="001851C1"/>
    <w:rsid w:val="001B621D"/>
    <w:rsid w:val="001C1627"/>
    <w:rsid w:val="001C2592"/>
    <w:rsid w:val="001C6972"/>
    <w:rsid w:val="001D045C"/>
    <w:rsid w:val="001F109C"/>
    <w:rsid w:val="00204832"/>
    <w:rsid w:val="00295791"/>
    <w:rsid w:val="002A2CCB"/>
    <w:rsid w:val="002D1769"/>
    <w:rsid w:val="003026D5"/>
    <w:rsid w:val="00310BBC"/>
    <w:rsid w:val="00336E3C"/>
    <w:rsid w:val="00354702"/>
    <w:rsid w:val="003B590B"/>
    <w:rsid w:val="003C0B8F"/>
    <w:rsid w:val="003D30FD"/>
    <w:rsid w:val="003E18DF"/>
    <w:rsid w:val="003F2AA7"/>
    <w:rsid w:val="004124E4"/>
    <w:rsid w:val="00425439"/>
    <w:rsid w:val="0044457C"/>
    <w:rsid w:val="004C2B9B"/>
    <w:rsid w:val="004E24AE"/>
    <w:rsid w:val="004F5FCB"/>
    <w:rsid w:val="004F657D"/>
    <w:rsid w:val="00513286"/>
    <w:rsid w:val="0053169D"/>
    <w:rsid w:val="00570779"/>
    <w:rsid w:val="00576C3A"/>
    <w:rsid w:val="00577513"/>
    <w:rsid w:val="0058CA4C"/>
    <w:rsid w:val="005902C1"/>
    <w:rsid w:val="00594334"/>
    <w:rsid w:val="005A77BF"/>
    <w:rsid w:val="005B7E6F"/>
    <w:rsid w:val="00660708"/>
    <w:rsid w:val="006772DA"/>
    <w:rsid w:val="0067786F"/>
    <w:rsid w:val="006A38A7"/>
    <w:rsid w:val="006A7463"/>
    <w:rsid w:val="006E68E8"/>
    <w:rsid w:val="00716D52"/>
    <w:rsid w:val="00734623"/>
    <w:rsid w:val="00737554"/>
    <w:rsid w:val="0074149B"/>
    <w:rsid w:val="00752C41"/>
    <w:rsid w:val="00771A88"/>
    <w:rsid w:val="0077541C"/>
    <w:rsid w:val="007A160E"/>
    <w:rsid w:val="007A7E30"/>
    <w:rsid w:val="007C564C"/>
    <w:rsid w:val="007C6489"/>
    <w:rsid w:val="007D3377"/>
    <w:rsid w:val="007D7C8C"/>
    <w:rsid w:val="007F15B2"/>
    <w:rsid w:val="0081066C"/>
    <w:rsid w:val="0081323F"/>
    <w:rsid w:val="00820110"/>
    <w:rsid w:val="008301F8"/>
    <w:rsid w:val="0083593A"/>
    <w:rsid w:val="008829BA"/>
    <w:rsid w:val="008B5D27"/>
    <w:rsid w:val="00907C9F"/>
    <w:rsid w:val="00925050"/>
    <w:rsid w:val="009807A4"/>
    <w:rsid w:val="00986356"/>
    <w:rsid w:val="009A2E7C"/>
    <w:rsid w:val="009A4E75"/>
    <w:rsid w:val="009B149A"/>
    <w:rsid w:val="009B3B2E"/>
    <w:rsid w:val="009B7F5B"/>
    <w:rsid w:val="009C4FAE"/>
    <w:rsid w:val="00A2300D"/>
    <w:rsid w:val="00A243B2"/>
    <w:rsid w:val="00A32911"/>
    <w:rsid w:val="00A61AAC"/>
    <w:rsid w:val="00A80C81"/>
    <w:rsid w:val="00AB2B4A"/>
    <w:rsid w:val="00AE3D23"/>
    <w:rsid w:val="00AF0F58"/>
    <w:rsid w:val="00AF4E1E"/>
    <w:rsid w:val="00B0324E"/>
    <w:rsid w:val="00B2155C"/>
    <w:rsid w:val="00B22689"/>
    <w:rsid w:val="00BA660D"/>
    <w:rsid w:val="00BE3E83"/>
    <w:rsid w:val="00C1170D"/>
    <w:rsid w:val="00C175BA"/>
    <w:rsid w:val="00C31655"/>
    <w:rsid w:val="00C54ACE"/>
    <w:rsid w:val="00C63417"/>
    <w:rsid w:val="00CC098C"/>
    <w:rsid w:val="00CC20AD"/>
    <w:rsid w:val="00CF0F9C"/>
    <w:rsid w:val="00CF7523"/>
    <w:rsid w:val="00D061C1"/>
    <w:rsid w:val="00D46213"/>
    <w:rsid w:val="00D74A27"/>
    <w:rsid w:val="00D76FA4"/>
    <w:rsid w:val="00D80393"/>
    <w:rsid w:val="00D84F3A"/>
    <w:rsid w:val="00DA2036"/>
    <w:rsid w:val="00DB1773"/>
    <w:rsid w:val="00DB556C"/>
    <w:rsid w:val="00DD63DC"/>
    <w:rsid w:val="00E10C72"/>
    <w:rsid w:val="00E21BDA"/>
    <w:rsid w:val="00E40F8C"/>
    <w:rsid w:val="00E46146"/>
    <w:rsid w:val="00E64867"/>
    <w:rsid w:val="00EB134E"/>
    <w:rsid w:val="00EE6B21"/>
    <w:rsid w:val="00F218E6"/>
    <w:rsid w:val="00F25947"/>
    <w:rsid w:val="00F34E25"/>
    <w:rsid w:val="00F4014F"/>
    <w:rsid w:val="00F4306A"/>
    <w:rsid w:val="00F43804"/>
    <w:rsid w:val="00F57CBC"/>
    <w:rsid w:val="00F634FB"/>
    <w:rsid w:val="00FE6AB4"/>
    <w:rsid w:val="00FF5E6D"/>
    <w:rsid w:val="00FF7B43"/>
    <w:rsid w:val="1BE9C0B2"/>
    <w:rsid w:val="248182DA"/>
    <w:rsid w:val="33055B6E"/>
    <w:rsid w:val="338DA0F6"/>
    <w:rsid w:val="5C101675"/>
    <w:rsid w:val="7988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2300D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oache.gse.harvard.edu/faq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2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19</cp:revision>
  <cp:lastPrinted>2024-12-17T13:22:00Z</cp:lastPrinted>
  <dcterms:created xsi:type="dcterms:W3CDTF">2024-12-04T11:18:00Z</dcterms:created>
  <dcterms:modified xsi:type="dcterms:W3CDTF">2025-01-21T18:19:00Z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