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DA2036" w14:paraId="2BDB6860" w14:textId="08BB6B8D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Meeting</w:t>
      </w:r>
      <w:r w:rsidR="003E1495"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3E1495" w14:paraId="7B20F6F8" w14:textId="0542C79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March </w:t>
      </w:r>
      <w:r w:rsidR="00B444AF">
        <w:rPr>
          <w:rStyle w:val="normaltextrun"/>
          <w:rFonts w:eastAsiaTheme="majorEastAsia"/>
          <w:b/>
          <w:bCs/>
        </w:rPr>
        <w:t>19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AF4CF7" w:rsidP="0067786F" w:rsidRDefault="006A7463" w14:paraId="2F8D2E8B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Pr="007E374E" w:rsidR="004F657D">
        <w:rPr>
          <w:color w:val="000000" w:themeColor="text1"/>
        </w:rPr>
        <w:t>Peter Dedek</w:t>
      </w:r>
      <w:r w:rsidRPr="007E374E" w:rsidR="00F218E6">
        <w:rPr>
          <w:color w:val="000000" w:themeColor="text1"/>
        </w:rPr>
        <w:t>,</w:t>
      </w:r>
      <w:r w:rsidRPr="007E374E" w:rsidR="004F657D">
        <w:rPr>
          <w:color w:val="000000" w:themeColor="text1"/>
        </w:rPr>
        <w:t xml:space="preserve"> </w:t>
      </w:r>
      <w:r w:rsidRPr="007E374E">
        <w:rPr>
          <w:color w:val="000000" w:themeColor="text1"/>
        </w:rPr>
        <w:t xml:space="preserve">Dave Donnelly, </w:t>
      </w:r>
      <w:r w:rsidRPr="007E374E" w:rsidR="004F657D">
        <w:rPr>
          <w:color w:val="000000" w:themeColor="text1"/>
        </w:rPr>
        <w:br/>
      </w:r>
      <w:r w:rsidRPr="007E374E">
        <w:rPr>
          <w:color w:val="000000" w:themeColor="text1"/>
        </w:rPr>
        <w:t xml:space="preserve">Valentina Glajar, </w:t>
      </w:r>
      <w:r w:rsidR="00F73023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Pr="007E374E" w:rsidR="00AF4CF7">
        <w:rPr>
          <w:color w:val="000000" w:themeColor="text1"/>
        </w:rPr>
        <w:t>Russell Lang</w:t>
      </w:r>
      <w:r w:rsidR="00AF4CF7">
        <w:rPr>
          <w:color w:val="000000" w:themeColor="text1"/>
        </w:rPr>
        <w:t>,</w:t>
      </w:r>
    </w:p>
    <w:p w:rsidR="006A7463" w:rsidP="00AF4CF7" w:rsidRDefault="00AF4CF7" w14:paraId="787B3C2E" w14:textId="7569D2F8">
      <w:pPr>
        <w:pStyle w:val="NormalWeb"/>
        <w:ind w:left="2160"/>
        <w:rPr>
          <w:color w:val="000000" w:themeColor="text1"/>
        </w:rPr>
      </w:pPr>
      <w:r w:rsidRPr="00E85A03">
        <w:rPr>
          <w:color w:val="000000" w:themeColor="text1"/>
        </w:rPr>
        <w:t>Lynn Ledbetter</w:t>
      </w:r>
      <w:r>
        <w:rPr>
          <w:color w:val="000000" w:themeColor="text1"/>
        </w:rPr>
        <w:t>,</w:t>
      </w:r>
      <w:r w:rsidRPr="007E374E" w:rsidR="0083593A">
        <w:rPr>
          <w:color w:val="000000" w:themeColor="text1"/>
        </w:rPr>
        <w:t xml:space="preserve">Adetty Pérez de Miles, </w:t>
      </w:r>
      <w:r w:rsidRPr="007E374E" w:rsidR="006A7463">
        <w:rPr>
          <w:color w:val="000000" w:themeColor="text1"/>
        </w:rPr>
        <w:t xml:space="preserve">Piyush Shroff, </w:t>
      </w:r>
      <w:r w:rsidR="00A32A88">
        <w:rPr>
          <w:color w:val="000000" w:themeColor="text1"/>
        </w:rPr>
        <w:t>M</w:t>
      </w:r>
      <w:r w:rsidRPr="007E374E" w:rsidR="006A7463">
        <w:rPr>
          <w:color w:val="000000" w:themeColor="text1"/>
        </w:rPr>
        <w:t>ichael Supancic, Steve Wilson</w:t>
      </w:r>
    </w:p>
    <w:p w:rsidR="0083593A" w:rsidP="001C2592" w:rsidRDefault="006A7463" w14:paraId="60CAD7B5" w14:textId="151D3E69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Pr="007E374E" w:rsidR="003C62BB">
        <w:rPr>
          <w:color w:val="000000" w:themeColor="text1"/>
        </w:rPr>
        <w:t>Nolan</w:t>
      </w:r>
      <w:r w:rsidR="003C62BB">
        <w:rPr>
          <w:color w:val="000000" w:themeColor="text1"/>
        </w:rPr>
        <w:t>d</w:t>
      </w:r>
      <w:r w:rsidRPr="007E374E" w:rsidR="003C62BB">
        <w:rPr>
          <w:color w:val="000000" w:themeColor="text1"/>
        </w:rPr>
        <w:t xml:space="preserve"> Martin</w:t>
      </w:r>
      <w:r w:rsidR="003C62BB">
        <w:rPr>
          <w:color w:val="000000" w:themeColor="text1"/>
        </w:rPr>
        <w:t xml:space="preserve">, </w:t>
      </w:r>
      <w:r w:rsidR="003C62BB">
        <w:rPr>
          <w:color w:val="000000" w:themeColor="text1"/>
        </w:rPr>
        <w:t>Lois Stickley</w:t>
      </w:r>
    </w:p>
    <w:p w:rsidRPr="003C62BB" w:rsidR="003C62BB" w:rsidP="003C62BB" w:rsidRDefault="003C62BB" w14:paraId="3B287317" w14:textId="77777777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Special Guests:</w:t>
      </w:r>
      <w:r>
        <w:rPr>
          <w:b/>
          <w:bCs/>
          <w:color w:val="000000" w:themeColor="text1"/>
        </w:rPr>
        <w:tab/>
      </w:r>
      <w:r w:rsidRPr="003C62BB">
        <w:rPr>
          <w:color w:val="000000" w:themeColor="text1"/>
        </w:rPr>
        <w:t>Thillainatrarajan</w:t>
      </w:r>
      <w:r>
        <w:rPr>
          <w:color w:val="000000" w:themeColor="text1"/>
        </w:rPr>
        <w:t xml:space="preserve"> </w:t>
      </w:r>
      <w:r w:rsidRPr="003C62BB">
        <w:rPr>
          <w:color w:val="000000" w:themeColor="text1"/>
        </w:rPr>
        <w:t>Sivakumaran</w:t>
      </w:r>
      <w:r>
        <w:rPr>
          <w:color w:val="000000" w:themeColor="text1"/>
        </w:rPr>
        <w:t xml:space="preserve">, </w:t>
      </w:r>
      <w:r w:rsidRPr="003C62BB">
        <w:rPr>
          <w:color w:val="000000" w:themeColor="text1"/>
        </w:rPr>
        <w:t>Vedaraman</w:t>
      </w:r>
      <w:r>
        <w:rPr>
          <w:color w:val="000000" w:themeColor="text1"/>
        </w:rPr>
        <w:t xml:space="preserve"> </w:t>
      </w:r>
      <w:r w:rsidRPr="003C62BB">
        <w:rPr>
          <w:color w:val="000000" w:themeColor="text1"/>
        </w:rPr>
        <w:t>Sriraman</w:t>
      </w:r>
      <w:r>
        <w:rPr>
          <w:color w:val="000000" w:themeColor="text1"/>
        </w:rPr>
        <w:t xml:space="preserve">, </w:t>
      </w:r>
      <w:r w:rsidRPr="003C62BB">
        <w:rPr>
          <w:color w:val="000000" w:themeColor="text1"/>
        </w:rPr>
        <w:t>Jeff</w:t>
      </w:r>
      <w:r>
        <w:rPr>
          <w:color w:val="000000" w:themeColor="text1"/>
        </w:rPr>
        <w:t xml:space="preserve"> </w:t>
      </w:r>
      <w:r w:rsidRPr="003C62BB">
        <w:rPr>
          <w:color w:val="000000" w:themeColor="text1"/>
        </w:rPr>
        <w:t>Housman</w:t>
      </w:r>
    </w:p>
    <w:p w:rsidR="003C62BB" w:rsidP="003C62BB" w:rsidRDefault="006A7463" w14:paraId="3571DB5E" w14:textId="37B0BE86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Guests:</w:t>
      </w:r>
      <w:r w:rsidRPr="007E374E" w:rsidR="00594334">
        <w:rPr>
          <w:b/>
          <w:bCs/>
          <w:color w:val="000000" w:themeColor="text1"/>
        </w:rPr>
        <w:tab/>
      </w:r>
      <w:r w:rsidRPr="003C62BB" w:rsidR="003C62BB">
        <w:rPr>
          <w:color w:val="000000" w:themeColor="text1"/>
        </w:rPr>
        <w:t>Ryan</w:t>
      </w:r>
      <w:r w:rsidR="003C62BB">
        <w:rPr>
          <w:color w:val="000000" w:themeColor="text1"/>
        </w:rPr>
        <w:t xml:space="preserve"> </w:t>
      </w:r>
      <w:r w:rsidRPr="003C62BB" w:rsidR="003C62BB">
        <w:rPr>
          <w:color w:val="000000" w:themeColor="text1"/>
        </w:rPr>
        <w:t>Anderson</w:t>
      </w:r>
      <w:r w:rsidR="003C62BB">
        <w:rPr>
          <w:color w:val="000000" w:themeColor="text1"/>
        </w:rPr>
        <w:t xml:space="preserve">, </w:t>
      </w:r>
      <w:r w:rsidRPr="003C62BB" w:rsidR="003C62BB">
        <w:rPr>
          <w:color w:val="000000" w:themeColor="text1"/>
        </w:rPr>
        <w:t>Cathy</w:t>
      </w:r>
      <w:r w:rsidR="003C62BB">
        <w:rPr>
          <w:color w:val="000000" w:themeColor="text1"/>
        </w:rPr>
        <w:t xml:space="preserve"> </w:t>
      </w:r>
      <w:r w:rsidRPr="003C62BB" w:rsidR="003C62BB">
        <w:rPr>
          <w:color w:val="000000" w:themeColor="text1"/>
        </w:rPr>
        <w:t>Cherrstrom</w:t>
      </w:r>
      <w:r w:rsidR="003C62BB">
        <w:rPr>
          <w:color w:val="000000" w:themeColor="text1"/>
        </w:rPr>
        <w:t xml:space="preserve">, </w:t>
      </w:r>
      <w:r w:rsidRPr="003C62BB" w:rsidR="003C62BB">
        <w:rPr>
          <w:color w:val="000000" w:themeColor="text1"/>
        </w:rPr>
        <w:t>Stacey</w:t>
      </w:r>
      <w:r w:rsidR="003C62BB">
        <w:rPr>
          <w:color w:val="000000" w:themeColor="text1"/>
        </w:rPr>
        <w:t xml:space="preserve"> </w:t>
      </w:r>
      <w:r w:rsidRPr="003C62BB" w:rsidR="003C62BB">
        <w:rPr>
          <w:color w:val="000000" w:themeColor="text1"/>
        </w:rPr>
        <w:t>Cropley</w:t>
      </w:r>
      <w:r w:rsidR="003C62BB">
        <w:rPr>
          <w:color w:val="000000" w:themeColor="text1"/>
        </w:rPr>
        <w:t xml:space="preserve">, </w:t>
      </w:r>
      <w:r w:rsidRPr="003C62BB" w:rsidR="003C62BB">
        <w:rPr>
          <w:color w:val="000000" w:themeColor="text1"/>
        </w:rPr>
        <w:t>Laura</w:t>
      </w:r>
      <w:r w:rsidR="003C62BB">
        <w:rPr>
          <w:color w:val="000000" w:themeColor="text1"/>
        </w:rPr>
        <w:t xml:space="preserve"> </w:t>
      </w:r>
      <w:r w:rsidRPr="003C62BB" w:rsidR="003C62BB">
        <w:rPr>
          <w:color w:val="000000" w:themeColor="text1"/>
        </w:rPr>
        <w:t>Ellis-Lai</w:t>
      </w:r>
      <w:r w:rsidR="003C62BB">
        <w:rPr>
          <w:color w:val="000000" w:themeColor="text1"/>
        </w:rPr>
        <w:t>,</w:t>
      </w:r>
    </w:p>
    <w:p w:rsidR="003C62BB" w:rsidP="247E79F0" w:rsidRDefault="003C62BB" w14:paraId="5F4C8012" w14:textId="77777777">
      <w:pPr>
        <w:pStyle w:val="NormalWeb"/>
        <w:ind w:left="2160" w:hanging="0" w:firstLine="0"/>
        <w:rPr>
          <w:color w:val="000000" w:themeColor="text1"/>
        </w:rPr>
      </w:pPr>
      <w:r w:rsidRPr="003C62BB" w:rsidR="003C62BB">
        <w:rPr>
          <w:color w:val="000000" w:themeColor="text1"/>
        </w:rPr>
        <w:t>Lauren</w:t>
      </w:r>
      <w:r w:rsidRPr="003C62BB">
        <w:rPr>
          <w:color w:val="000000" w:themeColor="text1"/>
        </w:rPr>
        <w:tab/>
      </w:r>
      <w:r w:rsidRPr="003C62BB" w:rsidR="003C62BB">
        <w:rPr>
          <w:color w:val="000000" w:themeColor="text1"/>
        </w:rPr>
        <w:t>Goodley</w:t>
      </w:r>
      <w:r w:rsidR="003C62BB">
        <w:rPr>
          <w:color w:val="000000" w:themeColor="text1"/>
        </w:rPr>
        <w:t xml:space="preserve">, </w:t>
      </w:r>
      <w:r w:rsidRPr="003C62BB" w:rsidR="003C62BB">
        <w:rPr>
          <w:color w:val="000000" w:themeColor="text1"/>
        </w:rPr>
        <w:t>Samantha</w:t>
      </w:r>
      <w:r w:rsidR="003C62BB">
        <w:rPr>
          <w:color w:val="000000" w:themeColor="text1"/>
        </w:rPr>
        <w:t xml:space="preserve"> </w:t>
      </w:r>
      <w:r w:rsidRPr="003C62BB" w:rsidR="003C62BB">
        <w:rPr>
          <w:color w:val="000000" w:themeColor="text1"/>
        </w:rPr>
        <w:t>Krause</w:t>
      </w:r>
      <w:r w:rsidR="003C62BB">
        <w:rPr>
          <w:color w:val="000000" w:themeColor="text1"/>
        </w:rPr>
        <w:t xml:space="preserve">, </w:t>
      </w:r>
      <w:r w:rsidRPr="003C62BB" w:rsidR="003C62BB">
        <w:rPr>
          <w:color w:val="000000" w:themeColor="text1"/>
        </w:rPr>
        <w:t>Gloria</w:t>
      </w:r>
      <w:r w:rsidR="003C62BB">
        <w:rPr>
          <w:color w:val="000000" w:themeColor="text1"/>
        </w:rPr>
        <w:t xml:space="preserve"> </w:t>
      </w:r>
      <w:r w:rsidRPr="003C62BB" w:rsidR="003C62BB">
        <w:rPr>
          <w:color w:val="000000" w:themeColor="text1"/>
        </w:rPr>
        <w:t>Martinez Ramos</w:t>
      </w:r>
      <w:r w:rsidR="003C62BB">
        <w:rPr>
          <w:color w:val="000000" w:themeColor="text1"/>
        </w:rPr>
        <w:t xml:space="preserve">, </w:t>
      </w:r>
    </w:p>
    <w:p w:rsidRPr="0056307A" w:rsidR="007A0251" w:rsidP="003C62BB" w:rsidRDefault="003C62BB" w14:paraId="575EC299" w14:textId="00589CAE">
      <w:pPr>
        <w:pStyle w:val="NormalWeb"/>
        <w:ind w:left="2160"/>
        <w:rPr>
          <w:color w:val="000000" w:themeColor="text1"/>
        </w:rPr>
      </w:pPr>
      <w:r w:rsidRPr="003C62BB">
        <w:rPr>
          <w:color w:val="000000" w:themeColor="text1"/>
        </w:rPr>
        <w:t>Russell</w:t>
      </w:r>
      <w:r>
        <w:rPr>
          <w:color w:val="000000" w:themeColor="text1"/>
        </w:rPr>
        <w:t xml:space="preserve"> </w:t>
      </w:r>
      <w:r w:rsidRPr="003C62BB">
        <w:rPr>
          <w:color w:val="000000" w:themeColor="text1"/>
        </w:rPr>
        <w:t>Moses</w:t>
      </w:r>
      <w:r>
        <w:rPr>
          <w:color w:val="000000" w:themeColor="text1"/>
        </w:rPr>
        <w:t xml:space="preserve">, </w:t>
      </w:r>
      <w:r w:rsidRPr="003C62BB">
        <w:rPr>
          <w:color w:val="000000" w:themeColor="text1"/>
        </w:rPr>
        <w:t>Pradeep</w:t>
      </w:r>
      <w:r>
        <w:rPr>
          <w:color w:val="000000" w:themeColor="text1"/>
        </w:rPr>
        <w:t xml:space="preserve"> </w:t>
      </w:r>
      <w:r w:rsidRPr="003C62BB">
        <w:rPr>
          <w:color w:val="000000" w:themeColor="text1"/>
        </w:rPr>
        <w:t>Ramanathan</w:t>
      </w:r>
      <w:r>
        <w:rPr>
          <w:color w:val="000000" w:themeColor="text1"/>
        </w:rPr>
        <w:t xml:space="preserve">, </w:t>
      </w:r>
      <w:r w:rsidRPr="003C62BB">
        <w:rPr>
          <w:color w:val="000000" w:themeColor="text1"/>
        </w:rPr>
        <w:t>Bob Vásquez</w:t>
      </w:r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7B50C4" w14:paraId="7667D302" w14:textId="0A8CBADB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Vice-</w:t>
      </w:r>
      <w:r w:rsidRPr="007E374E" w:rsidR="00E64867">
        <w:rPr>
          <w:b/>
          <w:bCs/>
          <w:color w:val="000000" w:themeColor="text1"/>
        </w:rPr>
        <w:t xml:space="preserve">Chair </w:t>
      </w:r>
      <w:r>
        <w:rPr>
          <w:b/>
          <w:bCs/>
          <w:color w:val="000000" w:themeColor="text1"/>
        </w:rPr>
        <w:t xml:space="preserve">Donnelly </w:t>
      </w:r>
      <w:r w:rsidR="00E85A03">
        <w:rPr>
          <w:b/>
          <w:bCs/>
          <w:color w:val="000000" w:themeColor="text1"/>
        </w:rPr>
        <w:t>o</w:t>
      </w:r>
      <w:r w:rsidRPr="007E374E" w:rsidR="00E64867">
        <w:rPr>
          <w:b/>
          <w:bCs/>
          <w:color w:val="000000" w:themeColor="text1"/>
        </w:rPr>
        <w:t>pened 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7B50C4" w14:paraId="4CCDBD92" w14:textId="4ACF8A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Vice-</w:t>
      </w:r>
      <w:r w:rsidRPr="007E374E" w:rsidR="00CF7523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Donnelly </w:t>
      </w:r>
      <w:r w:rsidRPr="007E374E" w:rsidR="00CF7523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Pr="007E374E" w:rsidR="00F90479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="00B444AF" w:rsidP="00B444AF" w:rsidRDefault="00B444AF" w14:paraId="3ACB2898" w14:textId="4659CF9E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B444AF">
        <w:rPr>
          <w:b/>
          <w:bCs/>
          <w:color w:val="000000" w:themeColor="text1"/>
        </w:rPr>
        <w:t>Introduction of 2025-26 Faculty Senate Fellow and Discussion of Project</w:t>
      </w:r>
    </w:p>
    <w:p w:rsidR="00466C5D" w:rsidP="00B444AF" w:rsidRDefault="00466C5D" w14:paraId="438D721B" w14:textId="77777777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Shared Governance:</w:t>
      </w:r>
    </w:p>
    <w:p w:rsidR="00466C5D" w:rsidP="00466C5D" w:rsidRDefault="00466C5D" w14:paraId="4696B2DA" w14:textId="588E6022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At our Texas peer institutions</w:t>
      </w:r>
    </w:p>
    <w:p w:rsidR="00B444AF" w:rsidP="00466C5D" w:rsidRDefault="00466C5D" w14:paraId="3761654B" w14:textId="72FA2BA4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What can we do to improve the faculty voice in matters related to program development and initiatives</w:t>
      </w:r>
    </w:p>
    <w:p w:rsidR="00466C5D" w:rsidP="00466C5D" w:rsidRDefault="00466C5D" w14:paraId="19CAE906" w14:textId="5AA29D36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More focused as it relates to the RCM budget model</w:t>
      </w:r>
    </w:p>
    <w:p w:rsidRPr="00B444AF" w:rsidR="00466C5D" w:rsidP="00466C5D" w:rsidRDefault="00466C5D" w14:paraId="604B06AB" w14:textId="1DB9C28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call needs to be general and up to the applicant to delve into the different aspects, issues and opportunities</w:t>
      </w:r>
    </w:p>
    <w:p w:rsidR="00B444AF" w:rsidP="00B444AF" w:rsidRDefault="00B444AF" w14:paraId="11F7BD3D" w14:textId="77777777">
      <w:pPr>
        <w:pStyle w:val="NormalWeb"/>
        <w:rPr>
          <w:b/>
          <w:bCs/>
          <w:color w:val="000000" w:themeColor="text1"/>
        </w:rPr>
      </w:pPr>
    </w:p>
    <w:p w:rsidR="00B444AF" w:rsidP="007123A2" w:rsidRDefault="00B444AF" w14:paraId="4F02EE56" w14:textId="6A2456A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B444AF">
        <w:rPr>
          <w:b/>
          <w:bCs/>
          <w:color w:val="000000" w:themeColor="text1"/>
        </w:rPr>
        <w:t>Discussion of Senate Election Process</w:t>
      </w:r>
    </w:p>
    <w:p w:rsidR="00B444AF" w:rsidP="00B444AF" w:rsidRDefault="007A4CD9" w14:paraId="74E24F43" w14:textId="7AEE0210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520C3EFD" w:rsidR="007A4CD9">
        <w:rPr>
          <w:color w:val="000000" w:themeColor="text1" w:themeTint="FF" w:themeShade="FF"/>
        </w:rPr>
        <w:t xml:space="preserve">Motion made to </w:t>
      </w:r>
      <w:r w:rsidRPr="520C3EFD" w:rsidR="007A4CD9">
        <w:rPr>
          <w:color w:val="000000" w:themeColor="text1" w:themeTint="FF" w:themeShade="FF"/>
        </w:rPr>
        <w:t>modify</w:t>
      </w:r>
      <w:r w:rsidRPr="520C3EFD" w:rsidR="007A4CD9">
        <w:rPr>
          <w:color w:val="000000" w:themeColor="text1" w:themeTint="FF" w:themeShade="FF"/>
        </w:rPr>
        <w:t xml:space="preserve"> </w:t>
      </w:r>
      <w:r w:rsidRPr="520C3EFD" w:rsidR="0025435D">
        <w:rPr>
          <w:color w:val="000000" w:themeColor="text1" w:themeTint="FF" w:themeShade="FF"/>
        </w:rPr>
        <w:t>the Faculty Senate Constitution</w:t>
      </w:r>
      <w:r w:rsidRPr="520C3EFD" w:rsidR="0025435D">
        <w:rPr>
          <w:color w:val="000000" w:themeColor="text1" w:themeTint="FF" w:themeShade="FF"/>
        </w:rPr>
        <w:t xml:space="preserve"> </w:t>
      </w:r>
    </w:p>
    <w:p w:rsidR="0025435D" w:rsidP="0025435D" w:rsidRDefault="0025435D" w14:paraId="63944E84" w14:textId="2393ABF2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520C3EFD" w:rsidR="0025435D">
        <w:rPr>
          <w:color w:val="000000" w:themeColor="text1" w:themeTint="FF" w:themeShade="FF"/>
        </w:rPr>
        <w:t xml:space="preserve">Change the faculty Opt-out to an Opt-In as a </w:t>
      </w:r>
      <w:r w:rsidRPr="520C3EFD" w:rsidR="003C62BB">
        <w:rPr>
          <w:color w:val="000000" w:themeColor="text1" w:themeTint="FF" w:themeShade="FF"/>
        </w:rPr>
        <w:t xml:space="preserve">Faculty Senator </w:t>
      </w:r>
      <w:r w:rsidRPr="520C3EFD" w:rsidR="0025435D">
        <w:rPr>
          <w:color w:val="000000" w:themeColor="text1" w:themeTint="FF" w:themeShade="FF"/>
        </w:rPr>
        <w:t>candidat</w:t>
      </w:r>
      <w:r w:rsidRPr="520C3EFD" w:rsidR="0025435D">
        <w:rPr>
          <w:color w:val="000000" w:themeColor="text1" w:themeTint="FF" w:themeShade="FF"/>
        </w:rPr>
        <w:t>e</w:t>
      </w:r>
    </w:p>
    <w:p w:rsidRPr="00B444AF" w:rsidR="0025435D" w:rsidP="0025435D" w:rsidRDefault="0025435D" w14:paraId="322A9E26" w14:textId="668E653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If there is no election majority, the senate will facilitate a second ballot of the top vote getters</w:t>
      </w:r>
    </w:p>
    <w:p w:rsidRPr="00B444AF" w:rsidR="00B444AF" w:rsidP="00B444AF" w:rsidRDefault="0025435D" w14:paraId="7EE2E52F" w14:textId="74BFF0E7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25435D">
        <w:rPr>
          <w:color w:val="000000" w:themeColor="text1"/>
        </w:rPr>
        <w:t>An amendment to this Constitution is ratified when, by means of a secret ballot, at least two-fifths of the faculty voters cast ballots and two-thirds of those casting ballots vote in favor of the proposal</w:t>
      </w:r>
    </w:p>
    <w:p w:rsidR="00B444AF" w:rsidP="00B444AF" w:rsidRDefault="00B444AF" w14:paraId="2B3A5E83" w14:textId="77777777">
      <w:pPr>
        <w:pStyle w:val="NormalWeb"/>
        <w:rPr>
          <w:b/>
          <w:bCs/>
          <w:color w:val="000000" w:themeColor="text1"/>
        </w:rPr>
      </w:pPr>
    </w:p>
    <w:p w:rsidR="00B444AF" w:rsidP="007123A2" w:rsidRDefault="00B444AF" w14:paraId="50987FFF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B444AF">
        <w:rPr>
          <w:b/>
          <w:bCs/>
          <w:color w:val="000000" w:themeColor="text1"/>
        </w:rPr>
        <w:t xml:space="preserve">Enrollment Management and Initiatives – </w:t>
      </w:r>
      <w:r>
        <w:rPr>
          <w:b/>
          <w:bCs/>
          <w:color w:val="000000" w:themeColor="text1"/>
        </w:rPr>
        <w:t xml:space="preserve">from </w:t>
      </w:r>
    </w:p>
    <w:p w:rsidR="00B444AF" w:rsidP="00B444AF" w:rsidRDefault="00B444AF" w14:paraId="2FB466E2" w14:textId="77777777">
      <w:pPr>
        <w:pStyle w:val="NormalWeb"/>
        <w:ind w:left="720" w:firstLine="360"/>
        <w:rPr>
          <w:b/>
          <w:bCs/>
          <w:color w:val="000000" w:themeColor="text1"/>
        </w:rPr>
      </w:pPr>
      <w:r w:rsidRPr="00B444AF">
        <w:rPr>
          <w:b/>
          <w:bCs/>
          <w:color w:val="000000" w:themeColor="text1"/>
        </w:rPr>
        <w:t xml:space="preserve">Thillainatarajan Sivakumaran, Vice-President for TXST Global and </w:t>
      </w:r>
    </w:p>
    <w:p w:rsidR="00B444AF" w:rsidP="00B444AF" w:rsidRDefault="00B444AF" w14:paraId="6DB85E45" w14:textId="55057E3E">
      <w:pPr>
        <w:pStyle w:val="NormalWeb"/>
        <w:ind w:left="720" w:firstLine="360"/>
        <w:rPr>
          <w:b/>
          <w:bCs/>
          <w:color w:val="000000" w:themeColor="text1"/>
        </w:rPr>
      </w:pPr>
      <w:r w:rsidRPr="00B444AF">
        <w:rPr>
          <w:b/>
          <w:bCs/>
          <w:color w:val="000000" w:themeColor="text1"/>
        </w:rPr>
        <w:t>Vedaraman Sriraman, Vice-Provost for Academic Innovation and Success</w:t>
      </w:r>
    </w:p>
    <w:p w:rsidR="00B444AF" w:rsidP="00B444AF" w:rsidRDefault="00117A47" w14:paraId="2CF0D6E4" w14:textId="71CCBF7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Shared the statistics for the intersessions, dual credit and online program initiatives</w:t>
      </w:r>
    </w:p>
    <w:p w:rsidR="00117A47" w:rsidP="00B444AF" w:rsidRDefault="00117A47" w14:paraId="3CCFA9AF" w14:textId="23FC670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New student application statistics and details including who was awarded scholarships and continued scholarships given their GPA’s</w:t>
      </w:r>
    </w:p>
    <w:p w:rsidR="0097562F" w:rsidP="00B444AF" w:rsidRDefault="0097562F" w14:paraId="086253A5" w14:textId="6D9AC0E4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79515AB9" w:rsidR="00117A47">
        <w:rPr>
          <w:color w:val="000000" w:themeColor="text1" w:themeTint="FF" w:themeShade="FF"/>
        </w:rPr>
        <w:t xml:space="preserve">Proposed associate degrees were only as </w:t>
      </w:r>
      <w:r w:rsidRPr="79515AB9" w:rsidR="00117A47">
        <w:rPr>
          <w:color w:val="000000" w:themeColor="text1" w:themeTint="FF" w:themeShade="FF"/>
        </w:rPr>
        <w:t>an exit strategy</w:t>
      </w:r>
      <w:r w:rsidRPr="79515AB9" w:rsidR="00117A47">
        <w:rPr>
          <w:color w:val="000000" w:themeColor="text1" w:themeTint="FF" w:themeShade="FF"/>
        </w:rPr>
        <w:t xml:space="preserve"> so that the students at least earn something</w:t>
      </w:r>
      <w:r w:rsidRPr="79515AB9" w:rsidR="00D57CF8">
        <w:rPr>
          <w:color w:val="000000" w:themeColor="text1" w:themeTint="FF" w:themeShade="FF"/>
        </w:rPr>
        <w:t xml:space="preserve"> when leaving the program but ONLY if integrated into existing degree programs</w:t>
      </w:r>
      <w:r w:rsidRPr="79515AB9" w:rsidR="62485ECC">
        <w:rPr>
          <w:color w:val="000000" w:themeColor="text1" w:themeTint="FF" w:themeShade="FF"/>
        </w:rPr>
        <w:t xml:space="preserve"> and there can be no recruiting and or advertisement of them</w:t>
      </w:r>
    </w:p>
    <w:p w:rsidR="0097562F" w:rsidP="00B444AF" w:rsidRDefault="0097562F" w14:paraId="4B963EFF" w14:textId="0B672B1C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79515AB9" w:rsidR="0097562F">
        <w:rPr>
          <w:color w:val="000000" w:themeColor="text1" w:themeTint="FF" w:themeShade="FF"/>
        </w:rPr>
        <w:t>Online courses/programs:</w:t>
      </w:r>
    </w:p>
    <w:p w:rsidR="0097562F" w:rsidP="0097562F" w:rsidRDefault="0097562F" w14:paraId="058610ED" w14:textId="4D632219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520C3EFD" w:rsidR="0097562F">
        <w:rPr>
          <w:color w:val="000000" w:themeColor="text1" w:themeTint="FF" w:themeShade="FF"/>
        </w:rPr>
        <w:t xml:space="preserve">Accelerated Online Program (AOP) </w:t>
      </w:r>
      <w:r w:rsidRPr="520C3EFD" w:rsidR="0097562F">
        <w:rPr>
          <w:color w:val="000000" w:themeColor="text1" w:themeTint="FF" w:themeShade="FF"/>
        </w:rPr>
        <w:t>8week</w:t>
      </w:r>
      <w:r w:rsidRPr="520C3EFD" w:rsidR="0097562F">
        <w:rPr>
          <w:color w:val="000000" w:themeColor="text1" w:themeTint="FF" w:themeShade="FF"/>
        </w:rPr>
        <w:t xml:space="preserve"> format classes are funded differently and there is a Quality Matters rubric</w:t>
      </w:r>
      <w:r w:rsidRPr="520C3EFD" w:rsidR="0097562F">
        <w:rPr>
          <w:color w:val="000000" w:themeColor="text1" w:themeTint="FF" w:themeShade="FF"/>
        </w:rPr>
        <w:t xml:space="preserve"> </w:t>
      </w:r>
      <w:r w:rsidRPr="520C3EFD" w:rsidR="003C62BB">
        <w:rPr>
          <w:color w:val="000000" w:themeColor="text1" w:themeTint="FF" w:themeShade="FF"/>
        </w:rPr>
        <w:t>used</w:t>
      </w:r>
      <w:r w:rsidRPr="520C3EFD" w:rsidR="0097562F">
        <w:rPr>
          <w:color w:val="000000" w:themeColor="text1" w:themeTint="FF" w:themeShade="FF"/>
        </w:rPr>
        <w:t xml:space="preserve"> to review/approve them, course content and </w:t>
      </w:r>
      <w:r w:rsidRPr="520C3EFD" w:rsidR="00646A60">
        <w:rPr>
          <w:color w:val="000000" w:themeColor="text1" w:themeTint="FF" w:themeShade="FF"/>
        </w:rPr>
        <w:t xml:space="preserve">assessment </w:t>
      </w:r>
      <w:r w:rsidRPr="520C3EFD" w:rsidR="0097562F">
        <w:rPr>
          <w:color w:val="000000" w:themeColor="text1" w:themeTint="FF" w:themeShade="FF"/>
        </w:rPr>
        <w:t>components are still faculty controlled</w:t>
      </w:r>
      <w:r w:rsidRPr="520C3EFD" w:rsidR="0097562F">
        <w:rPr>
          <w:color w:val="000000" w:themeColor="text1" w:themeTint="FF" w:themeShade="FF"/>
        </w:rPr>
        <w:t xml:space="preserve">.  </w:t>
      </w:r>
      <w:r w:rsidRPr="520C3EFD" w:rsidR="0097562F">
        <w:rPr>
          <w:color w:val="000000" w:themeColor="text1" w:themeTint="FF" w:themeShade="FF"/>
        </w:rPr>
        <w:t xml:space="preserve"> </w:t>
      </w:r>
    </w:p>
    <w:p w:rsidR="0097562F" w:rsidP="0097562F" w:rsidRDefault="0097562F" w14:paraId="5A40ED84" w14:textId="3A79C28D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Online sections generally fill first based on </w:t>
      </w:r>
      <w:r w:rsidR="003C62BB">
        <w:rPr>
          <w:color w:val="000000" w:themeColor="text1"/>
        </w:rPr>
        <w:t xml:space="preserve">current </w:t>
      </w:r>
      <w:r>
        <w:rPr>
          <w:color w:val="000000" w:themeColor="text1"/>
        </w:rPr>
        <w:t xml:space="preserve">student preferences  </w:t>
      </w:r>
    </w:p>
    <w:p w:rsidR="0077474E" w:rsidP="0077474E" w:rsidRDefault="0077474E" w14:paraId="4C4ADD2F" w14:textId="4B4E5B1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Summer section enrollment and faculty pay</w:t>
      </w:r>
      <w:r w:rsidR="00646A60">
        <w:rPr>
          <w:color w:val="000000" w:themeColor="text1"/>
        </w:rPr>
        <w:t xml:space="preserve"> </w:t>
      </w:r>
      <w:r>
        <w:rPr>
          <w:color w:val="000000" w:themeColor="text1"/>
        </w:rPr>
        <w:t>determination</w:t>
      </w:r>
      <w:r w:rsidR="00646A60">
        <w:rPr>
          <w:color w:val="000000" w:themeColor="text1"/>
        </w:rPr>
        <w:t xml:space="preserve"> changes</w:t>
      </w:r>
    </w:p>
    <w:p w:rsidRPr="00B444AF" w:rsidR="00646A60" w:rsidP="0077474E" w:rsidRDefault="00646A60" w14:paraId="0843C0F1" w14:textId="60424CF4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Compressed Curriculum submission review cycle time frames</w:t>
      </w:r>
    </w:p>
    <w:p w:rsidR="00B444AF" w:rsidP="00B444AF" w:rsidRDefault="00B444AF" w14:paraId="3584A65C" w14:textId="77777777">
      <w:pPr>
        <w:pStyle w:val="NormalWeb"/>
        <w:rPr>
          <w:b/>
          <w:bCs/>
          <w:color w:val="000000" w:themeColor="text1"/>
        </w:rPr>
      </w:pPr>
    </w:p>
    <w:p w:rsidRPr="007E374E" w:rsidR="00F73023" w:rsidP="00F73023" w:rsidRDefault="00F73023" w14:paraId="32D4B81F" w14:textId="0EEB9C4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Pr="002E053E" w:rsidR="00F73023" w:rsidP="00FF2665" w:rsidRDefault="00B444AF" w14:paraId="411B13E7" w14:textId="107F097B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B444AF">
        <w:rPr>
          <w:color w:val="000000" w:themeColor="text1"/>
        </w:rPr>
        <w:t>March 5</w:t>
      </w:r>
      <w:r w:rsidRPr="00B444AF" w:rsidR="00F73023">
        <w:rPr>
          <w:color w:val="000000" w:themeColor="text1"/>
        </w:rPr>
        <w:t>, 202</w:t>
      </w:r>
      <w:r w:rsidRPr="00B444AF" w:rsidR="00E126B9">
        <w:rPr>
          <w:color w:val="000000" w:themeColor="text1"/>
        </w:rPr>
        <w:t>5</w:t>
      </w:r>
      <w:r w:rsidRPr="00B444AF" w:rsidR="00F73023">
        <w:rPr>
          <w:color w:val="000000" w:themeColor="text1"/>
        </w:rPr>
        <w:t xml:space="preserve"> minutes were approved</w:t>
      </w:r>
    </w:p>
    <w:p w:rsidRPr="00B444AF" w:rsidR="002E053E" w:rsidP="002E053E" w:rsidRDefault="002E053E" w14:paraId="5BEC2719" w14:textId="77777777">
      <w:pPr>
        <w:pStyle w:val="NormalWeb"/>
        <w:rPr>
          <w:b/>
          <w:bCs/>
          <w:color w:val="000000" w:themeColor="text1"/>
        </w:rPr>
      </w:pPr>
    </w:p>
    <w:p w:rsidR="003503A2" w:rsidP="003503A2" w:rsidRDefault="003503A2" w14:paraId="6920F6B9" w14:textId="78F8F1F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503A2">
        <w:rPr>
          <w:b/>
          <w:bCs/>
          <w:color w:val="000000" w:themeColor="text1"/>
        </w:rPr>
        <w:t>The Faculty Senate moved into an Executive Session to discuss:</w:t>
      </w:r>
    </w:p>
    <w:p w:rsidR="00B444AF" w:rsidP="00343F26" w:rsidRDefault="005E1220" w14:paraId="68788287" w14:textId="77777777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Senate </w:t>
      </w:r>
      <w:r w:rsidRPr="003E1495" w:rsidR="00343F26">
        <w:rPr>
          <w:color w:val="000000" w:themeColor="text1"/>
        </w:rPr>
        <w:t>Election</w:t>
      </w:r>
      <w:r>
        <w:rPr>
          <w:color w:val="000000" w:themeColor="text1"/>
        </w:rPr>
        <w:t>s</w:t>
      </w:r>
      <w:r w:rsidRPr="003E1495" w:rsidR="00343F26">
        <w:rPr>
          <w:color w:val="000000" w:themeColor="text1"/>
        </w:rPr>
        <w:t xml:space="preserve"> </w:t>
      </w:r>
      <w:r w:rsidR="00B444AF">
        <w:rPr>
          <w:color w:val="000000" w:themeColor="text1"/>
        </w:rPr>
        <w:t>Results</w:t>
      </w:r>
    </w:p>
    <w:p w:rsidR="004F21D9" w:rsidP="00343F26" w:rsidRDefault="004F21D9" w14:paraId="204A9B96" w14:textId="4523DBD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University Lecturer Series (ULS) Funds</w:t>
      </w:r>
    </w:p>
    <w:p w:rsidR="004F21D9" w:rsidP="00343F26" w:rsidRDefault="004F21D9" w14:paraId="76BDAD86" w14:textId="79F88224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Committee on Committees work is in-progress</w:t>
      </w:r>
    </w:p>
    <w:p w:rsidRPr="003503A2" w:rsidR="003503A2" w:rsidP="003503A2" w:rsidRDefault="003503A2" w14:paraId="47F8B17C" w14:textId="77777777">
      <w:pPr>
        <w:pStyle w:val="NormalWeb"/>
        <w:rPr>
          <w:b/>
          <w:bCs/>
          <w:color w:val="000000" w:themeColor="text1"/>
        </w:rPr>
      </w:pPr>
    </w:p>
    <w:p w:rsidRPr="007E374E" w:rsidR="007C6489" w:rsidP="007C6489" w:rsidRDefault="007C6489" w14:paraId="24FE7475" w14:textId="75CBBA7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6F698D0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</w:t>
      </w:r>
      <w:r w:rsidR="00CC2238">
        <w:rPr>
          <w:color w:val="000000" w:themeColor="text1"/>
        </w:rPr>
        <w:t xml:space="preserve">Ledbetter </w:t>
      </w:r>
      <w:r w:rsidRPr="007E374E">
        <w:rPr>
          <w:color w:val="000000" w:themeColor="text1"/>
        </w:rPr>
        <w:t xml:space="preserve">adjourned the meeting at </w:t>
      </w:r>
      <w:r w:rsidR="004E3298">
        <w:rPr>
          <w:color w:val="000000" w:themeColor="text1"/>
        </w:rPr>
        <w:t>6</w:t>
      </w:r>
      <w:r w:rsidR="00A32A88">
        <w:rPr>
          <w:color w:val="000000" w:themeColor="text1"/>
        </w:rPr>
        <w:t>:</w:t>
      </w:r>
      <w:r w:rsidR="004E3298">
        <w:rPr>
          <w:color w:val="000000" w:themeColor="text1"/>
        </w:rPr>
        <w:t>08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6F958254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CC2238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="001C1BC9" w:rsidP="00DA6592" w:rsidRDefault="00F43804" w14:paraId="77848E7B" w14:textId="072490A2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CC2238">
        <w:rPr>
          <w:color w:val="000000" w:themeColor="text1"/>
        </w:rPr>
        <w:t xml:space="preserve">March </w:t>
      </w:r>
      <w:r w:rsidR="00B444AF">
        <w:rPr>
          <w:color w:val="000000" w:themeColor="text1"/>
        </w:rPr>
        <w:t>26</w:t>
      </w:r>
      <w:r w:rsidRPr="007E374E" w:rsidR="0083593A">
        <w:rPr>
          <w:color w:val="000000" w:themeColor="text1"/>
        </w:rPr>
        <w:t xml:space="preserve">, </w:t>
      </w:r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979"/>
    <w:rsid w:val="00054BE9"/>
    <w:rsid w:val="00055B35"/>
    <w:rsid w:val="0006492A"/>
    <w:rsid w:val="00072A9D"/>
    <w:rsid w:val="000758F4"/>
    <w:rsid w:val="000851EF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6972"/>
    <w:rsid w:val="001D045C"/>
    <w:rsid w:val="001F109C"/>
    <w:rsid w:val="001F1607"/>
    <w:rsid w:val="00202E98"/>
    <w:rsid w:val="00204832"/>
    <w:rsid w:val="00216BA1"/>
    <w:rsid w:val="00222CF5"/>
    <w:rsid w:val="002313F9"/>
    <w:rsid w:val="002401B6"/>
    <w:rsid w:val="00245C24"/>
    <w:rsid w:val="0025435D"/>
    <w:rsid w:val="00285ED9"/>
    <w:rsid w:val="00286055"/>
    <w:rsid w:val="00290ACE"/>
    <w:rsid w:val="00295791"/>
    <w:rsid w:val="002A2CCB"/>
    <w:rsid w:val="002D1769"/>
    <w:rsid w:val="002E053E"/>
    <w:rsid w:val="003026D5"/>
    <w:rsid w:val="00310BBC"/>
    <w:rsid w:val="003164AF"/>
    <w:rsid w:val="00336E3C"/>
    <w:rsid w:val="00343F26"/>
    <w:rsid w:val="003503A2"/>
    <w:rsid w:val="00354702"/>
    <w:rsid w:val="003657B8"/>
    <w:rsid w:val="00390370"/>
    <w:rsid w:val="00397301"/>
    <w:rsid w:val="003B590B"/>
    <w:rsid w:val="003C0B8F"/>
    <w:rsid w:val="003C62BB"/>
    <w:rsid w:val="003D10A8"/>
    <w:rsid w:val="003D30FD"/>
    <w:rsid w:val="003E1495"/>
    <w:rsid w:val="003E18DF"/>
    <w:rsid w:val="003F2AA7"/>
    <w:rsid w:val="003F5BA3"/>
    <w:rsid w:val="00400D25"/>
    <w:rsid w:val="0040385A"/>
    <w:rsid w:val="00410EEE"/>
    <w:rsid w:val="004124E4"/>
    <w:rsid w:val="00423639"/>
    <w:rsid w:val="00425439"/>
    <w:rsid w:val="00435A64"/>
    <w:rsid w:val="0045319F"/>
    <w:rsid w:val="004637B3"/>
    <w:rsid w:val="00466C5D"/>
    <w:rsid w:val="004735FC"/>
    <w:rsid w:val="004A5AA6"/>
    <w:rsid w:val="004C22D9"/>
    <w:rsid w:val="004C2B9B"/>
    <w:rsid w:val="004C7944"/>
    <w:rsid w:val="004E24AE"/>
    <w:rsid w:val="004E3298"/>
    <w:rsid w:val="004F21D9"/>
    <w:rsid w:val="004F5FCB"/>
    <w:rsid w:val="004F657D"/>
    <w:rsid w:val="0051102F"/>
    <w:rsid w:val="00513286"/>
    <w:rsid w:val="0053169D"/>
    <w:rsid w:val="0056079B"/>
    <w:rsid w:val="0056307A"/>
    <w:rsid w:val="00570779"/>
    <w:rsid w:val="005708D5"/>
    <w:rsid w:val="00576C3A"/>
    <w:rsid w:val="00577513"/>
    <w:rsid w:val="00577633"/>
    <w:rsid w:val="0058256C"/>
    <w:rsid w:val="005902C1"/>
    <w:rsid w:val="005913C4"/>
    <w:rsid w:val="00594334"/>
    <w:rsid w:val="005A77BF"/>
    <w:rsid w:val="005B7E6F"/>
    <w:rsid w:val="005C4FFD"/>
    <w:rsid w:val="005E1220"/>
    <w:rsid w:val="005F4923"/>
    <w:rsid w:val="006219B5"/>
    <w:rsid w:val="00646A60"/>
    <w:rsid w:val="00660708"/>
    <w:rsid w:val="00670D7E"/>
    <w:rsid w:val="006772DA"/>
    <w:rsid w:val="0067786F"/>
    <w:rsid w:val="006A38A7"/>
    <w:rsid w:val="006A7463"/>
    <w:rsid w:val="006B225F"/>
    <w:rsid w:val="006B6D94"/>
    <w:rsid w:val="006E0FBD"/>
    <w:rsid w:val="006F3065"/>
    <w:rsid w:val="00706EE3"/>
    <w:rsid w:val="00716D52"/>
    <w:rsid w:val="00723041"/>
    <w:rsid w:val="00726E8A"/>
    <w:rsid w:val="00727708"/>
    <w:rsid w:val="00734623"/>
    <w:rsid w:val="00737554"/>
    <w:rsid w:val="0074149B"/>
    <w:rsid w:val="00752C41"/>
    <w:rsid w:val="00771A88"/>
    <w:rsid w:val="0077474E"/>
    <w:rsid w:val="00775CDB"/>
    <w:rsid w:val="007A0251"/>
    <w:rsid w:val="007A160E"/>
    <w:rsid w:val="007A4CD9"/>
    <w:rsid w:val="007A7E30"/>
    <w:rsid w:val="007B2B90"/>
    <w:rsid w:val="007B50C4"/>
    <w:rsid w:val="007C564C"/>
    <w:rsid w:val="007C6489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02C8"/>
    <w:rsid w:val="008E4DC1"/>
    <w:rsid w:val="008E6B26"/>
    <w:rsid w:val="00901495"/>
    <w:rsid w:val="00903751"/>
    <w:rsid w:val="009046A3"/>
    <w:rsid w:val="00907C9F"/>
    <w:rsid w:val="0091195E"/>
    <w:rsid w:val="00925050"/>
    <w:rsid w:val="00970158"/>
    <w:rsid w:val="0097562F"/>
    <w:rsid w:val="009807A4"/>
    <w:rsid w:val="00986356"/>
    <w:rsid w:val="009A2E7C"/>
    <w:rsid w:val="009A4E75"/>
    <w:rsid w:val="009B149A"/>
    <w:rsid w:val="009B3B2E"/>
    <w:rsid w:val="009B7F5B"/>
    <w:rsid w:val="009C08AD"/>
    <w:rsid w:val="009C4FAE"/>
    <w:rsid w:val="009E5B38"/>
    <w:rsid w:val="00A243B2"/>
    <w:rsid w:val="00A32911"/>
    <w:rsid w:val="00A32A88"/>
    <w:rsid w:val="00A3598D"/>
    <w:rsid w:val="00A436BB"/>
    <w:rsid w:val="00A61AAC"/>
    <w:rsid w:val="00A6531D"/>
    <w:rsid w:val="00A714D0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44AF"/>
    <w:rsid w:val="00B62D2A"/>
    <w:rsid w:val="00B77FBA"/>
    <w:rsid w:val="00B812B5"/>
    <w:rsid w:val="00B96059"/>
    <w:rsid w:val="00BA660D"/>
    <w:rsid w:val="00BB5696"/>
    <w:rsid w:val="00BE3D8C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80F72"/>
    <w:rsid w:val="00C95956"/>
    <w:rsid w:val="00CA361D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908BE"/>
    <w:rsid w:val="00DA2036"/>
    <w:rsid w:val="00DA6592"/>
    <w:rsid w:val="00DB1773"/>
    <w:rsid w:val="00DB556C"/>
    <w:rsid w:val="00DC7DB4"/>
    <w:rsid w:val="00DD63DC"/>
    <w:rsid w:val="00DE7C61"/>
    <w:rsid w:val="00E10C72"/>
    <w:rsid w:val="00E112E4"/>
    <w:rsid w:val="00E126B9"/>
    <w:rsid w:val="00E21769"/>
    <w:rsid w:val="00E21BDA"/>
    <w:rsid w:val="00E40F8C"/>
    <w:rsid w:val="00E46146"/>
    <w:rsid w:val="00E64867"/>
    <w:rsid w:val="00E65354"/>
    <w:rsid w:val="00E77F48"/>
    <w:rsid w:val="00E843F1"/>
    <w:rsid w:val="00E85A03"/>
    <w:rsid w:val="00E87C23"/>
    <w:rsid w:val="00E95628"/>
    <w:rsid w:val="00EA324A"/>
    <w:rsid w:val="00EB134E"/>
    <w:rsid w:val="00EC34B9"/>
    <w:rsid w:val="00EE699F"/>
    <w:rsid w:val="00EE6B21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2C33"/>
    <w:rsid w:val="00F63304"/>
    <w:rsid w:val="00F634FB"/>
    <w:rsid w:val="00F6508A"/>
    <w:rsid w:val="00F73023"/>
    <w:rsid w:val="00F90479"/>
    <w:rsid w:val="00F9344A"/>
    <w:rsid w:val="00FA1055"/>
    <w:rsid w:val="00FD58B2"/>
    <w:rsid w:val="00FE6AB4"/>
    <w:rsid w:val="00FE7DC6"/>
    <w:rsid w:val="00FF2E5B"/>
    <w:rsid w:val="00FF5E6D"/>
    <w:rsid w:val="00FF7B43"/>
    <w:rsid w:val="11F7AB39"/>
    <w:rsid w:val="247E79F0"/>
    <w:rsid w:val="2E4FB8C1"/>
    <w:rsid w:val="4C73AAD4"/>
    <w:rsid w:val="520C3EFD"/>
    <w:rsid w:val="5D341BB1"/>
    <w:rsid w:val="62485ECC"/>
    <w:rsid w:val="795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Stickley, Lois A</lastModifiedBy>
  <revision>15</revision>
  <lastPrinted>2025-03-17T21:45:00.0000000Z</lastPrinted>
  <dcterms:created xsi:type="dcterms:W3CDTF">2025-03-17T21:38:00.0000000Z</dcterms:created>
  <dcterms:modified xsi:type="dcterms:W3CDTF">2025-03-25T17:19:31.7506205Z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