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420B" w14:textId="173ED137" w:rsidR="00B335D9" w:rsidRPr="00B37828" w:rsidRDefault="00417DAA" w:rsidP="0A90142E">
      <w:pPr>
        <w:pStyle w:val="NoSpacing"/>
        <w:tabs>
          <w:tab w:val="left" w:pos="5040"/>
        </w:tabs>
        <w:spacing w:line="259" w:lineRule="auto"/>
        <w:rPr>
          <w:rFonts w:ascii="Arial" w:hAnsi="Arial" w:cs="Arial"/>
          <w:b/>
          <w:bCs/>
        </w:rPr>
      </w:pPr>
      <w:r>
        <w:rPr>
          <w:rFonts w:ascii="Arial" w:hAnsi="Arial" w:cs="Arial"/>
          <w:b/>
          <w:bCs/>
          <w:sz w:val="24"/>
          <w:szCs w:val="24"/>
        </w:rPr>
        <w:t xml:space="preserve">Promotion Policy for </w:t>
      </w:r>
      <w:r w:rsidR="00B04862">
        <w:rPr>
          <w:rFonts w:ascii="Arial" w:hAnsi="Arial" w:cs="Arial"/>
          <w:b/>
          <w:bCs/>
          <w:sz w:val="24"/>
          <w:szCs w:val="24"/>
        </w:rPr>
        <w:t>Faculty of Instruction</w:t>
      </w:r>
      <w:r w:rsidR="0041394E">
        <w:rPr>
          <w:rFonts w:ascii="Arial" w:hAnsi="Arial" w:cs="Arial"/>
          <w:b/>
          <w:bCs/>
          <w:sz w:val="24"/>
          <w:szCs w:val="24"/>
        </w:rPr>
        <w:t xml:space="preserve"> </w:t>
      </w:r>
      <w:r w:rsidR="0037259C" w:rsidRPr="00314D62">
        <w:tab/>
      </w:r>
      <w:r w:rsidR="00735449" w:rsidRPr="00B37828">
        <w:rPr>
          <w:rFonts w:ascii="Arial" w:hAnsi="Arial" w:cs="Arial"/>
          <w:b/>
          <w:bCs/>
          <w:sz w:val="24"/>
          <w:szCs w:val="24"/>
        </w:rPr>
        <w:t xml:space="preserve">HHP </w:t>
      </w:r>
      <w:r w:rsidR="00B335D9" w:rsidRPr="00B37828">
        <w:rPr>
          <w:rFonts w:ascii="Arial" w:hAnsi="Arial" w:cs="Arial"/>
          <w:b/>
          <w:bCs/>
          <w:sz w:val="24"/>
          <w:szCs w:val="24"/>
        </w:rPr>
        <w:t xml:space="preserve">PPS No. </w:t>
      </w:r>
      <w:r w:rsidR="00B37828" w:rsidRPr="00B37828">
        <w:rPr>
          <w:rFonts w:ascii="Arial" w:hAnsi="Arial" w:cs="Arial"/>
          <w:b/>
          <w:bCs/>
          <w:sz w:val="24"/>
          <w:szCs w:val="24"/>
        </w:rPr>
        <w:t>04.02.21</w:t>
      </w:r>
    </w:p>
    <w:p w14:paraId="63EC1218" w14:textId="2E493FA3" w:rsidR="00121E13" w:rsidRPr="00B37828" w:rsidRDefault="00121E13" w:rsidP="00121E13">
      <w:pPr>
        <w:pStyle w:val="NoSpacing"/>
        <w:rPr>
          <w:rFonts w:ascii="Arial" w:hAnsi="Arial" w:cs="Arial"/>
          <w:b/>
          <w:sz w:val="24"/>
          <w:szCs w:val="24"/>
        </w:rPr>
      </w:pPr>
      <w:r w:rsidRPr="00B37828">
        <w:rPr>
          <w:rFonts w:ascii="Arial" w:hAnsi="Arial" w:cs="Arial"/>
          <w:b/>
          <w:sz w:val="24"/>
          <w:szCs w:val="24"/>
        </w:rPr>
        <w:tab/>
      </w:r>
      <w:r w:rsidRPr="00B37828">
        <w:rPr>
          <w:rFonts w:ascii="Arial" w:hAnsi="Arial" w:cs="Arial"/>
          <w:b/>
          <w:sz w:val="24"/>
          <w:szCs w:val="24"/>
        </w:rPr>
        <w:tab/>
      </w:r>
      <w:r w:rsidRPr="00B37828">
        <w:rPr>
          <w:rFonts w:ascii="Arial" w:hAnsi="Arial" w:cs="Arial"/>
          <w:b/>
          <w:sz w:val="24"/>
          <w:szCs w:val="24"/>
        </w:rPr>
        <w:tab/>
      </w:r>
      <w:r w:rsidRPr="00B37828">
        <w:rPr>
          <w:rFonts w:ascii="Arial" w:hAnsi="Arial" w:cs="Arial"/>
          <w:b/>
          <w:sz w:val="24"/>
          <w:szCs w:val="24"/>
        </w:rPr>
        <w:tab/>
      </w:r>
      <w:r w:rsidRPr="00B37828">
        <w:rPr>
          <w:rFonts w:ascii="Arial" w:hAnsi="Arial" w:cs="Arial"/>
          <w:b/>
          <w:sz w:val="24"/>
          <w:szCs w:val="24"/>
        </w:rPr>
        <w:tab/>
      </w:r>
      <w:r w:rsidRPr="00B37828">
        <w:rPr>
          <w:rFonts w:ascii="Arial" w:hAnsi="Arial" w:cs="Arial"/>
          <w:b/>
          <w:sz w:val="24"/>
          <w:szCs w:val="24"/>
        </w:rPr>
        <w:tab/>
      </w:r>
      <w:r w:rsidRPr="00B37828">
        <w:rPr>
          <w:rFonts w:ascii="Arial" w:hAnsi="Arial" w:cs="Arial"/>
          <w:b/>
          <w:sz w:val="24"/>
          <w:szCs w:val="24"/>
        </w:rPr>
        <w:tab/>
        <w:t>Effective Date:</w:t>
      </w:r>
      <w:r w:rsidR="00F8668D" w:rsidRPr="00B37828">
        <w:rPr>
          <w:rFonts w:ascii="Arial" w:hAnsi="Arial" w:cs="Arial"/>
          <w:b/>
          <w:sz w:val="24"/>
          <w:szCs w:val="24"/>
        </w:rPr>
        <w:t xml:space="preserve"> </w:t>
      </w:r>
      <w:r w:rsidR="00B37828" w:rsidRPr="00B37828">
        <w:rPr>
          <w:rFonts w:ascii="Arial" w:hAnsi="Arial" w:cs="Arial"/>
          <w:b/>
          <w:sz w:val="24"/>
          <w:szCs w:val="24"/>
        </w:rPr>
        <w:t>November 2024</w:t>
      </w:r>
    </w:p>
    <w:p w14:paraId="727F02D9" w14:textId="7575D66F" w:rsidR="00B335D9" w:rsidRPr="00B37828" w:rsidRDefault="00BF3E15" w:rsidP="00BF3E15">
      <w:pPr>
        <w:pStyle w:val="NoSpacing"/>
        <w:tabs>
          <w:tab w:val="left" w:pos="5040"/>
        </w:tabs>
        <w:rPr>
          <w:rFonts w:ascii="Arial" w:hAnsi="Arial" w:cs="Arial"/>
          <w:b/>
          <w:sz w:val="24"/>
          <w:szCs w:val="24"/>
        </w:rPr>
      </w:pPr>
      <w:r w:rsidRPr="00B37828">
        <w:rPr>
          <w:rFonts w:ascii="Arial" w:hAnsi="Arial" w:cs="Arial"/>
          <w:b/>
          <w:sz w:val="24"/>
          <w:szCs w:val="24"/>
        </w:rPr>
        <w:tab/>
        <w:t>Next Review Date</w:t>
      </w:r>
      <w:r w:rsidR="00BF6C91" w:rsidRPr="00B37828">
        <w:rPr>
          <w:rFonts w:ascii="Arial" w:hAnsi="Arial" w:cs="Arial"/>
          <w:b/>
          <w:sz w:val="24"/>
          <w:szCs w:val="24"/>
        </w:rPr>
        <w:t>:</w:t>
      </w:r>
      <w:r w:rsidR="00B37828" w:rsidRPr="00B37828">
        <w:rPr>
          <w:rFonts w:ascii="Arial" w:hAnsi="Arial" w:cs="Arial"/>
          <w:b/>
          <w:sz w:val="24"/>
          <w:szCs w:val="24"/>
        </w:rPr>
        <w:t xml:space="preserve"> November 2029</w:t>
      </w:r>
    </w:p>
    <w:p w14:paraId="7E4BB997" w14:textId="3B082414" w:rsidR="00BF6C91" w:rsidRPr="00B37828" w:rsidRDefault="00BF3E15" w:rsidP="00BF3E15">
      <w:pPr>
        <w:pStyle w:val="NoSpacing"/>
        <w:tabs>
          <w:tab w:val="left" w:pos="5040"/>
        </w:tabs>
        <w:rPr>
          <w:rFonts w:ascii="Arial" w:hAnsi="Arial" w:cs="Arial"/>
          <w:b/>
          <w:sz w:val="24"/>
          <w:szCs w:val="24"/>
        </w:rPr>
      </w:pPr>
      <w:r w:rsidRPr="00B37828">
        <w:rPr>
          <w:rFonts w:ascii="Arial" w:hAnsi="Arial" w:cs="Arial"/>
          <w:b/>
          <w:sz w:val="24"/>
          <w:szCs w:val="24"/>
        </w:rPr>
        <w:tab/>
        <w:t xml:space="preserve">Sr. Reviewer: </w:t>
      </w:r>
      <w:r w:rsidR="00BF6C91" w:rsidRPr="00B37828">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5B4EDB7F"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CC750C">
        <w:rPr>
          <w:rFonts w:ascii="Arial" w:hAnsi="Arial" w:cs="Arial"/>
          <w:b/>
          <w:sz w:val="24"/>
          <w:szCs w:val="24"/>
        </w:rPr>
        <w:t>PREAMBLE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5FD98E4D" w14:textId="34E65721" w:rsidR="00CC750C" w:rsidRPr="00CC750C" w:rsidRDefault="00CC750C" w:rsidP="00CC750C">
      <w:pPr>
        <w:pStyle w:val="ListParagraph"/>
        <w:numPr>
          <w:ilvl w:val="1"/>
          <w:numId w:val="1"/>
        </w:numPr>
        <w:adjustRightInd w:val="0"/>
        <w:spacing w:after="0" w:line="240" w:lineRule="auto"/>
        <w:rPr>
          <w:rFonts w:ascii="Arial" w:hAnsi="Arial" w:cs="Arial"/>
          <w:color w:val="FF0000"/>
          <w:sz w:val="24"/>
          <w:szCs w:val="24"/>
        </w:rPr>
      </w:pPr>
      <w:r w:rsidRPr="00CC750C">
        <w:rPr>
          <w:rFonts w:ascii="Arial" w:hAnsi="Arial" w:cs="Arial"/>
          <w:sz w:val="24"/>
          <w:szCs w:val="24"/>
        </w:rPr>
        <w:t>The Department of Health and Human Performance (HHP) policy and procedure statement on Promotion of faculty is based on the following sources of relevant criteria:</w:t>
      </w:r>
    </w:p>
    <w:p w14:paraId="7D64F95B" w14:textId="77777777" w:rsidR="00CC750C" w:rsidRDefault="00CC750C" w:rsidP="00CC750C">
      <w:pPr>
        <w:spacing w:after="0" w:line="240" w:lineRule="auto"/>
        <w:ind w:left="720" w:firstLine="720"/>
        <w:rPr>
          <w:rFonts w:ascii="Arial" w:hAnsi="Arial" w:cs="Arial"/>
          <w:sz w:val="24"/>
          <w:szCs w:val="24"/>
        </w:rPr>
      </w:pPr>
    </w:p>
    <w:p w14:paraId="383504D4" w14:textId="447E7161" w:rsidR="00CC750C" w:rsidRPr="00E713F9" w:rsidRDefault="00CC750C" w:rsidP="00CC750C">
      <w:pPr>
        <w:spacing w:after="0" w:line="240" w:lineRule="auto"/>
        <w:ind w:left="1440"/>
        <w:rPr>
          <w:rFonts w:ascii="Arial" w:hAnsi="Arial" w:cs="Arial"/>
          <w:sz w:val="24"/>
          <w:szCs w:val="24"/>
        </w:rPr>
      </w:pPr>
      <w:r>
        <w:rPr>
          <w:rFonts w:ascii="Arial" w:hAnsi="Arial" w:cs="Arial"/>
          <w:sz w:val="24"/>
          <w:szCs w:val="24"/>
        </w:rPr>
        <w:t xml:space="preserve">a. </w:t>
      </w:r>
      <w:r w:rsidRPr="00E713F9">
        <w:rPr>
          <w:rFonts w:ascii="Arial" w:hAnsi="Arial" w:cs="Arial"/>
          <w:sz w:val="24"/>
          <w:szCs w:val="24"/>
        </w:rPr>
        <w:t>University Academic Affairs AA/PPS 04.01.2</w:t>
      </w:r>
      <w:r w:rsidR="00B04862">
        <w:rPr>
          <w:rFonts w:ascii="Arial" w:hAnsi="Arial" w:cs="Arial"/>
          <w:sz w:val="24"/>
          <w:szCs w:val="24"/>
        </w:rPr>
        <w:t>6</w:t>
      </w:r>
      <w:r w:rsidRPr="00E713F9">
        <w:rPr>
          <w:rFonts w:ascii="Arial" w:hAnsi="Arial" w:cs="Arial"/>
          <w:sz w:val="24"/>
          <w:szCs w:val="24"/>
        </w:rPr>
        <w:t xml:space="preserve">, Faculty </w:t>
      </w:r>
      <w:r w:rsidR="00B04862">
        <w:rPr>
          <w:rFonts w:ascii="Arial" w:hAnsi="Arial" w:cs="Arial"/>
          <w:sz w:val="24"/>
          <w:szCs w:val="24"/>
        </w:rPr>
        <w:t xml:space="preserve">of Instruction </w:t>
      </w:r>
      <w:r w:rsidRPr="00E713F9">
        <w:rPr>
          <w:rFonts w:ascii="Arial" w:hAnsi="Arial" w:cs="Arial"/>
          <w:sz w:val="24"/>
          <w:szCs w:val="24"/>
        </w:rPr>
        <w:t>Appointments</w:t>
      </w:r>
    </w:p>
    <w:p w14:paraId="576BE190" w14:textId="77777777" w:rsidR="00CC750C" w:rsidRDefault="00CC750C" w:rsidP="00CC750C">
      <w:pPr>
        <w:spacing w:after="0" w:line="240" w:lineRule="auto"/>
        <w:rPr>
          <w:rFonts w:ascii="Arial" w:hAnsi="Arial" w:cs="Arial"/>
          <w:sz w:val="24"/>
          <w:szCs w:val="24"/>
        </w:rPr>
      </w:pPr>
    </w:p>
    <w:p w14:paraId="6506FF39" w14:textId="72B17537" w:rsidR="00CC750C" w:rsidRPr="00E713F9" w:rsidRDefault="00CC750C" w:rsidP="00CC750C">
      <w:pPr>
        <w:spacing w:after="0" w:line="240" w:lineRule="auto"/>
        <w:ind w:left="720" w:firstLine="720"/>
        <w:rPr>
          <w:rFonts w:ascii="Arial" w:hAnsi="Arial" w:cs="Arial"/>
          <w:sz w:val="24"/>
          <w:szCs w:val="24"/>
        </w:rPr>
      </w:pPr>
      <w:r>
        <w:rPr>
          <w:rFonts w:ascii="Arial" w:hAnsi="Arial" w:cs="Arial"/>
          <w:sz w:val="24"/>
          <w:szCs w:val="24"/>
        </w:rPr>
        <w:t xml:space="preserve">b. </w:t>
      </w:r>
      <w:r w:rsidRPr="00E713F9">
        <w:rPr>
          <w:rFonts w:ascii="Arial" w:hAnsi="Arial" w:cs="Arial"/>
          <w:sz w:val="24"/>
          <w:szCs w:val="24"/>
        </w:rPr>
        <w:t xml:space="preserve">University AA/PPS 04.02.20, Tenure and Promotion </w:t>
      </w:r>
      <w:r w:rsidR="00B04862">
        <w:rPr>
          <w:rFonts w:ascii="Arial" w:hAnsi="Arial" w:cs="Arial"/>
          <w:sz w:val="24"/>
          <w:szCs w:val="24"/>
        </w:rPr>
        <w:t>Policy</w:t>
      </w:r>
    </w:p>
    <w:p w14:paraId="587A0F1D" w14:textId="77777777" w:rsidR="00CC750C" w:rsidRPr="00E713F9" w:rsidRDefault="00CC750C" w:rsidP="00CC750C">
      <w:pPr>
        <w:ind w:left="360"/>
        <w:rPr>
          <w:rFonts w:ascii="Arial" w:hAnsi="Arial" w:cs="Arial"/>
          <w:sz w:val="24"/>
          <w:szCs w:val="24"/>
        </w:rPr>
      </w:pPr>
    </w:p>
    <w:p w14:paraId="5DA2AA78" w14:textId="10E1719A" w:rsidR="00CC750C" w:rsidRPr="00E713F9" w:rsidRDefault="00CC750C" w:rsidP="00CC750C">
      <w:pPr>
        <w:spacing w:after="0" w:line="240" w:lineRule="auto"/>
        <w:ind w:left="1440" w:hanging="720"/>
        <w:rPr>
          <w:rFonts w:ascii="Arial" w:hAnsi="Arial" w:cs="Arial"/>
          <w:sz w:val="24"/>
          <w:szCs w:val="24"/>
        </w:rPr>
      </w:pPr>
      <w:r>
        <w:rPr>
          <w:rFonts w:ascii="Arial" w:hAnsi="Arial" w:cs="Arial"/>
          <w:sz w:val="24"/>
          <w:szCs w:val="24"/>
        </w:rPr>
        <w:t>01.02</w:t>
      </w:r>
      <w:r>
        <w:rPr>
          <w:rFonts w:ascii="Arial" w:hAnsi="Arial" w:cs="Arial"/>
          <w:sz w:val="24"/>
          <w:szCs w:val="24"/>
        </w:rPr>
        <w:tab/>
      </w:r>
      <w:r w:rsidRPr="00E713F9">
        <w:rPr>
          <w:rFonts w:ascii="Arial" w:hAnsi="Arial" w:cs="Arial"/>
          <w:sz w:val="24"/>
          <w:szCs w:val="24"/>
        </w:rPr>
        <w:t xml:space="preserve">The Department of HHP criteria and procedures for promotion of </w:t>
      </w:r>
      <w:r w:rsidR="00B04862">
        <w:rPr>
          <w:rFonts w:ascii="Arial" w:hAnsi="Arial" w:cs="Arial"/>
          <w:sz w:val="24"/>
          <w:szCs w:val="24"/>
        </w:rPr>
        <w:t>faculty of instruction</w:t>
      </w:r>
      <w:r w:rsidRPr="00E713F9">
        <w:rPr>
          <w:rFonts w:ascii="Arial" w:hAnsi="Arial" w:cs="Arial"/>
          <w:sz w:val="24"/>
          <w:szCs w:val="24"/>
        </w:rPr>
        <w:t xml:space="preserve"> must be general enough to include the needs of </w:t>
      </w:r>
      <w:r w:rsidR="003D23DD">
        <w:rPr>
          <w:rFonts w:ascii="Arial" w:hAnsi="Arial" w:cs="Arial"/>
          <w:sz w:val="24"/>
          <w:szCs w:val="24"/>
        </w:rPr>
        <w:t>the department’s</w:t>
      </w:r>
      <w:r w:rsidR="003D23DD" w:rsidRPr="00E713F9">
        <w:rPr>
          <w:rFonts w:ascii="Arial" w:hAnsi="Arial" w:cs="Arial"/>
          <w:sz w:val="24"/>
          <w:szCs w:val="24"/>
        </w:rPr>
        <w:t xml:space="preserve"> </w:t>
      </w:r>
      <w:r w:rsidRPr="00E713F9">
        <w:rPr>
          <w:rFonts w:ascii="Arial" w:hAnsi="Arial" w:cs="Arial"/>
          <w:sz w:val="24"/>
          <w:szCs w:val="24"/>
        </w:rPr>
        <w:t xml:space="preserve">diverse disciplines (Athletic Training, Exercise &amp; Sports Science, </w:t>
      </w:r>
      <w:r w:rsidR="003D23DD">
        <w:rPr>
          <w:rFonts w:ascii="Arial" w:hAnsi="Arial" w:cs="Arial"/>
          <w:sz w:val="24"/>
          <w:szCs w:val="24"/>
        </w:rPr>
        <w:t xml:space="preserve">Physical Fitness and Wellness, </w:t>
      </w:r>
      <w:r w:rsidRPr="00E713F9">
        <w:rPr>
          <w:rFonts w:ascii="Arial" w:hAnsi="Arial" w:cs="Arial"/>
          <w:sz w:val="24"/>
          <w:szCs w:val="24"/>
        </w:rPr>
        <w:t>Public Health, and Recreation</w:t>
      </w:r>
      <w:r w:rsidR="003D23DD">
        <w:rPr>
          <w:rFonts w:ascii="Arial" w:hAnsi="Arial" w:cs="Arial"/>
          <w:sz w:val="24"/>
          <w:szCs w:val="24"/>
        </w:rPr>
        <w:t xml:space="preserve"> and Sport Management</w:t>
      </w:r>
      <w:r w:rsidRPr="00E713F9">
        <w:rPr>
          <w:rFonts w:ascii="Arial" w:hAnsi="Arial" w:cs="Arial"/>
          <w:sz w:val="24"/>
          <w:szCs w:val="24"/>
        </w:rPr>
        <w:t xml:space="preserve">).  </w:t>
      </w:r>
    </w:p>
    <w:p w14:paraId="1B465511" w14:textId="77777777" w:rsidR="009E6E1D" w:rsidRPr="00C1173A" w:rsidRDefault="009E6E1D" w:rsidP="00C1173A">
      <w:pPr>
        <w:adjustRightInd w:val="0"/>
        <w:spacing w:after="0" w:line="240" w:lineRule="auto"/>
        <w:rPr>
          <w:rFonts w:ascii="Arial" w:hAnsi="Arial" w:cs="Arial"/>
          <w:sz w:val="24"/>
          <w:szCs w:val="24"/>
        </w:rPr>
      </w:pPr>
    </w:p>
    <w:p w14:paraId="563B8A89" w14:textId="5C2349FA" w:rsidR="00CC750C" w:rsidRPr="00CC750C" w:rsidRDefault="00AA4F72" w:rsidP="00CC750C">
      <w:pPr>
        <w:pStyle w:val="NoSpacing"/>
        <w:ind w:left="720" w:hanging="720"/>
        <w:rPr>
          <w:rFonts w:ascii="Arial" w:hAnsi="Arial" w:cs="Arial"/>
          <w:b/>
          <w:sz w:val="24"/>
          <w:szCs w:val="24"/>
        </w:rPr>
      </w:pPr>
      <w:r w:rsidRPr="00CC750C">
        <w:rPr>
          <w:rFonts w:ascii="Arial" w:hAnsi="Arial" w:cs="Arial"/>
          <w:b/>
          <w:sz w:val="24"/>
          <w:szCs w:val="24"/>
        </w:rPr>
        <w:t>02.</w:t>
      </w:r>
      <w:r w:rsidR="00CC750C" w:rsidRPr="00CC750C">
        <w:rPr>
          <w:rFonts w:ascii="Arial" w:hAnsi="Arial" w:cs="Arial"/>
          <w:b/>
          <w:sz w:val="24"/>
          <w:szCs w:val="24"/>
        </w:rPr>
        <w:tab/>
      </w:r>
      <w:r w:rsidR="00CC750C" w:rsidRPr="00CC750C">
        <w:rPr>
          <w:rFonts w:ascii="Arial" w:hAnsi="Arial" w:cs="Arial"/>
          <w:b/>
          <w:bCs/>
          <w:sz w:val="24"/>
          <w:szCs w:val="24"/>
        </w:rPr>
        <w:t>EXPECTATIONS</w:t>
      </w:r>
    </w:p>
    <w:p w14:paraId="18A5C541" w14:textId="77777777" w:rsidR="00CC750C" w:rsidRPr="00CC750C" w:rsidRDefault="00CC750C" w:rsidP="00CC750C">
      <w:pPr>
        <w:spacing w:after="0" w:line="240" w:lineRule="auto"/>
        <w:rPr>
          <w:rFonts w:ascii="Arial" w:hAnsi="Arial" w:cs="Arial"/>
          <w:sz w:val="24"/>
          <w:szCs w:val="24"/>
        </w:rPr>
      </w:pPr>
    </w:p>
    <w:p w14:paraId="0E98B7D1" w14:textId="68CD0A3A"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02.01</w:t>
      </w:r>
      <w:r w:rsidRPr="00CC750C">
        <w:rPr>
          <w:rFonts w:ascii="Arial" w:hAnsi="Arial" w:cs="Arial"/>
          <w:sz w:val="24"/>
          <w:szCs w:val="24"/>
        </w:rPr>
        <w:tab/>
        <w:t xml:space="preserve">HHP </w:t>
      </w:r>
      <w:r w:rsidR="00B04862">
        <w:rPr>
          <w:rFonts w:ascii="Arial" w:hAnsi="Arial" w:cs="Arial"/>
          <w:sz w:val="24"/>
          <w:szCs w:val="24"/>
        </w:rPr>
        <w:t xml:space="preserve">instructional </w:t>
      </w:r>
      <w:r w:rsidRPr="00CC750C">
        <w:rPr>
          <w:rFonts w:ascii="Arial" w:hAnsi="Arial" w:cs="Arial"/>
          <w:sz w:val="24"/>
          <w:szCs w:val="24"/>
        </w:rPr>
        <w:t>faculty seeking promotion are expected to excel in teaching</w:t>
      </w:r>
      <w:r w:rsidR="00E9169C">
        <w:rPr>
          <w:rFonts w:ascii="Arial" w:hAnsi="Arial" w:cs="Arial"/>
          <w:sz w:val="24"/>
          <w:szCs w:val="24"/>
        </w:rPr>
        <w:t xml:space="preserve"> </w:t>
      </w:r>
      <w:r w:rsidRPr="00CC750C">
        <w:rPr>
          <w:rFonts w:ascii="Arial" w:hAnsi="Arial" w:cs="Arial"/>
          <w:sz w:val="24"/>
          <w:szCs w:val="24"/>
        </w:rPr>
        <w:t xml:space="preserve">and service in accordance with assigned workload. Faculty are also expected to maintain the highest standards of ethical conduct and collegiality in all they do, as outlined in the Faculty Handbook. </w:t>
      </w:r>
    </w:p>
    <w:p w14:paraId="1E3C02D3" w14:textId="77777777" w:rsidR="001938C2" w:rsidRDefault="001938C2" w:rsidP="00CC750C">
      <w:pPr>
        <w:spacing w:after="0" w:line="240" w:lineRule="auto"/>
        <w:ind w:left="1440" w:hanging="720"/>
        <w:rPr>
          <w:rFonts w:ascii="Arial" w:hAnsi="Arial" w:cs="Arial"/>
          <w:sz w:val="24"/>
          <w:szCs w:val="24"/>
        </w:rPr>
      </w:pPr>
    </w:p>
    <w:p w14:paraId="3FF7AB4F" w14:textId="7C791DBB"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02.02</w:t>
      </w:r>
      <w:r w:rsidRPr="00CC750C">
        <w:rPr>
          <w:rFonts w:ascii="Arial" w:hAnsi="Arial" w:cs="Arial"/>
          <w:sz w:val="24"/>
          <w:szCs w:val="24"/>
        </w:rPr>
        <w:tab/>
        <w:t xml:space="preserve">HHP faculty members may have different workloads. Consequently, each candidate seeking promotion should provide evidence of teaching load; reassigned time for internship supervision, student teaching supervision, </w:t>
      </w:r>
      <w:r w:rsidR="00E36B15">
        <w:rPr>
          <w:rFonts w:ascii="Arial" w:hAnsi="Arial" w:cs="Arial"/>
          <w:sz w:val="24"/>
          <w:szCs w:val="24"/>
        </w:rPr>
        <w:t xml:space="preserve">and/or </w:t>
      </w:r>
      <w:r w:rsidRPr="00CC750C">
        <w:rPr>
          <w:rFonts w:ascii="Arial" w:hAnsi="Arial" w:cs="Arial"/>
          <w:sz w:val="24"/>
          <w:szCs w:val="24"/>
        </w:rPr>
        <w:t xml:space="preserve">program administrative duties; and other </w:t>
      </w:r>
      <w:r w:rsidR="00CD2DAD">
        <w:rPr>
          <w:rFonts w:ascii="Arial" w:hAnsi="Arial" w:cs="Arial"/>
          <w:sz w:val="24"/>
          <w:szCs w:val="24"/>
        </w:rPr>
        <w:t>reassignments</w:t>
      </w:r>
      <w:r w:rsidR="00CD2DAD" w:rsidRPr="00CC750C">
        <w:rPr>
          <w:rFonts w:ascii="Arial" w:hAnsi="Arial" w:cs="Arial"/>
          <w:sz w:val="24"/>
          <w:szCs w:val="24"/>
        </w:rPr>
        <w:t xml:space="preserve"> </w:t>
      </w:r>
      <w:r w:rsidRPr="00CC750C">
        <w:rPr>
          <w:rFonts w:ascii="Arial" w:hAnsi="Arial" w:cs="Arial"/>
          <w:sz w:val="24"/>
          <w:szCs w:val="24"/>
        </w:rPr>
        <w:t>that affect workload.</w:t>
      </w:r>
    </w:p>
    <w:p w14:paraId="0AAB64A0" w14:textId="77777777" w:rsidR="00CC750C" w:rsidRPr="00CC750C" w:rsidRDefault="00CC750C" w:rsidP="00CC750C">
      <w:pPr>
        <w:spacing w:after="0" w:line="240" w:lineRule="auto"/>
        <w:rPr>
          <w:rFonts w:ascii="Arial" w:hAnsi="Arial" w:cs="Arial"/>
          <w:sz w:val="24"/>
          <w:szCs w:val="24"/>
        </w:rPr>
      </w:pPr>
    </w:p>
    <w:p w14:paraId="41E87598" w14:textId="44283F71"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02.03</w:t>
      </w:r>
      <w:r w:rsidRPr="00CC750C">
        <w:rPr>
          <w:rFonts w:ascii="Arial" w:hAnsi="Arial" w:cs="Arial"/>
          <w:sz w:val="24"/>
          <w:szCs w:val="24"/>
        </w:rPr>
        <w:tab/>
        <w:t xml:space="preserve">The performance of HHP faculty </w:t>
      </w:r>
      <w:r w:rsidR="00CD2DAD">
        <w:rPr>
          <w:rFonts w:ascii="Arial" w:hAnsi="Arial" w:cs="Arial"/>
          <w:sz w:val="24"/>
          <w:szCs w:val="24"/>
        </w:rPr>
        <w:t xml:space="preserve">of instruction </w:t>
      </w:r>
      <w:r w:rsidRPr="00CC750C">
        <w:rPr>
          <w:rFonts w:ascii="Arial" w:hAnsi="Arial" w:cs="Arial"/>
          <w:sz w:val="24"/>
          <w:szCs w:val="24"/>
        </w:rPr>
        <w:t>is evaluated on documentation of teaching</w:t>
      </w:r>
      <w:r w:rsidR="00FC68F0">
        <w:rPr>
          <w:rFonts w:ascii="Arial" w:hAnsi="Arial" w:cs="Arial"/>
          <w:sz w:val="24"/>
          <w:szCs w:val="24"/>
        </w:rPr>
        <w:t xml:space="preserve"> </w:t>
      </w:r>
      <w:r w:rsidRPr="00CC750C">
        <w:rPr>
          <w:rFonts w:ascii="Arial" w:hAnsi="Arial" w:cs="Arial"/>
          <w:sz w:val="24"/>
          <w:szCs w:val="24"/>
        </w:rPr>
        <w:t xml:space="preserve">and service. The following expectations for faculty performance are presented to guide and inform HHP faculty, including members of the Personnel Committee (PC).  </w:t>
      </w:r>
    </w:p>
    <w:p w14:paraId="756D678C" w14:textId="77777777" w:rsidR="00EB75DA" w:rsidRPr="00A31E18" w:rsidRDefault="00EB75DA" w:rsidP="00CC750C">
      <w:pPr>
        <w:autoSpaceDE w:val="0"/>
        <w:autoSpaceDN w:val="0"/>
        <w:adjustRightInd w:val="0"/>
        <w:spacing w:after="0"/>
        <w:rPr>
          <w:rFonts w:ascii="Arial" w:hAnsi="Arial" w:cs="Arial"/>
          <w:sz w:val="24"/>
          <w:szCs w:val="24"/>
        </w:rPr>
      </w:pPr>
    </w:p>
    <w:p w14:paraId="1990D895" w14:textId="0A512797" w:rsidR="001B3D97" w:rsidRDefault="00AA4F72" w:rsidP="001938C2">
      <w:pPr>
        <w:ind w:left="720" w:hanging="720"/>
        <w:rPr>
          <w:rFonts w:ascii="Arial" w:eastAsia="Times New Roman" w:hAnsi="Arial" w:cs="Arial"/>
          <w:b/>
          <w:bCs/>
          <w:sz w:val="24"/>
          <w:szCs w:val="24"/>
        </w:rPr>
      </w:pPr>
      <w:r w:rsidRPr="00A31E18">
        <w:rPr>
          <w:rFonts w:ascii="Arial" w:eastAsia="Times New Roman" w:hAnsi="Arial" w:cs="Arial"/>
          <w:b/>
          <w:bCs/>
          <w:sz w:val="24"/>
          <w:szCs w:val="24"/>
        </w:rPr>
        <w:t xml:space="preserve">03. </w:t>
      </w:r>
      <w:r w:rsidRPr="00A31E18">
        <w:rPr>
          <w:rFonts w:ascii="Arial" w:eastAsia="Times New Roman" w:hAnsi="Arial" w:cs="Arial"/>
          <w:b/>
          <w:bCs/>
          <w:sz w:val="24"/>
          <w:szCs w:val="24"/>
        </w:rPr>
        <w:tab/>
      </w:r>
      <w:r w:rsidR="00CC750C">
        <w:rPr>
          <w:rFonts w:ascii="Arial" w:eastAsia="Times New Roman" w:hAnsi="Arial" w:cs="Arial"/>
          <w:b/>
          <w:bCs/>
          <w:sz w:val="24"/>
          <w:szCs w:val="24"/>
        </w:rPr>
        <w:t>TEACHING</w:t>
      </w:r>
      <w:r w:rsidR="001B3D97">
        <w:rPr>
          <w:rFonts w:ascii="Arial" w:eastAsia="Times New Roman" w:hAnsi="Arial" w:cs="Arial"/>
          <w:b/>
          <w:bCs/>
          <w:sz w:val="24"/>
          <w:szCs w:val="24"/>
        </w:rPr>
        <w:t xml:space="preserve"> </w:t>
      </w:r>
    </w:p>
    <w:p w14:paraId="52CCC755" w14:textId="1DF45D72" w:rsidR="001938C2" w:rsidRPr="00A5374E" w:rsidRDefault="001938C2" w:rsidP="001938C2">
      <w:pPr>
        <w:spacing w:after="0" w:line="240" w:lineRule="auto"/>
        <w:ind w:left="1440" w:hanging="720"/>
        <w:rPr>
          <w:rFonts w:ascii="Arial" w:hAnsi="Arial" w:cs="Arial"/>
          <w:sz w:val="24"/>
          <w:szCs w:val="24"/>
        </w:rPr>
      </w:pPr>
      <w:r w:rsidRPr="00A5374E">
        <w:rPr>
          <w:rFonts w:ascii="Arial" w:hAnsi="Arial" w:cs="Arial"/>
          <w:sz w:val="24"/>
          <w:szCs w:val="24"/>
        </w:rPr>
        <w:lastRenderedPageBreak/>
        <w:t>03.01</w:t>
      </w:r>
      <w:r w:rsidRPr="00A5374E">
        <w:rPr>
          <w:rFonts w:ascii="Arial" w:hAnsi="Arial" w:cs="Arial"/>
          <w:sz w:val="24"/>
          <w:szCs w:val="24"/>
        </w:rPr>
        <w:tab/>
        <w:t xml:space="preserve">Faculty must meet expectations for teaching at all instructional levels as an essential criterion for promotion decisions. Every effort shall be made to recognize and emphasize excellence in teaching. The nature, quality, and quantity of teaching performance of each candidate will be considered. </w:t>
      </w:r>
    </w:p>
    <w:p w14:paraId="2E72D193" w14:textId="77777777" w:rsidR="001938C2" w:rsidRPr="00A5374E" w:rsidRDefault="001938C2" w:rsidP="001938C2">
      <w:pPr>
        <w:spacing w:after="0" w:line="240" w:lineRule="auto"/>
        <w:rPr>
          <w:rFonts w:ascii="Arial" w:hAnsi="Arial" w:cs="Arial"/>
          <w:bCs/>
          <w:sz w:val="24"/>
          <w:szCs w:val="24"/>
          <w:u w:val="single"/>
        </w:rPr>
      </w:pPr>
    </w:p>
    <w:p w14:paraId="43820426" w14:textId="7C964E86" w:rsidR="001938C2" w:rsidRPr="00A5374E" w:rsidRDefault="001938C2" w:rsidP="001938C2">
      <w:pPr>
        <w:spacing w:after="0" w:line="240" w:lineRule="auto"/>
        <w:ind w:left="1440" w:hanging="720"/>
        <w:rPr>
          <w:rFonts w:ascii="Arial" w:hAnsi="Arial" w:cs="Arial"/>
          <w:sz w:val="24"/>
          <w:szCs w:val="24"/>
        </w:rPr>
      </w:pPr>
      <w:r w:rsidRPr="00A5374E">
        <w:rPr>
          <w:rFonts w:ascii="Arial" w:hAnsi="Arial" w:cs="Arial"/>
          <w:bCs/>
          <w:sz w:val="24"/>
          <w:szCs w:val="24"/>
        </w:rPr>
        <w:t>03.02</w:t>
      </w:r>
      <w:r w:rsidRPr="00A5374E">
        <w:rPr>
          <w:rFonts w:ascii="Arial" w:hAnsi="Arial" w:cs="Arial"/>
          <w:bCs/>
          <w:sz w:val="24"/>
          <w:szCs w:val="24"/>
        </w:rPr>
        <w:tab/>
      </w:r>
      <w:r w:rsidRPr="00A5374E">
        <w:rPr>
          <w:rFonts w:ascii="Arial" w:hAnsi="Arial" w:cs="Arial"/>
          <w:bCs/>
          <w:sz w:val="24"/>
          <w:szCs w:val="24"/>
          <w:u w:val="single"/>
        </w:rPr>
        <w:t>Evaluation of Teaching Performance</w:t>
      </w:r>
      <w:r w:rsidRPr="00A5374E">
        <w:rPr>
          <w:rFonts w:ascii="Arial" w:hAnsi="Arial" w:cs="Arial"/>
          <w:sz w:val="24"/>
          <w:szCs w:val="24"/>
        </w:rPr>
        <w:t>. Effective teachers bring the challenge of new and/or stimulating ideas to students to help them learn, improve their critical thinking skills, and motivate them to be lifelong learners and scholars. Effective teaching and student mentoring are established through documentation and evaluation of teaching quality. Teaching is evaluated on the basis of scholarly preparation, course development and planning, peer evaluation through classroom visits and student evaluation. Many factors are considered when evaluating teaching and include classroom performance and preparation</w:t>
      </w:r>
      <w:r w:rsidR="00FF6378">
        <w:rPr>
          <w:rFonts w:ascii="Arial" w:hAnsi="Arial" w:cs="Arial"/>
          <w:sz w:val="24"/>
          <w:szCs w:val="24"/>
        </w:rPr>
        <w:t>;</w:t>
      </w:r>
      <w:r w:rsidRPr="00A5374E">
        <w:rPr>
          <w:rFonts w:ascii="Arial" w:hAnsi="Arial" w:cs="Arial"/>
          <w:sz w:val="24"/>
          <w:szCs w:val="24"/>
        </w:rPr>
        <w:t xml:space="preserve"> syllabi and other course materials</w:t>
      </w:r>
      <w:r w:rsidR="00FF6378">
        <w:rPr>
          <w:rFonts w:ascii="Arial" w:hAnsi="Arial" w:cs="Arial"/>
          <w:sz w:val="24"/>
          <w:szCs w:val="24"/>
        </w:rPr>
        <w:t>;</w:t>
      </w:r>
      <w:r w:rsidRPr="00A5374E">
        <w:rPr>
          <w:rFonts w:ascii="Arial" w:hAnsi="Arial" w:cs="Arial"/>
          <w:sz w:val="24"/>
          <w:szCs w:val="24"/>
        </w:rPr>
        <w:t xml:space="preserve"> graded assignments</w:t>
      </w:r>
      <w:r w:rsidR="00FF6378">
        <w:rPr>
          <w:rFonts w:ascii="Arial" w:hAnsi="Arial" w:cs="Arial"/>
          <w:sz w:val="24"/>
          <w:szCs w:val="24"/>
        </w:rPr>
        <w:t>;</w:t>
      </w:r>
      <w:r w:rsidRPr="00A5374E">
        <w:rPr>
          <w:rFonts w:ascii="Arial" w:hAnsi="Arial" w:cs="Arial"/>
          <w:sz w:val="24"/>
          <w:szCs w:val="24"/>
        </w:rPr>
        <w:t xml:space="preserve"> effective testing</w:t>
      </w:r>
      <w:r w:rsidR="00FF6378">
        <w:rPr>
          <w:rFonts w:ascii="Arial" w:hAnsi="Arial" w:cs="Arial"/>
          <w:sz w:val="24"/>
          <w:szCs w:val="24"/>
        </w:rPr>
        <w:t>;</w:t>
      </w:r>
      <w:r w:rsidRPr="00A5374E">
        <w:rPr>
          <w:rFonts w:ascii="Arial" w:hAnsi="Arial" w:cs="Arial"/>
          <w:sz w:val="24"/>
          <w:szCs w:val="24"/>
        </w:rPr>
        <w:t xml:space="preserve"> laboratory, clinic, field education</w:t>
      </w:r>
      <w:r w:rsidR="00FF6378">
        <w:rPr>
          <w:rFonts w:ascii="Arial" w:hAnsi="Arial" w:cs="Arial"/>
          <w:sz w:val="24"/>
          <w:szCs w:val="24"/>
        </w:rPr>
        <w:t>;</w:t>
      </w:r>
      <w:r w:rsidRPr="00A5374E">
        <w:rPr>
          <w:rFonts w:ascii="Arial" w:hAnsi="Arial" w:cs="Arial"/>
          <w:sz w:val="24"/>
          <w:szCs w:val="24"/>
        </w:rPr>
        <w:t xml:space="preserve"> supervision of student</w:t>
      </w:r>
      <w:r w:rsidR="00210321">
        <w:rPr>
          <w:rFonts w:ascii="Arial" w:hAnsi="Arial" w:cs="Arial"/>
          <w:sz w:val="24"/>
          <w:szCs w:val="24"/>
        </w:rPr>
        <w:t xml:space="preserve"> research or teaching projects</w:t>
      </w:r>
      <w:r w:rsidR="00FF6378">
        <w:rPr>
          <w:rFonts w:ascii="Arial" w:hAnsi="Arial" w:cs="Arial"/>
          <w:sz w:val="24"/>
          <w:szCs w:val="24"/>
        </w:rPr>
        <w:t>;</w:t>
      </w:r>
      <w:r w:rsidRPr="00A5374E">
        <w:rPr>
          <w:rFonts w:ascii="Arial" w:hAnsi="Arial" w:cs="Arial"/>
          <w:sz w:val="24"/>
          <w:szCs w:val="24"/>
        </w:rPr>
        <w:t xml:space="preserve"> staying current in the discipline</w:t>
      </w:r>
      <w:r w:rsidR="00FF6378">
        <w:rPr>
          <w:rFonts w:ascii="Arial" w:hAnsi="Arial" w:cs="Arial"/>
          <w:sz w:val="24"/>
          <w:szCs w:val="24"/>
        </w:rPr>
        <w:t>;</w:t>
      </w:r>
      <w:r w:rsidRPr="00A5374E">
        <w:rPr>
          <w:rFonts w:ascii="Arial" w:hAnsi="Arial" w:cs="Arial"/>
          <w:sz w:val="24"/>
          <w:szCs w:val="24"/>
        </w:rPr>
        <w:t xml:space="preserve"> student academic and career advising</w:t>
      </w:r>
      <w:r w:rsidR="00FF6378">
        <w:rPr>
          <w:rFonts w:ascii="Arial" w:hAnsi="Arial" w:cs="Arial"/>
          <w:sz w:val="24"/>
          <w:szCs w:val="24"/>
        </w:rPr>
        <w:t>;</w:t>
      </w:r>
      <w:r w:rsidRPr="00A5374E">
        <w:rPr>
          <w:rFonts w:ascii="Arial" w:hAnsi="Arial" w:cs="Arial"/>
          <w:sz w:val="24"/>
          <w:szCs w:val="24"/>
        </w:rPr>
        <w:t xml:space="preserve"> and curriculum improvement. </w:t>
      </w:r>
      <w:r w:rsidR="00470164">
        <w:rPr>
          <w:rFonts w:ascii="Arial" w:hAnsi="Arial" w:cs="Arial"/>
          <w:sz w:val="24"/>
          <w:szCs w:val="24"/>
        </w:rPr>
        <w:t xml:space="preserve">Candidates seeking promotion to professor of instruction are expected to demonstrate advanced leadership with respect to teaching. Examples may include student mentorship (e.g., chairing thesis and/or culminating projects), curriculum development and/or chairing/serving on teaching/curriculum related committees. </w:t>
      </w:r>
    </w:p>
    <w:p w14:paraId="2B50D155" w14:textId="77777777" w:rsidR="001938C2" w:rsidRPr="00A5374E" w:rsidRDefault="001938C2" w:rsidP="001938C2">
      <w:pPr>
        <w:spacing w:after="0" w:line="240" w:lineRule="auto"/>
        <w:ind w:left="1440" w:hanging="720"/>
        <w:rPr>
          <w:rFonts w:ascii="Arial" w:hAnsi="Arial" w:cs="Arial"/>
          <w:sz w:val="24"/>
          <w:szCs w:val="24"/>
        </w:rPr>
      </w:pPr>
    </w:p>
    <w:p w14:paraId="25FB6B3E" w14:textId="567B66CB"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Evidence of high-quality teaching may include but is not limited to:</w:t>
      </w:r>
    </w:p>
    <w:p w14:paraId="57236D6F" w14:textId="77777777" w:rsidR="001938C2" w:rsidRPr="00A5374E" w:rsidRDefault="001938C2" w:rsidP="001938C2">
      <w:pPr>
        <w:spacing w:after="0" w:line="240" w:lineRule="auto"/>
        <w:ind w:left="1440" w:hanging="720"/>
        <w:rPr>
          <w:rFonts w:ascii="Arial" w:hAnsi="Arial" w:cs="Arial"/>
          <w:sz w:val="24"/>
          <w:szCs w:val="24"/>
        </w:rPr>
      </w:pPr>
    </w:p>
    <w:p w14:paraId="40E559AD" w14:textId="77777777"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a. Student evaluations;</w:t>
      </w:r>
    </w:p>
    <w:p w14:paraId="7A763647" w14:textId="77777777" w:rsidR="001938C2" w:rsidRPr="00A5374E" w:rsidRDefault="001938C2" w:rsidP="001938C2">
      <w:pPr>
        <w:spacing w:after="0" w:line="240" w:lineRule="auto"/>
        <w:ind w:left="1440"/>
        <w:rPr>
          <w:rFonts w:ascii="Arial" w:hAnsi="Arial" w:cs="Arial"/>
          <w:sz w:val="24"/>
          <w:szCs w:val="24"/>
        </w:rPr>
      </w:pPr>
    </w:p>
    <w:p w14:paraId="12713DF4" w14:textId="730DD6F4"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b. Peer evaluations by members of the PC, including the candidate’s mentoring committee and/or advanced-level </w:t>
      </w:r>
      <w:r w:rsidR="00E9169C" w:rsidRPr="00D16F8C">
        <w:rPr>
          <w:rFonts w:ascii="Arial" w:hAnsi="Arial" w:cs="Arial"/>
          <w:sz w:val="24"/>
          <w:szCs w:val="24"/>
        </w:rPr>
        <w:t>instructional</w:t>
      </w:r>
      <w:r w:rsidRPr="00D16F8C">
        <w:rPr>
          <w:rFonts w:ascii="Arial" w:hAnsi="Arial" w:cs="Arial"/>
          <w:sz w:val="24"/>
          <w:szCs w:val="24"/>
        </w:rPr>
        <w:t xml:space="preserve"> </w:t>
      </w:r>
      <w:r w:rsidR="00FE7426" w:rsidRPr="00D16F8C">
        <w:rPr>
          <w:rFonts w:ascii="Arial" w:hAnsi="Arial" w:cs="Arial"/>
          <w:sz w:val="24"/>
          <w:szCs w:val="24"/>
        </w:rPr>
        <w:t xml:space="preserve">or clinical </w:t>
      </w:r>
      <w:r w:rsidRPr="00D16F8C">
        <w:rPr>
          <w:rFonts w:ascii="Arial" w:hAnsi="Arial" w:cs="Arial"/>
          <w:sz w:val="24"/>
          <w:szCs w:val="24"/>
        </w:rPr>
        <w:t>faculty;</w:t>
      </w:r>
    </w:p>
    <w:p w14:paraId="3FE04790" w14:textId="77777777" w:rsidR="001938C2" w:rsidRPr="00A5374E" w:rsidRDefault="001938C2" w:rsidP="00665E53">
      <w:pPr>
        <w:spacing w:after="0" w:line="240" w:lineRule="auto"/>
        <w:rPr>
          <w:rFonts w:ascii="Arial" w:hAnsi="Arial" w:cs="Arial"/>
          <w:sz w:val="24"/>
          <w:szCs w:val="24"/>
        </w:rPr>
      </w:pPr>
    </w:p>
    <w:p w14:paraId="70CF8BFE" w14:textId="7E7B55CD"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c</w:t>
      </w:r>
      <w:r w:rsidR="001938C2" w:rsidRPr="00A5374E">
        <w:rPr>
          <w:rFonts w:ascii="Arial" w:hAnsi="Arial" w:cs="Arial"/>
          <w:sz w:val="24"/>
          <w:szCs w:val="24"/>
        </w:rPr>
        <w:t xml:space="preserve">. Course syllabi; </w:t>
      </w:r>
    </w:p>
    <w:p w14:paraId="3495BD0D" w14:textId="77777777" w:rsidR="001938C2" w:rsidRPr="00A5374E" w:rsidRDefault="001938C2" w:rsidP="001938C2">
      <w:pPr>
        <w:spacing w:after="0" w:line="240" w:lineRule="auto"/>
        <w:ind w:left="720" w:firstLine="720"/>
        <w:rPr>
          <w:rFonts w:ascii="Arial" w:hAnsi="Arial" w:cs="Arial"/>
          <w:sz w:val="24"/>
          <w:szCs w:val="24"/>
        </w:rPr>
      </w:pPr>
    </w:p>
    <w:p w14:paraId="653A806A" w14:textId="76885C96"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d</w:t>
      </w:r>
      <w:r w:rsidR="001938C2" w:rsidRPr="00A5374E">
        <w:rPr>
          <w:rFonts w:ascii="Arial" w:hAnsi="Arial" w:cs="Arial"/>
          <w:sz w:val="24"/>
          <w:szCs w:val="24"/>
        </w:rPr>
        <w:t>. Reflective narrative/teaching philosophy statement;</w:t>
      </w:r>
    </w:p>
    <w:p w14:paraId="459D6110" w14:textId="77777777" w:rsidR="001938C2" w:rsidRPr="00A5374E" w:rsidRDefault="001938C2" w:rsidP="001938C2">
      <w:pPr>
        <w:spacing w:after="0" w:line="240" w:lineRule="auto"/>
        <w:rPr>
          <w:rFonts w:ascii="Arial" w:hAnsi="Arial" w:cs="Arial"/>
          <w:sz w:val="24"/>
          <w:szCs w:val="24"/>
        </w:rPr>
      </w:pPr>
    </w:p>
    <w:p w14:paraId="105D4724" w14:textId="6854E292"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e</w:t>
      </w:r>
      <w:r w:rsidR="001938C2" w:rsidRPr="00A5374E">
        <w:rPr>
          <w:rFonts w:ascii="Arial" w:hAnsi="Arial" w:cs="Arial"/>
          <w:sz w:val="24"/>
          <w:szCs w:val="24"/>
        </w:rPr>
        <w:t>. Major assignments and evaluation procedures;</w:t>
      </w:r>
    </w:p>
    <w:p w14:paraId="1F2DF03A" w14:textId="77777777" w:rsidR="001938C2" w:rsidRPr="00A5374E" w:rsidRDefault="001938C2" w:rsidP="001938C2">
      <w:pPr>
        <w:spacing w:after="0" w:line="240" w:lineRule="auto"/>
        <w:rPr>
          <w:rFonts w:ascii="Arial" w:hAnsi="Arial" w:cs="Arial"/>
          <w:sz w:val="24"/>
          <w:szCs w:val="24"/>
        </w:rPr>
      </w:pPr>
    </w:p>
    <w:p w14:paraId="657EE161" w14:textId="1B84F374"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f</w:t>
      </w:r>
      <w:r w:rsidR="001938C2" w:rsidRPr="00A5374E">
        <w:rPr>
          <w:rFonts w:ascii="Arial" w:hAnsi="Arial" w:cs="Arial"/>
          <w:sz w:val="24"/>
          <w:szCs w:val="24"/>
        </w:rPr>
        <w:t>. Examinations;</w:t>
      </w:r>
    </w:p>
    <w:p w14:paraId="3567EA6A" w14:textId="77777777" w:rsidR="001938C2" w:rsidRPr="00A5374E" w:rsidRDefault="001938C2" w:rsidP="001938C2">
      <w:pPr>
        <w:spacing w:after="0" w:line="240" w:lineRule="auto"/>
        <w:rPr>
          <w:rFonts w:ascii="Arial" w:hAnsi="Arial" w:cs="Arial"/>
          <w:sz w:val="24"/>
          <w:szCs w:val="24"/>
        </w:rPr>
      </w:pPr>
    </w:p>
    <w:p w14:paraId="4F993402" w14:textId="3402AB7D"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g</w:t>
      </w:r>
      <w:r w:rsidR="001938C2" w:rsidRPr="00A5374E">
        <w:rPr>
          <w:rFonts w:ascii="Arial" w:hAnsi="Arial" w:cs="Arial"/>
          <w:sz w:val="24"/>
          <w:szCs w:val="24"/>
        </w:rPr>
        <w:t>. Samples of student work;</w:t>
      </w:r>
    </w:p>
    <w:p w14:paraId="7A573C6C" w14:textId="77777777" w:rsidR="001938C2" w:rsidRPr="00A5374E" w:rsidRDefault="001938C2" w:rsidP="001938C2">
      <w:pPr>
        <w:spacing w:after="0" w:line="240" w:lineRule="auto"/>
        <w:rPr>
          <w:rFonts w:ascii="Arial" w:hAnsi="Arial" w:cs="Arial"/>
          <w:sz w:val="24"/>
          <w:szCs w:val="24"/>
        </w:rPr>
      </w:pPr>
    </w:p>
    <w:p w14:paraId="436D0E89" w14:textId="6579BB71"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h</w:t>
      </w:r>
      <w:r w:rsidR="001938C2" w:rsidRPr="00A5374E">
        <w:rPr>
          <w:rFonts w:ascii="Arial" w:hAnsi="Arial" w:cs="Arial"/>
          <w:sz w:val="24"/>
          <w:szCs w:val="24"/>
        </w:rPr>
        <w:t>. Letters from alumni or students;</w:t>
      </w:r>
    </w:p>
    <w:p w14:paraId="6BF0AFC7" w14:textId="77777777" w:rsidR="001938C2" w:rsidRPr="00A5374E" w:rsidRDefault="001938C2" w:rsidP="001938C2">
      <w:pPr>
        <w:spacing w:after="0" w:line="240" w:lineRule="auto"/>
        <w:rPr>
          <w:rFonts w:ascii="Arial" w:hAnsi="Arial" w:cs="Arial"/>
          <w:sz w:val="24"/>
          <w:szCs w:val="24"/>
        </w:rPr>
      </w:pPr>
    </w:p>
    <w:p w14:paraId="49D3877E" w14:textId="0A18C083"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i</w:t>
      </w:r>
      <w:r w:rsidR="001938C2" w:rsidRPr="00A5374E">
        <w:rPr>
          <w:rFonts w:ascii="Arial" w:hAnsi="Arial" w:cs="Arial"/>
          <w:sz w:val="24"/>
          <w:szCs w:val="24"/>
        </w:rPr>
        <w:t>. Presentations at teaching conferences;</w:t>
      </w:r>
    </w:p>
    <w:p w14:paraId="00D80A82" w14:textId="77777777" w:rsidR="001938C2" w:rsidRPr="00A5374E" w:rsidRDefault="001938C2" w:rsidP="001938C2">
      <w:pPr>
        <w:spacing w:after="0" w:line="240" w:lineRule="auto"/>
        <w:rPr>
          <w:rFonts w:ascii="Arial" w:hAnsi="Arial" w:cs="Arial"/>
          <w:sz w:val="24"/>
          <w:szCs w:val="24"/>
        </w:rPr>
      </w:pPr>
    </w:p>
    <w:p w14:paraId="5301D1ED" w14:textId="729E08A0"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j</w:t>
      </w:r>
      <w:r w:rsidR="001938C2" w:rsidRPr="00A5374E">
        <w:rPr>
          <w:rFonts w:ascii="Arial" w:hAnsi="Arial" w:cs="Arial"/>
          <w:sz w:val="24"/>
          <w:szCs w:val="24"/>
        </w:rPr>
        <w:t>. The use of appropriate technology to support instruction and enhance student learning;</w:t>
      </w:r>
    </w:p>
    <w:p w14:paraId="3F64A246" w14:textId="77777777" w:rsidR="001938C2" w:rsidRPr="00A5374E" w:rsidRDefault="001938C2" w:rsidP="001938C2">
      <w:pPr>
        <w:spacing w:after="0" w:line="240" w:lineRule="auto"/>
        <w:rPr>
          <w:rFonts w:ascii="Arial" w:hAnsi="Arial" w:cs="Arial"/>
          <w:sz w:val="24"/>
          <w:szCs w:val="24"/>
        </w:rPr>
      </w:pPr>
    </w:p>
    <w:p w14:paraId="07DF532F" w14:textId="1EBE0591"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k</w:t>
      </w:r>
      <w:r w:rsidR="001938C2" w:rsidRPr="00A5374E">
        <w:rPr>
          <w:rFonts w:ascii="Arial" w:hAnsi="Arial" w:cs="Arial"/>
          <w:sz w:val="24"/>
          <w:szCs w:val="24"/>
        </w:rPr>
        <w:t>. Participation in course, program, and departmental curriculum planning and development;</w:t>
      </w:r>
    </w:p>
    <w:p w14:paraId="4C4A6D57" w14:textId="77777777" w:rsidR="001938C2" w:rsidRPr="00A5374E" w:rsidRDefault="001938C2" w:rsidP="001938C2">
      <w:pPr>
        <w:spacing w:after="0" w:line="240" w:lineRule="auto"/>
        <w:rPr>
          <w:rFonts w:ascii="Arial" w:hAnsi="Arial" w:cs="Arial"/>
          <w:sz w:val="24"/>
          <w:szCs w:val="24"/>
        </w:rPr>
      </w:pPr>
    </w:p>
    <w:p w14:paraId="1D86DCA3" w14:textId="7AE859AC" w:rsidR="001938C2" w:rsidRPr="00A5374E" w:rsidRDefault="001C71BA" w:rsidP="001938C2">
      <w:pPr>
        <w:spacing w:after="0" w:line="240" w:lineRule="auto"/>
        <w:ind w:left="720" w:firstLine="720"/>
        <w:rPr>
          <w:rFonts w:ascii="Arial" w:hAnsi="Arial" w:cs="Arial"/>
          <w:sz w:val="24"/>
          <w:szCs w:val="24"/>
        </w:rPr>
      </w:pPr>
      <w:r>
        <w:rPr>
          <w:rFonts w:ascii="Arial" w:hAnsi="Arial" w:cs="Arial"/>
          <w:sz w:val="24"/>
          <w:szCs w:val="24"/>
        </w:rPr>
        <w:t>l</w:t>
      </w:r>
      <w:r w:rsidR="001938C2" w:rsidRPr="00A5374E">
        <w:rPr>
          <w:rFonts w:ascii="Arial" w:hAnsi="Arial" w:cs="Arial"/>
          <w:sz w:val="24"/>
          <w:szCs w:val="24"/>
        </w:rPr>
        <w:t>. Teaching grants or awards received;</w:t>
      </w:r>
    </w:p>
    <w:p w14:paraId="1D599C7D" w14:textId="77777777" w:rsidR="001938C2" w:rsidRPr="00A5374E" w:rsidRDefault="001938C2" w:rsidP="001938C2">
      <w:pPr>
        <w:spacing w:after="0" w:line="240" w:lineRule="auto"/>
        <w:rPr>
          <w:rFonts w:ascii="Arial" w:hAnsi="Arial" w:cs="Arial"/>
          <w:sz w:val="24"/>
          <w:szCs w:val="24"/>
        </w:rPr>
      </w:pPr>
    </w:p>
    <w:p w14:paraId="59CB1348" w14:textId="3EC51F0F"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m</w:t>
      </w:r>
      <w:r w:rsidR="001938C2" w:rsidRPr="00A5374E">
        <w:rPr>
          <w:rFonts w:ascii="Arial" w:hAnsi="Arial" w:cs="Arial"/>
          <w:sz w:val="24"/>
          <w:szCs w:val="24"/>
        </w:rPr>
        <w:t xml:space="preserve">. Participation in University-based programs designed to enhance and support instructional efforts;  </w:t>
      </w:r>
    </w:p>
    <w:p w14:paraId="120D2713" w14:textId="77777777" w:rsidR="001938C2" w:rsidRPr="00A5374E" w:rsidRDefault="001938C2" w:rsidP="001938C2">
      <w:pPr>
        <w:spacing w:after="0" w:line="240" w:lineRule="auto"/>
        <w:rPr>
          <w:rFonts w:ascii="Arial" w:hAnsi="Arial" w:cs="Arial"/>
          <w:sz w:val="24"/>
          <w:szCs w:val="24"/>
        </w:rPr>
      </w:pPr>
    </w:p>
    <w:p w14:paraId="5EAFA897" w14:textId="2B455ACB"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n</w:t>
      </w:r>
      <w:r w:rsidR="001938C2" w:rsidRPr="00A5374E">
        <w:rPr>
          <w:rFonts w:ascii="Arial" w:hAnsi="Arial" w:cs="Arial"/>
          <w:sz w:val="24"/>
          <w:szCs w:val="24"/>
        </w:rPr>
        <w:t>. Evidence of enhancing teaching excellence (e.g., presentation of improvement in learning data tied to instructional innovation);</w:t>
      </w:r>
    </w:p>
    <w:p w14:paraId="53589341" w14:textId="77777777" w:rsidR="001938C2" w:rsidRPr="00A5374E" w:rsidRDefault="001938C2" w:rsidP="001938C2">
      <w:pPr>
        <w:spacing w:after="0" w:line="240" w:lineRule="auto"/>
        <w:rPr>
          <w:rFonts w:ascii="Arial" w:hAnsi="Arial" w:cs="Arial"/>
          <w:sz w:val="24"/>
          <w:szCs w:val="24"/>
        </w:rPr>
      </w:pPr>
    </w:p>
    <w:p w14:paraId="13E3973A" w14:textId="43EE8E46"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o</w:t>
      </w:r>
      <w:r w:rsidR="001938C2" w:rsidRPr="00A5374E">
        <w:rPr>
          <w:rFonts w:ascii="Arial" w:hAnsi="Arial" w:cs="Arial"/>
          <w:sz w:val="24"/>
          <w:szCs w:val="24"/>
        </w:rPr>
        <w:t xml:space="preserve">. </w:t>
      </w:r>
      <w:r w:rsidR="00FF6378">
        <w:rPr>
          <w:rFonts w:ascii="Arial" w:hAnsi="Arial" w:cs="Arial"/>
          <w:sz w:val="24"/>
          <w:szCs w:val="24"/>
        </w:rPr>
        <w:t>N</w:t>
      </w:r>
      <w:r w:rsidR="001938C2" w:rsidRPr="00A5374E">
        <w:rPr>
          <w:rFonts w:ascii="Arial" w:hAnsi="Arial" w:cs="Arial"/>
          <w:sz w:val="24"/>
          <w:szCs w:val="24"/>
        </w:rPr>
        <w:t xml:space="preserve">ature of courses taught (e.g., face-to-face, online, hybrid, service learning, study abroad, study in America) each semester. Reviewers should recognize that some courses may place a heavier demand on faculty time and effort than others;    </w:t>
      </w:r>
    </w:p>
    <w:p w14:paraId="506D0460" w14:textId="77777777" w:rsidR="001938C2" w:rsidRPr="00A5374E" w:rsidRDefault="001938C2" w:rsidP="001938C2">
      <w:pPr>
        <w:spacing w:after="0" w:line="240" w:lineRule="auto"/>
        <w:rPr>
          <w:rFonts w:ascii="Arial" w:hAnsi="Arial" w:cs="Arial"/>
          <w:sz w:val="24"/>
          <w:szCs w:val="24"/>
        </w:rPr>
      </w:pPr>
    </w:p>
    <w:p w14:paraId="1D2D54E7" w14:textId="3C6A0DF6" w:rsidR="001938C2" w:rsidRPr="00A5374E" w:rsidRDefault="001C71BA" w:rsidP="001938C2">
      <w:pPr>
        <w:spacing w:after="0" w:line="240" w:lineRule="auto"/>
        <w:ind w:left="1440"/>
        <w:rPr>
          <w:rFonts w:ascii="Arial" w:hAnsi="Arial" w:cs="Arial"/>
          <w:sz w:val="24"/>
          <w:szCs w:val="24"/>
        </w:rPr>
      </w:pPr>
      <w:r>
        <w:rPr>
          <w:rFonts w:ascii="Arial" w:hAnsi="Arial" w:cs="Arial"/>
          <w:sz w:val="24"/>
          <w:szCs w:val="24"/>
        </w:rPr>
        <w:t>p</w:t>
      </w:r>
      <w:r w:rsidR="001938C2" w:rsidRPr="00A5374E">
        <w:rPr>
          <w:rFonts w:ascii="Arial" w:hAnsi="Arial" w:cs="Arial"/>
          <w:sz w:val="24"/>
          <w:szCs w:val="24"/>
        </w:rPr>
        <w:t xml:space="preserve">. Number of completed </w:t>
      </w:r>
      <w:r w:rsidR="001938C2" w:rsidRPr="001B32CF">
        <w:rPr>
          <w:rFonts w:ascii="Arial" w:hAnsi="Arial" w:cs="Arial"/>
          <w:sz w:val="24"/>
          <w:szCs w:val="24"/>
        </w:rPr>
        <w:t>master’s theses,</w:t>
      </w:r>
      <w:r w:rsidR="001938C2" w:rsidRPr="00A5374E">
        <w:rPr>
          <w:rFonts w:ascii="Arial" w:hAnsi="Arial" w:cs="Arial"/>
          <w:sz w:val="24"/>
          <w:szCs w:val="24"/>
        </w:rPr>
        <w:t xml:space="preserve"> independent studies, and culminating research projects </w:t>
      </w:r>
      <w:r w:rsidR="00665E53">
        <w:rPr>
          <w:rFonts w:ascii="Arial" w:hAnsi="Arial" w:cs="Arial"/>
          <w:sz w:val="24"/>
          <w:szCs w:val="24"/>
        </w:rPr>
        <w:t>chaired</w:t>
      </w:r>
      <w:r w:rsidR="001938C2" w:rsidRPr="00A5374E">
        <w:rPr>
          <w:rFonts w:ascii="Arial" w:hAnsi="Arial" w:cs="Arial"/>
          <w:sz w:val="24"/>
          <w:szCs w:val="24"/>
        </w:rPr>
        <w:t>; and</w:t>
      </w:r>
    </w:p>
    <w:p w14:paraId="3AED8CAD" w14:textId="77777777" w:rsidR="001938C2" w:rsidRPr="00A5374E" w:rsidRDefault="001938C2" w:rsidP="001938C2">
      <w:pPr>
        <w:spacing w:after="0" w:line="240" w:lineRule="auto"/>
        <w:rPr>
          <w:rFonts w:ascii="Arial" w:hAnsi="Arial" w:cs="Arial"/>
          <w:sz w:val="24"/>
          <w:szCs w:val="24"/>
        </w:rPr>
      </w:pPr>
    </w:p>
    <w:p w14:paraId="6F1EEAAC" w14:textId="49DB220E" w:rsidR="001938C2" w:rsidRDefault="001C71BA" w:rsidP="001938C2">
      <w:pPr>
        <w:spacing w:after="0" w:line="240" w:lineRule="auto"/>
        <w:ind w:left="1440"/>
        <w:rPr>
          <w:rFonts w:ascii="Arial" w:hAnsi="Arial" w:cs="Arial"/>
          <w:sz w:val="24"/>
          <w:szCs w:val="24"/>
        </w:rPr>
      </w:pPr>
      <w:r>
        <w:rPr>
          <w:rFonts w:ascii="Arial" w:hAnsi="Arial" w:cs="Arial"/>
          <w:sz w:val="24"/>
          <w:szCs w:val="24"/>
        </w:rPr>
        <w:t>q</w:t>
      </w:r>
      <w:r w:rsidR="001938C2" w:rsidRPr="00A5374E">
        <w:rPr>
          <w:rFonts w:ascii="Arial" w:hAnsi="Arial" w:cs="Arial"/>
          <w:sz w:val="24"/>
          <w:szCs w:val="24"/>
        </w:rPr>
        <w:t xml:space="preserve">. Number of </w:t>
      </w:r>
      <w:r w:rsidR="001938C2" w:rsidRPr="001B32CF">
        <w:rPr>
          <w:rFonts w:ascii="Arial" w:hAnsi="Arial" w:cs="Arial"/>
          <w:sz w:val="24"/>
          <w:szCs w:val="24"/>
        </w:rPr>
        <w:t>master’s thesis</w:t>
      </w:r>
      <w:r w:rsidR="001938C2" w:rsidRPr="00A5374E">
        <w:rPr>
          <w:rFonts w:ascii="Arial" w:hAnsi="Arial" w:cs="Arial"/>
          <w:sz w:val="24"/>
          <w:szCs w:val="24"/>
        </w:rPr>
        <w:t xml:space="preserve"> committees on which the candidate served as a member.</w:t>
      </w:r>
    </w:p>
    <w:p w14:paraId="0DFA8739" w14:textId="77777777" w:rsidR="00631B5F" w:rsidRDefault="00631B5F" w:rsidP="001938C2">
      <w:pPr>
        <w:spacing w:after="0" w:line="240" w:lineRule="auto"/>
        <w:ind w:left="1440"/>
        <w:rPr>
          <w:rFonts w:ascii="Arial" w:hAnsi="Arial" w:cs="Arial"/>
          <w:sz w:val="24"/>
          <w:szCs w:val="24"/>
        </w:rPr>
      </w:pPr>
    </w:p>
    <w:p w14:paraId="3FE8B28F" w14:textId="76B66247" w:rsidR="00631B5F" w:rsidRDefault="001C71BA" w:rsidP="001938C2">
      <w:pPr>
        <w:spacing w:after="0" w:line="240" w:lineRule="auto"/>
        <w:ind w:left="1440"/>
        <w:rPr>
          <w:rFonts w:ascii="Arial" w:hAnsi="Arial" w:cs="Arial"/>
          <w:sz w:val="24"/>
          <w:szCs w:val="24"/>
        </w:rPr>
      </w:pPr>
      <w:r>
        <w:rPr>
          <w:rFonts w:ascii="Arial" w:hAnsi="Arial" w:cs="Arial"/>
          <w:sz w:val="24"/>
          <w:szCs w:val="24"/>
        </w:rPr>
        <w:t>r</w:t>
      </w:r>
      <w:r w:rsidR="00631B5F">
        <w:rPr>
          <w:rFonts w:ascii="Arial" w:hAnsi="Arial" w:cs="Arial"/>
          <w:sz w:val="24"/>
          <w:szCs w:val="24"/>
        </w:rPr>
        <w:t xml:space="preserve">. </w:t>
      </w:r>
      <w:r w:rsidR="00FE7426">
        <w:rPr>
          <w:rFonts w:ascii="Arial" w:hAnsi="Arial" w:cs="Arial"/>
          <w:sz w:val="24"/>
          <w:szCs w:val="24"/>
        </w:rPr>
        <w:t xml:space="preserve">Scholarly contributions that may enhance the scholarship of teaching and learning (i.e., conference presentations, peer reviewed manuscript publications).  </w:t>
      </w:r>
      <w:r w:rsidR="00631B5F">
        <w:rPr>
          <w:rFonts w:ascii="Arial" w:hAnsi="Arial" w:cs="Arial"/>
          <w:sz w:val="24"/>
          <w:szCs w:val="24"/>
        </w:rPr>
        <w:t xml:space="preserve">Note: the primary responsibilities of instructional faculty are teaching and service, therefore, instructional faculty are not required to participate in scholarly/creative activity. However, HHP recognizes scholarly contributions that may enhance the scholarship of teaching and learning. </w:t>
      </w:r>
    </w:p>
    <w:p w14:paraId="14412262" w14:textId="77777777" w:rsidR="001B3D97" w:rsidRPr="001B3D97" w:rsidRDefault="001B3D97" w:rsidP="001B3D97">
      <w:pPr>
        <w:autoSpaceDE w:val="0"/>
        <w:autoSpaceDN w:val="0"/>
        <w:adjustRightInd w:val="0"/>
        <w:spacing w:after="0"/>
        <w:rPr>
          <w:rFonts w:ascii="Arial" w:hAnsi="Arial" w:cs="Arial"/>
          <w:sz w:val="24"/>
          <w:szCs w:val="24"/>
        </w:rPr>
      </w:pPr>
    </w:p>
    <w:p w14:paraId="0C8A184E" w14:textId="77777777" w:rsidR="00F36C8D" w:rsidRPr="001C3D92" w:rsidRDefault="00F36C8D" w:rsidP="007A40BC">
      <w:pPr>
        <w:adjustRightInd w:val="0"/>
        <w:spacing w:after="0" w:line="240" w:lineRule="auto"/>
        <w:rPr>
          <w:rFonts w:ascii="Arial" w:eastAsia="Times New Roman" w:hAnsi="Arial" w:cs="Arial"/>
          <w:b/>
          <w:sz w:val="24"/>
          <w:szCs w:val="24"/>
        </w:rPr>
      </w:pPr>
    </w:p>
    <w:p w14:paraId="2FF31192" w14:textId="3AB58F68" w:rsidR="007A40BC" w:rsidRPr="001C3D92" w:rsidRDefault="003E3817" w:rsidP="007A40BC">
      <w:pPr>
        <w:adjustRightInd w:val="0"/>
        <w:spacing w:after="0" w:line="240" w:lineRule="auto"/>
        <w:rPr>
          <w:rFonts w:ascii="Arial" w:eastAsia="Times New Roman" w:hAnsi="Arial" w:cs="Arial"/>
          <w:b/>
          <w:sz w:val="24"/>
          <w:szCs w:val="24"/>
        </w:rPr>
      </w:pPr>
      <w:r w:rsidRPr="001C3D92">
        <w:rPr>
          <w:rFonts w:ascii="Arial" w:eastAsia="Times New Roman" w:hAnsi="Arial" w:cs="Arial"/>
          <w:b/>
          <w:sz w:val="24"/>
          <w:szCs w:val="24"/>
        </w:rPr>
        <w:t>0</w:t>
      </w:r>
      <w:r w:rsidR="00550CD9">
        <w:rPr>
          <w:rFonts w:ascii="Arial" w:eastAsia="Times New Roman" w:hAnsi="Arial" w:cs="Arial"/>
          <w:b/>
          <w:sz w:val="24"/>
          <w:szCs w:val="24"/>
        </w:rPr>
        <w:t>4</w:t>
      </w:r>
      <w:r w:rsidR="003D5D14" w:rsidRPr="001C3D92">
        <w:rPr>
          <w:rFonts w:ascii="Arial" w:eastAsia="Times New Roman" w:hAnsi="Arial" w:cs="Arial"/>
          <w:b/>
          <w:sz w:val="24"/>
          <w:szCs w:val="24"/>
        </w:rPr>
        <w:t>.</w:t>
      </w:r>
      <w:r w:rsidR="003D5D14" w:rsidRPr="001C3D92">
        <w:rPr>
          <w:rFonts w:ascii="Arial" w:eastAsia="Times New Roman" w:hAnsi="Arial" w:cs="Arial"/>
          <w:b/>
          <w:sz w:val="24"/>
          <w:szCs w:val="24"/>
        </w:rPr>
        <w:tab/>
        <w:t>SERVICE</w:t>
      </w:r>
    </w:p>
    <w:p w14:paraId="7754461E" w14:textId="7712DC8A" w:rsidR="003D5D14" w:rsidRPr="001C3D92" w:rsidRDefault="003D5D14" w:rsidP="007A40BC">
      <w:pPr>
        <w:adjustRightInd w:val="0"/>
        <w:spacing w:after="0" w:line="240" w:lineRule="auto"/>
        <w:rPr>
          <w:rFonts w:ascii="Arial" w:eastAsia="Times New Roman" w:hAnsi="Arial" w:cs="Arial"/>
          <w:b/>
          <w:sz w:val="24"/>
          <w:szCs w:val="24"/>
        </w:rPr>
      </w:pPr>
    </w:p>
    <w:p w14:paraId="181EC322" w14:textId="20C767C0" w:rsidR="001C3D92" w:rsidRPr="00E86A39" w:rsidRDefault="001C3D92" w:rsidP="00E9169C">
      <w:pPr>
        <w:adjustRightInd w:val="0"/>
        <w:spacing w:after="0" w:line="240" w:lineRule="auto"/>
        <w:ind w:left="720"/>
        <w:rPr>
          <w:rFonts w:ascii="Arial" w:eastAsia="Times New Roman" w:hAnsi="Arial" w:cs="Arial"/>
          <w:b/>
          <w:sz w:val="24"/>
          <w:szCs w:val="24"/>
        </w:rPr>
      </w:pPr>
      <w:r w:rsidRPr="001C3D92">
        <w:rPr>
          <w:rFonts w:ascii="Arial" w:eastAsia="Times New Roman" w:hAnsi="Arial" w:cs="Arial"/>
          <w:bCs/>
          <w:sz w:val="24"/>
          <w:szCs w:val="24"/>
        </w:rPr>
        <w:t>0</w:t>
      </w:r>
      <w:r w:rsidR="00550CD9">
        <w:rPr>
          <w:rFonts w:ascii="Arial" w:eastAsia="Times New Roman" w:hAnsi="Arial" w:cs="Arial"/>
          <w:bCs/>
          <w:sz w:val="24"/>
          <w:szCs w:val="24"/>
        </w:rPr>
        <w:t>4</w:t>
      </w:r>
      <w:r w:rsidRPr="001C3D92">
        <w:rPr>
          <w:rFonts w:ascii="Arial" w:eastAsia="Times New Roman" w:hAnsi="Arial" w:cs="Arial"/>
          <w:bCs/>
          <w:sz w:val="24"/>
          <w:szCs w:val="24"/>
        </w:rPr>
        <w:t>.01</w:t>
      </w:r>
      <w:r w:rsidRPr="001C3D92">
        <w:rPr>
          <w:rFonts w:ascii="Arial" w:eastAsia="Times New Roman" w:hAnsi="Arial" w:cs="Arial"/>
          <w:b/>
          <w:sz w:val="24"/>
          <w:szCs w:val="24"/>
        </w:rPr>
        <w:tab/>
      </w:r>
      <w:r w:rsidRPr="001C3D92">
        <w:rPr>
          <w:rFonts w:ascii="Arial" w:hAnsi="Arial" w:cs="Arial"/>
          <w:sz w:val="24"/>
          <w:szCs w:val="24"/>
        </w:rPr>
        <w:t xml:space="preserve">In addition to demonstrated excellence in teaching, candidates seeking promotion should have a commitment to the University and their professions through participation in service activities. Such participation may take several different forms, including: service to the University (service on committees charged by the Texas State Faculty Senate or by an administrator at the Dean level or higher); service to the College (service on committees charged by the Dean of the College of Education); service to the department (service on </w:t>
      </w:r>
      <w:r w:rsidRPr="001C3D92">
        <w:rPr>
          <w:rFonts w:ascii="Arial" w:hAnsi="Arial" w:cs="Arial"/>
          <w:sz w:val="24"/>
          <w:szCs w:val="24"/>
        </w:rPr>
        <w:lastRenderedPageBreak/>
        <w:t xml:space="preserve">committees charged by the chair of the department); and service to the </w:t>
      </w:r>
      <w:r w:rsidRPr="00E86A39">
        <w:rPr>
          <w:rFonts w:ascii="Arial" w:hAnsi="Arial" w:cs="Arial"/>
          <w:sz w:val="24"/>
          <w:szCs w:val="24"/>
        </w:rPr>
        <w:t>profession or to higher education in general (service appointments made by officials representing professional organizations, public schools, cities, states, or the nation).</w:t>
      </w:r>
    </w:p>
    <w:p w14:paraId="7249E68E" w14:textId="1D1F321F" w:rsidR="001C3D92" w:rsidRPr="00E86A39" w:rsidRDefault="001C3D92" w:rsidP="007A40BC">
      <w:pPr>
        <w:adjustRightInd w:val="0"/>
        <w:spacing w:after="0" w:line="240" w:lineRule="auto"/>
        <w:rPr>
          <w:rFonts w:ascii="Arial" w:eastAsia="Times New Roman" w:hAnsi="Arial" w:cs="Arial"/>
          <w:b/>
          <w:sz w:val="24"/>
          <w:szCs w:val="24"/>
        </w:rPr>
      </w:pPr>
    </w:p>
    <w:p w14:paraId="0573D34E" w14:textId="5B6AEA59" w:rsidR="001C3D92" w:rsidRPr="00E86A39" w:rsidRDefault="001C3D92" w:rsidP="001C3D92">
      <w:pPr>
        <w:adjustRightInd w:val="0"/>
        <w:spacing w:after="0" w:line="240" w:lineRule="auto"/>
        <w:ind w:left="1440" w:hanging="720"/>
        <w:rPr>
          <w:rFonts w:ascii="Arial" w:eastAsia="Times New Roman" w:hAnsi="Arial" w:cs="Arial"/>
          <w:bCs/>
          <w:sz w:val="24"/>
          <w:szCs w:val="24"/>
        </w:rPr>
      </w:pPr>
      <w:r w:rsidRPr="00E86A39">
        <w:rPr>
          <w:rFonts w:ascii="Arial" w:eastAsia="Times New Roman" w:hAnsi="Arial" w:cs="Arial"/>
          <w:bCs/>
          <w:sz w:val="24"/>
          <w:szCs w:val="24"/>
        </w:rPr>
        <w:t>0</w:t>
      </w:r>
      <w:r w:rsidR="00550CD9">
        <w:rPr>
          <w:rFonts w:ascii="Arial" w:eastAsia="Times New Roman" w:hAnsi="Arial" w:cs="Arial"/>
          <w:bCs/>
          <w:sz w:val="24"/>
          <w:szCs w:val="24"/>
        </w:rPr>
        <w:t>4</w:t>
      </w:r>
      <w:r w:rsidRPr="00E86A39">
        <w:rPr>
          <w:rFonts w:ascii="Arial" w:eastAsia="Times New Roman" w:hAnsi="Arial" w:cs="Arial"/>
          <w:bCs/>
          <w:sz w:val="24"/>
          <w:szCs w:val="24"/>
        </w:rPr>
        <w:t>.02</w:t>
      </w:r>
      <w:r w:rsidRPr="00E86A39">
        <w:rPr>
          <w:rFonts w:ascii="Arial" w:eastAsia="Times New Roman" w:hAnsi="Arial" w:cs="Arial"/>
          <w:bCs/>
          <w:sz w:val="24"/>
          <w:szCs w:val="24"/>
        </w:rPr>
        <w:tab/>
      </w:r>
      <w:r w:rsidRPr="00E86A39">
        <w:rPr>
          <w:rFonts w:ascii="Arial" w:hAnsi="Arial" w:cs="Arial"/>
          <w:sz w:val="24"/>
          <w:szCs w:val="24"/>
        </w:rPr>
        <w:t xml:space="preserve">Faculty members are expected to </w:t>
      </w:r>
      <w:r w:rsidR="000046F6">
        <w:rPr>
          <w:rFonts w:ascii="Arial" w:hAnsi="Arial" w:cs="Arial"/>
          <w:sz w:val="24"/>
          <w:szCs w:val="24"/>
        </w:rPr>
        <w:t xml:space="preserve">actively </w:t>
      </w:r>
      <w:r w:rsidRPr="00E86A39">
        <w:rPr>
          <w:rFonts w:ascii="Arial" w:hAnsi="Arial" w:cs="Arial"/>
          <w:sz w:val="24"/>
          <w:szCs w:val="24"/>
        </w:rPr>
        <w:t xml:space="preserve">participate in </w:t>
      </w:r>
      <w:r w:rsidR="000046F6">
        <w:rPr>
          <w:rFonts w:ascii="Arial" w:hAnsi="Arial" w:cs="Arial"/>
          <w:sz w:val="24"/>
          <w:szCs w:val="24"/>
        </w:rPr>
        <w:t xml:space="preserve">activities within the </w:t>
      </w:r>
      <w:r w:rsidRPr="00E86A39">
        <w:rPr>
          <w:rFonts w:ascii="Arial" w:hAnsi="Arial" w:cs="Arial"/>
          <w:sz w:val="24"/>
          <w:szCs w:val="24"/>
        </w:rPr>
        <w:t>department, college, and university; in appropriate professional organizations in their field; and in professional service to schools, colleges, universities, and other agencies in the community.  Evidence of meeting</w:t>
      </w:r>
      <w:r w:rsidR="000046F6">
        <w:rPr>
          <w:rFonts w:ascii="Arial" w:hAnsi="Arial" w:cs="Arial"/>
          <w:sz w:val="24"/>
          <w:szCs w:val="24"/>
        </w:rPr>
        <w:t>,</w:t>
      </w:r>
      <w:r w:rsidRPr="00E86A39">
        <w:rPr>
          <w:rFonts w:ascii="Arial" w:hAnsi="Arial" w:cs="Arial"/>
          <w:sz w:val="24"/>
          <w:szCs w:val="24"/>
        </w:rPr>
        <w:t xml:space="preserve"> exceeding</w:t>
      </w:r>
      <w:r w:rsidR="000046F6">
        <w:rPr>
          <w:rFonts w:ascii="Arial" w:hAnsi="Arial" w:cs="Arial"/>
          <w:sz w:val="24"/>
          <w:szCs w:val="24"/>
        </w:rPr>
        <w:t>, or demonstrating exemplary</w:t>
      </w:r>
      <w:r w:rsidRPr="00E86A39">
        <w:rPr>
          <w:rFonts w:ascii="Arial" w:hAnsi="Arial" w:cs="Arial"/>
          <w:sz w:val="24"/>
          <w:szCs w:val="24"/>
        </w:rPr>
        <w:t xml:space="preserve"> service </w:t>
      </w:r>
      <w:r w:rsidR="00E36B15">
        <w:rPr>
          <w:rFonts w:ascii="Arial" w:hAnsi="Arial" w:cs="Arial"/>
          <w:sz w:val="24"/>
          <w:szCs w:val="24"/>
        </w:rPr>
        <w:t xml:space="preserve">expectations </w:t>
      </w:r>
      <w:r w:rsidRPr="00E86A39">
        <w:rPr>
          <w:rFonts w:ascii="Arial" w:hAnsi="Arial" w:cs="Arial"/>
          <w:sz w:val="24"/>
          <w:szCs w:val="24"/>
        </w:rPr>
        <w:t>may be established through careful consideration in the areas of productivity and quality. While service activity is expected of each faculty member, service shall not substitute for expectations in teaching</w:t>
      </w:r>
      <w:r w:rsidR="00E9169C">
        <w:rPr>
          <w:rFonts w:ascii="Arial" w:hAnsi="Arial" w:cs="Arial"/>
          <w:sz w:val="24"/>
          <w:szCs w:val="24"/>
        </w:rPr>
        <w:t xml:space="preserve">. </w:t>
      </w:r>
    </w:p>
    <w:p w14:paraId="43AEEDC2" w14:textId="77777777" w:rsidR="001C3D92" w:rsidRPr="00E86A39" w:rsidRDefault="001C3D92" w:rsidP="001C3D92">
      <w:pPr>
        <w:spacing w:after="0" w:line="240" w:lineRule="auto"/>
        <w:rPr>
          <w:rFonts w:ascii="Arial" w:hAnsi="Arial" w:cs="Arial"/>
          <w:bCs/>
          <w:sz w:val="24"/>
          <w:szCs w:val="24"/>
          <w:u w:val="single"/>
        </w:rPr>
      </w:pPr>
    </w:p>
    <w:p w14:paraId="4AD8EF11" w14:textId="023EB067" w:rsidR="001C3D92" w:rsidRPr="00E86A39" w:rsidRDefault="001C3D92" w:rsidP="001C3D92">
      <w:pPr>
        <w:spacing w:after="0" w:line="240" w:lineRule="auto"/>
        <w:ind w:left="1440" w:hanging="720"/>
        <w:rPr>
          <w:rFonts w:ascii="Arial" w:hAnsi="Arial" w:cs="Arial"/>
          <w:sz w:val="24"/>
          <w:szCs w:val="24"/>
        </w:rPr>
      </w:pPr>
      <w:r w:rsidRPr="00E86A39">
        <w:rPr>
          <w:rFonts w:ascii="Arial" w:hAnsi="Arial" w:cs="Arial"/>
          <w:bCs/>
          <w:sz w:val="24"/>
          <w:szCs w:val="24"/>
        </w:rPr>
        <w:t>0</w:t>
      </w:r>
      <w:r w:rsidR="00550CD9">
        <w:rPr>
          <w:rFonts w:ascii="Arial" w:hAnsi="Arial" w:cs="Arial"/>
          <w:bCs/>
          <w:sz w:val="24"/>
          <w:szCs w:val="24"/>
        </w:rPr>
        <w:t>4</w:t>
      </w:r>
      <w:r w:rsidRPr="00E86A39">
        <w:rPr>
          <w:rFonts w:ascii="Arial" w:hAnsi="Arial" w:cs="Arial"/>
          <w:bCs/>
          <w:sz w:val="24"/>
          <w:szCs w:val="24"/>
        </w:rPr>
        <w:t>.03</w:t>
      </w:r>
      <w:r w:rsidRPr="00E86A39">
        <w:rPr>
          <w:rFonts w:ascii="Arial" w:hAnsi="Arial" w:cs="Arial"/>
          <w:bCs/>
          <w:sz w:val="24"/>
          <w:szCs w:val="24"/>
        </w:rPr>
        <w:tab/>
      </w:r>
      <w:r w:rsidRPr="00E86A39">
        <w:rPr>
          <w:rFonts w:ascii="Arial" w:hAnsi="Arial" w:cs="Arial"/>
          <w:bCs/>
          <w:sz w:val="24"/>
          <w:szCs w:val="24"/>
          <w:u w:val="single"/>
        </w:rPr>
        <w:t>Documentation of Service</w:t>
      </w:r>
      <w:r w:rsidRPr="00E86A39">
        <w:rPr>
          <w:rFonts w:ascii="Arial" w:hAnsi="Arial" w:cs="Arial"/>
          <w:bCs/>
          <w:sz w:val="24"/>
          <w:szCs w:val="24"/>
        </w:rPr>
        <w:t xml:space="preserve">.  </w:t>
      </w:r>
      <w:r w:rsidR="00E36B15">
        <w:rPr>
          <w:rFonts w:ascii="Arial" w:hAnsi="Arial" w:cs="Arial"/>
          <w:bCs/>
          <w:sz w:val="24"/>
          <w:szCs w:val="24"/>
        </w:rPr>
        <w:t>L</w:t>
      </w:r>
      <w:r w:rsidRPr="00E86A39">
        <w:rPr>
          <w:rFonts w:ascii="Arial" w:hAnsi="Arial" w:cs="Arial"/>
          <w:sz w:val="24"/>
          <w:szCs w:val="24"/>
        </w:rPr>
        <w:t>ists and descriptions of activities, copies of materials produced, letters from groups served, and any forms of recognition will be examples of supporting data for effective leadership/service. Examples of evidence include:</w:t>
      </w:r>
    </w:p>
    <w:p w14:paraId="60F3D65F" w14:textId="55196C2E" w:rsidR="001C3D92" w:rsidRPr="00E86A39" w:rsidRDefault="001C3D92" w:rsidP="007A40BC">
      <w:pPr>
        <w:adjustRightInd w:val="0"/>
        <w:spacing w:after="0" w:line="240" w:lineRule="auto"/>
        <w:rPr>
          <w:rFonts w:ascii="Arial" w:eastAsia="Times New Roman" w:hAnsi="Arial" w:cs="Arial"/>
          <w:bCs/>
          <w:sz w:val="24"/>
          <w:szCs w:val="24"/>
        </w:rPr>
      </w:pPr>
    </w:p>
    <w:p w14:paraId="22F1D343" w14:textId="0D0DF27A" w:rsidR="001C3D92" w:rsidRPr="00E86A39" w:rsidRDefault="001C3D92" w:rsidP="001C3D92">
      <w:pPr>
        <w:spacing w:after="0" w:line="240" w:lineRule="auto"/>
        <w:ind w:left="720" w:firstLine="720"/>
        <w:rPr>
          <w:rFonts w:ascii="Arial" w:hAnsi="Arial" w:cs="Arial"/>
          <w:sz w:val="24"/>
          <w:szCs w:val="24"/>
        </w:rPr>
      </w:pPr>
      <w:r w:rsidRPr="00E86A39">
        <w:rPr>
          <w:rFonts w:ascii="Arial" w:eastAsia="Times New Roman" w:hAnsi="Arial" w:cs="Arial"/>
          <w:bCs/>
          <w:sz w:val="24"/>
          <w:szCs w:val="24"/>
        </w:rPr>
        <w:t xml:space="preserve">a. </w:t>
      </w:r>
      <w:r w:rsidRPr="00E86A39">
        <w:rPr>
          <w:rFonts w:ascii="Arial" w:hAnsi="Arial" w:cs="Arial"/>
          <w:sz w:val="24"/>
          <w:szCs w:val="24"/>
        </w:rPr>
        <w:t>Letters of recognition from the chair of a committee;</w:t>
      </w:r>
    </w:p>
    <w:p w14:paraId="078E95B1" w14:textId="77777777" w:rsidR="001C3D92" w:rsidRPr="00E86A39" w:rsidRDefault="001C3D92" w:rsidP="001C3D92">
      <w:pPr>
        <w:spacing w:after="0" w:line="240" w:lineRule="auto"/>
        <w:ind w:left="720" w:firstLine="720"/>
        <w:rPr>
          <w:rFonts w:ascii="Arial" w:hAnsi="Arial" w:cs="Arial"/>
          <w:sz w:val="24"/>
          <w:szCs w:val="24"/>
        </w:rPr>
      </w:pPr>
    </w:p>
    <w:p w14:paraId="4B20DD91" w14:textId="77777777" w:rsidR="001C3D92" w:rsidRPr="00E86A39" w:rsidRDefault="001C3D92" w:rsidP="001C3D92">
      <w:pPr>
        <w:spacing w:after="0" w:line="240" w:lineRule="auto"/>
        <w:ind w:left="720" w:firstLine="720"/>
        <w:rPr>
          <w:rFonts w:ascii="Arial" w:hAnsi="Arial" w:cs="Arial"/>
          <w:sz w:val="24"/>
          <w:szCs w:val="24"/>
        </w:rPr>
      </w:pPr>
      <w:r w:rsidRPr="00E86A39">
        <w:rPr>
          <w:rFonts w:ascii="Arial" w:hAnsi="Arial" w:cs="Arial"/>
          <w:sz w:val="24"/>
          <w:szCs w:val="24"/>
        </w:rPr>
        <w:t>b. Minutes from meetings indicating active participation;</w:t>
      </w:r>
    </w:p>
    <w:p w14:paraId="3E6202D0" w14:textId="77777777" w:rsidR="001C3D92" w:rsidRPr="00E86A39" w:rsidRDefault="001C3D92" w:rsidP="001C3D92">
      <w:pPr>
        <w:spacing w:after="0" w:line="240" w:lineRule="auto"/>
        <w:ind w:left="720" w:firstLine="720"/>
        <w:rPr>
          <w:rFonts w:ascii="Arial" w:hAnsi="Arial" w:cs="Arial"/>
          <w:sz w:val="24"/>
          <w:szCs w:val="24"/>
        </w:rPr>
      </w:pPr>
    </w:p>
    <w:p w14:paraId="396A28DB" w14:textId="2818383D" w:rsidR="001C3D92" w:rsidRPr="00E86A39" w:rsidRDefault="001C3D92" w:rsidP="001C3D92">
      <w:pPr>
        <w:spacing w:after="0" w:line="240" w:lineRule="auto"/>
        <w:ind w:left="720" w:firstLine="720"/>
        <w:rPr>
          <w:rFonts w:ascii="Arial" w:hAnsi="Arial" w:cs="Arial"/>
          <w:sz w:val="24"/>
          <w:szCs w:val="24"/>
        </w:rPr>
      </w:pPr>
      <w:r w:rsidRPr="00E86A39">
        <w:rPr>
          <w:rFonts w:ascii="Arial" w:hAnsi="Arial" w:cs="Arial"/>
          <w:sz w:val="24"/>
          <w:szCs w:val="24"/>
        </w:rPr>
        <w:t>c. Examples of projects undertaken by the committees; and</w:t>
      </w:r>
    </w:p>
    <w:p w14:paraId="57489022" w14:textId="77777777" w:rsidR="001C3D92" w:rsidRPr="00E86A39" w:rsidRDefault="001C3D92" w:rsidP="001C3D92">
      <w:pPr>
        <w:adjustRightInd w:val="0"/>
        <w:spacing w:after="0" w:line="240" w:lineRule="auto"/>
        <w:rPr>
          <w:rFonts w:ascii="Arial" w:hAnsi="Arial" w:cs="Arial"/>
          <w:bCs/>
          <w:sz w:val="24"/>
          <w:szCs w:val="24"/>
        </w:rPr>
      </w:pPr>
    </w:p>
    <w:p w14:paraId="4B57FC20" w14:textId="4DDC5A0C" w:rsidR="001C3D92" w:rsidRDefault="001C3D92" w:rsidP="001C3D92">
      <w:pPr>
        <w:adjustRightInd w:val="0"/>
        <w:spacing w:after="0" w:line="240" w:lineRule="auto"/>
        <w:ind w:left="720" w:firstLine="720"/>
        <w:rPr>
          <w:rFonts w:ascii="Arial" w:hAnsi="Arial" w:cs="Arial"/>
          <w:bCs/>
          <w:sz w:val="24"/>
          <w:szCs w:val="24"/>
        </w:rPr>
      </w:pPr>
      <w:r w:rsidRPr="00E86A39">
        <w:rPr>
          <w:rFonts w:ascii="Arial" w:hAnsi="Arial" w:cs="Arial"/>
          <w:bCs/>
          <w:sz w:val="24"/>
          <w:szCs w:val="24"/>
        </w:rPr>
        <w:t>d. College, university, or professional awards for service</w:t>
      </w:r>
      <w:r w:rsidR="00FE7426">
        <w:rPr>
          <w:rFonts w:ascii="Arial" w:hAnsi="Arial" w:cs="Arial"/>
          <w:bCs/>
          <w:sz w:val="24"/>
          <w:szCs w:val="24"/>
        </w:rPr>
        <w:t>.</w:t>
      </w:r>
    </w:p>
    <w:p w14:paraId="76DC3A33" w14:textId="77777777" w:rsidR="00631B5F" w:rsidRDefault="00631B5F" w:rsidP="001C3D92">
      <w:pPr>
        <w:adjustRightInd w:val="0"/>
        <w:spacing w:after="0" w:line="240" w:lineRule="auto"/>
        <w:ind w:left="720" w:firstLine="720"/>
        <w:rPr>
          <w:rFonts w:ascii="Arial" w:hAnsi="Arial" w:cs="Arial"/>
          <w:bCs/>
          <w:sz w:val="24"/>
          <w:szCs w:val="24"/>
        </w:rPr>
      </w:pPr>
    </w:p>
    <w:p w14:paraId="301E084E" w14:textId="1575D3F3" w:rsidR="00631B5F" w:rsidRPr="00E86A39" w:rsidRDefault="00631B5F" w:rsidP="00D16F8C">
      <w:pPr>
        <w:adjustRightInd w:val="0"/>
        <w:spacing w:after="0" w:line="240" w:lineRule="auto"/>
        <w:ind w:left="1440"/>
        <w:rPr>
          <w:rFonts w:ascii="Arial" w:eastAsia="Times New Roman" w:hAnsi="Arial" w:cs="Arial"/>
          <w:bCs/>
          <w:sz w:val="24"/>
          <w:szCs w:val="24"/>
        </w:rPr>
      </w:pPr>
      <w:r>
        <w:rPr>
          <w:rFonts w:ascii="Arial" w:hAnsi="Arial" w:cs="Arial"/>
          <w:bCs/>
          <w:sz w:val="24"/>
          <w:szCs w:val="24"/>
        </w:rPr>
        <w:t xml:space="preserve">e. </w:t>
      </w:r>
      <w:r w:rsidR="00FE7426">
        <w:rPr>
          <w:rFonts w:ascii="Arial" w:hAnsi="Arial" w:cs="Arial"/>
          <w:sz w:val="24"/>
          <w:szCs w:val="24"/>
        </w:rPr>
        <w:t xml:space="preserve">Scholarly contributions that may enhance the scholarship of the discipline as service to the profession (i.e., conference presentations, peer reviewed manuscript publications). </w:t>
      </w:r>
      <w:r>
        <w:rPr>
          <w:rFonts w:ascii="Arial" w:hAnsi="Arial" w:cs="Arial"/>
          <w:sz w:val="24"/>
          <w:szCs w:val="24"/>
        </w:rPr>
        <w:t xml:space="preserve">Note: while the primary responsibilities of instructional faculty are teaching and service, therefore, instructional faculty are not required to participate in scholarly/creative activity. </w:t>
      </w:r>
    </w:p>
    <w:p w14:paraId="3B45077A" w14:textId="77777777" w:rsidR="001C3D92" w:rsidRPr="00E86A39" w:rsidRDefault="001C3D92" w:rsidP="007A40BC">
      <w:pPr>
        <w:adjustRightInd w:val="0"/>
        <w:spacing w:after="0" w:line="240" w:lineRule="auto"/>
        <w:rPr>
          <w:rFonts w:ascii="Arial" w:eastAsia="Times New Roman" w:hAnsi="Arial" w:cs="Arial"/>
          <w:sz w:val="24"/>
          <w:szCs w:val="24"/>
        </w:rPr>
      </w:pPr>
    </w:p>
    <w:p w14:paraId="62174F05" w14:textId="79E7232F" w:rsidR="007D1A35" w:rsidRPr="00E86A39" w:rsidRDefault="007D1A35" w:rsidP="007D1A35">
      <w:pPr>
        <w:adjustRightInd w:val="0"/>
        <w:spacing w:after="0" w:line="240" w:lineRule="auto"/>
        <w:ind w:left="1440" w:hanging="720"/>
        <w:rPr>
          <w:rFonts w:ascii="Arial" w:hAnsi="Arial" w:cs="Arial"/>
          <w:sz w:val="24"/>
          <w:szCs w:val="24"/>
        </w:rPr>
      </w:pPr>
      <w:r w:rsidRPr="00E86A39">
        <w:rPr>
          <w:rFonts w:ascii="Arial" w:eastAsia="Times New Roman" w:hAnsi="Arial" w:cs="Arial"/>
          <w:sz w:val="24"/>
          <w:szCs w:val="24"/>
        </w:rPr>
        <w:t>0</w:t>
      </w:r>
      <w:r w:rsidR="00550CD9">
        <w:rPr>
          <w:rFonts w:ascii="Arial" w:eastAsia="Times New Roman" w:hAnsi="Arial" w:cs="Arial"/>
          <w:sz w:val="24"/>
          <w:szCs w:val="24"/>
        </w:rPr>
        <w:t>4</w:t>
      </w:r>
      <w:r w:rsidRPr="00E86A39">
        <w:rPr>
          <w:rFonts w:ascii="Arial" w:eastAsia="Times New Roman" w:hAnsi="Arial" w:cs="Arial"/>
          <w:sz w:val="24"/>
          <w:szCs w:val="24"/>
        </w:rPr>
        <w:t>.04</w:t>
      </w:r>
      <w:r w:rsidRPr="00E86A39">
        <w:rPr>
          <w:rFonts w:ascii="Arial" w:eastAsia="Times New Roman" w:hAnsi="Arial" w:cs="Arial"/>
          <w:sz w:val="24"/>
          <w:szCs w:val="24"/>
        </w:rPr>
        <w:tab/>
      </w:r>
      <w:r w:rsidRPr="00E86A39">
        <w:rPr>
          <w:rFonts w:ascii="Arial" w:hAnsi="Arial" w:cs="Arial"/>
          <w:bCs/>
          <w:sz w:val="24"/>
          <w:szCs w:val="24"/>
          <w:u w:val="single"/>
        </w:rPr>
        <w:t>Productivity</w:t>
      </w:r>
      <w:r w:rsidRPr="00E86A39">
        <w:rPr>
          <w:rFonts w:ascii="Arial" w:hAnsi="Arial" w:cs="Arial"/>
          <w:sz w:val="24"/>
          <w:szCs w:val="24"/>
          <w:u w:val="single"/>
        </w:rPr>
        <w:t>.</w:t>
      </w:r>
      <w:r w:rsidRPr="00E86A39">
        <w:rPr>
          <w:rFonts w:ascii="Arial" w:hAnsi="Arial" w:cs="Arial"/>
          <w:sz w:val="24"/>
          <w:szCs w:val="24"/>
        </w:rPr>
        <w:t xml:space="preserve"> Evidence of a faculty member’s productivity is manifested by the extent of participation on departmental, college, and university committees; in professional organizations at the local, state, or national levels; in outreach activities related to student settings; and in service to scholarly and professional engagement, such as serving as editor, reviewer, consultant, speaker, and panel member. The level and frequency of participation will be considered. </w:t>
      </w:r>
      <w:r w:rsidRPr="00470164">
        <w:rPr>
          <w:rFonts w:ascii="Arial" w:hAnsi="Arial" w:cs="Arial"/>
          <w:sz w:val="24"/>
          <w:szCs w:val="24"/>
        </w:rPr>
        <w:t>Candidates seeking promotion to the rank of professor</w:t>
      </w:r>
      <w:r w:rsidR="00631B5F" w:rsidRPr="00470164">
        <w:rPr>
          <w:rFonts w:ascii="Arial" w:hAnsi="Arial" w:cs="Arial"/>
          <w:sz w:val="24"/>
          <w:szCs w:val="24"/>
        </w:rPr>
        <w:t xml:space="preserve"> of instruction</w:t>
      </w:r>
      <w:r w:rsidRPr="00470164">
        <w:rPr>
          <w:rFonts w:ascii="Arial" w:hAnsi="Arial" w:cs="Arial"/>
          <w:sz w:val="24"/>
          <w:szCs w:val="24"/>
        </w:rPr>
        <w:t xml:space="preserve"> are expected to have more extensive service and it is highly encouraged to have</w:t>
      </w:r>
      <w:r w:rsidRPr="00E86A39">
        <w:rPr>
          <w:rFonts w:ascii="Arial" w:hAnsi="Arial" w:cs="Arial"/>
          <w:sz w:val="24"/>
          <w:szCs w:val="24"/>
        </w:rPr>
        <w:t xml:space="preserve"> documented leadership roles prior to promotion.</w:t>
      </w:r>
    </w:p>
    <w:p w14:paraId="3F9D8831" w14:textId="77777777" w:rsidR="007D1A35" w:rsidRPr="00E86A39" w:rsidRDefault="007D1A35" w:rsidP="007D1A35">
      <w:pPr>
        <w:adjustRightInd w:val="0"/>
        <w:spacing w:after="0" w:line="240" w:lineRule="auto"/>
        <w:ind w:left="1440" w:hanging="720"/>
        <w:rPr>
          <w:rFonts w:ascii="Arial" w:hAnsi="Arial" w:cs="Arial"/>
          <w:sz w:val="24"/>
          <w:szCs w:val="24"/>
        </w:rPr>
      </w:pPr>
    </w:p>
    <w:p w14:paraId="333F563F" w14:textId="252B08E2" w:rsidR="007D1A35" w:rsidRPr="00E86A39" w:rsidRDefault="007D1A35" w:rsidP="007D1A35">
      <w:pPr>
        <w:ind w:left="1440" w:hanging="720"/>
        <w:rPr>
          <w:rFonts w:ascii="Arial" w:hAnsi="Arial" w:cs="Arial"/>
          <w:sz w:val="24"/>
          <w:szCs w:val="24"/>
        </w:rPr>
      </w:pPr>
      <w:r w:rsidRPr="00E86A39">
        <w:rPr>
          <w:rFonts w:ascii="Arial" w:hAnsi="Arial" w:cs="Arial"/>
          <w:sz w:val="24"/>
          <w:szCs w:val="24"/>
        </w:rPr>
        <w:lastRenderedPageBreak/>
        <w:t>0</w:t>
      </w:r>
      <w:r w:rsidR="00550CD9">
        <w:rPr>
          <w:rFonts w:ascii="Arial" w:hAnsi="Arial" w:cs="Arial"/>
          <w:sz w:val="24"/>
          <w:szCs w:val="24"/>
        </w:rPr>
        <w:t>4</w:t>
      </w:r>
      <w:r w:rsidRPr="00E86A39">
        <w:rPr>
          <w:rFonts w:ascii="Arial" w:hAnsi="Arial" w:cs="Arial"/>
          <w:sz w:val="24"/>
          <w:szCs w:val="24"/>
        </w:rPr>
        <w:t>.05</w:t>
      </w:r>
      <w:r w:rsidRPr="00E86A39">
        <w:rPr>
          <w:rFonts w:ascii="Arial" w:hAnsi="Arial" w:cs="Arial"/>
          <w:sz w:val="24"/>
          <w:szCs w:val="24"/>
        </w:rPr>
        <w:tab/>
      </w:r>
      <w:r w:rsidRPr="00E86A39">
        <w:rPr>
          <w:rFonts w:ascii="Arial" w:hAnsi="Arial" w:cs="Arial"/>
          <w:bCs/>
          <w:sz w:val="24"/>
          <w:szCs w:val="24"/>
          <w:u w:val="single"/>
        </w:rPr>
        <w:t>Quality</w:t>
      </w:r>
      <w:r w:rsidRPr="00E86A39">
        <w:rPr>
          <w:rFonts w:ascii="Arial" w:hAnsi="Arial" w:cs="Arial"/>
          <w:sz w:val="24"/>
          <w:szCs w:val="24"/>
          <w:u w:val="single"/>
        </w:rPr>
        <w:t>.</w:t>
      </w:r>
      <w:r w:rsidRPr="00E86A39">
        <w:rPr>
          <w:rFonts w:ascii="Arial" w:hAnsi="Arial" w:cs="Arial"/>
          <w:sz w:val="24"/>
          <w:szCs w:val="24"/>
        </w:rPr>
        <w:t xml:space="preserve">  Service involves working creatively with others so that professional knowledge has an impact on the schools, colleges, professional organizations, community agencies, and other institutions.  The impact of service on the group served is of critical importance in evaluating quality of leadership/service. Candidates should provide evidence of achievements made or contributions to their department, college, university, or professional service. </w:t>
      </w:r>
    </w:p>
    <w:p w14:paraId="0C41DD60" w14:textId="52729B59" w:rsidR="007D1A35" w:rsidRPr="00E86A39" w:rsidRDefault="007D1A35"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0</w:t>
      </w:r>
      <w:r w:rsidR="00550CD9">
        <w:rPr>
          <w:rFonts w:ascii="Arial" w:eastAsia="Times New Roman" w:hAnsi="Arial" w:cs="Arial"/>
          <w:b/>
          <w:bCs/>
          <w:sz w:val="24"/>
          <w:szCs w:val="24"/>
        </w:rPr>
        <w:t>5</w:t>
      </w:r>
      <w:r w:rsidRPr="00E86A39">
        <w:rPr>
          <w:rFonts w:ascii="Arial" w:eastAsia="Times New Roman" w:hAnsi="Arial" w:cs="Arial"/>
          <w:b/>
          <w:bCs/>
          <w:sz w:val="24"/>
          <w:szCs w:val="24"/>
        </w:rPr>
        <w:t>.</w:t>
      </w:r>
      <w:r w:rsidRPr="00E86A39">
        <w:rPr>
          <w:rFonts w:ascii="Arial" w:eastAsia="Times New Roman" w:hAnsi="Arial" w:cs="Arial"/>
          <w:b/>
          <w:bCs/>
          <w:sz w:val="24"/>
          <w:szCs w:val="24"/>
        </w:rPr>
        <w:tab/>
        <w:t>PROCEDURE FOR DOCUMENTATION</w:t>
      </w:r>
    </w:p>
    <w:p w14:paraId="721A52A4" w14:textId="76E13F22" w:rsidR="007D1A35" w:rsidRPr="00E86A39" w:rsidRDefault="007D1A35" w:rsidP="007A40BC">
      <w:pPr>
        <w:adjustRightInd w:val="0"/>
        <w:spacing w:after="0" w:line="240" w:lineRule="auto"/>
        <w:rPr>
          <w:rFonts w:ascii="Arial" w:eastAsia="Times New Roman" w:hAnsi="Arial" w:cs="Arial"/>
          <w:b/>
          <w:bCs/>
          <w:sz w:val="24"/>
          <w:szCs w:val="24"/>
        </w:rPr>
      </w:pPr>
    </w:p>
    <w:p w14:paraId="00B6158E" w14:textId="3491545F" w:rsidR="007D1A35" w:rsidRPr="00E86A39" w:rsidRDefault="007D1A35" w:rsidP="007D1A35">
      <w:pPr>
        <w:adjustRightInd w:val="0"/>
        <w:spacing w:after="0" w:line="240" w:lineRule="auto"/>
        <w:ind w:left="1440" w:hanging="720"/>
        <w:rPr>
          <w:rFonts w:ascii="Arial" w:eastAsia="Times New Roman" w:hAnsi="Arial" w:cs="Arial"/>
          <w:sz w:val="24"/>
          <w:szCs w:val="24"/>
        </w:rPr>
      </w:pPr>
      <w:r w:rsidRPr="00E86A39">
        <w:rPr>
          <w:rFonts w:ascii="Arial" w:eastAsia="Times New Roman" w:hAnsi="Arial" w:cs="Arial"/>
          <w:sz w:val="24"/>
          <w:szCs w:val="24"/>
        </w:rPr>
        <w:t>0</w:t>
      </w:r>
      <w:r w:rsidR="00550CD9">
        <w:rPr>
          <w:rFonts w:ascii="Arial" w:eastAsia="Times New Roman" w:hAnsi="Arial" w:cs="Arial"/>
          <w:sz w:val="24"/>
          <w:szCs w:val="24"/>
        </w:rPr>
        <w:t>5</w:t>
      </w:r>
      <w:r w:rsidRPr="00E86A39">
        <w:rPr>
          <w:rFonts w:ascii="Arial" w:eastAsia="Times New Roman" w:hAnsi="Arial" w:cs="Arial"/>
          <w:sz w:val="24"/>
          <w:szCs w:val="24"/>
        </w:rPr>
        <w:t>.01</w:t>
      </w:r>
      <w:r w:rsidRPr="00E86A39">
        <w:rPr>
          <w:rFonts w:ascii="Arial" w:eastAsia="Times New Roman" w:hAnsi="Arial" w:cs="Arial"/>
          <w:sz w:val="24"/>
          <w:szCs w:val="24"/>
        </w:rPr>
        <w:tab/>
      </w:r>
      <w:r w:rsidRPr="00E86A39">
        <w:rPr>
          <w:rFonts w:ascii="Arial" w:hAnsi="Arial" w:cs="Arial"/>
          <w:sz w:val="24"/>
          <w:szCs w:val="24"/>
        </w:rPr>
        <w:t>A complete, accurate, and up-to-date Curriculum Vita presented in the approved Texas State Vita (</w:t>
      </w:r>
      <w:r w:rsidR="00C04277">
        <w:rPr>
          <w:rFonts w:ascii="Arial" w:hAnsi="Arial" w:cs="Arial"/>
          <w:sz w:val="24"/>
          <w:szCs w:val="24"/>
        </w:rPr>
        <w:t xml:space="preserve">linked in </w:t>
      </w:r>
      <w:r w:rsidRPr="00E86A39">
        <w:rPr>
          <w:rFonts w:ascii="Arial" w:hAnsi="Arial" w:cs="Arial"/>
          <w:sz w:val="24"/>
          <w:szCs w:val="24"/>
        </w:rPr>
        <w:t>AA/PPS 04.02.20) format shall serve as the primary documentation of teaching</w:t>
      </w:r>
      <w:r w:rsidR="00E9169C">
        <w:rPr>
          <w:rFonts w:ascii="Arial" w:hAnsi="Arial" w:cs="Arial"/>
          <w:sz w:val="24"/>
          <w:szCs w:val="24"/>
        </w:rPr>
        <w:t xml:space="preserve"> </w:t>
      </w:r>
      <w:r w:rsidRPr="00E86A39">
        <w:rPr>
          <w:rFonts w:ascii="Arial" w:hAnsi="Arial" w:cs="Arial"/>
          <w:sz w:val="24"/>
          <w:szCs w:val="24"/>
        </w:rPr>
        <w:t xml:space="preserve">and service activities. </w:t>
      </w:r>
    </w:p>
    <w:p w14:paraId="646594DE" w14:textId="77777777" w:rsidR="007D1A35" w:rsidRPr="00E86A39" w:rsidRDefault="007D1A35" w:rsidP="007D1A35">
      <w:pPr>
        <w:pStyle w:val="BodyTextIndent3"/>
        <w:widowControl w:val="0"/>
        <w:rPr>
          <w:rFonts w:ascii="Arial" w:hAnsi="Arial" w:cs="Arial"/>
          <w:sz w:val="24"/>
          <w:szCs w:val="24"/>
        </w:rPr>
      </w:pPr>
    </w:p>
    <w:p w14:paraId="280CEFE7" w14:textId="3B0DF1AC" w:rsidR="007D1A35" w:rsidRPr="00E86A39" w:rsidRDefault="007D1A35" w:rsidP="007D1A35">
      <w:pPr>
        <w:pStyle w:val="BodyTextIndent3"/>
        <w:widowControl w:val="0"/>
        <w:ind w:left="1440" w:hanging="720"/>
        <w:rPr>
          <w:rFonts w:ascii="Arial" w:hAnsi="Arial" w:cs="Arial"/>
          <w:sz w:val="24"/>
          <w:szCs w:val="24"/>
        </w:rPr>
      </w:pPr>
      <w:r w:rsidRPr="00E86A39">
        <w:rPr>
          <w:rFonts w:ascii="Arial" w:hAnsi="Arial" w:cs="Arial"/>
          <w:sz w:val="24"/>
          <w:szCs w:val="24"/>
        </w:rPr>
        <w:t>0</w:t>
      </w:r>
      <w:r w:rsidR="00550CD9">
        <w:rPr>
          <w:rFonts w:ascii="Arial" w:hAnsi="Arial" w:cs="Arial"/>
          <w:sz w:val="24"/>
          <w:szCs w:val="24"/>
        </w:rPr>
        <w:t>5</w:t>
      </w:r>
      <w:r w:rsidRPr="00E86A39">
        <w:rPr>
          <w:rFonts w:ascii="Arial" w:hAnsi="Arial" w:cs="Arial"/>
          <w:sz w:val="24"/>
          <w:szCs w:val="24"/>
        </w:rPr>
        <w:t>.02</w:t>
      </w:r>
      <w:r w:rsidRPr="00E86A39">
        <w:rPr>
          <w:rFonts w:ascii="Arial" w:hAnsi="Arial" w:cs="Arial"/>
          <w:sz w:val="24"/>
          <w:szCs w:val="24"/>
        </w:rPr>
        <w:tab/>
        <w:t xml:space="preserve">The candidate must create an electronic portfolio using the platform provided by the University. The electronic portfolio contains examples of documentation, </w:t>
      </w:r>
      <w:r w:rsidRPr="00A67B2A">
        <w:rPr>
          <w:rFonts w:ascii="Arial" w:hAnsi="Arial" w:cs="Arial"/>
          <w:sz w:val="24"/>
          <w:szCs w:val="24"/>
        </w:rPr>
        <w:t xml:space="preserve">as specified in </w:t>
      </w:r>
      <w:r w:rsidRPr="00EC5390">
        <w:rPr>
          <w:rFonts w:ascii="Arial" w:hAnsi="Arial" w:cs="Arial"/>
          <w:sz w:val="24"/>
          <w:szCs w:val="24"/>
        </w:rPr>
        <w:t xml:space="preserve">paragraph </w:t>
      </w:r>
      <w:r w:rsidR="00A67B2A" w:rsidRPr="00EC5390">
        <w:rPr>
          <w:rFonts w:ascii="Arial" w:hAnsi="Arial" w:cs="Arial"/>
          <w:sz w:val="24"/>
          <w:szCs w:val="24"/>
        </w:rPr>
        <w:t>0</w:t>
      </w:r>
      <w:r w:rsidR="004D1DE0">
        <w:rPr>
          <w:rFonts w:ascii="Arial" w:hAnsi="Arial" w:cs="Arial"/>
          <w:sz w:val="24"/>
          <w:szCs w:val="24"/>
        </w:rPr>
        <w:t>5</w:t>
      </w:r>
      <w:r w:rsidR="00A67B2A" w:rsidRPr="00EC5390">
        <w:rPr>
          <w:rFonts w:ascii="Arial" w:hAnsi="Arial" w:cs="Arial"/>
          <w:sz w:val="24"/>
          <w:szCs w:val="24"/>
        </w:rPr>
        <w:t>.03</w:t>
      </w:r>
      <w:r w:rsidRPr="00EC5390">
        <w:rPr>
          <w:rFonts w:ascii="Arial" w:hAnsi="Arial" w:cs="Arial"/>
          <w:sz w:val="24"/>
          <w:szCs w:val="24"/>
        </w:rPr>
        <w:t>. Candidates</w:t>
      </w:r>
      <w:r w:rsidRPr="00E86A39">
        <w:rPr>
          <w:rFonts w:ascii="Arial" w:hAnsi="Arial" w:cs="Arial"/>
          <w:sz w:val="24"/>
          <w:szCs w:val="24"/>
        </w:rPr>
        <w:t xml:space="preserve"> are responsible for attaching documentation materials (e.g., course syllabi, </w:t>
      </w:r>
      <w:r w:rsidR="00FE7426">
        <w:rPr>
          <w:rFonts w:ascii="Arial" w:hAnsi="Arial" w:cs="Arial"/>
          <w:sz w:val="24"/>
          <w:szCs w:val="24"/>
        </w:rPr>
        <w:t>student teaching evaluation, letters of recognition</w:t>
      </w:r>
      <w:r w:rsidRPr="00E86A39">
        <w:rPr>
          <w:rFonts w:ascii="Arial" w:hAnsi="Arial" w:cs="Arial"/>
          <w:sz w:val="24"/>
          <w:szCs w:val="24"/>
        </w:rPr>
        <w:t xml:space="preserve">) through the Faculty Qualifications System. The department </w:t>
      </w:r>
      <w:r w:rsidR="00FE7426">
        <w:rPr>
          <w:rFonts w:ascii="Arial" w:hAnsi="Arial" w:cs="Arial"/>
          <w:sz w:val="24"/>
          <w:szCs w:val="24"/>
        </w:rPr>
        <w:t>c</w:t>
      </w:r>
      <w:r w:rsidR="00FE7426" w:rsidRPr="00E86A39">
        <w:rPr>
          <w:rFonts w:ascii="Arial" w:hAnsi="Arial" w:cs="Arial"/>
          <w:sz w:val="24"/>
          <w:szCs w:val="24"/>
        </w:rPr>
        <w:t xml:space="preserve">hair </w:t>
      </w:r>
      <w:r w:rsidRPr="00E86A39">
        <w:rPr>
          <w:rFonts w:ascii="Arial" w:hAnsi="Arial" w:cs="Arial"/>
          <w:sz w:val="24"/>
          <w:szCs w:val="24"/>
        </w:rPr>
        <w:t xml:space="preserve">and </w:t>
      </w:r>
      <w:r w:rsidR="00FE7426">
        <w:rPr>
          <w:rFonts w:ascii="Arial" w:hAnsi="Arial" w:cs="Arial"/>
          <w:sz w:val="24"/>
          <w:szCs w:val="24"/>
        </w:rPr>
        <w:t>personnel</w:t>
      </w:r>
      <w:r w:rsidRPr="00E86A39">
        <w:rPr>
          <w:rFonts w:ascii="Arial" w:hAnsi="Arial" w:cs="Arial"/>
          <w:sz w:val="24"/>
          <w:szCs w:val="24"/>
        </w:rPr>
        <w:t xml:space="preserve"> committee</w:t>
      </w:r>
      <w:r w:rsidR="00FE7426">
        <w:rPr>
          <w:rFonts w:ascii="Arial" w:hAnsi="Arial" w:cs="Arial"/>
          <w:sz w:val="24"/>
          <w:szCs w:val="24"/>
        </w:rPr>
        <w:t xml:space="preserve"> members </w:t>
      </w:r>
      <w:r w:rsidRPr="00E86A39">
        <w:rPr>
          <w:rFonts w:ascii="Arial" w:hAnsi="Arial" w:cs="Arial"/>
          <w:sz w:val="24"/>
          <w:szCs w:val="24"/>
        </w:rPr>
        <w:t>serve as advisors for portfolio development.</w:t>
      </w:r>
    </w:p>
    <w:p w14:paraId="471FAE54"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0D8A74A2" w14:textId="6BF8CEDE" w:rsidR="00E86A39" w:rsidRPr="00E86A39" w:rsidRDefault="00E86A39" w:rsidP="00E86A39">
      <w:pPr>
        <w:pStyle w:val="BodyTextIndent3"/>
        <w:widowControl w:val="0"/>
        <w:spacing w:after="0" w:line="240" w:lineRule="auto"/>
        <w:ind w:left="1440" w:hanging="720"/>
        <w:rPr>
          <w:rFonts w:ascii="Arial" w:hAnsi="Arial" w:cs="Arial"/>
          <w:sz w:val="24"/>
          <w:szCs w:val="24"/>
        </w:rPr>
      </w:pPr>
      <w:r w:rsidRPr="00E86A39">
        <w:rPr>
          <w:rFonts w:ascii="Arial" w:hAnsi="Arial" w:cs="Arial"/>
          <w:sz w:val="24"/>
          <w:szCs w:val="24"/>
        </w:rPr>
        <w:t>0</w:t>
      </w:r>
      <w:r w:rsidR="00550CD9">
        <w:rPr>
          <w:rFonts w:ascii="Arial" w:hAnsi="Arial" w:cs="Arial"/>
          <w:sz w:val="24"/>
          <w:szCs w:val="24"/>
        </w:rPr>
        <w:t>5</w:t>
      </w:r>
      <w:r w:rsidRPr="00E86A39">
        <w:rPr>
          <w:rFonts w:ascii="Arial" w:hAnsi="Arial" w:cs="Arial"/>
          <w:sz w:val="24"/>
          <w:szCs w:val="24"/>
        </w:rPr>
        <w:t>.03</w:t>
      </w:r>
      <w:r w:rsidRPr="00E86A39">
        <w:rPr>
          <w:rFonts w:ascii="Arial" w:hAnsi="Arial" w:cs="Arial"/>
          <w:sz w:val="24"/>
          <w:szCs w:val="24"/>
        </w:rPr>
        <w:tab/>
      </w:r>
      <w:r w:rsidRPr="00E86A39">
        <w:rPr>
          <w:rFonts w:ascii="Arial" w:hAnsi="Arial" w:cs="Arial"/>
          <w:sz w:val="24"/>
          <w:szCs w:val="24"/>
          <w:u w:val="single"/>
        </w:rPr>
        <w:t>Documents included in the electronic portfolio.</w:t>
      </w:r>
      <w:r w:rsidRPr="00E86A39">
        <w:rPr>
          <w:rFonts w:ascii="Arial" w:hAnsi="Arial" w:cs="Arial"/>
          <w:sz w:val="24"/>
          <w:szCs w:val="24"/>
        </w:rPr>
        <w:t xml:space="preserve">  Documents will be uploaded in the appropriate folders in the portfolio (e.g., teaching, service, and Texas State Vita). Candidates should include samples of their best work and avoid the temptation to document every item in the Texas State Vita.  </w:t>
      </w:r>
    </w:p>
    <w:p w14:paraId="5BE8E670"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454954C5" w14:textId="73ED0C5F" w:rsidR="00E86A39" w:rsidRPr="00E86A39" w:rsidRDefault="00E86A39" w:rsidP="00E86A39">
      <w:pPr>
        <w:pStyle w:val="BodyTextIndent3"/>
        <w:widowControl w:val="0"/>
        <w:spacing w:after="0" w:line="240" w:lineRule="auto"/>
        <w:ind w:left="1440"/>
        <w:rPr>
          <w:rFonts w:ascii="Arial" w:hAnsi="Arial" w:cs="Arial"/>
          <w:sz w:val="24"/>
          <w:szCs w:val="24"/>
        </w:rPr>
      </w:pPr>
      <w:r w:rsidRPr="00E86A39">
        <w:rPr>
          <w:rFonts w:ascii="Arial" w:hAnsi="Arial" w:cs="Arial"/>
          <w:sz w:val="24"/>
          <w:szCs w:val="24"/>
        </w:rPr>
        <w:t>a. Fully completed and signed tracking forms appropriate to the promotion.</w:t>
      </w:r>
    </w:p>
    <w:p w14:paraId="68008B86" w14:textId="77777777" w:rsidR="00E86A39" w:rsidRPr="00E86A39" w:rsidRDefault="00E86A39" w:rsidP="00E86A39">
      <w:pPr>
        <w:pStyle w:val="BodyTextIndent3"/>
        <w:widowControl w:val="0"/>
        <w:spacing w:after="0" w:line="240" w:lineRule="auto"/>
        <w:ind w:left="1440"/>
        <w:rPr>
          <w:rFonts w:ascii="Arial" w:hAnsi="Arial" w:cs="Arial"/>
          <w:sz w:val="24"/>
          <w:szCs w:val="24"/>
        </w:rPr>
      </w:pPr>
    </w:p>
    <w:p w14:paraId="2D9543F9" w14:textId="6A94AF8D" w:rsidR="00E86A39" w:rsidRPr="00E86A39" w:rsidRDefault="00E86A39" w:rsidP="00E86A39">
      <w:pPr>
        <w:ind w:left="1440"/>
        <w:rPr>
          <w:rFonts w:ascii="Arial" w:hAnsi="Arial" w:cs="Arial"/>
          <w:sz w:val="24"/>
          <w:szCs w:val="24"/>
        </w:rPr>
      </w:pPr>
      <w:r w:rsidRPr="00E86A39">
        <w:rPr>
          <w:rFonts w:ascii="Arial" w:hAnsi="Arial" w:cs="Arial"/>
          <w:sz w:val="24"/>
          <w:szCs w:val="24"/>
        </w:rPr>
        <w:t>b. Texas State Vita and a three- to five-page narrative on teaching philosophy and accomplishments</w:t>
      </w:r>
      <w:r w:rsidR="00FE7426">
        <w:rPr>
          <w:rFonts w:ascii="Arial" w:hAnsi="Arial" w:cs="Arial"/>
          <w:sz w:val="24"/>
          <w:szCs w:val="24"/>
        </w:rPr>
        <w:t xml:space="preserve">, as well as </w:t>
      </w:r>
      <w:r w:rsidRPr="00E86A39">
        <w:rPr>
          <w:rFonts w:ascii="Arial" w:hAnsi="Arial" w:cs="Arial"/>
          <w:sz w:val="24"/>
          <w:szCs w:val="24"/>
        </w:rPr>
        <w:t xml:space="preserve">service agenda and accomplishments. This narrative should discuss any unique circumstances, context, and evidence of quality that should be considered by reviewers. </w:t>
      </w:r>
    </w:p>
    <w:p w14:paraId="525D7F92" w14:textId="6C5942EA" w:rsidR="00E86A39" w:rsidRDefault="00E86A39" w:rsidP="00E86A39">
      <w:pPr>
        <w:ind w:left="1440"/>
        <w:rPr>
          <w:rFonts w:ascii="Arial" w:hAnsi="Arial" w:cs="Arial"/>
          <w:sz w:val="24"/>
          <w:szCs w:val="24"/>
        </w:rPr>
      </w:pPr>
      <w:r w:rsidRPr="00E86A39">
        <w:rPr>
          <w:rFonts w:ascii="Arial" w:hAnsi="Arial" w:cs="Arial"/>
          <w:sz w:val="24"/>
          <w:szCs w:val="24"/>
        </w:rPr>
        <w:t>c. Original document samples of productivity in teaching</w:t>
      </w:r>
      <w:r w:rsidR="00E9169C">
        <w:rPr>
          <w:rFonts w:ascii="Arial" w:hAnsi="Arial" w:cs="Arial"/>
          <w:sz w:val="24"/>
          <w:szCs w:val="24"/>
        </w:rPr>
        <w:t xml:space="preserve"> and</w:t>
      </w:r>
      <w:r w:rsidRPr="00E86A39">
        <w:rPr>
          <w:rFonts w:ascii="Arial" w:hAnsi="Arial" w:cs="Arial"/>
          <w:sz w:val="24"/>
          <w:szCs w:val="24"/>
        </w:rPr>
        <w:t xml:space="preserve"> service engagement</w:t>
      </w:r>
      <w:r w:rsidRPr="00E86A39" w:rsidDel="00F228A0">
        <w:rPr>
          <w:rFonts w:ascii="Arial" w:hAnsi="Arial" w:cs="Arial"/>
          <w:sz w:val="24"/>
          <w:szCs w:val="24"/>
        </w:rPr>
        <w:t xml:space="preserve"> </w:t>
      </w:r>
      <w:r w:rsidRPr="00E86A39">
        <w:rPr>
          <w:rFonts w:ascii="Arial" w:hAnsi="Arial" w:cs="Arial"/>
          <w:sz w:val="24"/>
          <w:szCs w:val="24"/>
        </w:rPr>
        <w:t xml:space="preserve">should be included. </w:t>
      </w:r>
    </w:p>
    <w:p w14:paraId="027BA82B" w14:textId="3C6B0B92" w:rsidR="00B37828" w:rsidRPr="00E86A39" w:rsidRDefault="00B37828" w:rsidP="00E86A39">
      <w:pPr>
        <w:ind w:left="1440"/>
        <w:rPr>
          <w:rFonts w:ascii="Arial" w:hAnsi="Arial" w:cs="Arial"/>
          <w:sz w:val="24"/>
          <w:szCs w:val="24"/>
        </w:rPr>
      </w:pPr>
      <w:r w:rsidRPr="002D7EB1">
        <w:rPr>
          <w:rFonts w:ascii="Arial" w:hAnsi="Arial" w:cs="Arial"/>
          <w:sz w:val="24"/>
          <w:szCs w:val="24"/>
        </w:rPr>
        <w:lastRenderedPageBreak/>
        <w:t>d. A minimum of two peer teaching evaluations conducted by faculty at or above the rank for which the candidate has applied. Evaluations can come from tenured faculty or non-tenure line faculty.</w:t>
      </w:r>
      <w:r>
        <w:rPr>
          <w:rFonts w:ascii="Arial" w:hAnsi="Arial" w:cs="Arial"/>
          <w:sz w:val="24"/>
          <w:szCs w:val="24"/>
        </w:rPr>
        <w:t xml:space="preserve"> </w:t>
      </w:r>
    </w:p>
    <w:p w14:paraId="23FE5DAF" w14:textId="77777777" w:rsidR="00E86A39" w:rsidRPr="00E86A39" w:rsidRDefault="00E86A39" w:rsidP="007A40BC">
      <w:pPr>
        <w:adjustRightInd w:val="0"/>
        <w:spacing w:after="0" w:line="240" w:lineRule="auto"/>
        <w:rPr>
          <w:rFonts w:ascii="Arial" w:eastAsia="Times New Roman" w:hAnsi="Arial" w:cs="Arial"/>
          <w:sz w:val="24"/>
          <w:szCs w:val="24"/>
        </w:rPr>
      </w:pPr>
    </w:p>
    <w:p w14:paraId="63734FA0" w14:textId="77777777" w:rsidR="0097650C" w:rsidRDefault="0097650C" w:rsidP="007A40BC">
      <w:pPr>
        <w:adjustRightInd w:val="0"/>
        <w:spacing w:after="0" w:line="240" w:lineRule="auto"/>
        <w:rPr>
          <w:rFonts w:ascii="Arial" w:eastAsia="Times New Roman" w:hAnsi="Arial" w:cs="Arial"/>
          <w:b/>
          <w:bCs/>
          <w:sz w:val="24"/>
          <w:szCs w:val="24"/>
        </w:rPr>
      </w:pPr>
    </w:p>
    <w:p w14:paraId="16FAD112" w14:textId="0F91B256" w:rsidR="00E86A39" w:rsidRPr="00E86A39" w:rsidRDefault="00E86A39"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Certification Statement</w:t>
      </w:r>
    </w:p>
    <w:p w14:paraId="21B8640D" w14:textId="77777777" w:rsidR="0097650C" w:rsidRDefault="0097650C" w:rsidP="0097650C">
      <w:pPr>
        <w:spacing w:after="160" w:line="259" w:lineRule="auto"/>
        <w:ind w:left="720"/>
        <w:rPr>
          <w:rFonts w:ascii="Arial" w:eastAsiaTheme="minorHAnsi" w:hAnsi="Arial" w:cs="Arial"/>
        </w:rPr>
      </w:pPr>
    </w:p>
    <w:p w14:paraId="2144893B" w14:textId="0F113203" w:rsidR="0097650C" w:rsidRPr="00015942" w:rsidRDefault="0097650C" w:rsidP="0097650C">
      <w:pPr>
        <w:spacing w:after="160" w:line="259" w:lineRule="auto"/>
        <w:ind w:left="720"/>
        <w:rPr>
          <w:rFonts w:ascii="Arial" w:eastAsiaTheme="minorHAnsi" w:hAnsi="Arial" w:cs="Arial"/>
        </w:rPr>
      </w:pPr>
      <w:r w:rsidRPr="00015942">
        <w:rPr>
          <w:rFonts w:ascii="Arial" w:eastAsiaTheme="minorHAnsi" w:hAnsi="Arial" w:cs="Arial"/>
        </w:rPr>
        <w:t xml:space="preserve">This PPS has been approved by the following individuals in their official capacities and represents </w:t>
      </w:r>
      <w:r>
        <w:rPr>
          <w:rFonts w:ascii="Arial" w:eastAsiaTheme="minorHAnsi" w:hAnsi="Arial" w:cs="Arial"/>
        </w:rPr>
        <w:t xml:space="preserve">the </w:t>
      </w:r>
      <w:r w:rsidRPr="00015942">
        <w:rPr>
          <w:rFonts w:ascii="Arial" w:eastAsiaTheme="minorHAnsi" w:hAnsi="Arial" w:cs="Arial"/>
        </w:rPr>
        <w:t xml:space="preserve">Texas State </w:t>
      </w:r>
      <w:r>
        <w:rPr>
          <w:rFonts w:ascii="Arial" w:eastAsiaTheme="minorHAnsi" w:hAnsi="Arial" w:cs="Arial"/>
        </w:rPr>
        <w:t>University Department of Health and Human Performance</w:t>
      </w:r>
      <w:r w:rsidRPr="00015942">
        <w:rPr>
          <w:rFonts w:ascii="Arial" w:eastAsiaTheme="minorHAnsi" w:hAnsi="Arial" w:cs="Arial"/>
        </w:rPr>
        <w:t xml:space="preserve"> policy and procedure from the date of this document until superseded.</w:t>
      </w:r>
    </w:p>
    <w:p w14:paraId="5D5150CF" w14:textId="599BB6B7" w:rsidR="0097650C" w:rsidRDefault="0097650C" w:rsidP="0097650C">
      <w:pPr>
        <w:spacing w:after="160" w:line="259" w:lineRule="auto"/>
        <w:ind w:left="720"/>
        <w:outlineLvl w:val="0"/>
        <w:rPr>
          <w:rFonts w:ascii="Arial" w:eastAsiaTheme="minorHAnsi" w:hAnsi="Arial" w:cs="Arial"/>
        </w:rPr>
      </w:pPr>
      <w:r>
        <w:rPr>
          <w:rFonts w:ascii="Arial" w:eastAsiaTheme="minorHAnsi" w:hAnsi="Arial" w:cs="Arial"/>
        </w:rPr>
        <w:t>Department Chair</w:t>
      </w:r>
      <w:r w:rsidRPr="00015942">
        <w:rPr>
          <w:rFonts w:ascii="Arial" w:eastAsiaTheme="minorHAnsi" w:hAnsi="Arial" w:cs="Arial"/>
        </w:rPr>
        <w:t>; senior reviewer of this PPS</w:t>
      </w:r>
      <w:r>
        <w:rPr>
          <w:rFonts w:ascii="Arial" w:eastAsiaTheme="minorHAnsi" w:hAnsi="Arial" w:cs="Arial"/>
        </w:rPr>
        <w:t xml:space="preserve"> – Approved </w:t>
      </w:r>
      <w:r w:rsidR="0081413B">
        <w:rPr>
          <w:rFonts w:ascii="Arial" w:eastAsiaTheme="minorHAnsi" w:hAnsi="Arial" w:cs="Arial"/>
        </w:rPr>
        <w:t>November 8, 2024</w:t>
      </w:r>
    </w:p>
    <w:p w14:paraId="1395EDC4" w14:textId="713F4FE7" w:rsidR="0097650C" w:rsidRDefault="0097650C" w:rsidP="0097650C">
      <w:pPr>
        <w:spacing w:after="160" w:line="259" w:lineRule="auto"/>
        <w:ind w:left="720"/>
        <w:outlineLvl w:val="0"/>
        <w:rPr>
          <w:rFonts w:ascii="Arial" w:eastAsiaTheme="minorHAnsi" w:hAnsi="Arial" w:cs="Arial"/>
        </w:rPr>
      </w:pPr>
      <w:r>
        <w:rPr>
          <w:rFonts w:ascii="Arial" w:eastAsiaTheme="minorHAnsi" w:hAnsi="Arial" w:cs="Arial"/>
        </w:rPr>
        <w:t xml:space="preserve">Personnel Committee; department reviewer of this PPS – Approved </w:t>
      </w:r>
      <w:r w:rsidR="0081413B">
        <w:rPr>
          <w:rFonts w:ascii="Arial" w:eastAsiaTheme="minorHAnsi" w:hAnsi="Arial" w:cs="Arial"/>
        </w:rPr>
        <w:t>November 8, 2024</w:t>
      </w:r>
    </w:p>
    <w:p w14:paraId="79CF4680" w14:textId="4218F7FE" w:rsidR="0097650C" w:rsidRPr="00015942" w:rsidRDefault="0097650C" w:rsidP="0097650C">
      <w:pPr>
        <w:spacing w:after="160" w:line="259" w:lineRule="auto"/>
        <w:ind w:left="720"/>
        <w:outlineLvl w:val="0"/>
        <w:rPr>
          <w:rFonts w:ascii="Arial" w:hAnsi="Arial" w:cs="Arial"/>
          <w:color w:val="000000" w:themeColor="text1"/>
        </w:rPr>
      </w:pPr>
      <w:r>
        <w:rPr>
          <w:rFonts w:ascii="Arial" w:eastAsiaTheme="minorHAnsi" w:hAnsi="Arial" w:cs="Arial"/>
        </w:rPr>
        <w:t xml:space="preserve">College Dean; college reviewer of this PPS – Approved </w:t>
      </w:r>
      <w:r w:rsidR="00FF38F0">
        <w:rPr>
          <w:rFonts w:ascii="Arial" w:eastAsiaTheme="minorHAnsi" w:hAnsi="Arial" w:cs="Arial"/>
        </w:rPr>
        <w:t>TBD</w:t>
      </w:r>
      <w:r>
        <w:rPr>
          <w:rFonts w:ascii="Arial" w:hAnsi="Arial" w:cs="Arial"/>
          <w:color w:val="000000" w:themeColor="text1"/>
        </w:rPr>
        <w:tab/>
      </w:r>
      <w:r>
        <w:rPr>
          <w:rFonts w:ascii="Arial" w:hAnsi="Arial" w:cs="Arial"/>
          <w:color w:val="000000" w:themeColor="text1"/>
        </w:rPr>
        <w:tab/>
      </w:r>
    </w:p>
    <w:p w14:paraId="5299C91E" w14:textId="77777777" w:rsidR="00257694" w:rsidRDefault="00257694" w:rsidP="00257694">
      <w:pPr>
        <w:shd w:val="clear" w:color="auto" w:fill="FFFFFF"/>
        <w:tabs>
          <w:tab w:val="left" w:pos="1080"/>
        </w:tabs>
        <w:rPr>
          <w:rFonts w:ascii="Arial" w:hAnsi="Arial" w:cs="Arial"/>
          <w:b/>
          <w:color w:val="FF0000"/>
          <w:sz w:val="24"/>
          <w:szCs w:val="24"/>
        </w:rPr>
      </w:pPr>
    </w:p>
    <w:p w14:paraId="029E9995" w14:textId="77777777" w:rsidR="00257694" w:rsidRPr="00E713F9" w:rsidRDefault="00257694" w:rsidP="00257694">
      <w:pPr>
        <w:shd w:val="clear" w:color="auto" w:fill="FFFFFF"/>
        <w:tabs>
          <w:tab w:val="left" w:pos="1080"/>
        </w:tabs>
        <w:rPr>
          <w:rFonts w:ascii="Arial" w:hAnsi="Arial" w:cs="Arial"/>
          <w:color w:val="FF0000"/>
          <w:sz w:val="24"/>
          <w:szCs w:val="24"/>
        </w:rPr>
      </w:pPr>
    </w:p>
    <w:p w14:paraId="07A00F3A" w14:textId="77777777" w:rsidR="00257694" w:rsidRPr="00E86A39" w:rsidRDefault="00257694" w:rsidP="00946638">
      <w:pPr>
        <w:shd w:val="clear" w:color="auto" w:fill="FFFFFF"/>
        <w:tabs>
          <w:tab w:val="left" w:pos="1080"/>
        </w:tabs>
        <w:spacing w:after="0"/>
        <w:rPr>
          <w:rFonts w:ascii="Arial" w:hAnsi="Arial" w:cs="Arial"/>
          <w:sz w:val="24"/>
          <w:szCs w:val="24"/>
        </w:rPr>
      </w:pPr>
    </w:p>
    <w:sectPr w:rsidR="00257694" w:rsidRPr="00E86A39" w:rsidSect="00A403C8">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684A" w14:textId="77777777" w:rsidR="00DD1591" w:rsidRDefault="00DD1591" w:rsidP="00FC3477">
      <w:pPr>
        <w:spacing w:after="0" w:line="240" w:lineRule="auto"/>
      </w:pPr>
      <w:r>
        <w:separator/>
      </w:r>
    </w:p>
  </w:endnote>
  <w:endnote w:type="continuationSeparator" w:id="0">
    <w:p w14:paraId="23A1CC86" w14:textId="77777777" w:rsidR="00DD1591" w:rsidRDefault="00DD1591"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BC02" w14:textId="13EF6FC0" w:rsidR="007A40BC" w:rsidRPr="00D010E2" w:rsidRDefault="007A40BC">
    <w:pPr>
      <w:pStyle w:val="Footer"/>
      <w:rPr>
        <w:rFonts w:ascii="Arial" w:hAnsi="Arial" w:cs="Arial"/>
        <w:sz w:val="24"/>
        <w:szCs w:val="24"/>
      </w:rPr>
    </w:pPr>
    <w:r w:rsidRPr="00D010E2">
      <w:rPr>
        <w:rFonts w:ascii="Arial" w:hAnsi="Arial" w:cs="Arial"/>
        <w:sz w:val="24"/>
        <w:szCs w:val="24"/>
      </w:rPr>
      <w:t xml:space="preserve">HHP PPS </w:t>
    </w:r>
    <w:r w:rsidR="00A403C8" w:rsidRPr="00D010E2">
      <w:rPr>
        <w:rFonts w:ascii="Arial" w:hAnsi="Arial" w:cs="Arial"/>
        <w:sz w:val="24"/>
        <w:szCs w:val="24"/>
      </w:rPr>
      <w:t>04.0</w:t>
    </w:r>
    <w:r w:rsidR="00DF0C89">
      <w:rPr>
        <w:rFonts w:ascii="Arial" w:hAnsi="Arial" w:cs="Arial"/>
        <w:sz w:val="24"/>
        <w:szCs w:val="24"/>
      </w:rPr>
      <w:t>2</w:t>
    </w:r>
    <w:r w:rsidR="00A403C8" w:rsidRPr="00D010E2">
      <w:rPr>
        <w:rFonts w:ascii="Arial" w:hAnsi="Arial" w:cs="Arial"/>
        <w:sz w:val="24"/>
        <w:szCs w:val="24"/>
      </w:rPr>
      <w:t>.</w:t>
    </w:r>
    <w:r w:rsidR="002E4E1B">
      <w:rPr>
        <w:rFonts w:ascii="Arial" w:hAnsi="Arial" w:cs="Arial"/>
        <w:sz w:val="24"/>
        <w:szCs w:val="24"/>
      </w:rPr>
      <w:t>2</w:t>
    </w:r>
    <w:r w:rsidR="00417DAA">
      <w:rPr>
        <w:rFonts w:ascii="Arial" w:hAnsi="Arial" w:cs="Arial"/>
        <w:sz w:val="24"/>
        <w:szCs w:val="24"/>
      </w:rPr>
      <w:t>1</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49AE" w14:textId="77777777" w:rsidR="00DD1591" w:rsidRDefault="00DD1591" w:rsidP="00FC3477">
      <w:pPr>
        <w:spacing w:after="0" w:line="240" w:lineRule="auto"/>
      </w:pPr>
      <w:r>
        <w:separator/>
      </w:r>
    </w:p>
  </w:footnote>
  <w:footnote w:type="continuationSeparator" w:id="0">
    <w:p w14:paraId="4F8E24F8" w14:textId="77777777" w:rsidR="00DD1591" w:rsidRDefault="00DD1591"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18336367"/>
      <w:docPartObj>
        <w:docPartGallery w:val="Page Numbers (Top of Page)"/>
        <w:docPartUnique/>
      </w:docPartObj>
    </w:sdtPr>
    <w:sdtContent>
      <w:p w14:paraId="09A044B2" w14:textId="77777777" w:rsidR="007A40BC" w:rsidRPr="00F02FC9" w:rsidRDefault="007A40BC">
        <w:pPr>
          <w:pStyle w:val="Header"/>
          <w:jc w:val="right"/>
          <w:rPr>
            <w:rFonts w:ascii="Arial" w:hAnsi="Arial" w:cs="Arial"/>
            <w:sz w:val="16"/>
            <w:szCs w:val="16"/>
          </w:rPr>
        </w:pPr>
        <w:r w:rsidRPr="00D010E2">
          <w:rPr>
            <w:rFonts w:ascii="Arial" w:hAnsi="Arial" w:cs="Arial"/>
            <w:sz w:val="24"/>
            <w:szCs w:val="24"/>
          </w:rPr>
          <w:t xml:space="preserve">Page </w:t>
        </w:r>
        <w:r w:rsidRPr="00D010E2">
          <w:rPr>
            <w:rFonts w:ascii="Arial" w:hAnsi="Arial" w:cs="Arial"/>
            <w:b/>
            <w:bCs/>
            <w:sz w:val="24"/>
            <w:szCs w:val="24"/>
          </w:rPr>
          <w:fldChar w:fldCharType="begin"/>
        </w:r>
        <w:r w:rsidRPr="00D010E2">
          <w:rPr>
            <w:rFonts w:ascii="Arial" w:hAnsi="Arial" w:cs="Arial"/>
            <w:b/>
            <w:bCs/>
            <w:sz w:val="24"/>
            <w:szCs w:val="24"/>
          </w:rPr>
          <w:instrText xml:space="preserve"> PAGE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r w:rsidRPr="00D010E2">
          <w:rPr>
            <w:rFonts w:ascii="Arial" w:hAnsi="Arial" w:cs="Arial"/>
            <w:sz w:val="24"/>
            <w:szCs w:val="24"/>
          </w:rPr>
          <w:t xml:space="preserve"> of </w:t>
        </w:r>
        <w:r w:rsidRPr="00D010E2">
          <w:rPr>
            <w:rFonts w:ascii="Arial" w:hAnsi="Arial" w:cs="Arial"/>
            <w:b/>
            <w:bCs/>
            <w:sz w:val="24"/>
            <w:szCs w:val="24"/>
          </w:rPr>
          <w:fldChar w:fldCharType="begin"/>
        </w:r>
        <w:r w:rsidRPr="00D010E2">
          <w:rPr>
            <w:rFonts w:ascii="Arial" w:hAnsi="Arial" w:cs="Arial"/>
            <w:b/>
            <w:bCs/>
            <w:sz w:val="24"/>
            <w:szCs w:val="24"/>
          </w:rPr>
          <w:instrText xml:space="preserve"> NUMPAGES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054828"/>
      <w:docPartObj>
        <w:docPartGallery w:val="Page Numbers (Top of Page)"/>
        <w:docPartUnique/>
      </w:docPartObj>
    </w:sdt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93398"/>
    <w:multiLevelType w:val="hybridMultilevel"/>
    <w:tmpl w:val="84122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4B4333"/>
    <w:multiLevelType w:val="hybridMultilevel"/>
    <w:tmpl w:val="D46CE25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DE77D18"/>
    <w:multiLevelType w:val="multilevel"/>
    <w:tmpl w:val="A8BCBEEA"/>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495A89"/>
    <w:multiLevelType w:val="hybridMultilevel"/>
    <w:tmpl w:val="85B87020"/>
    <w:lvl w:ilvl="0" w:tplc="0409000F">
      <w:start w:val="7"/>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2C91"/>
    <w:multiLevelType w:val="multilevel"/>
    <w:tmpl w:val="1696D3D0"/>
    <w:lvl w:ilvl="0">
      <w:start w:val="6"/>
      <w:numFmt w:val="decimal"/>
      <w:lvlText w:val="%1"/>
      <w:lvlJc w:val="left"/>
      <w:pPr>
        <w:ind w:left="420" w:hanging="420"/>
      </w:pPr>
      <w:rPr>
        <w:rFonts w:hint="default"/>
      </w:rPr>
    </w:lvl>
    <w:lvl w:ilvl="1">
      <w:start w:val="1"/>
      <w:numFmt w:val="decimalZero"/>
      <w:lvlText w:val="%1.%2"/>
      <w:lvlJc w:val="left"/>
      <w:pPr>
        <w:ind w:left="780" w:hanging="4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892F63"/>
    <w:multiLevelType w:val="hybridMultilevel"/>
    <w:tmpl w:val="CBD0A67A"/>
    <w:lvl w:ilvl="0" w:tplc="5B3EDA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4E3086"/>
    <w:multiLevelType w:val="multilevel"/>
    <w:tmpl w:val="6AACC590"/>
    <w:lvl w:ilvl="0">
      <w:start w:val="1"/>
      <w:numFmt w:val="lowerLetter"/>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C145097"/>
    <w:multiLevelType w:val="multilevel"/>
    <w:tmpl w:val="2DFA4D36"/>
    <w:lvl w:ilvl="0">
      <w:start w:val="16"/>
      <w:numFmt w:val="decimal"/>
      <w:lvlText w:val="%1."/>
      <w:lvlJc w:val="left"/>
      <w:pPr>
        <w:ind w:left="540" w:hanging="540"/>
      </w:pPr>
      <w:rPr>
        <w:rFonts w:hint="default"/>
        <w:u w:val="none"/>
      </w:rPr>
    </w:lvl>
    <w:lvl w:ilvl="1">
      <w:start w:val="19"/>
      <w:numFmt w:val="decimalZero"/>
      <w:lvlText w:val="21.%2"/>
      <w:lvlJc w:val="left"/>
      <w:pPr>
        <w:ind w:left="90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0D3474"/>
    <w:multiLevelType w:val="multilevel"/>
    <w:tmpl w:val="00DC5214"/>
    <w:lvl w:ilvl="0">
      <w:start w:val="4"/>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28356D"/>
    <w:multiLevelType w:val="hybridMultilevel"/>
    <w:tmpl w:val="0458DC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2373B8"/>
    <w:multiLevelType w:val="hybridMultilevel"/>
    <w:tmpl w:val="3DD0D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115DFD"/>
    <w:multiLevelType w:val="multilevel"/>
    <w:tmpl w:val="F1DADAD4"/>
    <w:lvl w:ilvl="0">
      <w:start w:val="9"/>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AD118E"/>
    <w:multiLevelType w:val="multilevel"/>
    <w:tmpl w:val="4B8CA604"/>
    <w:lvl w:ilvl="0">
      <w:start w:val="13"/>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1C34814"/>
    <w:multiLevelType w:val="multilevel"/>
    <w:tmpl w:val="FFFC0CF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D2777A"/>
    <w:multiLevelType w:val="hybridMultilevel"/>
    <w:tmpl w:val="42BA24EA"/>
    <w:lvl w:ilvl="0" w:tplc="DE74CC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E35B4"/>
    <w:multiLevelType w:val="multilevel"/>
    <w:tmpl w:val="D6AC4230"/>
    <w:lvl w:ilvl="0">
      <w:start w:val="2"/>
      <w:numFmt w:val="decimalZero"/>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39C04148"/>
    <w:multiLevelType w:val="hybridMultilevel"/>
    <w:tmpl w:val="BCE64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6A0048"/>
    <w:multiLevelType w:val="hybridMultilevel"/>
    <w:tmpl w:val="84D09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AE2A30"/>
    <w:multiLevelType w:val="multilevel"/>
    <w:tmpl w:val="841ED1D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F50326"/>
    <w:multiLevelType w:val="hybridMultilevel"/>
    <w:tmpl w:val="FFC867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31E20DE"/>
    <w:multiLevelType w:val="hybridMultilevel"/>
    <w:tmpl w:val="7E40ED64"/>
    <w:lvl w:ilvl="0" w:tplc="EEB668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AF0A9A"/>
    <w:multiLevelType w:val="multilevel"/>
    <w:tmpl w:val="D82ED48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88068F"/>
    <w:multiLevelType w:val="hybridMultilevel"/>
    <w:tmpl w:val="3E58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D5BD3"/>
    <w:multiLevelType w:val="multilevel"/>
    <w:tmpl w:val="FC56F818"/>
    <w:lvl w:ilvl="0">
      <w:start w:val="14"/>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F330A1"/>
    <w:multiLevelType w:val="multilevel"/>
    <w:tmpl w:val="8D8CA296"/>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91A72C0"/>
    <w:multiLevelType w:val="hybridMultilevel"/>
    <w:tmpl w:val="6CA691D8"/>
    <w:lvl w:ilvl="0" w:tplc="FE827D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0106F6"/>
    <w:multiLevelType w:val="multilevel"/>
    <w:tmpl w:val="542C9932"/>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CE0AD5"/>
    <w:multiLevelType w:val="hybridMultilevel"/>
    <w:tmpl w:val="580664C6"/>
    <w:lvl w:ilvl="0" w:tplc="B484AE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01696D"/>
    <w:multiLevelType w:val="multilevel"/>
    <w:tmpl w:val="B012465A"/>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7952DA"/>
    <w:multiLevelType w:val="hybridMultilevel"/>
    <w:tmpl w:val="5B36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925E78"/>
    <w:multiLevelType w:val="hybridMultilevel"/>
    <w:tmpl w:val="DFC8B74C"/>
    <w:lvl w:ilvl="0" w:tplc="18E0A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BF3CF9"/>
    <w:multiLevelType w:val="multilevel"/>
    <w:tmpl w:val="A3160A02"/>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71B203FD"/>
    <w:multiLevelType w:val="hybridMultilevel"/>
    <w:tmpl w:val="4E22F412"/>
    <w:lvl w:ilvl="0" w:tplc="B8F6491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4347F5"/>
    <w:multiLevelType w:val="hybridMultilevel"/>
    <w:tmpl w:val="296094A8"/>
    <w:lvl w:ilvl="0" w:tplc="054222B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A01D7"/>
    <w:multiLevelType w:val="hybridMultilevel"/>
    <w:tmpl w:val="A614F79A"/>
    <w:lvl w:ilvl="0" w:tplc="B8587BE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201E6C"/>
    <w:multiLevelType w:val="hybridMultilevel"/>
    <w:tmpl w:val="76FE9030"/>
    <w:lvl w:ilvl="0" w:tplc="2A9C04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6A54C9"/>
    <w:multiLevelType w:val="multilevel"/>
    <w:tmpl w:val="DD3C09C8"/>
    <w:lvl w:ilvl="0">
      <w:start w:val="4"/>
      <w:numFmt w:val="decimalZero"/>
      <w:lvlText w:val="%1"/>
      <w:lvlJc w:val="left"/>
      <w:pPr>
        <w:ind w:left="600" w:hanging="600"/>
      </w:pPr>
      <w:rPr>
        <w:rFonts w:hint="default"/>
        <w:color w:val="auto"/>
      </w:rPr>
    </w:lvl>
    <w:lvl w:ilvl="1">
      <w:start w:val="5"/>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95239194">
    <w:abstractNumId w:val="0"/>
  </w:num>
  <w:num w:numId="2" w16cid:durableId="635524780">
    <w:abstractNumId w:val="32"/>
  </w:num>
  <w:num w:numId="3" w16cid:durableId="882988459">
    <w:abstractNumId w:val="12"/>
  </w:num>
  <w:num w:numId="4" w16cid:durableId="649094323">
    <w:abstractNumId w:val="1"/>
  </w:num>
  <w:num w:numId="5" w16cid:durableId="472673490">
    <w:abstractNumId w:val="20"/>
  </w:num>
  <w:num w:numId="6" w16cid:durableId="1835757541">
    <w:abstractNumId w:val="7"/>
  </w:num>
  <w:num w:numId="7" w16cid:durableId="958148766">
    <w:abstractNumId w:val="35"/>
  </w:num>
  <w:num w:numId="8" w16cid:durableId="1390108440">
    <w:abstractNumId w:val="16"/>
  </w:num>
  <w:num w:numId="9" w16cid:durableId="1284310499">
    <w:abstractNumId w:val="36"/>
  </w:num>
  <w:num w:numId="10" w16cid:durableId="1612086300">
    <w:abstractNumId w:val="17"/>
  </w:num>
  <w:num w:numId="11" w16cid:durableId="1859537930">
    <w:abstractNumId w:val="28"/>
  </w:num>
  <w:num w:numId="12" w16cid:durableId="739406482">
    <w:abstractNumId w:val="33"/>
  </w:num>
  <w:num w:numId="13" w16cid:durableId="154691144">
    <w:abstractNumId w:val="6"/>
  </w:num>
  <w:num w:numId="14" w16cid:durableId="643318784">
    <w:abstractNumId w:val="22"/>
  </w:num>
  <w:num w:numId="15" w16cid:durableId="1408845989">
    <w:abstractNumId w:val="38"/>
  </w:num>
  <w:num w:numId="16" w16cid:durableId="533927672">
    <w:abstractNumId w:val="5"/>
  </w:num>
  <w:num w:numId="17" w16cid:durableId="1747411233">
    <w:abstractNumId w:val="30"/>
  </w:num>
  <w:num w:numId="18" w16cid:durableId="740103755">
    <w:abstractNumId w:val="15"/>
  </w:num>
  <w:num w:numId="19" w16cid:durableId="759063178">
    <w:abstractNumId w:val="13"/>
  </w:num>
  <w:num w:numId="20" w16cid:durableId="813370618">
    <w:abstractNumId w:val="34"/>
  </w:num>
  <w:num w:numId="21" w16cid:durableId="28460677">
    <w:abstractNumId w:val="26"/>
  </w:num>
  <w:num w:numId="22" w16cid:durableId="1663118768">
    <w:abstractNumId w:val="23"/>
  </w:num>
  <w:num w:numId="23" w16cid:durableId="1663701223">
    <w:abstractNumId w:val="24"/>
  </w:num>
  <w:num w:numId="24" w16cid:durableId="1601110313">
    <w:abstractNumId w:val="4"/>
  </w:num>
  <w:num w:numId="25" w16cid:durableId="1528762309">
    <w:abstractNumId w:val="3"/>
  </w:num>
  <w:num w:numId="26" w16cid:durableId="327558447">
    <w:abstractNumId w:val="9"/>
  </w:num>
  <w:num w:numId="27" w16cid:durableId="1147211187">
    <w:abstractNumId w:val="39"/>
  </w:num>
  <w:num w:numId="28" w16cid:durableId="1430814093">
    <w:abstractNumId w:val="29"/>
  </w:num>
  <w:num w:numId="29" w16cid:durableId="1953511815">
    <w:abstractNumId w:val="21"/>
  </w:num>
  <w:num w:numId="30" w16cid:durableId="1930507891">
    <w:abstractNumId w:val="11"/>
  </w:num>
  <w:num w:numId="31" w16cid:durableId="217908002">
    <w:abstractNumId w:val="37"/>
  </w:num>
  <w:num w:numId="32" w16cid:durableId="844905316">
    <w:abstractNumId w:val="18"/>
  </w:num>
  <w:num w:numId="33" w16cid:durableId="1002780061">
    <w:abstractNumId w:val="10"/>
  </w:num>
  <w:num w:numId="34" w16cid:durableId="2064136091">
    <w:abstractNumId w:val="19"/>
  </w:num>
  <w:num w:numId="35" w16cid:durableId="1990357419">
    <w:abstractNumId w:val="31"/>
  </w:num>
  <w:num w:numId="36" w16cid:durableId="432826794">
    <w:abstractNumId w:val="27"/>
  </w:num>
  <w:num w:numId="37" w16cid:durableId="1831359592">
    <w:abstractNumId w:val="25"/>
  </w:num>
  <w:num w:numId="38" w16cid:durableId="1019432904">
    <w:abstractNumId w:val="14"/>
  </w:num>
  <w:num w:numId="39" w16cid:durableId="1513835352">
    <w:abstractNumId w:val="2"/>
  </w:num>
  <w:num w:numId="40" w16cid:durableId="136501604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46F6"/>
    <w:rsid w:val="0000598B"/>
    <w:rsid w:val="00021E50"/>
    <w:rsid w:val="00040586"/>
    <w:rsid w:val="00040CB6"/>
    <w:rsid w:val="000458F4"/>
    <w:rsid w:val="00047FCC"/>
    <w:rsid w:val="000508CA"/>
    <w:rsid w:val="00056CCC"/>
    <w:rsid w:val="000602A5"/>
    <w:rsid w:val="000653A5"/>
    <w:rsid w:val="000653B4"/>
    <w:rsid w:val="000664EF"/>
    <w:rsid w:val="00073016"/>
    <w:rsid w:val="000765EB"/>
    <w:rsid w:val="000A0F9F"/>
    <w:rsid w:val="000A75B6"/>
    <w:rsid w:val="000B011B"/>
    <w:rsid w:val="000B1258"/>
    <w:rsid w:val="000B2AD1"/>
    <w:rsid w:val="000C1908"/>
    <w:rsid w:val="000C57CB"/>
    <w:rsid w:val="000D2745"/>
    <w:rsid w:val="000D3647"/>
    <w:rsid w:val="000D5C9D"/>
    <w:rsid w:val="000F08C6"/>
    <w:rsid w:val="0010122F"/>
    <w:rsid w:val="00104EDB"/>
    <w:rsid w:val="0011341A"/>
    <w:rsid w:val="00116A6C"/>
    <w:rsid w:val="001203CF"/>
    <w:rsid w:val="00121E13"/>
    <w:rsid w:val="00122334"/>
    <w:rsid w:val="00131FD2"/>
    <w:rsid w:val="00135744"/>
    <w:rsid w:val="0013714E"/>
    <w:rsid w:val="00141580"/>
    <w:rsid w:val="00143429"/>
    <w:rsid w:val="001504BE"/>
    <w:rsid w:val="0015364D"/>
    <w:rsid w:val="00156B37"/>
    <w:rsid w:val="00161C5D"/>
    <w:rsid w:val="001656EB"/>
    <w:rsid w:val="00177CB3"/>
    <w:rsid w:val="00180198"/>
    <w:rsid w:val="001831BC"/>
    <w:rsid w:val="0018417E"/>
    <w:rsid w:val="001929C6"/>
    <w:rsid w:val="001938C2"/>
    <w:rsid w:val="001A031D"/>
    <w:rsid w:val="001A672F"/>
    <w:rsid w:val="001B32CF"/>
    <w:rsid w:val="001B3D97"/>
    <w:rsid w:val="001B7C67"/>
    <w:rsid w:val="001C3D92"/>
    <w:rsid w:val="001C6BB7"/>
    <w:rsid w:val="001C71BA"/>
    <w:rsid w:val="001C7B9D"/>
    <w:rsid w:val="001E3E13"/>
    <w:rsid w:val="001F1F56"/>
    <w:rsid w:val="001F4311"/>
    <w:rsid w:val="001F4BBE"/>
    <w:rsid w:val="00201BF3"/>
    <w:rsid w:val="00205753"/>
    <w:rsid w:val="00210321"/>
    <w:rsid w:val="00220731"/>
    <w:rsid w:val="00245E0D"/>
    <w:rsid w:val="0024781A"/>
    <w:rsid w:val="00250420"/>
    <w:rsid w:val="002539E9"/>
    <w:rsid w:val="002558FD"/>
    <w:rsid w:val="00257694"/>
    <w:rsid w:val="00266FAC"/>
    <w:rsid w:val="00280A35"/>
    <w:rsid w:val="00282334"/>
    <w:rsid w:val="00283AA4"/>
    <w:rsid w:val="0029011C"/>
    <w:rsid w:val="00292C9F"/>
    <w:rsid w:val="00293565"/>
    <w:rsid w:val="002A66EA"/>
    <w:rsid w:val="002B4DAD"/>
    <w:rsid w:val="002C08B0"/>
    <w:rsid w:val="002C0B64"/>
    <w:rsid w:val="002D0607"/>
    <w:rsid w:val="002D3885"/>
    <w:rsid w:val="002D7EB1"/>
    <w:rsid w:val="002E1159"/>
    <w:rsid w:val="002E3356"/>
    <w:rsid w:val="002E4E1B"/>
    <w:rsid w:val="00304A6B"/>
    <w:rsid w:val="00314D62"/>
    <w:rsid w:val="003169A6"/>
    <w:rsid w:val="00326FFC"/>
    <w:rsid w:val="00330491"/>
    <w:rsid w:val="00331C74"/>
    <w:rsid w:val="00332048"/>
    <w:rsid w:val="00335554"/>
    <w:rsid w:val="00344E6C"/>
    <w:rsid w:val="00362D86"/>
    <w:rsid w:val="00366176"/>
    <w:rsid w:val="00366199"/>
    <w:rsid w:val="0037259C"/>
    <w:rsid w:val="0038128C"/>
    <w:rsid w:val="00382A03"/>
    <w:rsid w:val="00382D36"/>
    <w:rsid w:val="00396A0D"/>
    <w:rsid w:val="003A0C22"/>
    <w:rsid w:val="003A2025"/>
    <w:rsid w:val="003A75FA"/>
    <w:rsid w:val="003B0F85"/>
    <w:rsid w:val="003C439A"/>
    <w:rsid w:val="003D0678"/>
    <w:rsid w:val="003D23DD"/>
    <w:rsid w:val="003D3597"/>
    <w:rsid w:val="003D35F3"/>
    <w:rsid w:val="003D5D14"/>
    <w:rsid w:val="003D72D2"/>
    <w:rsid w:val="003E3817"/>
    <w:rsid w:val="003E4655"/>
    <w:rsid w:val="003E7B50"/>
    <w:rsid w:val="003F21E3"/>
    <w:rsid w:val="003F6921"/>
    <w:rsid w:val="00406595"/>
    <w:rsid w:val="00407273"/>
    <w:rsid w:val="00411773"/>
    <w:rsid w:val="0041394E"/>
    <w:rsid w:val="00414FFB"/>
    <w:rsid w:val="00417DAA"/>
    <w:rsid w:val="00420927"/>
    <w:rsid w:val="00421E1B"/>
    <w:rsid w:val="00423BFA"/>
    <w:rsid w:val="00436D06"/>
    <w:rsid w:val="00444E2E"/>
    <w:rsid w:val="00447571"/>
    <w:rsid w:val="00453119"/>
    <w:rsid w:val="004572F1"/>
    <w:rsid w:val="00465F86"/>
    <w:rsid w:val="00470164"/>
    <w:rsid w:val="00473FB5"/>
    <w:rsid w:val="00475DD4"/>
    <w:rsid w:val="0048111C"/>
    <w:rsid w:val="0049180F"/>
    <w:rsid w:val="00495350"/>
    <w:rsid w:val="00496351"/>
    <w:rsid w:val="004976CB"/>
    <w:rsid w:val="004A4320"/>
    <w:rsid w:val="004A5368"/>
    <w:rsid w:val="004B05AF"/>
    <w:rsid w:val="004B0825"/>
    <w:rsid w:val="004B08A3"/>
    <w:rsid w:val="004B35DB"/>
    <w:rsid w:val="004C2C09"/>
    <w:rsid w:val="004C5F13"/>
    <w:rsid w:val="004D1DE0"/>
    <w:rsid w:val="004D2832"/>
    <w:rsid w:val="004E30D6"/>
    <w:rsid w:val="004F35B7"/>
    <w:rsid w:val="00503246"/>
    <w:rsid w:val="00505BC5"/>
    <w:rsid w:val="00513D89"/>
    <w:rsid w:val="00516001"/>
    <w:rsid w:val="00516B6B"/>
    <w:rsid w:val="005212CF"/>
    <w:rsid w:val="00530C92"/>
    <w:rsid w:val="00532C7C"/>
    <w:rsid w:val="00540426"/>
    <w:rsid w:val="00543FCA"/>
    <w:rsid w:val="00545D96"/>
    <w:rsid w:val="00550CD9"/>
    <w:rsid w:val="00551C4B"/>
    <w:rsid w:val="005533A4"/>
    <w:rsid w:val="00560E7E"/>
    <w:rsid w:val="00571748"/>
    <w:rsid w:val="005719BF"/>
    <w:rsid w:val="00572E06"/>
    <w:rsid w:val="0057537E"/>
    <w:rsid w:val="005802F5"/>
    <w:rsid w:val="005830A5"/>
    <w:rsid w:val="00591461"/>
    <w:rsid w:val="005B4A5A"/>
    <w:rsid w:val="005B4EC5"/>
    <w:rsid w:val="005B601A"/>
    <w:rsid w:val="005C21E5"/>
    <w:rsid w:val="005C3B9C"/>
    <w:rsid w:val="005D04C2"/>
    <w:rsid w:val="005D074A"/>
    <w:rsid w:val="005D18B5"/>
    <w:rsid w:val="005D3FCC"/>
    <w:rsid w:val="005E2867"/>
    <w:rsid w:val="005E3822"/>
    <w:rsid w:val="005E7F1D"/>
    <w:rsid w:val="00602ED6"/>
    <w:rsid w:val="0060387D"/>
    <w:rsid w:val="0060454D"/>
    <w:rsid w:val="00617837"/>
    <w:rsid w:val="00625E8B"/>
    <w:rsid w:val="00631B5F"/>
    <w:rsid w:val="006401CB"/>
    <w:rsid w:val="0064078A"/>
    <w:rsid w:val="006450C2"/>
    <w:rsid w:val="006511EF"/>
    <w:rsid w:val="0065137C"/>
    <w:rsid w:val="00652ABD"/>
    <w:rsid w:val="006543F1"/>
    <w:rsid w:val="00665E53"/>
    <w:rsid w:val="0068223F"/>
    <w:rsid w:val="00683789"/>
    <w:rsid w:val="006871F7"/>
    <w:rsid w:val="00690E4D"/>
    <w:rsid w:val="00694D09"/>
    <w:rsid w:val="00694EEA"/>
    <w:rsid w:val="00695136"/>
    <w:rsid w:val="006A2BD1"/>
    <w:rsid w:val="006A31BE"/>
    <w:rsid w:val="006A53F8"/>
    <w:rsid w:val="006A5C7A"/>
    <w:rsid w:val="006A75B8"/>
    <w:rsid w:val="006D49CD"/>
    <w:rsid w:val="006D7441"/>
    <w:rsid w:val="006D7459"/>
    <w:rsid w:val="006E072C"/>
    <w:rsid w:val="006E4324"/>
    <w:rsid w:val="006F1DEA"/>
    <w:rsid w:val="00701BFE"/>
    <w:rsid w:val="00705CB6"/>
    <w:rsid w:val="00706B5B"/>
    <w:rsid w:val="007076B0"/>
    <w:rsid w:val="00716A23"/>
    <w:rsid w:val="007332E4"/>
    <w:rsid w:val="00733585"/>
    <w:rsid w:val="0073377E"/>
    <w:rsid w:val="00735449"/>
    <w:rsid w:val="00736029"/>
    <w:rsid w:val="00736A72"/>
    <w:rsid w:val="00740932"/>
    <w:rsid w:val="00745607"/>
    <w:rsid w:val="00745B01"/>
    <w:rsid w:val="00746D70"/>
    <w:rsid w:val="00760BD8"/>
    <w:rsid w:val="00763A2E"/>
    <w:rsid w:val="00765D48"/>
    <w:rsid w:val="00786F30"/>
    <w:rsid w:val="007917D3"/>
    <w:rsid w:val="00791D66"/>
    <w:rsid w:val="00793CF6"/>
    <w:rsid w:val="00794994"/>
    <w:rsid w:val="007A40BC"/>
    <w:rsid w:val="007B0C8B"/>
    <w:rsid w:val="007B17DD"/>
    <w:rsid w:val="007C2703"/>
    <w:rsid w:val="007C6A0E"/>
    <w:rsid w:val="007C7E34"/>
    <w:rsid w:val="007D0CF7"/>
    <w:rsid w:val="007D19A1"/>
    <w:rsid w:val="007D1A35"/>
    <w:rsid w:val="007E4E0B"/>
    <w:rsid w:val="007F5DF2"/>
    <w:rsid w:val="00813639"/>
    <w:rsid w:val="0081413B"/>
    <w:rsid w:val="00816304"/>
    <w:rsid w:val="00817548"/>
    <w:rsid w:val="00823023"/>
    <w:rsid w:val="00823BB7"/>
    <w:rsid w:val="00830368"/>
    <w:rsid w:val="00831D5D"/>
    <w:rsid w:val="00831EF8"/>
    <w:rsid w:val="00835BA0"/>
    <w:rsid w:val="0084281A"/>
    <w:rsid w:val="0084406D"/>
    <w:rsid w:val="00846D1C"/>
    <w:rsid w:val="00854B67"/>
    <w:rsid w:val="0086480F"/>
    <w:rsid w:val="008660A6"/>
    <w:rsid w:val="008737B0"/>
    <w:rsid w:val="00882725"/>
    <w:rsid w:val="00891A04"/>
    <w:rsid w:val="00891AFC"/>
    <w:rsid w:val="00892571"/>
    <w:rsid w:val="008936B9"/>
    <w:rsid w:val="008A4210"/>
    <w:rsid w:val="008A6BD2"/>
    <w:rsid w:val="008A7EC7"/>
    <w:rsid w:val="008B2C8E"/>
    <w:rsid w:val="008B6F0C"/>
    <w:rsid w:val="008D7F7B"/>
    <w:rsid w:val="008E2A61"/>
    <w:rsid w:val="008F5381"/>
    <w:rsid w:val="008F650A"/>
    <w:rsid w:val="008F6B42"/>
    <w:rsid w:val="009018E6"/>
    <w:rsid w:val="009019F9"/>
    <w:rsid w:val="00903F43"/>
    <w:rsid w:val="0090563F"/>
    <w:rsid w:val="00906485"/>
    <w:rsid w:val="00906D57"/>
    <w:rsid w:val="009113E0"/>
    <w:rsid w:val="00911BE3"/>
    <w:rsid w:val="009164C3"/>
    <w:rsid w:val="009236A2"/>
    <w:rsid w:val="00923789"/>
    <w:rsid w:val="00934C48"/>
    <w:rsid w:val="00945034"/>
    <w:rsid w:val="00946638"/>
    <w:rsid w:val="00953F95"/>
    <w:rsid w:val="00957C78"/>
    <w:rsid w:val="0096176F"/>
    <w:rsid w:val="00962D5F"/>
    <w:rsid w:val="00966963"/>
    <w:rsid w:val="0097650C"/>
    <w:rsid w:val="00984250"/>
    <w:rsid w:val="00984F05"/>
    <w:rsid w:val="009900B6"/>
    <w:rsid w:val="009A5975"/>
    <w:rsid w:val="009A5B1A"/>
    <w:rsid w:val="009A6FEA"/>
    <w:rsid w:val="009B317D"/>
    <w:rsid w:val="009B39F2"/>
    <w:rsid w:val="009B6790"/>
    <w:rsid w:val="009C19A9"/>
    <w:rsid w:val="009C3572"/>
    <w:rsid w:val="009C4A3D"/>
    <w:rsid w:val="009C611E"/>
    <w:rsid w:val="009D024E"/>
    <w:rsid w:val="009D5413"/>
    <w:rsid w:val="009E2BF8"/>
    <w:rsid w:val="009E34D7"/>
    <w:rsid w:val="009E416F"/>
    <w:rsid w:val="009E6E1D"/>
    <w:rsid w:val="009F3382"/>
    <w:rsid w:val="009F55EA"/>
    <w:rsid w:val="00A03A0B"/>
    <w:rsid w:val="00A05E7E"/>
    <w:rsid w:val="00A130D9"/>
    <w:rsid w:val="00A25399"/>
    <w:rsid w:val="00A2673B"/>
    <w:rsid w:val="00A31E18"/>
    <w:rsid w:val="00A35872"/>
    <w:rsid w:val="00A3692F"/>
    <w:rsid w:val="00A403C8"/>
    <w:rsid w:val="00A4738E"/>
    <w:rsid w:val="00A5374E"/>
    <w:rsid w:val="00A53C3C"/>
    <w:rsid w:val="00A55104"/>
    <w:rsid w:val="00A61D28"/>
    <w:rsid w:val="00A66C5D"/>
    <w:rsid w:val="00A67B2A"/>
    <w:rsid w:val="00A72EA1"/>
    <w:rsid w:val="00A75616"/>
    <w:rsid w:val="00A86EA0"/>
    <w:rsid w:val="00A8719D"/>
    <w:rsid w:val="00A93729"/>
    <w:rsid w:val="00A9421F"/>
    <w:rsid w:val="00A94306"/>
    <w:rsid w:val="00A95B08"/>
    <w:rsid w:val="00AA2C2F"/>
    <w:rsid w:val="00AA4F72"/>
    <w:rsid w:val="00AA6FF1"/>
    <w:rsid w:val="00AB0A66"/>
    <w:rsid w:val="00AB2782"/>
    <w:rsid w:val="00AB44A9"/>
    <w:rsid w:val="00AB44F7"/>
    <w:rsid w:val="00AB7B38"/>
    <w:rsid w:val="00AC07F8"/>
    <w:rsid w:val="00AC2CB1"/>
    <w:rsid w:val="00AD0EF9"/>
    <w:rsid w:val="00AD1430"/>
    <w:rsid w:val="00AD1539"/>
    <w:rsid w:val="00AD5AE7"/>
    <w:rsid w:val="00AE09F5"/>
    <w:rsid w:val="00AE3612"/>
    <w:rsid w:val="00AE6AB0"/>
    <w:rsid w:val="00AF2839"/>
    <w:rsid w:val="00AF310F"/>
    <w:rsid w:val="00AF3B9E"/>
    <w:rsid w:val="00B00EAF"/>
    <w:rsid w:val="00B04862"/>
    <w:rsid w:val="00B13D07"/>
    <w:rsid w:val="00B17C5A"/>
    <w:rsid w:val="00B23901"/>
    <w:rsid w:val="00B239DF"/>
    <w:rsid w:val="00B31E15"/>
    <w:rsid w:val="00B32F55"/>
    <w:rsid w:val="00B335D9"/>
    <w:rsid w:val="00B374D7"/>
    <w:rsid w:val="00B37828"/>
    <w:rsid w:val="00B40814"/>
    <w:rsid w:val="00B42525"/>
    <w:rsid w:val="00B456B2"/>
    <w:rsid w:val="00B54394"/>
    <w:rsid w:val="00B62A19"/>
    <w:rsid w:val="00B6721B"/>
    <w:rsid w:val="00B73E62"/>
    <w:rsid w:val="00B73ED5"/>
    <w:rsid w:val="00B80716"/>
    <w:rsid w:val="00B81634"/>
    <w:rsid w:val="00B92A6C"/>
    <w:rsid w:val="00B93684"/>
    <w:rsid w:val="00B94E04"/>
    <w:rsid w:val="00BA2A29"/>
    <w:rsid w:val="00BA7124"/>
    <w:rsid w:val="00BB45B6"/>
    <w:rsid w:val="00BC1AFD"/>
    <w:rsid w:val="00BC2ABF"/>
    <w:rsid w:val="00BC7B97"/>
    <w:rsid w:val="00BD6C76"/>
    <w:rsid w:val="00BE3FD9"/>
    <w:rsid w:val="00BE77C6"/>
    <w:rsid w:val="00BF1056"/>
    <w:rsid w:val="00BF3E15"/>
    <w:rsid w:val="00BF6C91"/>
    <w:rsid w:val="00C03987"/>
    <w:rsid w:val="00C04277"/>
    <w:rsid w:val="00C04401"/>
    <w:rsid w:val="00C0644F"/>
    <w:rsid w:val="00C1173A"/>
    <w:rsid w:val="00C1336A"/>
    <w:rsid w:val="00C1689A"/>
    <w:rsid w:val="00C229B7"/>
    <w:rsid w:val="00C24E19"/>
    <w:rsid w:val="00C30F63"/>
    <w:rsid w:val="00C4063F"/>
    <w:rsid w:val="00C474EB"/>
    <w:rsid w:val="00C52BC0"/>
    <w:rsid w:val="00C53E75"/>
    <w:rsid w:val="00C60E7A"/>
    <w:rsid w:val="00C62B20"/>
    <w:rsid w:val="00C73AFA"/>
    <w:rsid w:val="00C80C61"/>
    <w:rsid w:val="00C8655E"/>
    <w:rsid w:val="00C86FC1"/>
    <w:rsid w:val="00C87475"/>
    <w:rsid w:val="00C87A7B"/>
    <w:rsid w:val="00CA075E"/>
    <w:rsid w:val="00CA1C97"/>
    <w:rsid w:val="00CA4740"/>
    <w:rsid w:val="00CA7664"/>
    <w:rsid w:val="00CB0E86"/>
    <w:rsid w:val="00CB2BDA"/>
    <w:rsid w:val="00CC3779"/>
    <w:rsid w:val="00CC3DDC"/>
    <w:rsid w:val="00CC6334"/>
    <w:rsid w:val="00CC750C"/>
    <w:rsid w:val="00CD186E"/>
    <w:rsid w:val="00CD2DAD"/>
    <w:rsid w:val="00CF5455"/>
    <w:rsid w:val="00CF7E26"/>
    <w:rsid w:val="00D010E2"/>
    <w:rsid w:val="00D01CF4"/>
    <w:rsid w:val="00D10589"/>
    <w:rsid w:val="00D10CA1"/>
    <w:rsid w:val="00D12943"/>
    <w:rsid w:val="00D16F8C"/>
    <w:rsid w:val="00D323E4"/>
    <w:rsid w:val="00D3364B"/>
    <w:rsid w:val="00D37519"/>
    <w:rsid w:val="00D501F4"/>
    <w:rsid w:val="00D604FB"/>
    <w:rsid w:val="00D624A2"/>
    <w:rsid w:val="00D708D2"/>
    <w:rsid w:val="00D72C78"/>
    <w:rsid w:val="00D824BF"/>
    <w:rsid w:val="00D8300A"/>
    <w:rsid w:val="00D8435E"/>
    <w:rsid w:val="00D90E46"/>
    <w:rsid w:val="00D9706B"/>
    <w:rsid w:val="00DA5B0F"/>
    <w:rsid w:val="00DA6978"/>
    <w:rsid w:val="00DB1B23"/>
    <w:rsid w:val="00DB42FA"/>
    <w:rsid w:val="00DB732E"/>
    <w:rsid w:val="00DC54C1"/>
    <w:rsid w:val="00DC7169"/>
    <w:rsid w:val="00DC7EB1"/>
    <w:rsid w:val="00DD1591"/>
    <w:rsid w:val="00DD2406"/>
    <w:rsid w:val="00DE2EB5"/>
    <w:rsid w:val="00DE6D5B"/>
    <w:rsid w:val="00DF00AD"/>
    <w:rsid w:val="00DF0C89"/>
    <w:rsid w:val="00DF68DC"/>
    <w:rsid w:val="00E00780"/>
    <w:rsid w:val="00E05995"/>
    <w:rsid w:val="00E154DE"/>
    <w:rsid w:val="00E166B1"/>
    <w:rsid w:val="00E1779D"/>
    <w:rsid w:val="00E267A3"/>
    <w:rsid w:val="00E30ACA"/>
    <w:rsid w:val="00E3561D"/>
    <w:rsid w:val="00E36B15"/>
    <w:rsid w:val="00E5152A"/>
    <w:rsid w:val="00E539D7"/>
    <w:rsid w:val="00E56226"/>
    <w:rsid w:val="00E6376F"/>
    <w:rsid w:val="00E664DC"/>
    <w:rsid w:val="00E679A8"/>
    <w:rsid w:val="00E67C21"/>
    <w:rsid w:val="00E70B6E"/>
    <w:rsid w:val="00E86A39"/>
    <w:rsid w:val="00E9169C"/>
    <w:rsid w:val="00E91FCC"/>
    <w:rsid w:val="00E92E79"/>
    <w:rsid w:val="00E94900"/>
    <w:rsid w:val="00EA0639"/>
    <w:rsid w:val="00EA0A5E"/>
    <w:rsid w:val="00EA2323"/>
    <w:rsid w:val="00EA5580"/>
    <w:rsid w:val="00EA728F"/>
    <w:rsid w:val="00EB75DA"/>
    <w:rsid w:val="00EB7A46"/>
    <w:rsid w:val="00EC3437"/>
    <w:rsid w:val="00EC5390"/>
    <w:rsid w:val="00EF3ABE"/>
    <w:rsid w:val="00F006B8"/>
    <w:rsid w:val="00F02D6D"/>
    <w:rsid w:val="00F02FC9"/>
    <w:rsid w:val="00F04895"/>
    <w:rsid w:val="00F075EB"/>
    <w:rsid w:val="00F07AFB"/>
    <w:rsid w:val="00F1183A"/>
    <w:rsid w:val="00F119A5"/>
    <w:rsid w:val="00F124E5"/>
    <w:rsid w:val="00F14927"/>
    <w:rsid w:val="00F22EAF"/>
    <w:rsid w:val="00F2300F"/>
    <w:rsid w:val="00F266CB"/>
    <w:rsid w:val="00F34562"/>
    <w:rsid w:val="00F36C8D"/>
    <w:rsid w:val="00F40E29"/>
    <w:rsid w:val="00F42A4C"/>
    <w:rsid w:val="00F553DF"/>
    <w:rsid w:val="00F57A31"/>
    <w:rsid w:val="00F72CF4"/>
    <w:rsid w:val="00F8668D"/>
    <w:rsid w:val="00FA3F38"/>
    <w:rsid w:val="00FB1C28"/>
    <w:rsid w:val="00FC3477"/>
    <w:rsid w:val="00FC68F0"/>
    <w:rsid w:val="00FD4128"/>
    <w:rsid w:val="00FD7908"/>
    <w:rsid w:val="00FE588E"/>
    <w:rsid w:val="00FE5CA8"/>
    <w:rsid w:val="00FE7426"/>
    <w:rsid w:val="00FF21F5"/>
    <w:rsid w:val="00FF38F0"/>
    <w:rsid w:val="00FF6378"/>
    <w:rsid w:val="00FF7E38"/>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99"/>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unhideWhenUsed/>
    <w:rsid w:val="00C80C61"/>
    <w:rPr>
      <w:sz w:val="20"/>
      <w:szCs w:val="20"/>
    </w:rPr>
  </w:style>
  <w:style w:type="character" w:customStyle="1" w:styleId="CommentTextChar">
    <w:name w:val="Comment Text Char"/>
    <w:basedOn w:val="DefaultParagraphFont"/>
    <w:link w:val="CommentText"/>
    <w:uiPriority w:val="99"/>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 w:type="paragraph" w:customStyle="1" w:styleId="Default">
    <w:name w:val="Default"/>
    <w:basedOn w:val="Normal"/>
    <w:rsid w:val="00C1173A"/>
    <w:pPr>
      <w:spacing w:after="0" w:line="240" w:lineRule="auto"/>
    </w:pPr>
    <w:rPr>
      <w:rFonts w:ascii="Arial" w:eastAsia="Cambria" w:hAnsi="Arial" w:cs="Arial"/>
      <w:color w:val="000000"/>
      <w:sz w:val="24"/>
      <w:szCs w:val="24"/>
    </w:rPr>
  </w:style>
  <w:style w:type="paragraph" w:styleId="BodyTextIndent3">
    <w:name w:val="Body Text Indent 3"/>
    <w:basedOn w:val="Normal"/>
    <w:link w:val="BodyTextIndent3Char"/>
    <w:uiPriority w:val="99"/>
    <w:unhideWhenUsed/>
    <w:rsid w:val="007D1A35"/>
    <w:pPr>
      <w:spacing w:after="120"/>
      <w:ind w:left="360"/>
    </w:pPr>
    <w:rPr>
      <w:sz w:val="16"/>
      <w:szCs w:val="16"/>
    </w:rPr>
  </w:style>
  <w:style w:type="character" w:customStyle="1" w:styleId="BodyTextIndent3Char">
    <w:name w:val="Body Text Indent 3 Char"/>
    <w:basedOn w:val="DefaultParagraphFont"/>
    <w:link w:val="BodyTextIndent3"/>
    <w:uiPriority w:val="99"/>
    <w:rsid w:val="007D1A35"/>
    <w:rPr>
      <w:sz w:val="16"/>
      <w:szCs w:val="16"/>
    </w:rPr>
  </w:style>
  <w:style w:type="paragraph" w:styleId="FootnoteText">
    <w:name w:val="footnote text"/>
    <w:basedOn w:val="Normal"/>
    <w:link w:val="FootnoteTextChar"/>
    <w:semiHidden/>
    <w:rsid w:val="00E86A39"/>
    <w:pPr>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semiHidden/>
    <w:rsid w:val="00E86A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517186285">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3.xml><?xml version="1.0" encoding="utf-8"?>
<ds:datastoreItem xmlns:ds="http://schemas.openxmlformats.org/officeDocument/2006/customXml" ds:itemID="{90ED4BEA-751F-4E61-9675-F93F0ECAD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6</cp:revision>
  <cp:lastPrinted>2024-10-14T20:43:00Z</cp:lastPrinted>
  <dcterms:created xsi:type="dcterms:W3CDTF">2025-04-24T20:25:00Z</dcterms:created>
  <dcterms:modified xsi:type="dcterms:W3CDTF">2025-04-24T20:26:00Z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