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sz w:val="26"/>
          <w:szCs w:val="26"/>
          <w:highlight w:val="yellow"/>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rFonts w:ascii="Arial" w:cs="Arial" w:eastAsia="Arial" w:hAnsi="Arial"/>
          <w:sz w:val="26"/>
          <w:szCs w:val="26"/>
          <w:highlight w:val="yellow"/>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76" w:lineRule="auto"/>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Refer to this document for informal write ups of your projects: </w:t>
      </w:r>
      <w:hyperlink r:id="rId7">
        <w:r w:rsidDel="00000000" w:rsidR="00000000" w:rsidRPr="00000000">
          <w:rPr>
            <w:rFonts w:ascii="Arial" w:cs="Arial" w:eastAsia="Arial" w:hAnsi="Arial"/>
            <w:b w:val="1"/>
            <w:color w:val="0000ee"/>
            <w:sz w:val="26"/>
            <w:szCs w:val="26"/>
            <w:u w:val="single"/>
            <w:rtl w:val="0"/>
          </w:rPr>
          <w:t xml:space="preserve">C&amp;I Continuous Improvement Groups 2024/25</w:t>
        </w:r>
      </w:hyperlink>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76" w:lineRule="auto"/>
        <w:rPr>
          <w:rFonts w:ascii="Arial" w:cs="Arial" w:eastAsia="Arial" w:hAnsi="Arial"/>
          <w:sz w:val="22"/>
          <w:szCs w:val="22"/>
        </w:rPr>
      </w:pPr>
      <w:r w:rsidDel="00000000" w:rsidR="00000000" w:rsidRPr="00000000">
        <w:rPr>
          <w:rtl w:val="0"/>
        </w:rPr>
      </w:r>
    </w:p>
    <w:tbl>
      <w:tblPr>
        <w:tblStyle w:val="Table1"/>
        <w:tblW w:w="14670.0" w:type="dxa"/>
        <w:jc w:val="left"/>
        <w:tblInd w:w="-1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4"/>
        <w:gridCol w:w="1427"/>
        <w:gridCol w:w="4421"/>
        <w:gridCol w:w="1117"/>
        <w:gridCol w:w="633"/>
        <w:gridCol w:w="803"/>
        <w:gridCol w:w="1134"/>
        <w:gridCol w:w="2721"/>
        <w:tblGridChange w:id="0">
          <w:tblGrid>
            <w:gridCol w:w="2414"/>
            <w:gridCol w:w="1427"/>
            <w:gridCol w:w="4421"/>
            <w:gridCol w:w="1117"/>
            <w:gridCol w:w="633"/>
            <w:gridCol w:w="803"/>
            <w:gridCol w:w="1134"/>
            <w:gridCol w:w="2721"/>
          </w:tblGrid>
        </w:tblGridChange>
      </w:tblGrid>
      <w:tr>
        <w:trPr>
          <w:cantSplit w:val="0"/>
          <w:tblHeader w:val="0"/>
        </w:trPr>
        <w:tc>
          <w:tcPr>
            <w:shd w:fill="d9d9d9" w:val="clear"/>
          </w:tcPr>
          <w:p w:rsidR="00000000" w:rsidDel="00000000" w:rsidP="00000000" w:rsidRDefault="00000000" w:rsidRPr="00000000" w14:paraId="00000005">
            <w:pPr>
              <w:rPr>
                <w:rFonts w:ascii="Arial" w:cs="Arial" w:eastAsia="Arial" w:hAnsi="Arial"/>
              </w:rPr>
            </w:pPr>
            <w:bookmarkStart w:colFirst="0" w:colLast="0" w:name="_heading=h.gjdgxs" w:id="0"/>
            <w:bookmarkEnd w:id="0"/>
            <w:r w:rsidDel="00000000" w:rsidR="00000000" w:rsidRPr="00000000">
              <w:rPr>
                <w:rFonts w:ascii="Arial" w:cs="Arial" w:eastAsia="Arial" w:hAnsi="Arial"/>
                <w:b w:val="1"/>
                <w:rtl w:val="0"/>
              </w:rPr>
              <w:t xml:space="preserve">Title: </w:t>
            </w:r>
            <w:r w:rsidDel="00000000" w:rsidR="00000000" w:rsidRPr="00000000">
              <w:rPr>
                <w:rtl w:val="0"/>
              </w:rPr>
            </w:r>
          </w:p>
        </w:tc>
        <w:tc>
          <w:tcPr>
            <w:gridSpan w:val="4"/>
          </w:tcPr>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b w:val="1"/>
                <w:sz w:val="28"/>
                <w:szCs w:val="28"/>
                <w:rtl w:val="0"/>
              </w:rPr>
              <w:t xml:space="preserve">EARLY ELEMENTARY: ECE ESL Early Math </w:t>
            </w:r>
            <w:r w:rsidDel="00000000" w:rsidR="00000000" w:rsidRPr="00000000">
              <w:rPr>
                <w:rtl w:val="0"/>
              </w:rPr>
            </w:r>
          </w:p>
        </w:tc>
        <w:tc>
          <w:tcPr>
            <w:shd w:fill="d9d9d9" w:val="clear"/>
          </w:tcPr>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b w:val="1"/>
                <w:rtl w:val="0"/>
              </w:rPr>
              <w:t xml:space="preserve">Date</w:t>
            </w:r>
            <w:r w:rsidDel="00000000" w:rsidR="00000000" w:rsidRPr="00000000">
              <w:rPr>
                <w:rFonts w:ascii="Arial" w:cs="Arial" w:eastAsia="Arial" w:hAnsi="Arial"/>
                <w:rtl w:val="0"/>
              </w:rPr>
              <w:t xml:space="preserve">:</w:t>
            </w:r>
          </w:p>
        </w:tc>
        <w:tc>
          <w:tcPr>
            <w:gridSpan w:val="2"/>
          </w:tcPr>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Spring 2025 [3apr25]</w:t>
            </w:r>
          </w:p>
        </w:tc>
      </w:tr>
      <w:tr>
        <w:trPr>
          <w:cantSplit w:val="0"/>
          <w:tblHeader w:val="0"/>
        </w:trPr>
        <w:tc>
          <w:tcPr>
            <w:shd w:fill="d9d9d9" w:val="clear"/>
          </w:tcPr>
          <w:p w:rsidR="00000000" w:rsidDel="00000000" w:rsidP="00000000" w:rsidRDefault="00000000" w:rsidRPr="00000000" w14:paraId="0000000E">
            <w:pPr>
              <w:rPr>
                <w:rFonts w:ascii="Arial" w:cs="Arial" w:eastAsia="Arial" w:hAnsi="Arial"/>
                <w:b w:val="1"/>
              </w:rPr>
            </w:pPr>
            <w:r w:rsidDel="00000000" w:rsidR="00000000" w:rsidRPr="00000000">
              <w:rPr>
                <w:rFonts w:ascii="Arial" w:cs="Arial" w:eastAsia="Arial" w:hAnsi="Arial"/>
                <w:b w:val="1"/>
                <w:rtl w:val="0"/>
              </w:rPr>
              <w:t xml:space="preserve">Group Members: </w:t>
            </w:r>
          </w:p>
          <w:p w:rsidR="00000000" w:rsidDel="00000000" w:rsidP="00000000" w:rsidRDefault="00000000" w:rsidRPr="00000000" w14:paraId="0000000F">
            <w:pPr>
              <w:rPr>
                <w:rFonts w:ascii="Arial" w:cs="Arial" w:eastAsia="Arial" w:hAnsi="Arial"/>
                <w:b w:val="1"/>
              </w:rPr>
            </w:pPr>
            <w:r w:rsidDel="00000000" w:rsidR="00000000" w:rsidRPr="00000000">
              <w:rPr>
                <w:rtl w:val="0"/>
              </w:rPr>
            </w:r>
          </w:p>
        </w:tc>
        <w:tc>
          <w:tcPr>
            <w:gridSpan w:val="2"/>
          </w:tcPr>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Becca Hemenway</w:t>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Elisha Grossenbacher</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Maria Luisa Illescas G.</w:t>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Sunmin Lee</w:t>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Tim Kinard</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Vivien Geneser</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Chris Milk</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Eman Arar</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Jesse Gainer</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José Martinez Hinestroza</w:t>
            </w:r>
          </w:p>
          <w:p w:rsidR="00000000" w:rsidDel="00000000" w:rsidP="00000000" w:rsidRDefault="00000000" w:rsidRPr="00000000" w14:paraId="0000001A">
            <w:pPr>
              <w:rPr/>
            </w:pPr>
            <w:r w:rsidDel="00000000" w:rsidR="00000000" w:rsidRPr="00000000">
              <w:rPr>
                <w:rFonts w:ascii="Arial" w:cs="Arial" w:eastAsia="Arial" w:hAnsi="Arial"/>
                <w:rtl w:val="0"/>
              </w:rPr>
              <w:t xml:space="preserve">Luz Maldonado Rodríguez</w:t>
            </w:r>
            <w:r w:rsidDel="00000000" w:rsidR="00000000" w:rsidRPr="00000000">
              <w:rPr>
                <w:rtl w:val="0"/>
              </w:rPr>
            </w:r>
          </w:p>
        </w:tc>
        <w:tc>
          <w:tcPr>
            <w:shd w:fill="d9d9d9" w:val="clear"/>
          </w:tcPr>
          <w:p w:rsidR="00000000" w:rsidDel="00000000" w:rsidP="00000000" w:rsidRDefault="00000000" w:rsidRPr="00000000" w14:paraId="0000001C">
            <w:pPr>
              <w:rPr>
                <w:rFonts w:ascii="Arial" w:cs="Arial" w:eastAsia="Arial" w:hAnsi="Arial"/>
                <w:b w:val="1"/>
              </w:rPr>
            </w:pPr>
            <w:r w:rsidDel="00000000" w:rsidR="00000000" w:rsidRPr="00000000">
              <w:rPr>
                <w:rFonts w:ascii="Arial" w:cs="Arial" w:eastAsia="Arial" w:hAnsi="Arial"/>
                <w:b w:val="1"/>
                <w:rtl w:val="0"/>
              </w:rPr>
              <w:t xml:space="preserve">Cycle#</w:t>
            </w:r>
            <w:r w:rsidDel="00000000" w:rsidR="00000000" w:rsidRPr="00000000">
              <w:rPr>
                <w:rFonts w:ascii="Arial" w:cs="Arial" w:eastAsia="Arial" w:hAnsi="Arial"/>
                <w:rtl w:val="0"/>
              </w:rPr>
              <w:t xml:space="preserve">: </w:t>
            </w:r>
            <w:r w:rsidDel="00000000" w:rsidR="00000000" w:rsidRPr="00000000">
              <w:rPr>
                <w:rtl w:val="0"/>
              </w:rPr>
            </w:r>
          </w:p>
        </w:tc>
        <w:tc>
          <w:tcPr>
            <w:gridSpan w:val="2"/>
          </w:tcPr>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w:t>
            </w:r>
          </w:p>
        </w:tc>
        <w:tc>
          <w:tcPr>
            <w:shd w:fill="d9d9d9" w:val="clear"/>
          </w:tcPr>
          <w:p w:rsidR="00000000" w:rsidDel="00000000" w:rsidP="00000000" w:rsidRDefault="00000000" w:rsidRPr="00000000" w14:paraId="0000001F">
            <w:pPr>
              <w:ind w:left="16" w:firstLine="0"/>
              <w:rPr>
                <w:rFonts w:ascii="Arial" w:cs="Arial" w:eastAsia="Arial" w:hAnsi="Arial"/>
              </w:rPr>
            </w:pPr>
            <w:r w:rsidDel="00000000" w:rsidR="00000000" w:rsidRPr="00000000">
              <w:rPr>
                <w:rFonts w:ascii="Arial" w:cs="Arial" w:eastAsia="Arial" w:hAnsi="Arial"/>
                <w:b w:val="1"/>
                <w:rtl w:val="0"/>
              </w:rPr>
              <w:t xml:space="preserve">Driver:</w:t>
            </w:r>
            <w:r w:rsidDel="00000000" w:rsidR="00000000" w:rsidRPr="00000000">
              <w:rPr>
                <w:rtl w:val="0"/>
              </w:rPr>
            </w:r>
          </w:p>
        </w:tc>
        <w:tc>
          <w:tcPr/>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w:t>
            </w:r>
          </w:p>
        </w:tc>
      </w:tr>
      <w:tr>
        <w:trPr>
          <w:cantSplit w:val="0"/>
          <w:tblHeader w:val="0"/>
        </w:trPr>
        <w:tc>
          <w:tcPr>
            <w:gridSpan w:val="2"/>
            <w:shd w:fill="d9d9d9" w:val="clear"/>
          </w:tcPr>
          <w:p w:rsidR="00000000" w:rsidDel="00000000" w:rsidP="00000000" w:rsidRDefault="00000000" w:rsidRPr="00000000" w14:paraId="0000002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What change idea is being tested or explored? </w:t>
            </w:r>
          </w:p>
        </w:tc>
        <w:tc>
          <w:tcPr>
            <w:gridSpan w:val="5"/>
            <w:tcBorders>
              <w:right w:color="000000" w:space="0" w:sz="0" w:val="nil"/>
            </w:tcBorders>
          </w:tcPr>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ESL/ECE/Early math brown bag info session with ECE, ESL and math faculty, Residency faculty, OEP and advising invited to share information about block apps and exam schedule.</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tc>
        <w:tc>
          <w:tcPr>
            <w:tcBorders>
              <w:left w:color="000000" w:space="0" w:sz="0" w:val="nil"/>
            </w:tcBorders>
          </w:tcPr>
          <w:p w:rsidR="00000000" w:rsidDel="00000000" w:rsidP="00000000" w:rsidRDefault="00000000" w:rsidRPr="00000000" w14:paraId="00000029">
            <w:pPr>
              <w:rPr>
                <w:rFonts w:ascii="Arial" w:cs="Arial" w:eastAsia="Arial" w:hAnsi="Arial"/>
                <w:b w:val="1"/>
              </w:rPr>
            </w:pPr>
            <w:r w:rsidDel="00000000" w:rsidR="00000000" w:rsidRPr="00000000">
              <w:rPr>
                <w:rtl w:val="0"/>
              </w:rPr>
            </w:r>
          </w:p>
        </w:tc>
      </w:tr>
      <w:tr>
        <w:trPr>
          <w:cantSplit w:val="0"/>
          <w:tblHeader w:val="0"/>
        </w:trPr>
        <w:tc>
          <w:tcPr>
            <w:gridSpan w:val="2"/>
            <w:shd w:fill="d9d9d9" w:val="clear"/>
          </w:tcPr>
          <w:p w:rsidR="00000000" w:rsidDel="00000000" w:rsidP="00000000" w:rsidRDefault="00000000" w:rsidRPr="00000000" w14:paraId="0000002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What is the overall GOAL of the project?*</w:t>
            </w:r>
          </w:p>
        </w:tc>
        <w:tc>
          <w:tcPr>
            <w:gridSpan w:val="5"/>
            <w:tcBorders>
              <w:right w:color="000000" w:space="0" w:sz="0" w:val="nil"/>
            </w:tcBorders>
          </w:tcPr>
          <w:p w:rsidR="00000000" w:rsidDel="00000000" w:rsidP="00000000" w:rsidRDefault="00000000" w:rsidRPr="00000000" w14:paraId="0000002C">
            <w:pPr>
              <w:rPr>
                <w:rFonts w:ascii="Arial" w:cs="Arial" w:eastAsia="Arial" w:hAnsi="Arial"/>
                <w:sz w:val="22"/>
                <w:szCs w:val="22"/>
              </w:rPr>
            </w:pPr>
            <w:r w:rsidDel="00000000" w:rsidR="00000000" w:rsidRPr="00000000">
              <w:rPr>
                <w:rFonts w:ascii="Arial" w:cs="Arial" w:eastAsia="Arial" w:hAnsi="Arial"/>
                <w:sz w:val="22"/>
                <w:szCs w:val="22"/>
                <w:rtl w:val="0"/>
              </w:rPr>
              <w:t xml:space="preserve">To improve, monitor and gather data about how early professional sequence teacher education students are informed about ‘next steps’ in their quest for teacher certification: Specifically, information about certification testing, clinical practice, the elementary block (both conventional version and teacher residency), applications processes, OEP communication, etc. </w:t>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c>
          <w:tcPr>
            <w:tcBorders>
              <w:left w:color="000000" w:space="0" w:sz="0" w:val="nil"/>
            </w:tcBorders>
          </w:tcPr>
          <w:p w:rsidR="00000000" w:rsidDel="00000000" w:rsidP="00000000" w:rsidRDefault="00000000" w:rsidRPr="00000000" w14:paraId="00000032">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033">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*Identify your overall goal: To make something work better? Learn now a new innovation works? Learn how to text in a new context? Learn how to spread or implement? </w:t>
      </w:r>
    </w:p>
    <w:tbl>
      <w:tblPr>
        <w:tblStyle w:val="Table2"/>
        <w:tblW w:w="14670.0" w:type="dxa"/>
        <w:jc w:val="left"/>
        <w:tblInd w:w="-1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30"/>
        <w:gridCol w:w="3240"/>
        <w:gridCol w:w="2610"/>
        <w:gridCol w:w="360"/>
        <w:gridCol w:w="5130"/>
        <w:tblGridChange w:id="0">
          <w:tblGrid>
            <w:gridCol w:w="3330"/>
            <w:gridCol w:w="3240"/>
            <w:gridCol w:w="2610"/>
            <w:gridCol w:w="360"/>
            <w:gridCol w:w="5130"/>
          </w:tblGrid>
        </w:tblGridChange>
      </w:tblGrid>
      <w:tr>
        <w:trPr>
          <w:cantSplit w:val="0"/>
          <w:trHeight w:val="280" w:hRule="atLeast"/>
          <w:tblHeader w:val="0"/>
        </w:trPr>
        <w:tc>
          <w:tcPr>
            <w:gridSpan w:val="3"/>
            <w:tcBorders>
              <w:bottom w:color="000000" w:space="0" w:sz="4" w:val="single"/>
              <w:right w:color="000000" w:space="0" w:sz="4" w:val="single"/>
            </w:tcBorders>
            <w:shd w:fill="d9d9d9" w:val="clear"/>
          </w:tcPr>
          <w:p w:rsidR="00000000" w:rsidDel="00000000" w:rsidP="00000000" w:rsidRDefault="00000000" w:rsidRPr="00000000" w14:paraId="00000034">
            <w:pPr>
              <w:rPr>
                <w:rFonts w:ascii="Arial" w:cs="Arial" w:eastAsia="Arial" w:hAnsi="Arial"/>
                <w:b w:val="1"/>
                <w:color w:val="000000"/>
              </w:rPr>
            </w:pPr>
            <w:r w:rsidDel="00000000" w:rsidR="00000000" w:rsidRPr="00000000">
              <w:rPr>
                <w:rFonts w:ascii="Arial" w:cs="Arial" w:eastAsia="Arial" w:hAnsi="Arial"/>
                <w:b w:val="1"/>
                <w:sz w:val="28"/>
                <w:szCs w:val="28"/>
                <w:rtl w:val="0"/>
              </w:rPr>
              <w:t xml:space="preserve">1) PLAN</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7">
            <w:pPr>
              <w:rPr>
                <w:rFonts w:ascii="Arial" w:cs="Arial" w:eastAsia="Arial" w:hAnsi="Arial"/>
                <w:b w:val="1"/>
                <w:color w:val="000000"/>
              </w:rPr>
            </w:pPr>
            <w:r w:rsidDel="00000000" w:rsidR="00000000" w:rsidRPr="00000000">
              <w:rPr>
                <w:rtl w:val="0"/>
              </w:rPr>
            </w:r>
          </w:p>
        </w:tc>
        <w:tc>
          <w:tcPr>
            <w:tcBorders>
              <w:left w:color="000000" w:space="0" w:sz="4" w:val="single"/>
            </w:tcBorders>
            <w:shd w:fill="d9d9d9" w:val="clear"/>
          </w:tcPr>
          <w:p w:rsidR="00000000" w:rsidDel="00000000" w:rsidP="00000000" w:rsidRDefault="00000000" w:rsidRPr="00000000" w14:paraId="00000038">
            <w:pPr>
              <w:rPr>
                <w:rFonts w:ascii="Arial" w:cs="Arial" w:eastAsia="Arial" w:hAnsi="Arial"/>
                <w:b w:val="1"/>
                <w:color w:val="000000"/>
              </w:rPr>
            </w:pPr>
            <w:r w:rsidDel="00000000" w:rsidR="00000000" w:rsidRPr="00000000">
              <w:rPr>
                <w:rFonts w:ascii="Arial" w:cs="Arial" w:eastAsia="Arial" w:hAnsi="Arial"/>
                <w:b w:val="1"/>
                <w:sz w:val="28"/>
                <w:szCs w:val="28"/>
                <w:rtl w:val="0"/>
              </w:rPr>
              <w:t xml:space="preserve">3) STUDY</w:t>
            </w:r>
            <w:r w:rsidDel="00000000" w:rsidR="00000000" w:rsidRPr="00000000">
              <w:rPr>
                <w:rtl w:val="0"/>
              </w:rPr>
            </w:r>
          </w:p>
        </w:tc>
      </w:tr>
      <w:tr>
        <w:trPr>
          <w:cantSplit w:val="0"/>
          <w:trHeight w:val="280" w:hRule="atLeast"/>
          <w:tblHeader w:val="0"/>
        </w:trPr>
        <w:tc>
          <w:tcPr>
            <w:shd w:fill="d9d9d9" w:val="clear"/>
          </w:tcPr>
          <w:p w:rsidR="00000000" w:rsidDel="00000000" w:rsidP="00000000" w:rsidRDefault="00000000" w:rsidRPr="00000000" w14:paraId="00000039">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Questions: </w:t>
            </w:r>
            <w:r w:rsidDel="00000000" w:rsidR="00000000" w:rsidRPr="00000000">
              <w:rPr>
                <w:rFonts w:ascii="Arial" w:cs="Arial" w:eastAsia="Arial" w:hAnsi="Arial"/>
                <w:color w:val="000000"/>
                <w:sz w:val="22"/>
                <w:szCs w:val="22"/>
                <w:rtl w:val="0"/>
              </w:rPr>
              <w:t xml:space="preserve">Questions you have about what will happen. What do you want to learn?</w:t>
            </w:r>
            <w:r w:rsidDel="00000000" w:rsidR="00000000" w:rsidRPr="00000000">
              <w:rPr>
                <w:rtl w:val="0"/>
              </w:rPr>
            </w:r>
          </w:p>
        </w:tc>
        <w:tc>
          <w:tcPr>
            <w:tcBorders>
              <w:right w:color="000000" w:space="0" w:sz="4" w:val="single"/>
            </w:tcBorders>
            <w:shd w:fill="d9d9d9" w:val="clear"/>
          </w:tcPr>
          <w:p w:rsidR="00000000" w:rsidDel="00000000" w:rsidP="00000000" w:rsidRDefault="00000000" w:rsidRPr="00000000" w14:paraId="0000003A">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Predictions: </w:t>
            </w:r>
            <w:r w:rsidDel="00000000" w:rsidR="00000000" w:rsidRPr="00000000">
              <w:rPr>
                <w:rFonts w:ascii="Arial" w:cs="Arial" w:eastAsia="Arial" w:hAnsi="Arial"/>
                <w:color w:val="000000"/>
                <w:sz w:val="22"/>
                <w:szCs w:val="22"/>
                <w:rtl w:val="0"/>
              </w:rPr>
              <w:t xml:space="preserve">Make a prediction for each question. Not optional.</w:t>
            </w:r>
            <w:r w:rsidDel="00000000" w:rsidR="00000000" w:rsidRPr="00000000">
              <w:rPr>
                <w:rtl w:val="0"/>
              </w:rPr>
            </w:r>
          </w:p>
        </w:tc>
        <w:tc>
          <w:tcPr>
            <w:tcBorders>
              <w:right w:color="000000" w:space="0" w:sz="4" w:val="single"/>
            </w:tcBorders>
            <w:shd w:fill="d9d9d9" w:val="clear"/>
          </w:tcPr>
          <w:p w:rsidR="00000000" w:rsidDel="00000000" w:rsidP="00000000" w:rsidRDefault="00000000" w:rsidRPr="00000000" w14:paraId="0000003B">
            <w:pP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Data: </w:t>
            </w:r>
            <w:r w:rsidDel="00000000" w:rsidR="00000000" w:rsidRPr="00000000">
              <w:rPr>
                <w:rFonts w:ascii="Arial" w:cs="Arial" w:eastAsia="Arial" w:hAnsi="Arial"/>
                <w:color w:val="000000"/>
                <w:sz w:val="22"/>
                <w:szCs w:val="22"/>
                <w:rtl w:val="0"/>
              </w:rPr>
              <w:t xml:space="preserve">Data you’ll collect to test predictions</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C">
            <w:pPr>
              <w:rPr>
                <w:rFonts w:ascii="Arial" w:cs="Arial" w:eastAsia="Arial" w:hAnsi="Arial"/>
                <w:b w:val="1"/>
                <w:color w:val="000000"/>
                <w:sz w:val="22"/>
                <w:szCs w:val="22"/>
              </w:rPr>
            </w:pPr>
            <w:r w:rsidDel="00000000" w:rsidR="00000000" w:rsidRPr="00000000">
              <w:rPr>
                <w:rtl w:val="0"/>
              </w:rPr>
            </w:r>
          </w:p>
        </w:tc>
        <w:tc>
          <w:tcPr>
            <w:tcBorders>
              <w:left w:color="000000" w:space="0" w:sz="4" w:val="single"/>
            </w:tcBorders>
            <w:shd w:fill="d9d9d9" w:val="clear"/>
          </w:tcPr>
          <w:p w:rsidR="00000000" w:rsidDel="00000000" w:rsidP="00000000" w:rsidRDefault="00000000" w:rsidRPr="00000000" w14:paraId="0000003D">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What were the results? </w:t>
            </w:r>
            <w:r w:rsidDel="00000000" w:rsidR="00000000" w:rsidRPr="00000000">
              <w:rPr>
                <w:rFonts w:ascii="Arial" w:cs="Arial" w:eastAsia="Arial" w:hAnsi="Arial"/>
                <w:color w:val="000000"/>
                <w:sz w:val="22"/>
                <w:szCs w:val="22"/>
                <w:rtl w:val="0"/>
              </w:rPr>
              <w:t xml:space="preserve">Comment on your predictions in the rows below. Were the correct? Record any data summaries as well. </w:t>
            </w:r>
            <w:r w:rsidDel="00000000" w:rsidR="00000000" w:rsidRPr="00000000">
              <w:rPr>
                <w:rtl w:val="0"/>
              </w:rPr>
            </w:r>
          </w:p>
        </w:tc>
      </w:tr>
      <w:tr>
        <w:trPr>
          <w:cantSplit w:val="0"/>
          <w:trHeight w:val="460" w:hRule="atLeast"/>
          <w:tblHeader w:val="0"/>
        </w:trPr>
        <w:tc>
          <w:tcPr/>
          <w:p w:rsidR="00000000" w:rsidDel="00000000" w:rsidP="00000000" w:rsidRDefault="00000000" w:rsidRPr="00000000" w14:paraId="0000003E">
            <w:pPr>
              <w:rPr>
                <w:rFonts w:ascii="Arial" w:cs="Arial" w:eastAsia="Arial" w:hAnsi="Arial"/>
                <w:sz w:val="20"/>
                <w:szCs w:val="20"/>
              </w:rPr>
            </w:pPr>
            <w:r w:rsidDel="00000000" w:rsidR="00000000" w:rsidRPr="00000000">
              <w:rPr>
                <w:rFonts w:ascii="Arial" w:cs="Arial" w:eastAsia="Arial" w:hAnsi="Arial"/>
                <w:sz w:val="20"/>
                <w:szCs w:val="20"/>
                <w:rtl w:val="0"/>
              </w:rPr>
              <w:t xml:space="preserve">If the early childhood, ESL and early math faculty organize information sessions at the beginning of each semester for students enrolled in the ECE and ESL blocks, will those students perceptions of how well informed they are about next steps and the accuracy of OEP and Advising informing them improve from the early feedback we elicited in 2023?</w:t>
            </w:r>
          </w:p>
          <w:p w:rsidR="00000000" w:rsidDel="00000000" w:rsidP="00000000" w:rsidRDefault="00000000" w:rsidRPr="00000000" w14:paraId="0000003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rPr>
                <w:rFonts w:ascii="Arial" w:cs="Arial" w:eastAsia="Arial" w:hAnsi="Arial"/>
                <w:sz w:val="20"/>
                <w:szCs w:val="2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41">
            <w:pPr>
              <w:rPr>
                <w:rFonts w:ascii="Arial" w:cs="Arial" w:eastAsia="Arial" w:hAnsi="Arial"/>
                <w:sz w:val="20"/>
                <w:szCs w:val="20"/>
              </w:rPr>
            </w:pPr>
            <w:r w:rsidDel="00000000" w:rsidR="00000000" w:rsidRPr="00000000">
              <w:rPr>
                <w:rFonts w:ascii="Arial" w:cs="Arial" w:eastAsia="Arial" w:hAnsi="Arial"/>
                <w:sz w:val="20"/>
                <w:szCs w:val="20"/>
                <w:rtl w:val="0"/>
              </w:rPr>
              <w:t xml:space="preserve">We predict that improvement will be made. Why else would we take the time and worry with all the logistics of implementing such an intervention? But we balk at not being given the option to predict. It is not exactly good science to have preconceived notions about interventions, and it does not bode well for the success of corporate and public collaboration if one of the two entities is rigid and demanding.</w:t>
            </w:r>
          </w:p>
        </w:tc>
        <w:tc>
          <w:tcPr>
            <w:tcBorders>
              <w:right w:color="000000" w:space="0" w:sz="4" w:val="single"/>
            </w:tcBorders>
          </w:tcPr>
          <w:p w:rsidR="00000000" w:rsidDel="00000000" w:rsidP="00000000" w:rsidRDefault="00000000" w:rsidRPr="00000000" w14:paraId="00000042">
            <w:pPr>
              <w:rPr>
                <w:rFonts w:ascii="Arial" w:cs="Arial" w:eastAsia="Arial" w:hAnsi="Arial"/>
                <w:sz w:val="20"/>
                <w:szCs w:val="20"/>
              </w:rPr>
            </w:pPr>
            <w:r w:rsidDel="00000000" w:rsidR="00000000" w:rsidRPr="00000000">
              <w:rPr>
                <w:rFonts w:ascii="Arial" w:cs="Arial" w:eastAsia="Arial" w:hAnsi="Arial"/>
                <w:sz w:val="20"/>
                <w:szCs w:val="20"/>
                <w:rtl w:val="0"/>
              </w:rPr>
              <w:t xml:space="preserve">Data will be gathered using a well-designed qualtrics survey after TWO DAY EduCat CONFERENCE is held in the fall of 2025. The survey will clearly define its objective, use concise and targeted questions, avoid leading language, provide a balanced range of response options, and be appropriately structured, it will be kept relatively short to maintain respondent engagement, allowing for as accurate a data collection on the preservice teachers’ perceptions of being informed as possible.</w:t>
            </w:r>
          </w:p>
          <w:p w:rsidR="00000000" w:rsidDel="00000000" w:rsidP="00000000" w:rsidRDefault="00000000" w:rsidRPr="00000000" w14:paraId="00000043">
            <w:pPr>
              <w:jc w:val="righ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jc w:val="right"/>
              <w:rPr>
                <w:rFonts w:ascii="Arial" w:cs="Arial" w:eastAsia="Arial" w:hAnsi="Arial"/>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45">
            <w:pPr>
              <w:jc w:val="center"/>
              <w:rPr>
                <w:rFonts w:ascii="Arial" w:cs="Arial" w:eastAsia="Arial" w:hAnsi="Arial"/>
                <w:sz w:val="22"/>
                <w:szCs w:val="22"/>
              </w:rPr>
            </w:pPr>
            <w:sdt>
              <w:sdtPr>
                <w:tag w:val="goog_rdk_0"/>
              </w:sdtPr>
              <w:sdtContent>
                <w:r w:rsidDel="00000000" w:rsidR="00000000" w:rsidRPr="00000000">
                  <w:rPr>
                    <w:rFonts w:ascii="Arial Unicode MS" w:cs="Arial Unicode MS" w:eastAsia="Arial Unicode MS" w:hAnsi="Arial Unicode MS"/>
                    <w:color w:val="000000"/>
                    <w:sz w:val="18"/>
                    <w:szCs w:val="18"/>
                    <w:rtl w:val="0"/>
                  </w:rPr>
                  <w:t xml:space="preserve">➔</w:t>
                </w:r>
              </w:sdtContent>
            </w:sdt>
            <w:r w:rsidDel="00000000" w:rsidR="00000000" w:rsidRPr="00000000">
              <w:rPr>
                <w:rtl w:val="0"/>
              </w:rPr>
            </w:r>
          </w:p>
        </w:tc>
        <w:tc>
          <w:tcPr>
            <w:tcBorders>
              <w:left w:color="000000" w:space="0" w:sz="4" w:val="single"/>
            </w:tcBorders>
          </w:tcPr>
          <w:p w:rsidR="00000000" w:rsidDel="00000000" w:rsidP="00000000" w:rsidRDefault="00000000" w:rsidRPr="00000000" w14:paraId="00000046">
            <w:pPr>
              <w:rPr>
                <w:rFonts w:ascii="Arial" w:cs="Arial" w:eastAsia="Arial" w:hAnsi="Arial"/>
                <w:sz w:val="20"/>
                <w:szCs w:val="20"/>
              </w:rPr>
            </w:pPr>
            <w:r w:rsidDel="00000000" w:rsidR="00000000" w:rsidRPr="00000000">
              <w:rPr>
                <w:rFonts w:ascii="Arial" w:cs="Arial" w:eastAsia="Arial" w:hAnsi="Arial"/>
                <w:sz w:val="20"/>
                <w:szCs w:val="20"/>
                <w:rtl w:val="0"/>
              </w:rPr>
              <w:t xml:space="preserve">Results are still pending. The brown-bag info session fell on a day that the university was closed due to winter weather in the semester we were to begin collecting data. </w:t>
            </w:r>
          </w:p>
        </w:tc>
      </w:tr>
      <w:tr>
        <w:trPr>
          <w:cantSplit w:val="0"/>
          <w:trHeight w:val="440" w:hRule="atLeast"/>
          <w:tblHeader w:val="0"/>
        </w:trPr>
        <w:tc>
          <w:tcPr/>
          <w:p w:rsidR="00000000" w:rsidDel="00000000" w:rsidP="00000000" w:rsidRDefault="00000000" w:rsidRPr="00000000" w14:paraId="0000004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rPr>
                <w:rFonts w:ascii="Arial" w:cs="Arial" w:eastAsia="Arial" w:hAnsi="Arial"/>
                <w:sz w:val="20"/>
                <w:szCs w:val="2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4A">
            <w:pPr>
              <w:rPr>
                <w:rFonts w:ascii="Arial" w:cs="Arial" w:eastAsia="Arial" w:hAnsi="Arial"/>
                <w:sz w:val="20"/>
                <w:szCs w:val="2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4B">
            <w:pPr>
              <w:rPr>
                <w:rFonts w:ascii="Arial" w:cs="Arial" w:eastAsia="Arial" w:hAnsi="Arial"/>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4C">
            <w:pPr>
              <w:jc w:val="center"/>
              <w:rPr>
                <w:rFonts w:ascii="Arial" w:cs="Arial" w:eastAsia="Arial" w:hAnsi="Arial"/>
                <w:sz w:val="22"/>
                <w:szCs w:val="22"/>
              </w:rPr>
            </w:pPr>
            <w:sdt>
              <w:sdtPr>
                <w:tag w:val="goog_rdk_1"/>
              </w:sdtPr>
              <w:sdtContent>
                <w:r w:rsidDel="00000000" w:rsidR="00000000" w:rsidRPr="00000000">
                  <w:rPr>
                    <w:rFonts w:ascii="Arial Unicode MS" w:cs="Arial Unicode MS" w:eastAsia="Arial Unicode MS" w:hAnsi="Arial Unicode MS"/>
                    <w:color w:val="000000"/>
                    <w:sz w:val="18"/>
                    <w:szCs w:val="18"/>
                    <w:rtl w:val="0"/>
                  </w:rPr>
                  <w:t xml:space="preserve">➔</w:t>
                </w:r>
              </w:sdtContent>
            </w:sdt>
            <w:r w:rsidDel="00000000" w:rsidR="00000000" w:rsidRPr="00000000">
              <w:rPr>
                <w:rtl w:val="0"/>
              </w:rPr>
            </w:r>
          </w:p>
        </w:tc>
        <w:tc>
          <w:tcPr>
            <w:tcBorders>
              <w:left w:color="000000" w:space="0" w:sz="4" w:val="single"/>
            </w:tcBorders>
          </w:tcPr>
          <w:p w:rsidR="00000000" w:rsidDel="00000000" w:rsidP="00000000" w:rsidRDefault="00000000" w:rsidRPr="00000000" w14:paraId="0000004D">
            <w:pPr>
              <w:rPr>
                <w:rFonts w:ascii="Arial" w:cs="Arial" w:eastAsia="Arial" w:hAnsi="Arial"/>
                <w:sz w:val="20"/>
                <w:szCs w:val="20"/>
              </w:rPr>
            </w:pPr>
            <w:r w:rsidDel="00000000" w:rsidR="00000000" w:rsidRPr="00000000">
              <w:rPr>
                <w:rtl w:val="0"/>
              </w:rPr>
            </w:r>
          </w:p>
        </w:tc>
      </w:tr>
      <w:tr>
        <w:trPr>
          <w:cantSplit w:val="0"/>
          <w:trHeight w:val="420" w:hRule="atLeast"/>
          <w:tblHeader w:val="0"/>
        </w:trPr>
        <w:tc>
          <w:tcPr/>
          <w:p w:rsidR="00000000" w:rsidDel="00000000" w:rsidP="00000000" w:rsidRDefault="00000000" w:rsidRPr="00000000" w14:paraId="0000004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rPr>
                <w:rFonts w:ascii="Arial" w:cs="Arial" w:eastAsia="Arial" w:hAnsi="Arial"/>
                <w:sz w:val="20"/>
                <w:szCs w:val="2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51">
            <w:pPr>
              <w:rPr>
                <w:rFonts w:ascii="Arial" w:cs="Arial" w:eastAsia="Arial" w:hAnsi="Arial"/>
                <w:sz w:val="20"/>
                <w:szCs w:val="2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52">
            <w:pPr>
              <w:rPr>
                <w:rFonts w:ascii="Arial" w:cs="Arial" w:eastAsia="Arial" w:hAnsi="Arial"/>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53">
            <w:pPr>
              <w:jc w:val="center"/>
              <w:rPr>
                <w:rFonts w:ascii="Arial" w:cs="Arial" w:eastAsia="Arial" w:hAnsi="Arial"/>
                <w:sz w:val="22"/>
                <w:szCs w:val="22"/>
              </w:rPr>
            </w:pPr>
            <w:sdt>
              <w:sdtPr>
                <w:tag w:val="goog_rdk_2"/>
              </w:sdtPr>
              <w:sdtContent>
                <w:r w:rsidDel="00000000" w:rsidR="00000000" w:rsidRPr="00000000">
                  <w:rPr>
                    <w:rFonts w:ascii="Arial Unicode MS" w:cs="Arial Unicode MS" w:eastAsia="Arial Unicode MS" w:hAnsi="Arial Unicode MS"/>
                    <w:color w:val="000000"/>
                    <w:sz w:val="18"/>
                    <w:szCs w:val="18"/>
                    <w:rtl w:val="0"/>
                  </w:rPr>
                  <w:t xml:space="preserve">➔</w:t>
                </w:r>
              </w:sdtContent>
            </w:sdt>
            <w:r w:rsidDel="00000000" w:rsidR="00000000" w:rsidRPr="00000000">
              <w:rPr>
                <w:rtl w:val="0"/>
              </w:rPr>
            </w:r>
          </w:p>
        </w:tc>
        <w:tc>
          <w:tcPr>
            <w:tcBorders>
              <w:left w:color="000000" w:space="0" w:sz="4" w:val="single"/>
            </w:tcBorders>
          </w:tcPr>
          <w:p w:rsidR="00000000" w:rsidDel="00000000" w:rsidP="00000000" w:rsidRDefault="00000000" w:rsidRPr="00000000" w14:paraId="00000054">
            <w:pPr>
              <w:rPr>
                <w:rFonts w:ascii="Arial" w:cs="Arial" w:eastAsia="Arial" w:hAnsi="Arial"/>
                <w:sz w:val="20"/>
                <w:szCs w:val="20"/>
              </w:rPr>
            </w:pPr>
            <w:r w:rsidDel="00000000" w:rsidR="00000000" w:rsidRPr="00000000">
              <w:rPr>
                <w:rtl w:val="0"/>
              </w:rPr>
            </w:r>
          </w:p>
        </w:tc>
      </w:tr>
      <w:tr>
        <w:trPr>
          <w:cantSplit w:val="0"/>
          <w:trHeight w:val="440" w:hRule="atLeast"/>
          <w:tblHeader w:val="0"/>
        </w:trPr>
        <w:tc>
          <w:tcPr>
            <w:tcBorders>
              <w:bottom w:color="000000" w:space="0" w:sz="4" w:val="single"/>
            </w:tcBorders>
          </w:tcPr>
          <w:p w:rsidR="00000000" w:rsidDel="00000000" w:rsidP="00000000" w:rsidRDefault="00000000" w:rsidRPr="00000000" w14:paraId="0000005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rPr>
                <w:rFonts w:ascii="Arial" w:cs="Arial" w:eastAsia="Arial" w:hAnsi="Arial"/>
                <w:sz w:val="20"/>
                <w:szCs w:val="20"/>
              </w:rPr>
            </w:pPr>
            <w:r w:rsidDel="00000000" w:rsidR="00000000" w:rsidRPr="00000000">
              <w:rPr>
                <w:rtl w:val="0"/>
              </w:rPr>
            </w:r>
          </w:p>
        </w:tc>
        <w:tc>
          <w:tcPr>
            <w:tcBorders>
              <w:bottom w:color="000000" w:space="0" w:sz="4" w:val="single"/>
              <w:right w:color="000000" w:space="0" w:sz="4" w:val="single"/>
            </w:tcBorders>
          </w:tcPr>
          <w:p w:rsidR="00000000" w:rsidDel="00000000" w:rsidP="00000000" w:rsidRDefault="00000000" w:rsidRPr="00000000" w14:paraId="00000059">
            <w:pPr>
              <w:rPr>
                <w:rFonts w:ascii="Arial" w:cs="Arial" w:eastAsia="Arial" w:hAnsi="Arial"/>
                <w:sz w:val="20"/>
                <w:szCs w:val="20"/>
              </w:rPr>
            </w:pPr>
            <w:r w:rsidDel="00000000" w:rsidR="00000000" w:rsidRPr="00000000">
              <w:rPr>
                <w:rtl w:val="0"/>
              </w:rPr>
            </w:r>
          </w:p>
        </w:tc>
        <w:tc>
          <w:tcPr>
            <w:tcBorders>
              <w:bottom w:color="000000" w:space="0" w:sz="4" w:val="single"/>
              <w:right w:color="000000" w:space="0" w:sz="4" w:val="single"/>
            </w:tcBorders>
          </w:tcPr>
          <w:p w:rsidR="00000000" w:rsidDel="00000000" w:rsidP="00000000" w:rsidRDefault="00000000" w:rsidRPr="00000000" w14:paraId="0000005A">
            <w:pPr>
              <w:rPr>
                <w:rFonts w:ascii="Arial" w:cs="Arial" w:eastAsia="Arial" w:hAnsi="Arial"/>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5B">
            <w:pPr>
              <w:jc w:val="center"/>
              <w:rPr>
                <w:rFonts w:ascii="Arial" w:cs="Arial" w:eastAsia="Arial" w:hAnsi="Arial"/>
                <w:sz w:val="22"/>
                <w:szCs w:val="22"/>
              </w:rPr>
            </w:pPr>
            <w:sdt>
              <w:sdtPr>
                <w:tag w:val="goog_rdk_3"/>
              </w:sdtPr>
              <w:sdtContent>
                <w:r w:rsidDel="00000000" w:rsidR="00000000" w:rsidRPr="00000000">
                  <w:rPr>
                    <w:rFonts w:ascii="Arial Unicode MS" w:cs="Arial Unicode MS" w:eastAsia="Arial Unicode MS" w:hAnsi="Arial Unicode MS"/>
                    <w:color w:val="000000"/>
                    <w:sz w:val="18"/>
                    <w:szCs w:val="18"/>
                    <w:rtl w:val="0"/>
                  </w:rPr>
                  <w:t xml:space="preserve">➔</w:t>
                </w:r>
              </w:sdtContent>
            </w:sdt>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5C">
            <w:pPr>
              <w:rPr>
                <w:rFonts w:ascii="Arial" w:cs="Arial" w:eastAsia="Arial" w:hAnsi="Arial"/>
                <w:sz w:val="20"/>
                <w:szCs w:val="20"/>
              </w:rPr>
            </w:pPr>
            <w:r w:rsidDel="00000000" w:rsidR="00000000" w:rsidRPr="00000000">
              <w:rPr>
                <w:rtl w:val="0"/>
              </w:rPr>
            </w:r>
          </w:p>
        </w:tc>
      </w:tr>
      <w:tr>
        <w:trPr>
          <w:cantSplit w:val="0"/>
          <w:trHeight w:val="360" w:hRule="atLeast"/>
          <w:tblHeader w:val="0"/>
        </w:trPr>
        <w:tc>
          <w:tcPr>
            <w:gridSpan w:val="3"/>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Details</w:t>
            </w:r>
            <w:r w:rsidDel="00000000" w:rsidR="00000000" w:rsidRPr="00000000">
              <w:rPr>
                <w:rFonts w:ascii="Arial" w:cs="Arial" w:eastAsia="Arial" w:hAnsi="Arial"/>
                <w:sz w:val="22"/>
                <w:szCs w:val="22"/>
                <w:rtl w:val="0"/>
              </w:rPr>
              <w:t xml:space="preserve">: Describe the who/what/when/where of the test. Include your data collection plan.</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What did you learn?</w:t>
            </w:r>
          </w:p>
        </w:tc>
      </w:tr>
      <w:tr>
        <w:trPr>
          <w:cantSplit w:val="0"/>
          <w:trHeight w:val="360"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ind w:hanging="18"/>
              <w:rPr>
                <w:rFonts w:ascii="Arial" w:cs="Arial" w:eastAsia="Arial" w:hAnsi="Arial"/>
                <w:sz w:val="20"/>
                <w:szCs w:val="20"/>
              </w:rPr>
            </w:pPr>
            <w:r w:rsidDel="00000000" w:rsidR="00000000" w:rsidRPr="00000000">
              <w:rPr>
                <w:rFonts w:ascii="Arial" w:cs="Arial" w:eastAsia="Arial" w:hAnsi="Arial"/>
                <w:sz w:val="20"/>
                <w:szCs w:val="20"/>
                <w:rtl w:val="0"/>
              </w:rPr>
              <w:t xml:space="preserve">The first brown-bag session was held at the beginning of the fall 2024 semester as a pilot. Data was not gathered after this session, as it was used to test our ability to pull the appropriate entities into the conversation, recruit preservice teachers to the event and gage the organizers’ gut feeling about the tone of the event, the information shared, the engagement of the participants.</w:t>
            </w:r>
          </w:p>
          <w:p w:rsidR="00000000" w:rsidDel="00000000" w:rsidP="00000000" w:rsidRDefault="00000000" w:rsidRPr="00000000" w14:paraId="00000063">
            <w:pPr>
              <w:ind w:hanging="18"/>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4">
            <w:pPr>
              <w:ind w:hanging="18"/>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ind w:hanging="18"/>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6">
            <w:pPr>
              <w:ind w:hanging="18"/>
              <w:rPr>
                <w:rFonts w:ascii="Arial" w:cs="Arial" w:eastAsia="Arial" w:hAnsi="Arial"/>
                <w:sz w:val="20"/>
                <w:szCs w:val="20"/>
              </w:rPr>
            </w:pPr>
            <w:r w:rsidDel="00000000" w:rsidR="00000000" w:rsidRPr="00000000">
              <w:rPr>
                <w:rFonts w:ascii="Arial" w:cs="Arial" w:eastAsia="Arial" w:hAnsi="Arial"/>
                <w:sz w:val="20"/>
                <w:szCs w:val="20"/>
                <w:rtl w:val="0"/>
              </w:rPr>
              <w:t xml:space="preserve">The second brown-bag session was set to be more of an answer-and-question session with a panel of experts. However, that session was canceled because all university activities on the day it was planned were canceled due to severe winter weather.  </w:t>
            </w:r>
          </w:p>
          <w:p w:rsidR="00000000" w:rsidDel="00000000" w:rsidP="00000000" w:rsidRDefault="00000000" w:rsidRPr="00000000" w14:paraId="00000067">
            <w:pPr>
              <w:ind w:hanging="18"/>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8">
            <w:pPr>
              <w:ind w:hanging="18"/>
              <w:rPr>
                <w:rFonts w:ascii="Arial" w:cs="Arial" w:eastAsia="Arial" w:hAnsi="Arial"/>
                <w:sz w:val="20"/>
                <w:szCs w:val="20"/>
              </w:rPr>
            </w:pPr>
            <w:r w:rsidDel="00000000" w:rsidR="00000000" w:rsidRPr="00000000">
              <w:rPr>
                <w:rFonts w:ascii="Arial" w:cs="Arial" w:eastAsia="Arial" w:hAnsi="Arial"/>
                <w:sz w:val="20"/>
                <w:szCs w:val="20"/>
                <w:rtl w:val="0"/>
              </w:rPr>
              <w:t xml:space="preserve">That non-event led to further conversation, refinement and expansion of the idea. See below for new plans. </w:t>
            </w:r>
          </w:p>
          <w:p w:rsidR="00000000" w:rsidDel="00000000" w:rsidP="00000000" w:rsidRDefault="00000000" w:rsidRPr="00000000" w14:paraId="00000069">
            <w:pPr>
              <w:ind w:hanging="18"/>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A">
            <w:pPr>
              <w:ind w:hanging="18"/>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ind w:hanging="18"/>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D">
            <w:pPr>
              <w:ind w:hanging="18"/>
              <w:rPr>
                <w:rFonts w:ascii="Arial" w:cs="Arial" w:eastAsia="Arial" w:hAnsi="Arial"/>
                <w:sz w:val="20"/>
                <w:szCs w:val="20"/>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rPr>
                <w:rFonts w:ascii="Arial" w:cs="Arial" w:eastAsia="Arial" w:hAnsi="Arial"/>
                <w:sz w:val="20"/>
                <w:szCs w:val="20"/>
              </w:rPr>
            </w:pPr>
            <w:r w:rsidDel="00000000" w:rsidR="00000000" w:rsidRPr="00000000">
              <w:rPr>
                <w:rFonts w:ascii="Arial" w:cs="Arial" w:eastAsia="Arial" w:hAnsi="Arial"/>
                <w:sz w:val="20"/>
                <w:szCs w:val="20"/>
                <w:rtl w:val="0"/>
              </w:rPr>
              <w:t xml:space="preserve">Upon the conclusion of the first event and the reflection of the organizers (ESL, ECE and early Math instructors), the tone of the event was gaged to be rather negative and pedantic, even punitive.</w:t>
            </w:r>
          </w:p>
          <w:p w:rsidR="00000000" w:rsidDel="00000000" w:rsidP="00000000" w:rsidRDefault="00000000" w:rsidRPr="00000000" w14:paraId="0000007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6">
            <w:pPr>
              <w:rPr>
                <w:rFonts w:ascii="Arial" w:cs="Arial" w:eastAsia="Arial" w:hAnsi="Arial"/>
                <w:sz w:val="20"/>
                <w:szCs w:val="20"/>
              </w:rPr>
            </w:pPr>
            <w:r w:rsidDel="00000000" w:rsidR="00000000" w:rsidRPr="00000000">
              <w:rPr>
                <w:rFonts w:ascii="Arial" w:cs="Arial" w:eastAsia="Arial" w:hAnsi="Arial"/>
                <w:sz w:val="20"/>
                <w:szCs w:val="20"/>
                <w:rtl w:val="0"/>
              </w:rPr>
              <w:t xml:space="preserve">Pending </w:t>
            </w:r>
          </w:p>
        </w:tc>
      </w:tr>
    </w:tbl>
    <w:p w:rsidR="00000000" w:rsidDel="00000000" w:rsidP="00000000" w:rsidRDefault="00000000" w:rsidRPr="00000000" w14:paraId="00000077">
      <w:pPr>
        <w:rPr>
          <w:rFonts w:ascii="Arial" w:cs="Arial" w:eastAsia="Arial" w:hAnsi="Arial"/>
        </w:rPr>
      </w:pPr>
      <w:r w:rsidDel="00000000" w:rsidR="00000000" w:rsidRPr="00000000">
        <w:rPr>
          <w:rtl w:val="0"/>
        </w:rPr>
      </w:r>
    </w:p>
    <w:tbl>
      <w:tblPr>
        <w:tblStyle w:val="Table3"/>
        <w:tblW w:w="14670.0" w:type="dxa"/>
        <w:jc w:val="left"/>
        <w:tblInd w:w="-1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40"/>
        <w:gridCol w:w="270"/>
        <w:gridCol w:w="6660"/>
        <w:tblGridChange w:id="0">
          <w:tblGrid>
            <w:gridCol w:w="7740"/>
            <w:gridCol w:w="270"/>
            <w:gridCol w:w="6660"/>
          </w:tblGrid>
        </w:tblGridChange>
      </w:tblGrid>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8">
            <w:pPr>
              <w:rPr>
                <w:rFonts w:ascii="Arial" w:cs="Arial" w:eastAsia="Arial" w:hAnsi="Arial"/>
                <w:b w:val="1"/>
                <w:smallCaps w:val="1"/>
                <w:sz w:val="28"/>
                <w:szCs w:val="28"/>
              </w:rPr>
            </w:pPr>
            <w:r w:rsidDel="00000000" w:rsidR="00000000" w:rsidRPr="00000000">
              <w:rPr>
                <w:rFonts w:ascii="Arial" w:cs="Arial" w:eastAsia="Arial" w:hAnsi="Arial"/>
                <w:b w:val="1"/>
                <w:sz w:val="28"/>
                <w:szCs w:val="28"/>
                <w:rtl w:val="0"/>
              </w:rPr>
              <w:t xml:space="preserve">2) DO</w:t>
            </w:r>
            <w:r w:rsidDel="00000000" w:rsidR="00000000" w:rsidRPr="00000000">
              <w:rPr>
                <w:rFonts w:ascii="Arial" w:cs="Arial" w:eastAsia="Arial" w:hAnsi="Arial"/>
                <w:smallCaps w:val="1"/>
                <w:sz w:val="22"/>
                <w:szCs w:val="22"/>
                <w:rtl w:val="0"/>
              </w:rPr>
              <w:t xml:space="preserve">: </w:t>
            </w:r>
            <w:r w:rsidDel="00000000" w:rsidR="00000000" w:rsidRPr="00000000">
              <w:rPr>
                <w:rFonts w:ascii="Arial" w:cs="Arial" w:eastAsia="Arial" w:hAnsi="Arial"/>
                <w:sz w:val="22"/>
                <w:szCs w:val="22"/>
                <w:rtl w:val="0"/>
              </w:rPr>
              <w:t xml:space="preserve">Briefly describe what happened during the test, surprises, difficulty getting data, obstacles, successes, etc.</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9">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7A">
            <w:pPr>
              <w:rPr>
                <w:rFonts w:ascii="Arial" w:cs="Arial" w:eastAsia="Arial" w:hAnsi="Arial"/>
                <w:b w:val="1"/>
              </w:rPr>
            </w:pPr>
            <w:r w:rsidDel="00000000" w:rsidR="00000000" w:rsidRPr="00000000">
              <w:rPr>
                <w:rFonts w:ascii="Arial" w:cs="Arial" w:eastAsia="Arial" w:hAnsi="Arial"/>
                <w:b w:val="1"/>
                <w:sz w:val="28"/>
                <w:szCs w:val="28"/>
                <w:rtl w:val="0"/>
              </w:rPr>
              <w:t xml:space="preserve">4) </w:t>
            </w:r>
            <w:r w:rsidDel="00000000" w:rsidR="00000000" w:rsidRPr="00000000">
              <w:rPr>
                <w:rFonts w:ascii="Arial" w:cs="Arial" w:eastAsia="Arial" w:hAnsi="Arial"/>
                <w:b w:val="1"/>
                <w:smallCaps w:val="1"/>
                <w:sz w:val="28"/>
                <w:szCs w:val="28"/>
                <w:rtl w:val="0"/>
              </w:rPr>
              <w:t xml:space="preserve">ACT</w:t>
            </w:r>
            <w:r w:rsidDel="00000000" w:rsidR="00000000" w:rsidRPr="00000000">
              <w:rPr>
                <w:rFonts w:ascii="Arial" w:cs="Arial" w:eastAsia="Arial" w:hAnsi="Arial"/>
                <w:smallCaps w:val="1"/>
                <w:sz w:val="36"/>
                <w:szCs w:val="36"/>
                <w:rtl w:val="0"/>
              </w:rPr>
              <w:t xml:space="preserve"> </w:t>
            </w:r>
            <w:r w:rsidDel="00000000" w:rsidR="00000000" w:rsidRPr="00000000">
              <w:rPr>
                <w:rFonts w:ascii="Arial" w:cs="Arial" w:eastAsia="Arial" w:hAnsi="Arial"/>
                <w:sz w:val="22"/>
                <w:szCs w:val="22"/>
                <w:rtl w:val="0"/>
              </w:rPr>
              <w:t xml:space="preserve">Describe modifications and/or decisions for the next cycle; what will you do next?</w:t>
            </w: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rPr>
                <w:rFonts w:ascii="Arial" w:cs="Arial" w:eastAsia="Arial" w:hAnsi="Arial"/>
                <w:sz w:val="20"/>
                <w:szCs w:val="20"/>
              </w:rPr>
            </w:pPr>
            <w:r w:rsidDel="00000000" w:rsidR="00000000" w:rsidRPr="00000000">
              <w:rPr>
                <w:rFonts w:ascii="Arial" w:cs="Arial" w:eastAsia="Arial" w:hAnsi="Arial"/>
                <w:sz w:val="20"/>
                <w:szCs w:val="20"/>
                <w:rtl w:val="0"/>
              </w:rPr>
              <w:t xml:space="preserve">Upon the conclusion of the first event and the reflection of the organizers (ESL, ECE and early Math instructors), the tone of the event was gaged to be rather negative and pedantic, even punitive. This gaging was purposefully done as a faculty reflection without student perception data, so that we could reflect upon the design of the event and start collecting data after we held an event that was based on a previous attempt, rather than a cold start. </w:t>
            </w:r>
          </w:p>
          <w:p w:rsidR="00000000" w:rsidDel="00000000" w:rsidP="00000000" w:rsidRDefault="00000000" w:rsidRPr="00000000" w14:paraId="0000007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D">
            <w:pPr>
              <w:rPr>
                <w:rFonts w:ascii="Arial" w:cs="Arial" w:eastAsia="Arial" w:hAnsi="Arial"/>
                <w:sz w:val="20"/>
                <w:szCs w:val="20"/>
              </w:rPr>
            </w:pPr>
            <w:bookmarkStart w:colFirst="0" w:colLast="0" w:name="_heading=h.30j0zll" w:id="1"/>
            <w:bookmarkEnd w:id="1"/>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rPr>
                <w:rFonts w:ascii="Arial" w:cs="Arial" w:eastAsia="Arial" w:hAnsi="Arial"/>
                <w:sz w:val="20"/>
                <w:szCs w:val="20"/>
              </w:rPr>
            </w:pPr>
            <w:r w:rsidDel="00000000" w:rsidR="00000000" w:rsidRPr="00000000">
              <w:rPr>
                <w:rFonts w:ascii="Arial" w:cs="Arial" w:eastAsia="Arial" w:hAnsi="Arial"/>
                <w:sz w:val="20"/>
                <w:szCs w:val="20"/>
                <w:rtl w:val="0"/>
              </w:rPr>
              <w:t xml:space="preserve">After the event was held, faculty reflected together and action was taken to design a second event as a question and answer session with a panel of experts from OEP, advising and C&amp;I faculty, rather than as a presentation of procedures. It was determined that all of the data previously shared is available on websites and forms, so rather than re-presenting extant information, the students will be sent an informational message through email and Canvas and asked to bring questions about that data to the session.</w:t>
            </w:r>
          </w:p>
          <w:p w:rsidR="00000000" w:rsidDel="00000000" w:rsidP="00000000" w:rsidRDefault="00000000" w:rsidRPr="00000000" w14:paraId="00000080">
            <w:pPr>
              <w:rPr>
                <w:rFonts w:ascii="Arial" w:cs="Arial" w:eastAsia="Arial" w:hAnsi="Arial"/>
                <w:sz w:val="20"/>
                <w:szCs w:val="20"/>
              </w:rPr>
            </w:pPr>
            <w:r w:rsidDel="00000000" w:rsidR="00000000" w:rsidRPr="00000000">
              <w:rPr>
                <w:rFonts w:ascii="Arial" w:cs="Arial" w:eastAsia="Arial" w:hAnsi="Arial"/>
                <w:sz w:val="20"/>
                <w:szCs w:val="20"/>
                <w:rtl w:val="0"/>
              </w:rPr>
              <w:t xml:space="preserve">After the session, students will be surveyed on their perception of how well-informed they feel about next steps in the certification process.</w:t>
            </w:r>
          </w:p>
          <w:p w:rsidR="00000000" w:rsidDel="00000000" w:rsidP="00000000" w:rsidRDefault="00000000" w:rsidRPr="00000000" w14:paraId="0000008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3">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84">
      <w:pPr>
        <w:rPr>
          <w:rFonts w:ascii="Arial" w:cs="Arial" w:eastAsia="Arial" w:hAnsi="Arial"/>
          <w:b w:val="1"/>
        </w:rPr>
      </w:pPr>
      <w:r w:rsidDel="00000000" w:rsidR="00000000" w:rsidRPr="00000000">
        <w:rPr>
          <w:rtl w:val="0"/>
        </w:rPr>
      </w:r>
    </w:p>
    <w:p w:rsidR="00000000" w:rsidDel="00000000" w:rsidP="00000000" w:rsidRDefault="00000000" w:rsidRPr="00000000" w14:paraId="00000085">
      <w:pPr>
        <w:rPr>
          <w:rFonts w:ascii="Arial" w:cs="Arial" w:eastAsia="Arial" w:hAnsi="Arial"/>
          <w:b w:val="1"/>
        </w:rPr>
      </w:pPr>
      <w:r w:rsidDel="00000000" w:rsidR="00000000" w:rsidRPr="00000000">
        <w:rPr>
          <w:rtl w:val="0"/>
        </w:rPr>
      </w:r>
    </w:p>
    <w:p w:rsidR="00000000" w:rsidDel="00000000" w:rsidP="00000000" w:rsidRDefault="00000000" w:rsidRPr="00000000" w14:paraId="00000086">
      <w:pPr>
        <w:rPr>
          <w:rFonts w:ascii="Arial" w:cs="Arial" w:eastAsia="Arial" w:hAnsi="Arial"/>
        </w:rPr>
      </w:pPr>
      <w:r w:rsidDel="00000000" w:rsidR="00000000" w:rsidRPr="00000000">
        <w:rPr>
          <w:rtl w:val="0"/>
        </w:rPr>
      </w:r>
    </w:p>
    <w:p w:rsidR="00000000" w:rsidDel="00000000" w:rsidP="00000000" w:rsidRDefault="00000000" w:rsidRPr="00000000" w14:paraId="00000087">
      <w:pPr>
        <w:widowControl w:val="0"/>
        <w:spacing w:after="240"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ECE/ESL/EC Math: </w:t>
      </w:r>
    </w:p>
    <w:p w:rsidR="00000000" w:rsidDel="00000000" w:rsidP="00000000" w:rsidRDefault="00000000" w:rsidRPr="00000000" w14:paraId="00000088">
      <w:pPr>
        <w:widowControl w:val="0"/>
        <w:spacing w:after="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Chair: Tim </w:t>
      </w:r>
    </w:p>
    <w:p w:rsidR="00000000" w:rsidDel="00000000" w:rsidP="00000000" w:rsidRDefault="00000000" w:rsidRPr="00000000" w14:paraId="00000089">
      <w:pPr>
        <w:widowControl w:val="0"/>
        <w:spacing w:after="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Group: Becca Hemenway, Elisha Grossenbacher, Maria Luisa Illescas G., Sunmin Lee, Tim Kinard*, Vivien Geneser, Chris Milk, Eman Arar, Jesse Gainer, Jose Martinez Hinestroza, Luz Maldonado Rodriguez</w:t>
      </w:r>
    </w:p>
    <w:p w:rsidR="00000000" w:rsidDel="00000000" w:rsidP="00000000" w:rsidRDefault="00000000" w:rsidRPr="00000000" w14:paraId="0000008A">
      <w:pPr>
        <w:widowControl w:val="0"/>
        <w:spacing w:after="12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Group Discussion of Actionable Items (Goals for addressing):</w:t>
      </w:r>
    </w:p>
    <w:p w:rsidR="00000000" w:rsidDel="00000000" w:rsidP="00000000" w:rsidRDefault="00000000" w:rsidRPr="00000000" w14:paraId="0000008B">
      <w:pPr>
        <w:widowControl w:val="0"/>
        <w:spacing w:after="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1) Preparedness  for teaching utilizing humanizing management and responsiveness for linguistically minoritized students</w:t>
      </w:r>
    </w:p>
    <w:p w:rsidR="00000000" w:rsidDel="00000000" w:rsidP="00000000" w:rsidRDefault="00000000" w:rsidRPr="00000000" w14:paraId="0000008C">
      <w:pPr>
        <w:widowControl w:val="0"/>
        <w:spacing w:after="12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2) Creating a better understanding of journey through teacher ed program and how information was communicated</w:t>
      </w:r>
    </w:p>
    <w:p w:rsidR="00000000" w:rsidDel="00000000" w:rsidP="00000000" w:rsidRDefault="00000000" w:rsidRPr="00000000" w14:paraId="0000008D">
      <w:pPr>
        <w:widowControl w:val="0"/>
        <w:spacing w:after="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3) better aligning [spiraling and paralleling]  the social justice messages that our students receive in our different courses.</w:t>
      </w:r>
    </w:p>
    <w:p w:rsidR="00000000" w:rsidDel="00000000" w:rsidP="00000000" w:rsidRDefault="00000000" w:rsidRPr="00000000" w14:paraId="0000008E">
      <w:pPr>
        <w:widowControl w:val="0"/>
        <w:spacing w:after="12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Action:</w:t>
      </w:r>
    </w:p>
    <w:p w:rsidR="00000000" w:rsidDel="00000000" w:rsidP="00000000" w:rsidRDefault="00000000" w:rsidRPr="00000000" w14:paraId="0000008F">
      <w:pPr>
        <w:widowControl w:val="0"/>
        <w:rPr>
          <w:rFonts w:ascii="Arial" w:cs="Arial" w:eastAsia="Arial" w:hAnsi="Arial"/>
          <w:sz w:val="28"/>
          <w:szCs w:val="28"/>
        </w:rPr>
      </w:pPr>
      <w:r w:rsidDel="00000000" w:rsidR="00000000" w:rsidRPr="00000000">
        <w:rPr>
          <w:rFonts w:ascii="Arial" w:cs="Arial" w:eastAsia="Arial" w:hAnsi="Arial"/>
          <w:sz w:val="28"/>
          <w:szCs w:val="28"/>
          <w:rtl w:val="0"/>
        </w:rPr>
        <w:t xml:space="preserve">The actions taken in the two months since our last faculty meeting have been quite a lot, but not enough for us to have data to present. We have scheduled and created an invitation for the 2025 EduCat </w:t>
      </w:r>
      <w:r w:rsidDel="00000000" w:rsidR="00000000" w:rsidRPr="00000000">
        <w:rPr>
          <w:rFonts w:ascii="Arial" w:cs="Arial" w:eastAsia="Arial" w:hAnsi="Arial"/>
          <w:highlight w:val="white"/>
          <w:rtl w:val="0"/>
        </w:rPr>
        <w:t xml:space="preserve">NEW EDUCATOR CONFERENCE Tuesday and Wednesday September 2 &amp; 3 in The College of Education Rooms ED 2128, ED 3066, ED 3039, ED 3041, ED 2112 and ASBN 450-B.</w:t>
      </w:r>
      <w:r w:rsidDel="00000000" w:rsidR="00000000" w:rsidRPr="00000000">
        <w:rPr>
          <w:rtl w:val="0"/>
        </w:rPr>
      </w:r>
    </w:p>
    <w:p w:rsidR="00000000" w:rsidDel="00000000" w:rsidP="00000000" w:rsidRDefault="00000000" w:rsidRPr="00000000" w14:paraId="00000090">
      <w:pPr>
        <w:widowControl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1">
      <w:pPr>
        <w:widowControl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Data:</w:t>
      </w:r>
    </w:p>
    <w:p w:rsidR="00000000" w:rsidDel="00000000" w:rsidP="00000000" w:rsidRDefault="00000000" w:rsidRPr="00000000" w14:paraId="00000092">
      <w:pPr>
        <w:widowControl w:val="0"/>
        <w:rPr>
          <w:rFonts w:ascii="Arial" w:cs="Arial" w:eastAsia="Arial" w:hAnsi="Arial"/>
          <w:sz w:val="28"/>
          <w:szCs w:val="28"/>
        </w:rPr>
      </w:pPr>
      <w:r w:rsidDel="00000000" w:rsidR="00000000" w:rsidRPr="00000000">
        <w:rPr>
          <w:rFonts w:ascii="Arial" w:cs="Arial" w:eastAsia="Arial" w:hAnsi="Arial"/>
          <w:sz w:val="28"/>
          <w:szCs w:val="28"/>
          <w:rtl w:val="0"/>
        </w:rPr>
        <w:t xml:space="preserve">Qualitative and Quantitative survey data possible. Focus Groups, etc. designed to highlight growth and gaps in the students understanding of the logistical demands of the beginning semesters of the field-based experiences, as well as their notions, obstacles, and implementations of theory and practices presented in those semesters. The methods will be designed for collection of the data over this coming summer [2025].</w:t>
      </w:r>
    </w:p>
    <w:p w:rsidR="00000000" w:rsidDel="00000000" w:rsidP="00000000" w:rsidRDefault="00000000" w:rsidRPr="00000000" w14:paraId="00000093">
      <w:pPr>
        <w:widowControl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4">
      <w:pPr>
        <w:widowControl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Findings:</w:t>
      </w:r>
    </w:p>
    <w:p w:rsidR="00000000" w:rsidDel="00000000" w:rsidP="00000000" w:rsidRDefault="00000000" w:rsidRPr="00000000" w14:paraId="00000095">
      <w:pPr>
        <w:widowControl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96">
      <w:pPr>
        <w:widowControl w:val="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Next Steps:</w:t>
      </w:r>
    </w:p>
    <w:p w:rsidR="00000000" w:rsidDel="00000000" w:rsidP="00000000" w:rsidRDefault="00000000" w:rsidRPr="00000000" w14:paraId="00000097">
      <w:pPr>
        <w:widowControl w:val="0"/>
        <w:rPr>
          <w:rFonts w:ascii="Arial" w:cs="Arial" w:eastAsia="Arial" w:hAnsi="Arial"/>
          <w:sz w:val="28"/>
          <w:szCs w:val="28"/>
        </w:rPr>
      </w:pPr>
      <w:r w:rsidDel="00000000" w:rsidR="00000000" w:rsidRPr="00000000">
        <w:rPr>
          <w:rFonts w:ascii="Arial" w:cs="Arial" w:eastAsia="Arial" w:hAnsi="Arial"/>
          <w:sz w:val="28"/>
          <w:szCs w:val="28"/>
          <w:rtl w:val="0"/>
        </w:rPr>
        <w:t xml:space="preserve">Send out </w:t>
      </w:r>
      <w:hyperlink r:id="rId8">
        <w:r w:rsidDel="00000000" w:rsidR="00000000" w:rsidRPr="00000000">
          <w:rPr>
            <w:rFonts w:ascii="Arial" w:cs="Arial" w:eastAsia="Arial" w:hAnsi="Arial"/>
            <w:color w:val="1c3aa9"/>
            <w:sz w:val="28"/>
            <w:szCs w:val="28"/>
            <w:u w:val="single"/>
            <w:rtl w:val="0"/>
          </w:rPr>
          <w:t xml:space="preserve">this invitation</w:t>
        </w:r>
      </w:hyperlink>
      <w:r w:rsidDel="00000000" w:rsidR="00000000" w:rsidRPr="00000000">
        <w:rPr>
          <w:rFonts w:ascii="Arial" w:cs="Arial" w:eastAsia="Arial" w:hAnsi="Arial"/>
          <w:sz w:val="28"/>
          <w:szCs w:val="28"/>
          <w:rtl w:val="0"/>
        </w:rPr>
        <w:t xml:space="preserve"> (after it is wordsmithed a bit and final arrangements have been made). And use </w:t>
      </w:r>
      <w:hyperlink r:id="rId9">
        <w:r w:rsidDel="00000000" w:rsidR="00000000" w:rsidRPr="00000000">
          <w:rPr>
            <w:rFonts w:ascii="Arial" w:cs="Arial" w:eastAsia="Arial" w:hAnsi="Arial"/>
            <w:color w:val="1c3aa9"/>
            <w:sz w:val="28"/>
            <w:szCs w:val="28"/>
            <w:u w:val="single"/>
            <w:rtl w:val="0"/>
          </w:rPr>
          <w:t xml:space="preserve">this form to collect RSVPs</w:t>
        </w:r>
      </w:hyperlink>
      <w:r w:rsidDel="00000000" w:rsidR="00000000" w:rsidRPr="00000000">
        <w:rPr>
          <w:rFonts w:ascii="Arial" w:cs="Arial" w:eastAsia="Arial" w:hAnsi="Arial"/>
          <w:sz w:val="28"/>
          <w:szCs w:val="28"/>
          <w:rtl w:val="0"/>
        </w:rPr>
        <w:t xml:space="preserve">, and finally design a method for collecting and analyzing the data generated from the event. </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b w:val="1"/>
          <w:i w:val="1"/>
          <w:sz w:val="28"/>
          <w:szCs w:val="28"/>
          <w:u w:val="single"/>
        </w:rPr>
      </w:pPr>
      <w:r w:rsidDel="00000000" w:rsidR="00000000" w:rsidRPr="00000000">
        <w:rPr>
          <w:b w:val="1"/>
          <w:i w:val="1"/>
          <w:sz w:val="28"/>
          <w:szCs w:val="28"/>
          <w:u w:val="single"/>
          <w:rtl w:val="0"/>
        </w:rPr>
        <w:t xml:space="preserve">Invitation DRAFT:</w:t>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rPr>
          <w:rFonts w:ascii="Arial" w:cs="Arial" w:eastAsia="Arial" w:hAnsi="Arial"/>
        </w:rPr>
      </w:pPr>
      <w:r w:rsidDel="00000000" w:rsidR="00000000" w:rsidRPr="00000000">
        <w:rPr>
          <w:rtl w:val="0"/>
        </w:rPr>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hd w:fill="ffffff" w:val="clear"/>
        <w:rPr>
          <w:rFonts w:ascii="Montserrat" w:cs="Montserrat" w:eastAsia="Montserrat" w:hAnsi="Montserrat"/>
          <w:color w:val="783f04"/>
        </w:rPr>
      </w:pPr>
      <w:r w:rsidDel="00000000" w:rsidR="00000000" w:rsidRPr="00000000">
        <w:rPr>
          <w:rFonts w:ascii="Montserrat" w:cs="Montserrat" w:eastAsia="Montserrat" w:hAnsi="Montserrat"/>
          <w:color w:val="783f04"/>
          <w:rtl w:val="0"/>
        </w:rPr>
        <w:t xml:space="preserve">Dear New Generation of Teachers!  </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hd w:fill="ffffff" w:val="clear"/>
        <w:rPr>
          <w:rFonts w:ascii="Montserrat" w:cs="Montserrat" w:eastAsia="Montserrat" w:hAnsi="Montserrat"/>
          <w:color w:val="783f04"/>
        </w:rPr>
      </w:pPr>
      <w:r w:rsidDel="00000000" w:rsidR="00000000" w:rsidRPr="00000000">
        <w:rPr>
          <w:rFonts w:ascii="Montserrat" w:cs="Montserrat" w:eastAsia="Montserrat" w:hAnsi="Montserrat"/>
          <w:color w:val="783f04"/>
          <w:rtl w:val="0"/>
        </w:rPr>
        <w:t xml:space="preserve">Thank you for becoming a teacher. You are needed, and we—the faculty of C&amp;I—are so proud to be working with you as you learn the art of teaching.  </w:t>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rPr>
          <w:rFonts w:ascii="Montserrat" w:cs="Montserrat" w:eastAsia="Montserrat" w:hAnsi="Montserrat"/>
          <w:color w:val="783f04"/>
        </w:rPr>
      </w:pPr>
      <w:r w:rsidDel="00000000" w:rsidR="00000000" w:rsidRPr="00000000">
        <w:rPr>
          <w:rFonts w:ascii="Montserrat" w:cs="Montserrat" w:eastAsia="Montserrat" w:hAnsi="Montserrat"/>
          <w:color w:val="783f04"/>
          <w:rtl w:val="0"/>
        </w:rPr>
        <w:t xml:space="preserve">  </w:t>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rPr>
          <w:rFonts w:ascii="Montserrat" w:cs="Montserrat" w:eastAsia="Montserrat" w:hAnsi="Montserrat"/>
          <w:color w:val="783f04"/>
        </w:rPr>
      </w:pPr>
      <w:r w:rsidDel="00000000" w:rsidR="00000000" w:rsidRPr="00000000">
        <w:rPr>
          <w:rFonts w:ascii="Montserrat" w:cs="Montserrat" w:eastAsia="Montserrat" w:hAnsi="Montserrat"/>
          <w:color w:val="783f04"/>
          <w:rtl w:val="0"/>
        </w:rPr>
        <w:t xml:space="preserve">You are invited to the EduCat NEW EDUCATOR CONFERENCE Tuesday and Wednesday September 2 &amp; 3 in The College of Education Rooms </w:t>
      </w:r>
      <w:r w:rsidDel="00000000" w:rsidR="00000000" w:rsidRPr="00000000">
        <w:rPr>
          <w:rFonts w:ascii="Montserrat" w:cs="Montserrat" w:eastAsia="Montserrat" w:hAnsi="Montserrat"/>
          <w:color w:val="783f04"/>
          <w:highlight w:val="white"/>
          <w:rtl w:val="0"/>
        </w:rPr>
        <w:t xml:space="preserve">ED 2128, ED 3066, ED 3039, ED 3041, ED 2112 and ASBN 450-B.</w:t>
      </w:r>
      <w:r w:rsidDel="00000000" w:rsidR="00000000" w:rsidRPr="00000000">
        <w:rPr>
          <w:rtl w:val="0"/>
        </w:rPr>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rPr>
          <w:rFonts w:ascii="Montserrat" w:cs="Montserrat" w:eastAsia="Montserrat" w:hAnsi="Montserrat"/>
          <w:color w:val="783f04"/>
        </w:rPr>
      </w:pPr>
      <w:r w:rsidDel="00000000" w:rsidR="00000000" w:rsidRPr="00000000">
        <w:rPr>
          <w:rtl w:val="0"/>
        </w:rPr>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rPr>
          <w:rFonts w:ascii="Montserrat" w:cs="Montserrat" w:eastAsia="Montserrat" w:hAnsi="Montserrat"/>
          <w:color w:val="783f04"/>
        </w:rPr>
      </w:pPr>
      <w:r w:rsidDel="00000000" w:rsidR="00000000" w:rsidRPr="00000000">
        <w:rPr>
          <w:rFonts w:ascii="Montserrat" w:cs="Montserrat" w:eastAsia="Montserrat" w:hAnsi="Montserrat"/>
          <w:color w:val="783f04"/>
          <w:rtl w:val="0"/>
        </w:rPr>
        <w:t xml:space="preserve">  As you know, there are many requirements —certification exams, </w:t>
      </w:r>
      <w:r w:rsidDel="00000000" w:rsidR="00000000" w:rsidRPr="00000000">
        <w:rPr>
          <w:rFonts w:ascii="Montserrat" w:cs="Montserrat" w:eastAsia="Montserrat" w:hAnsi="Montserrat"/>
          <w:color w:val="783f04"/>
          <w:rtl w:val="0"/>
        </w:rPr>
        <w:t xml:space="preserve">hours in local schools</w:t>
      </w:r>
      <w:r w:rsidDel="00000000" w:rsidR="00000000" w:rsidRPr="00000000">
        <w:rPr>
          <w:rFonts w:ascii="Montserrat" w:cs="Montserrat" w:eastAsia="Montserrat" w:hAnsi="Montserrat"/>
          <w:color w:val="783f04"/>
          <w:rtl w:val="0"/>
        </w:rPr>
        <w:t xml:space="preserve">, work in TXST classrooms, organizations, applications, options for clinical teaching (another way of saying ‘student teaching,’ ‘residency’ or ‘internships’) and more!— that are involved in becoming a certified teacher.  </w:t>
      </w:r>
    </w:p>
    <w:p w:rsidR="00000000" w:rsidDel="00000000" w:rsidP="00000000" w:rsidRDefault="00000000" w:rsidRPr="00000000" w14:paraId="000000A1">
      <w:pPr>
        <w:pBdr>
          <w:top w:color="auto" w:space="0" w:sz="0" w:val="none"/>
          <w:left w:color="auto" w:space="0" w:sz="0" w:val="none"/>
          <w:bottom w:color="auto" w:space="0" w:sz="0" w:val="none"/>
          <w:right w:color="auto" w:space="0" w:sz="0" w:val="none"/>
          <w:between w:color="auto" w:space="0" w:sz="0" w:val="none"/>
        </w:pBdr>
        <w:shd w:fill="ffffff" w:val="clear"/>
        <w:rPr>
          <w:rFonts w:ascii="Montserrat" w:cs="Montserrat" w:eastAsia="Montserrat" w:hAnsi="Montserrat"/>
          <w:color w:val="783f04"/>
        </w:rPr>
      </w:pPr>
      <w:r w:rsidDel="00000000" w:rsidR="00000000" w:rsidRPr="00000000">
        <w:rPr>
          <w:rFonts w:ascii="Montserrat" w:cs="Montserrat" w:eastAsia="Montserrat" w:hAnsi="Montserrat"/>
          <w:color w:val="783f04"/>
          <w:rtl w:val="0"/>
        </w:rPr>
        <w:t xml:space="preserve">  </w:t>
      </w:r>
    </w:p>
    <w:p w:rsidR="00000000" w:rsidDel="00000000" w:rsidP="00000000" w:rsidRDefault="00000000" w:rsidRPr="00000000" w14:paraId="000000A2">
      <w:pPr>
        <w:pBdr>
          <w:top w:color="auto" w:space="0" w:sz="0" w:val="none"/>
          <w:left w:color="auto" w:space="0" w:sz="0" w:val="none"/>
          <w:bottom w:color="auto" w:space="0" w:sz="0" w:val="none"/>
          <w:right w:color="auto" w:space="0" w:sz="0" w:val="none"/>
          <w:between w:color="auto" w:space="0" w:sz="0" w:val="none"/>
        </w:pBdr>
        <w:shd w:fill="ffffff" w:val="clear"/>
        <w:rPr>
          <w:rFonts w:ascii="Montserrat" w:cs="Montserrat" w:eastAsia="Montserrat" w:hAnsi="Montserrat"/>
          <w:color w:val="783f04"/>
        </w:rPr>
      </w:pPr>
      <w:r w:rsidDel="00000000" w:rsidR="00000000" w:rsidRPr="00000000">
        <w:rPr>
          <w:rFonts w:ascii="Montserrat" w:cs="Montserrat" w:eastAsia="Montserrat" w:hAnsi="Montserrat"/>
          <w:color w:val="783f04"/>
          <w:rtl w:val="0"/>
        </w:rPr>
        <w:t xml:space="preserve">We want to help you navigate all the requirements and all the opportunities here at the original, oldest, and largest university graduating certified teachers in Texas.  </w:t>
      </w:r>
    </w:p>
    <w:p w:rsidR="00000000" w:rsidDel="00000000" w:rsidP="00000000" w:rsidRDefault="00000000" w:rsidRPr="00000000" w14:paraId="000000A3">
      <w:pPr>
        <w:pBdr>
          <w:top w:color="auto" w:space="0" w:sz="0" w:val="none"/>
          <w:left w:color="auto" w:space="0" w:sz="0" w:val="none"/>
          <w:bottom w:color="auto" w:space="0" w:sz="0" w:val="none"/>
          <w:right w:color="auto" w:space="0" w:sz="0" w:val="none"/>
          <w:between w:color="auto" w:space="0" w:sz="0" w:val="none"/>
        </w:pBdr>
        <w:shd w:fill="ffffff" w:val="clear"/>
        <w:rPr>
          <w:rFonts w:ascii="Montserrat" w:cs="Montserrat" w:eastAsia="Montserrat" w:hAnsi="Montserrat"/>
          <w:color w:val="783f04"/>
        </w:rPr>
      </w:pPr>
      <w:r w:rsidDel="00000000" w:rsidR="00000000" w:rsidRPr="00000000">
        <w:rPr>
          <w:rFonts w:ascii="Montserrat" w:cs="Montserrat" w:eastAsia="Montserrat" w:hAnsi="Montserrat"/>
          <w:color w:val="783f04"/>
          <w:rtl w:val="0"/>
        </w:rPr>
        <w:t xml:space="preserve">Therefore, we are convening the NEW EDUCATOR CONFERENCE held the second week of the semester in the Education Building.  </w:t>
      </w:r>
    </w:p>
    <w:p w:rsidR="00000000" w:rsidDel="00000000" w:rsidP="00000000" w:rsidRDefault="00000000" w:rsidRPr="00000000" w14:paraId="000000A4">
      <w:pPr>
        <w:pBdr>
          <w:top w:color="auto" w:space="0" w:sz="0" w:val="none"/>
          <w:left w:color="auto" w:space="0" w:sz="0" w:val="none"/>
          <w:bottom w:color="auto" w:space="0" w:sz="0" w:val="none"/>
          <w:right w:color="auto" w:space="0" w:sz="0" w:val="none"/>
          <w:between w:color="auto" w:space="0" w:sz="0" w:val="none"/>
        </w:pBdr>
        <w:shd w:fill="ffffff" w:val="clear"/>
        <w:rPr>
          <w:rFonts w:ascii="Montserrat" w:cs="Montserrat" w:eastAsia="Montserrat" w:hAnsi="Montserrat"/>
          <w:color w:val="783f04"/>
        </w:rPr>
      </w:pPr>
      <w:r w:rsidDel="00000000" w:rsidR="00000000" w:rsidRPr="00000000">
        <w:rPr>
          <w:rFonts w:ascii="Montserrat" w:cs="Montserrat" w:eastAsia="Montserrat" w:hAnsi="Montserrat"/>
          <w:color w:val="783f04"/>
          <w:rtl w:val="0"/>
        </w:rPr>
        <w:t xml:space="preserve">There you will be invited to visit classrooms and hallways with folks who have important information at tables, podiums, booths and displays to answer questions you might have about the journey from beginning college student, to “The Blocks,” to clinical practice, to certified teacher! </w:t>
      </w:r>
    </w:p>
    <w:p w:rsidR="00000000" w:rsidDel="00000000" w:rsidP="00000000" w:rsidRDefault="00000000" w:rsidRPr="00000000" w14:paraId="000000A5">
      <w:pPr>
        <w:pBdr>
          <w:top w:color="auto" w:space="0" w:sz="0" w:val="none"/>
          <w:left w:color="auto" w:space="0" w:sz="0" w:val="none"/>
          <w:bottom w:color="auto" w:space="0" w:sz="0" w:val="none"/>
          <w:right w:color="auto" w:space="0" w:sz="0" w:val="none"/>
          <w:between w:color="auto" w:space="0" w:sz="0" w:val="none"/>
        </w:pBdr>
        <w:shd w:fill="ffffff" w:val="clear"/>
        <w:rPr>
          <w:rFonts w:ascii="Montserrat" w:cs="Montserrat" w:eastAsia="Montserrat" w:hAnsi="Montserrat"/>
          <w:color w:val="783f04"/>
        </w:rPr>
      </w:pPr>
      <w:r w:rsidDel="00000000" w:rsidR="00000000" w:rsidRPr="00000000">
        <w:rPr>
          <w:rFonts w:ascii="Montserrat" w:cs="Montserrat" w:eastAsia="Montserrat" w:hAnsi="Montserrat"/>
          <w:color w:val="783f04"/>
          <w:rtl w:val="0"/>
        </w:rPr>
        <w:t xml:space="preserve">  </w:t>
      </w:r>
    </w:p>
    <w:p w:rsidR="00000000" w:rsidDel="00000000" w:rsidP="00000000" w:rsidRDefault="00000000" w:rsidRPr="00000000" w14:paraId="000000A6">
      <w:pPr>
        <w:pBdr>
          <w:top w:color="auto" w:space="0" w:sz="0" w:val="none"/>
          <w:left w:color="auto" w:space="0" w:sz="0" w:val="none"/>
          <w:bottom w:color="auto" w:space="0" w:sz="0" w:val="none"/>
          <w:right w:color="auto" w:space="0" w:sz="0" w:val="none"/>
          <w:between w:color="auto" w:space="0" w:sz="0" w:val="none"/>
        </w:pBdr>
        <w:shd w:fill="ffffff" w:val="clear"/>
        <w:rPr>
          <w:rFonts w:ascii="Montserrat" w:cs="Montserrat" w:eastAsia="Montserrat" w:hAnsi="Montserrat"/>
          <w:color w:val="783f04"/>
        </w:rPr>
      </w:pPr>
      <w:r w:rsidDel="00000000" w:rsidR="00000000" w:rsidRPr="00000000">
        <w:rPr>
          <w:rFonts w:ascii="Montserrat" w:cs="Montserrat" w:eastAsia="Montserrat" w:hAnsi="Montserrat"/>
          <w:color w:val="783f04"/>
          <w:rtl w:val="0"/>
        </w:rPr>
        <w:t xml:space="preserve">We will have representatives posted around the College of Education who you can visit, hear from, and ask questions of. </w:t>
      </w:r>
    </w:p>
    <w:p w:rsidR="00000000" w:rsidDel="00000000" w:rsidP="00000000" w:rsidRDefault="00000000" w:rsidRPr="00000000" w14:paraId="000000A7">
      <w:pPr>
        <w:pBdr>
          <w:top w:color="auto" w:space="0" w:sz="0" w:val="none"/>
          <w:left w:color="auto" w:space="0" w:sz="0" w:val="none"/>
          <w:bottom w:color="auto" w:space="0" w:sz="0" w:val="none"/>
          <w:right w:color="auto" w:space="0" w:sz="0" w:val="none"/>
          <w:between w:color="auto" w:space="0" w:sz="0" w:val="none"/>
        </w:pBdr>
        <w:shd w:fill="ffffff" w:val="clear"/>
        <w:rPr>
          <w:rFonts w:ascii="Montserrat" w:cs="Montserrat" w:eastAsia="Montserrat" w:hAnsi="Montserrat"/>
          <w:color w:val="783f04"/>
        </w:rPr>
      </w:pPr>
      <w:r w:rsidDel="00000000" w:rsidR="00000000" w:rsidRPr="00000000">
        <w:rPr>
          <w:rFonts w:ascii="Montserrat" w:cs="Montserrat" w:eastAsia="Montserrat" w:hAnsi="Montserrat"/>
          <w:color w:val="783f04"/>
          <w:rtl w:val="0"/>
        </w:rPr>
        <w:t xml:space="preserve">Some of those representatives will be from: </w:t>
      </w:r>
    </w:p>
    <w:p w:rsidR="00000000" w:rsidDel="00000000" w:rsidP="00000000" w:rsidRDefault="00000000" w:rsidRPr="00000000" w14:paraId="000000A8">
      <w:pPr>
        <w:pBdr>
          <w:top w:color="auto" w:space="0" w:sz="0" w:val="none"/>
          <w:left w:color="auto" w:space="0" w:sz="0" w:val="none"/>
          <w:bottom w:color="auto" w:space="0" w:sz="0" w:val="none"/>
          <w:right w:color="auto" w:space="0" w:sz="0" w:val="none"/>
          <w:between w:color="auto" w:space="0" w:sz="0" w:val="none"/>
        </w:pBdr>
        <w:shd w:fill="ffffff" w:val="clear"/>
        <w:rPr>
          <w:rFonts w:ascii="Montserrat" w:cs="Montserrat" w:eastAsia="Montserrat" w:hAnsi="Montserrat"/>
          <w:color w:val="783f04"/>
        </w:rPr>
      </w:pPr>
      <w:r w:rsidDel="00000000" w:rsidR="00000000" w:rsidRPr="00000000">
        <w:rPr>
          <w:rFonts w:ascii="Montserrat" w:cs="Montserrat" w:eastAsia="Montserrat" w:hAnsi="Montserrat"/>
          <w:color w:val="783f04"/>
          <w:rtl w:val="0"/>
        </w:rPr>
        <w:t xml:space="preserve">ADVISING </w:t>
      </w:r>
    </w:p>
    <w:p w:rsidR="00000000" w:rsidDel="00000000" w:rsidP="00000000" w:rsidRDefault="00000000" w:rsidRPr="00000000" w14:paraId="000000A9">
      <w:pPr>
        <w:pBdr>
          <w:top w:color="auto" w:space="0" w:sz="0" w:val="none"/>
          <w:left w:color="auto" w:space="0" w:sz="0" w:val="none"/>
          <w:bottom w:color="auto" w:space="0" w:sz="0" w:val="none"/>
          <w:right w:color="auto" w:space="0" w:sz="0" w:val="none"/>
          <w:between w:color="auto" w:space="0" w:sz="0" w:val="none"/>
        </w:pBdr>
        <w:shd w:fill="ffffff" w:val="clear"/>
        <w:rPr>
          <w:rFonts w:ascii="Montserrat" w:cs="Montserrat" w:eastAsia="Montserrat" w:hAnsi="Montserrat"/>
          <w:color w:val="783f04"/>
        </w:rPr>
      </w:pPr>
      <w:r w:rsidDel="00000000" w:rsidR="00000000" w:rsidRPr="00000000">
        <w:rPr>
          <w:rFonts w:ascii="Montserrat" w:cs="Montserrat" w:eastAsia="Montserrat" w:hAnsi="Montserrat"/>
          <w:color w:val="783f04"/>
          <w:rtl w:val="0"/>
        </w:rPr>
        <w:t xml:space="preserve">OEP (the Office of Educator Preparation) </w:t>
      </w:r>
    </w:p>
    <w:p w:rsidR="00000000" w:rsidDel="00000000" w:rsidP="00000000" w:rsidRDefault="00000000" w:rsidRPr="00000000" w14:paraId="000000AA">
      <w:pPr>
        <w:pBdr>
          <w:top w:color="auto" w:space="0" w:sz="0" w:val="none"/>
          <w:left w:color="auto" w:space="0" w:sz="0" w:val="none"/>
          <w:bottom w:color="auto" w:space="0" w:sz="0" w:val="none"/>
          <w:right w:color="auto" w:space="0" w:sz="0" w:val="none"/>
          <w:between w:color="auto" w:space="0" w:sz="0" w:val="none"/>
        </w:pBdr>
        <w:shd w:fill="ffffff" w:val="clear"/>
        <w:rPr>
          <w:rFonts w:ascii="Montserrat" w:cs="Montserrat" w:eastAsia="Montserrat" w:hAnsi="Montserrat"/>
          <w:color w:val="783f04"/>
        </w:rPr>
      </w:pPr>
      <w:r w:rsidDel="00000000" w:rsidR="00000000" w:rsidRPr="00000000">
        <w:rPr>
          <w:rFonts w:ascii="Montserrat" w:cs="Montserrat" w:eastAsia="Montserrat" w:hAnsi="Montserrat"/>
          <w:color w:val="783f04"/>
          <w:rtl w:val="0"/>
        </w:rPr>
        <w:t xml:space="preserve">The RESIDENCY PROGRAM </w:t>
      </w:r>
    </w:p>
    <w:p w:rsidR="00000000" w:rsidDel="00000000" w:rsidP="00000000" w:rsidRDefault="00000000" w:rsidRPr="00000000" w14:paraId="000000AB">
      <w:pPr>
        <w:pBdr>
          <w:top w:color="auto" w:space="0" w:sz="0" w:val="none"/>
          <w:left w:color="auto" w:space="0" w:sz="0" w:val="none"/>
          <w:bottom w:color="auto" w:space="0" w:sz="0" w:val="none"/>
          <w:right w:color="auto" w:space="0" w:sz="0" w:val="none"/>
          <w:between w:color="auto" w:space="0" w:sz="0" w:val="none"/>
        </w:pBdr>
        <w:shd w:fill="ffffff" w:val="clear"/>
        <w:rPr>
          <w:rFonts w:ascii="Montserrat" w:cs="Montserrat" w:eastAsia="Montserrat" w:hAnsi="Montserrat"/>
          <w:color w:val="783f04"/>
        </w:rPr>
      </w:pPr>
      <w:r w:rsidDel="00000000" w:rsidR="00000000" w:rsidRPr="00000000">
        <w:rPr>
          <w:rFonts w:ascii="Montserrat" w:cs="Montserrat" w:eastAsia="Montserrat" w:hAnsi="Montserrat"/>
          <w:color w:val="783f04"/>
          <w:rtl w:val="0"/>
        </w:rPr>
        <w:t xml:space="preserve">ESL Block </w:t>
      </w:r>
    </w:p>
    <w:p w:rsidR="00000000" w:rsidDel="00000000" w:rsidP="00000000" w:rsidRDefault="00000000" w:rsidRPr="00000000" w14:paraId="000000AC">
      <w:pPr>
        <w:pBdr>
          <w:top w:color="auto" w:space="0" w:sz="0" w:val="none"/>
          <w:left w:color="auto" w:space="0" w:sz="0" w:val="none"/>
          <w:bottom w:color="auto" w:space="0" w:sz="0" w:val="none"/>
          <w:right w:color="auto" w:space="0" w:sz="0" w:val="none"/>
          <w:between w:color="auto" w:space="0" w:sz="0" w:val="none"/>
        </w:pBdr>
        <w:shd w:fill="ffffff" w:val="clear"/>
        <w:rPr>
          <w:rFonts w:ascii="Montserrat" w:cs="Montserrat" w:eastAsia="Montserrat" w:hAnsi="Montserrat"/>
          <w:color w:val="783f04"/>
        </w:rPr>
      </w:pPr>
      <w:r w:rsidDel="00000000" w:rsidR="00000000" w:rsidRPr="00000000">
        <w:rPr>
          <w:rFonts w:ascii="Montserrat" w:cs="Montserrat" w:eastAsia="Montserrat" w:hAnsi="Montserrat"/>
          <w:color w:val="783f04"/>
          <w:rtl w:val="0"/>
        </w:rPr>
        <w:t xml:space="preserve">ECE Block </w:t>
      </w:r>
    </w:p>
    <w:p w:rsidR="00000000" w:rsidDel="00000000" w:rsidP="00000000" w:rsidRDefault="00000000" w:rsidRPr="00000000" w14:paraId="000000AD">
      <w:pPr>
        <w:pBdr>
          <w:top w:color="auto" w:space="0" w:sz="0" w:val="none"/>
          <w:left w:color="auto" w:space="0" w:sz="0" w:val="none"/>
          <w:bottom w:color="auto" w:space="0" w:sz="0" w:val="none"/>
          <w:right w:color="auto" w:space="0" w:sz="0" w:val="none"/>
          <w:between w:color="auto" w:space="0" w:sz="0" w:val="none"/>
        </w:pBdr>
        <w:shd w:fill="ffffff" w:val="clear"/>
        <w:rPr>
          <w:rFonts w:ascii="Montserrat" w:cs="Montserrat" w:eastAsia="Montserrat" w:hAnsi="Montserrat"/>
          <w:color w:val="783f04"/>
        </w:rPr>
      </w:pPr>
      <w:r w:rsidDel="00000000" w:rsidR="00000000" w:rsidRPr="00000000">
        <w:rPr>
          <w:rFonts w:ascii="Montserrat" w:cs="Montserrat" w:eastAsia="Montserrat" w:hAnsi="Montserrat"/>
          <w:color w:val="783f04"/>
          <w:rtl w:val="0"/>
        </w:rPr>
        <w:t xml:space="preserve">Elementary Block </w:t>
      </w:r>
    </w:p>
    <w:p w:rsidR="00000000" w:rsidDel="00000000" w:rsidP="00000000" w:rsidRDefault="00000000" w:rsidRPr="00000000" w14:paraId="000000AE">
      <w:pPr>
        <w:pBdr>
          <w:top w:color="auto" w:space="0" w:sz="0" w:val="none"/>
          <w:left w:color="auto" w:space="0" w:sz="0" w:val="none"/>
          <w:bottom w:color="auto" w:space="0" w:sz="0" w:val="none"/>
          <w:right w:color="auto" w:space="0" w:sz="0" w:val="none"/>
          <w:between w:color="auto" w:space="0" w:sz="0" w:val="none"/>
        </w:pBdr>
        <w:shd w:fill="ffffff" w:val="clear"/>
        <w:rPr>
          <w:rFonts w:ascii="Montserrat" w:cs="Montserrat" w:eastAsia="Montserrat" w:hAnsi="Montserrat"/>
          <w:color w:val="783f04"/>
        </w:rPr>
      </w:pPr>
      <w:r w:rsidDel="00000000" w:rsidR="00000000" w:rsidRPr="00000000">
        <w:rPr>
          <w:rFonts w:ascii="Montserrat" w:cs="Montserrat" w:eastAsia="Montserrat" w:hAnsi="Montserrat"/>
          <w:color w:val="783f04"/>
          <w:rtl w:val="0"/>
        </w:rPr>
        <w:t xml:space="preserve">STUDENT ORGANIZATIONS </w:t>
      </w:r>
    </w:p>
    <w:p w:rsidR="00000000" w:rsidDel="00000000" w:rsidP="00000000" w:rsidRDefault="00000000" w:rsidRPr="00000000" w14:paraId="000000AF">
      <w:pPr>
        <w:pBdr>
          <w:top w:color="auto" w:space="0" w:sz="0" w:val="none"/>
          <w:left w:color="auto" w:space="0" w:sz="0" w:val="none"/>
          <w:bottom w:color="auto" w:space="0" w:sz="0" w:val="none"/>
          <w:right w:color="auto" w:space="0" w:sz="0" w:val="none"/>
          <w:between w:color="auto" w:space="0" w:sz="0" w:val="none"/>
        </w:pBdr>
        <w:shd w:fill="ffffff" w:val="clear"/>
        <w:rPr>
          <w:rFonts w:ascii="Montserrat" w:cs="Montserrat" w:eastAsia="Montserrat" w:hAnsi="Montserrat"/>
          <w:color w:val="783f04"/>
        </w:rPr>
      </w:pPr>
      <w:r w:rsidDel="00000000" w:rsidR="00000000" w:rsidRPr="00000000">
        <w:rPr>
          <w:rFonts w:ascii="Montserrat" w:cs="Montserrat" w:eastAsia="Montserrat" w:hAnsi="Montserrat"/>
          <w:color w:val="783f04"/>
          <w:rtl w:val="0"/>
        </w:rPr>
        <w:t xml:space="preserve">PROFESSIONAL ORGANIZATIONS </w:t>
      </w:r>
    </w:p>
    <w:p w:rsidR="00000000" w:rsidDel="00000000" w:rsidP="00000000" w:rsidRDefault="00000000" w:rsidRPr="00000000" w14:paraId="000000B0">
      <w:pPr>
        <w:pBdr>
          <w:top w:color="auto" w:space="0" w:sz="0" w:val="none"/>
          <w:left w:color="auto" w:space="0" w:sz="0" w:val="none"/>
          <w:bottom w:color="auto" w:space="0" w:sz="0" w:val="none"/>
          <w:right w:color="auto" w:space="0" w:sz="0" w:val="none"/>
          <w:between w:color="auto" w:space="0" w:sz="0" w:val="none"/>
        </w:pBdr>
        <w:shd w:fill="ffffff" w:val="clear"/>
        <w:rPr>
          <w:rFonts w:ascii="Montserrat" w:cs="Montserrat" w:eastAsia="Montserrat" w:hAnsi="Montserrat"/>
          <w:color w:val="783f04"/>
        </w:rPr>
      </w:pPr>
      <w:r w:rsidDel="00000000" w:rsidR="00000000" w:rsidRPr="00000000">
        <w:rPr>
          <w:rFonts w:ascii="Montserrat" w:cs="Montserrat" w:eastAsia="Montserrat" w:hAnsi="Montserrat"/>
          <w:color w:val="783f04"/>
          <w:rtl w:val="0"/>
        </w:rPr>
        <w:t xml:space="preserve">  </w:t>
      </w:r>
    </w:p>
    <w:p w:rsidR="00000000" w:rsidDel="00000000" w:rsidP="00000000" w:rsidRDefault="00000000" w:rsidRPr="00000000" w14:paraId="000000B1">
      <w:pPr>
        <w:pBdr>
          <w:top w:color="auto" w:space="0" w:sz="0" w:val="none"/>
          <w:left w:color="auto" w:space="0" w:sz="0" w:val="none"/>
          <w:bottom w:color="auto" w:space="0" w:sz="0" w:val="none"/>
          <w:right w:color="auto" w:space="0" w:sz="0" w:val="none"/>
          <w:between w:color="auto" w:space="0" w:sz="0" w:val="none"/>
        </w:pBdr>
        <w:shd w:fill="ffffff" w:val="clear"/>
        <w:rPr>
          <w:rFonts w:ascii="Montserrat" w:cs="Montserrat" w:eastAsia="Montserrat" w:hAnsi="Montserrat"/>
          <w:color w:val="783f04"/>
        </w:rPr>
      </w:pPr>
      <w:r w:rsidDel="00000000" w:rsidR="00000000" w:rsidRPr="00000000">
        <w:rPr>
          <w:rFonts w:ascii="Montserrat" w:cs="Montserrat" w:eastAsia="Montserrat" w:hAnsi="Montserrat"/>
          <w:color w:val="783f04"/>
          <w:rtl w:val="0"/>
        </w:rPr>
        <w:t xml:space="preserve">So that you do not have to take time out of your busy schedule. This conference will be held during regular </w:t>
      </w:r>
      <w:r w:rsidDel="00000000" w:rsidR="00000000" w:rsidRPr="00000000">
        <w:rPr>
          <w:rFonts w:ascii="Montserrat" w:cs="Montserrat" w:eastAsia="Montserrat" w:hAnsi="Montserrat"/>
          <w:color w:val="783f04"/>
          <w:rtl w:val="0"/>
        </w:rPr>
        <w:t xml:space="preserve">class times</w:t>
      </w:r>
      <w:r w:rsidDel="00000000" w:rsidR="00000000" w:rsidRPr="00000000">
        <w:rPr>
          <w:rFonts w:ascii="Montserrat" w:cs="Montserrat" w:eastAsia="Montserrat" w:hAnsi="Montserrat"/>
          <w:color w:val="783f04"/>
          <w:rtl w:val="0"/>
        </w:rPr>
        <w:t xml:space="preserve"> on Tuesday and Wednesday the second week of class, Sept. 2 and 3 </w:t>
      </w:r>
      <w:r w:rsidDel="00000000" w:rsidR="00000000" w:rsidRPr="00000000">
        <w:rPr>
          <w:rFonts w:ascii="Montserrat" w:cs="Montserrat" w:eastAsia="Montserrat" w:hAnsi="Montserrat"/>
          <w:strike w:val="1"/>
          <w:color w:val="783f04"/>
          <w:rtl w:val="0"/>
        </w:rPr>
        <w:t xml:space="preserve"> </w:t>
      </w:r>
      <w:r w:rsidDel="00000000" w:rsidR="00000000" w:rsidRPr="00000000">
        <w:rPr>
          <w:rFonts w:ascii="Montserrat" w:cs="Montserrat" w:eastAsia="Montserrat" w:hAnsi="Montserrat"/>
          <w:color w:val="783f04"/>
          <w:rtl w:val="0"/>
        </w:rPr>
        <w:t xml:space="preserve">(you are welcome to come both days, but only need to attend one to engage with all the folks who have info for you). You can drop in to different information and presentation and Q&amp;A sessions. </w:t>
      </w:r>
      <w:r w:rsidDel="00000000" w:rsidR="00000000" w:rsidRPr="00000000">
        <w:rPr>
          <w:rFonts w:ascii="Montserrat" w:cs="Montserrat" w:eastAsia="Montserrat" w:hAnsi="Montserrat"/>
          <w:color w:val="783f04"/>
          <w:rtl w:val="0"/>
        </w:rPr>
        <w:t xml:space="preserve">Your participation in the conference will count for your class assignment for that day (week?)</w:t>
      </w:r>
      <w:r w:rsidDel="00000000" w:rsidR="00000000" w:rsidRPr="00000000">
        <w:rPr>
          <w:rFonts w:ascii="Montserrat" w:cs="Montserrat" w:eastAsia="Montserrat" w:hAnsi="Montserrat"/>
          <w:color w:val="783f04"/>
          <w:rtl w:val="0"/>
        </w:rPr>
        <w:t xml:space="preserve">.   </w:t>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hd w:fill="ffffff" w:val="clear"/>
        <w:rPr>
          <w:rFonts w:ascii="Montserrat" w:cs="Montserrat" w:eastAsia="Montserrat" w:hAnsi="Montserrat"/>
          <w:color w:val="783f04"/>
        </w:rPr>
      </w:pPr>
      <w:r w:rsidDel="00000000" w:rsidR="00000000" w:rsidRPr="00000000">
        <w:rPr>
          <w:rFonts w:ascii="Montserrat" w:cs="Montserrat" w:eastAsia="Montserrat" w:hAnsi="Montserrat"/>
          <w:color w:val="783f04"/>
          <w:rtl w:val="0"/>
        </w:rPr>
        <w:t xml:space="preserve">Again, thank you for becoming a teacher, and thank you for being a Texas State Bobcat. </w:t>
      </w:r>
    </w:p>
    <w:p w:rsidR="00000000" w:rsidDel="00000000" w:rsidP="00000000" w:rsidRDefault="00000000" w:rsidRPr="00000000" w14:paraId="000000B3">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Fonts w:ascii="Montserrat" w:cs="Montserrat" w:eastAsia="Montserrat" w:hAnsi="Montserrat"/>
          <w:color w:val="783f04"/>
          <w:rtl w:val="0"/>
        </w:rPr>
        <w:t xml:space="preserve">Teach ‘Em Up, Cats! </w:t>
      </w:r>
      <w:r w:rsidDel="00000000" w:rsidR="00000000" w:rsidRPr="00000000">
        <w:rPr>
          <w:rtl w:val="0"/>
        </w:rPr>
      </w:r>
    </w:p>
    <w:sectPr>
      <w:headerReference r:id="rId10" w:type="default"/>
      <w:pgSz w:h="12240" w:w="15840" w:orient="landscape"/>
      <w:pgMar w:bottom="720" w:top="72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 w:name="Play">
    <w:embedRegular w:fontKey="{00000000-0000-0000-0000-000000000000}" r:id="rId1" w:subsetted="0"/>
    <w:embedBold w:fontKey="{00000000-0000-0000-0000-000000000000}" r:id="rId2" w:subsetted="0"/>
  </w:font>
  <w:font w:name="Montserra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Quattrocento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EARLY ELEMENTARY: ECE ESL Early Math </w:t>
    </w:r>
    <w:r w:rsidDel="00000000" w:rsidR="00000000" w:rsidRPr="00000000">
      <w:rPr>
        <w:rFonts w:ascii="Arial" w:cs="Arial" w:eastAsia="Arial" w:hAnsi="Arial"/>
        <w:b w:val="1"/>
        <w:color w:val="000000"/>
        <w:sz w:val="28"/>
        <w:szCs w:val="28"/>
        <w:rtl w:val="0"/>
      </w:rPr>
      <w:t xml:space="preserve">PDSA FORM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9676C9"/>
    <w:rPr>
      <w:rFonts w:ascii="Times New Roman" w:cs="Times New Roman" w:eastAsia="Times New Roman" w:hAnsi="Times New Roman"/>
      <w:kern w:val="0"/>
    </w:rPr>
  </w:style>
  <w:style w:type="paragraph" w:styleId="Heading1">
    <w:name w:val="heading 1"/>
    <w:basedOn w:val="Normal"/>
    <w:next w:val="Normal"/>
    <w:link w:val="Heading1Char"/>
    <w:uiPriority w:val="9"/>
    <w:qFormat w:val="1"/>
    <w:rsid w:val="009676C9"/>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9676C9"/>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9676C9"/>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9676C9"/>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9676C9"/>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9676C9"/>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9676C9"/>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9676C9"/>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9676C9"/>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XSTCItablestyle" w:customStyle="1">
    <w:name w:val="TXST C&amp;I table style"/>
    <w:basedOn w:val="TableNormal"/>
    <w:uiPriority w:val="99"/>
    <w:rsid w:val="00BC6E38"/>
    <w:rPr>
      <w:kern w:val="0"/>
      <w:sz w:val="20"/>
      <w:szCs w:val="22"/>
    </w:rPr>
    <w:tblPr>
      <w:tblBorders>
        <w:top w:color="auto" w:space="0" w:sz="4" w:val="single"/>
        <w:left w:color="auto" w:space="0" w:sz="4" w:val="single"/>
        <w:bottom w:color="auto" w:space="0" w:sz="4" w:val="single"/>
        <w:right w:color="auto" w:space="0" w:sz="4" w:val="single"/>
        <w:insideH w:color="auto" w:space="0" w:sz="6" w:val="single"/>
        <w:insideV w:color="auto" w:space="0" w:sz="6" w:val="single"/>
      </w:tblBorders>
    </w:tblPr>
    <w:tblStylePr w:type="firstRow">
      <w:pPr>
        <w:jc w:val="center"/>
      </w:pPr>
      <w:rPr>
        <w:rFonts w:asciiTheme="minorHAnsi" w:hAnsiTheme="minorHAnsi"/>
        <w:b w:val="1"/>
      </w:rPr>
      <w:tblPr/>
      <w:tcPr>
        <w:tcBorders>
          <w:top w:color="auto" w:space="0" w:sz="4" w:val="single"/>
          <w:left w:color="auto" w:space="0" w:sz="4" w:val="single"/>
          <w:bottom w:color="auto" w:space="0" w:sz="4" w:val="single"/>
          <w:right w:color="auto" w:space="0" w:sz="4" w:val="single"/>
          <w:insideH w:color="auto" w:space="0" w:sz="6" w:val="single"/>
          <w:insideV w:color="auto" w:space="0" w:sz="6" w:val="single"/>
          <w:tl2br w:space="0" w:sz="0" w:val="nil"/>
          <w:tr2bl w:space="0" w:sz="0" w:val="nil"/>
        </w:tcBorders>
        <w:shd w:color="auto" w:fill="dbb577" w:val="clear"/>
      </w:tcPr>
    </w:tblStylePr>
  </w:style>
  <w:style w:type="character" w:styleId="Heading1Char" w:customStyle="1">
    <w:name w:val="Heading 1 Char"/>
    <w:basedOn w:val="DefaultParagraphFont"/>
    <w:link w:val="Heading1"/>
    <w:uiPriority w:val="9"/>
    <w:rsid w:val="009676C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9676C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9676C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9676C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9676C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9676C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9676C9"/>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9676C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9676C9"/>
    <w:rPr>
      <w:rFonts w:cstheme="majorBidi" w:eastAsiaTheme="majorEastAsia"/>
      <w:color w:val="272727" w:themeColor="text1" w:themeTint="0000D8"/>
    </w:rPr>
  </w:style>
  <w:style w:type="paragraph" w:styleId="Title">
    <w:name w:val="Title"/>
    <w:basedOn w:val="Normal"/>
    <w:next w:val="Normal"/>
    <w:link w:val="TitleChar"/>
    <w:uiPriority w:val="10"/>
    <w:qFormat w:val="1"/>
    <w:rsid w:val="009676C9"/>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9676C9"/>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9676C9"/>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9676C9"/>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9676C9"/>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9676C9"/>
    <w:rPr>
      <w:i w:val="1"/>
      <w:iCs w:val="1"/>
      <w:color w:val="404040" w:themeColor="text1" w:themeTint="0000BF"/>
    </w:rPr>
  </w:style>
  <w:style w:type="paragraph" w:styleId="ListParagraph">
    <w:name w:val="List Paragraph"/>
    <w:basedOn w:val="Normal"/>
    <w:uiPriority w:val="34"/>
    <w:qFormat w:val="1"/>
    <w:rsid w:val="009676C9"/>
    <w:pPr>
      <w:ind w:left="720"/>
      <w:contextualSpacing w:val="1"/>
    </w:pPr>
  </w:style>
  <w:style w:type="character" w:styleId="IntenseEmphasis">
    <w:name w:val="Intense Emphasis"/>
    <w:basedOn w:val="DefaultParagraphFont"/>
    <w:uiPriority w:val="21"/>
    <w:qFormat w:val="1"/>
    <w:rsid w:val="009676C9"/>
    <w:rPr>
      <w:i w:val="1"/>
      <w:iCs w:val="1"/>
      <w:color w:val="0f4761" w:themeColor="accent1" w:themeShade="0000BF"/>
    </w:rPr>
  </w:style>
  <w:style w:type="paragraph" w:styleId="IntenseQuote">
    <w:name w:val="Intense Quote"/>
    <w:basedOn w:val="Normal"/>
    <w:next w:val="Normal"/>
    <w:link w:val="IntenseQuoteChar"/>
    <w:uiPriority w:val="30"/>
    <w:qFormat w:val="1"/>
    <w:rsid w:val="009676C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9676C9"/>
    <w:rPr>
      <w:i w:val="1"/>
      <w:iCs w:val="1"/>
      <w:color w:val="0f4761" w:themeColor="accent1" w:themeShade="0000BF"/>
    </w:rPr>
  </w:style>
  <w:style w:type="character" w:styleId="IntenseReference">
    <w:name w:val="Intense Reference"/>
    <w:basedOn w:val="DefaultParagraphFont"/>
    <w:uiPriority w:val="32"/>
    <w:qFormat w:val="1"/>
    <w:rsid w:val="009676C9"/>
    <w:rPr>
      <w:b w:val="1"/>
      <w:bCs w:val="1"/>
      <w:smallCaps w:val="1"/>
      <w:color w:val="0f4761" w:themeColor="accent1" w:themeShade="0000BF"/>
      <w:spacing w:val="5"/>
    </w:rPr>
  </w:style>
  <w:style w:type="paragraph" w:styleId="Header">
    <w:name w:val="header"/>
    <w:basedOn w:val="Normal"/>
    <w:link w:val="HeaderChar"/>
    <w:uiPriority w:val="99"/>
    <w:unhideWhenUsed w:val="1"/>
    <w:rsid w:val="00CB6DBB"/>
    <w:pPr>
      <w:tabs>
        <w:tab w:val="center" w:pos="4680"/>
        <w:tab w:val="right" w:pos="9360"/>
      </w:tabs>
    </w:pPr>
  </w:style>
  <w:style w:type="character" w:styleId="HeaderChar" w:customStyle="1">
    <w:name w:val="Header Char"/>
    <w:basedOn w:val="DefaultParagraphFont"/>
    <w:link w:val="Header"/>
    <w:uiPriority w:val="99"/>
    <w:rsid w:val="00CB6DBB"/>
    <w:rPr>
      <w:rFonts w:ascii="Times New Roman" w:cs="Times New Roman" w:eastAsia="Times New Roman" w:hAnsi="Times New Roman"/>
      <w:kern w:val="0"/>
    </w:rPr>
  </w:style>
  <w:style w:type="paragraph" w:styleId="Footer">
    <w:name w:val="footer"/>
    <w:basedOn w:val="Normal"/>
    <w:link w:val="FooterChar"/>
    <w:uiPriority w:val="99"/>
    <w:unhideWhenUsed w:val="1"/>
    <w:rsid w:val="00CB6DBB"/>
    <w:pPr>
      <w:tabs>
        <w:tab w:val="center" w:pos="4680"/>
        <w:tab w:val="right" w:pos="9360"/>
      </w:tabs>
    </w:pPr>
  </w:style>
  <w:style w:type="character" w:styleId="FooterChar" w:customStyle="1">
    <w:name w:val="Footer Char"/>
    <w:basedOn w:val="DefaultParagraphFont"/>
    <w:link w:val="Footer"/>
    <w:uiPriority w:val="99"/>
    <w:rsid w:val="00CB6DBB"/>
    <w:rPr>
      <w:rFonts w:ascii="Times New Roman" w:cs="Times New Roman" w:eastAsia="Times New Roman" w:hAnsi="Times New Roman"/>
      <w:kern w:val="0"/>
    </w:rPr>
  </w:style>
  <w:style w:type="paragraph" w:styleId="Subtitle">
    <w:name w:val="Subtitle"/>
    <w:basedOn w:val="Normal"/>
    <w:next w:val="Normal"/>
    <w:pPr>
      <w:spacing w:after="160" w:lineRule="auto"/>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docs.google.com/forms/d/e/1FAIpQLSexT5-Fl2uiAy3niEy-vDTPtSTiYwKSqurg0uPrgau7fMBT9w/viewfor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R2Qzkt8RABDFAdDEKMEiTDfhsk4nft54-hLgbt9sL8U/edit?usp=sharing" TargetMode="External"/><Relationship Id="rId8" Type="http://schemas.openxmlformats.org/officeDocument/2006/relationships/hyperlink" Target="https://txst-my.sharepoint.com/:w:/g/personal/tk17_txstate_edu/EQCLqX8V7qxKn2rKrnD5tQoBGvTcF8mNk_WUbXbvIpt87w?e=ruXsyF&amp;CID=3ab1f4f1-ba05-7a0b-ba74-c9bcb16c49da&amp;clickParams=eyJYLUFwcE5hbWUiOiJNaWNyb3NvZnQgT3V0bG9vayBXZWIgQXBwIiwiWC1BcHBWZXJzaW9uIjoiMjAyNTAzMjAwNTUuMjMiLCJPUyI6Ik1hYyBPUyBYIHVuZGVmaW5lZCJ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Montserrat-regular.ttf"/><Relationship Id="rId4" Type="http://schemas.openxmlformats.org/officeDocument/2006/relationships/font" Target="fonts/Montserrat-bold.ttf"/><Relationship Id="rId10" Type="http://schemas.openxmlformats.org/officeDocument/2006/relationships/font" Target="fonts/QuattrocentoSans-boldItalic.ttf"/><Relationship Id="rId9" Type="http://schemas.openxmlformats.org/officeDocument/2006/relationships/font" Target="fonts/QuattrocentoSans-italic.ttf"/><Relationship Id="rId5" Type="http://schemas.openxmlformats.org/officeDocument/2006/relationships/font" Target="fonts/Montserrat-italic.ttf"/><Relationship Id="rId6" Type="http://schemas.openxmlformats.org/officeDocument/2006/relationships/font" Target="fonts/Montserrat-boldItalic.ttf"/><Relationship Id="rId7" Type="http://schemas.openxmlformats.org/officeDocument/2006/relationships/font" Target="fonts/QuattrocentoSans-regular.ttf"/><Relationship Id="rId8" Type="http://schemas.openxmlformats.org/officeDocument/2006/relationships/font" Target="fonts/Quattrocento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5a0qxwJzjU151hSGZsbjOkh/GA==">CgMxLjAaMAoBMBIrCikIB0IlChFRdWF0dHJvY2VudG8gU2FucxIQQXJpYWwgVW5pY29kZSBNUxowCgExEisKKQgHQiUKEVF1YXR0cm9jZW50byBTYW5zEhBBcmlhbCBVbmljb2RlIE1TGjAKATISKwopCAdCJQoRUXVhdHRyb2NlbnRvIFNhbnMSEEFyaWFsIFVuaWNvZGUgTVMaMAoBMxIrCikIB0IlChFRdWF0dHJvY2VudG8gU2FucxIQQXJpYWwgVW5pY29kZSBNUzIIaC5namRneHMyCWguMzBqMHpsbDgAciExQ1VrdG5tdFJGV25GNzd5Y1J2TGZVaXBjUm11TW83V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2025-02-06T19:10:00Z</dcterms:created>
  <dc:creator>Kinard, Tim</dc:creator>
</cp:coreProperties>
</file>