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9A92" w14:textId="12753888" w:rsidR="00D6017E" w:rsidRPr="00134BF7" w:rsidRDefault="00747048" w:rsidP="002F12F5">
      <w:pPr>
        <w:pStyle w:val="BodyText"/>
        <w:tabs>
          <w:tab w:val="left" w:pos="5310"/>
        </w:tabs>
        <w:ind w:right="-446"/>
        <w:rPr>
          <w:rFonts w:asciiTheme="minorHAnsi" w:eastAsia="Arial" w:hAnsiTheme="minorHAnsi" w:cstheme="minorHAnsi"/>
          <w:sz w:val="28"/>
          <w:szCs w:val="28"/>
        </w:rPr>
      </w:pPr>
      <w:r w:rsidRPr="00134BF7">
        <w:rPr>
          <w:rFonts w:asciiTheme="minorHAnsi" w:eastAsia="Arial" w:hAnsiTheme="minorHAnsi" w:cstheme="minorHAnsi"/>
          <w:b/>
          <w:bCs/>
          <w:sz w:val="28"/>
          <w:szCs w:val="28"/>
        </w:rPr>
        <w:t>W</w:t>
      </w:r>
      <w:r w:rsidR="00BF3F67">
        <w:rPr>
          <w:rFonts w:asciiTheme="minorHAnsi" w:eastAsia="Arial" w:hAnsiTheme="minorHAnsi" w:cstheme="minorHAnsi"/>
          <w:b/>
          <w:bCs/>
          <w:sz w:val="28"/>
          <w:szCs w:val="28"/>
        </w:rPr>
        <w:t>orkload</w:t>
      </w:r>
      <w:r w:rsidR="002F12F5" w:rsidRPr="00134BF7">
        <w:rPr>
          <w:rFonts w:asciiTheme="minorHAnsi" w:eastAsia="Arial" w:hAnsiTheme="minorHAnsi" w:cstheme="minorHAnsi"/>
          <w:sz w:val="28"/>
          <w:szCs w:val="28"/>
        </w:rPr>
        <w:tab/>
      </w:r>
      <w:r w:rsidR="009E2A01">
        <w:rPr>
          <w:rFonts w:asciiTheme="minorHAnsi" w:eastAsia="Arial" w:hAnsiTheme="minorHAnsi" w:cstheme="minorHAnsi"/>
          <w:sz w:val="28"/>
          <w:szCs w:val="28"/>
        </w:rPr>
        <w:t>M</w:t>
      </w:r>
      <w:r w:rsidR="00D963B3" w:rsidRPr="00134BF7">
        <w:rPr>
          <w:rFonts w:asciiTheme="minorHAnsi" w:eastAsia="Arial" w:hAnsiTheme="minorHAnsi" w:cstheme="minorHAnsi"/>
          <w:sz w:val="28"/>
          <w:szCs w:val="28"/>
        </w:rPr>
        <w:t>LS</w:t>
      </w:r>
      <w:r w:rsidRPr="00134BF7">
        <w:rPr>
          <w:rFonts w:asciiTheme="minorHAnsi" w:eastAsia="Arial" w:hAnsiTheme="minorHAnsi" w:cstheme="minorHAnsi"/>
          <w:sz w:val="28"/>
          <w:szCs w:val="28"/>
        </w:rPr>
        <w:t xml:space="preserve"> </w:t>
      </w:r>
      <w:r w:rsidR="00D6017E" w:rsidRPr="00134BF7">
        <w:rPr>
          <w:rFonts w:asciiTheme="minorHAnsi" w:eastAsia="Arial" w:hAnsiTheme="minorHAnsi" w:cstheme="minorHAnsi"/>
          <w:sz w:val="28"/>
          <w:szCs w:val="28"/>
        </w:rPr>
        <w:t xml:space="preserve">PPS 04.01.40 </w:t>
      </w:r>
    </w:p>
    <w:p w14:paraId="02061CEE" w14:textId="53780D2A" w:rsidR="00747048" w:rsidRPr="00134BF7" w:rsidRDefault="002F12F5" w:rsidP="002F12F5">
      <w:pPr>
        <w:pStyle w:val="BodyText"/>
        <w:tabs>
          <w:tab w:val="left" w:pos="5310"/>
        </w:tabs>
        <w:ind w:right="-446"/>
        <w:rPr>
          <w:rFonts w:asciiTheme="minorHAnsi" w:eastAsia="Arial" w:hAnsiTheme="minorHAnsi" w:cstheme="minorHAnsi"/>
          <w:sz w:val="28"/>
          <w:szCs w:val="28"/>
        </w:rPr>
      </w:pPr>
      <w:r w:rsidRPr="00134BF7">
        <w:rPr>
          <w:rFonts w:asciiTheme="minorHAnsi" w:eastAsia="Arial" w:hAnsiTheme="minorHAnsi" w:cstheme="minorHAnsi"/>
          <w:sz w:val="28"/>
          <w:szCs w:val="28"/>
        </w:rPr>
        <w:tab/>
      </w:r>
      <w:r w:rsidR="00747048" w:rsidRPr="00134BF7">
        <w:rPr>
          <w:rFonts w:asciiTheme="minorHAnsi" w:eastAsia="Arial" w:hAnsiTheme="minorHAnsi" w:cstheme="minorHAnsi"/>
          <w:sz w:val="28"/>
          <w:szCs w:val="28"/>
        </w:rPr>
        <w:t xml:space="preserve">Effective Date: </w:t>
      </w:r>
      <w:r w:rsidR="001B2BDF">
        <w:rPr>
          <w:rFonts w:asciiTheme="minorHAnsi" w:eastAsia="Arial" w:hAnsiTheme="minorHAnsi" w:cstheme="minorHAnsi"/>
          <w:sz w:val="28"/>
          <w:szCs w:val="28"/>
        </w:rPr>
        <w:t>4</w:t>
      </w:r>
      <w:r w:rsidR="00747048" w:rsidRPr="00134BF7">
        <w:rPr>
          <w:rFonts w:asciiTheme="minorHAnsi" w:eastAsia="Arial" w:hAnsiTheme="minorHAnsi" w:cstheme="minorHAnsi"/>
          <w:sz w:val="28"/>
          <w:szCs w:val="28"/>
        </w:rPr>
        <w:t>/</w:t>
      </w:r>
      <w:r w:rsidR="001B2BDF">
        <w:rPr>
          <w:rFonts w:asciiTheme="minorHAnsi" w:eastAsia="Arial" w:hAnsiTheme="minorHAnsi" w:cstheme="minorHAnsi"/>
          <w:sz w:val="28"/>
          <w:szCs w:val="28"/>
        </w:rPr>
        <w:t>2</w:t>
      </w:r>
      <w:r w:rsidR="00747048" w:rsidRPr="00134BF7">
        <w:rPr>
          <w:rFonts w:asciiTheme="minorHAnsi" w:eastAsia="Arial" w:hAnsiTheme="minorHAnsi" w:cstheme="minorHAnsi"/>
          <w:sz w:val="28"/>
          <w:szCs w:val="28"/>
        </w:rPr>
        <w:t>/2022</w:t>
      </w:r>
    </w:p>
    <w:p w14:paraId="1A79408C" w14:textId="3F7B498D" w:rsidR="00D6017E" w:rsidRPr="00134BF7" w:rsidRDefault="002F12F5" w:rsidP="002F12F5">
      <w:pPr>
        <w:pStyle w:val="BodyText"/>
        <w:tabs>
          <w:tab w:val="left" w:pos="5310"/>
        </w:tabs>
        <w:ind w:right="-446"/>
        <w:rPr>
          <w:rFonts w:asciiTheme="minorHAnsi" w:eastAsia="Arial" w:hAnsiTheme="minorHAnsi" w:cstheme="minorHAnsi"/>
          <w:sz w:val="28"/>
          <w:szCs w:val="28"/>
        </w:rPr>
      </w:pPr>
      <w:r w:rsidRPr="00134BF7">
        <w:rPr>
          <w:rFonts w:asciiTheme="minorHAnsi" w:eastAsia="Arial" w:hAnsiTheme="minorHAnsi" w:cstheme="minorHAnsi"/>
          <w:sz w:val="28"/>
          <w:szCs w:val="28"/>
        </w:rPr>
        <w:tab/>
      </w:r>
      <w:r w:rsidR="00D6017E" w:rsidRPr="00134BF7">
        <w:rPr>
          <w:rFonts w:asciiTheme="minorHAnsi" w:eastAsia="Arial" w:hAnsiTheme="minorHAnsi" w:cstheme="minorHAnsi"/>
          <w:sz w:val="28"/>
          <w:szCs w:val="28"/>
        </w:rPr>
        <w:t xml:space="preserve">Review Date: </w:t>
      </w:r>
      <w:r w:rsidR="009E2A01">
        <w:rPr>
          <w:rFonts w:asciiTheme="minorHAnsi" w:eastAsia="Arial" w:hAnsiTheme="minorHAnsi" w:cstheme="minorHAnsi"/>
          <w:sz w:val="28"/>
          <w:szCs w:val="28"/>
        </w:rPr>
        <w:t>5/1/2025</w:t>
      </w:r>
    </w:p>
    <w:p w14:paraId="14F7955D" w14:textId="6A7ED104" w:rsidR="00D6017E" w:rsidRPr="00134BF7" w:rsidRDefault="002F12F5" w:rsidP="002F12F5">
      <w:pPr>
        <w:pStyle w:val="BodyText"/>
        <w:tabs>
          <w:tab w:val="left" w:pos="5310"/>
        </w:tabs>
        <w:ind w:right="-446"/>
        <w:rPr>
          <w:rFonts w:asciiTheme="minorHAnsi" w:eastAsia="Arial" w:hAnsiTheme="minorHAnsi" w:cstheme="minorHAnsi"/>
          <w:sz w:val="28"/>
          <w:szCs w:val="28"/>
        </w:rPr>
      </w:pPr>
      <w:r w:rsidRPr="00134BF7">
        <w:rPr>
          <w:rFonts w:asciiTheme="minorHAnsi" w:eastAsia="Arial" w:hAnsiTheme="minorHAnsi" w:cstheme="minorHAnsi"/>
          <w:sz w:val="28"/>
          <w:szCs w:val="28"/>
        </w:rPr>
        <w:tab/>
      </w:r>
      <w:r w:rsidR="00750FED" w:rsidRPr="00134BF7">
        <w:rPr>
          <w:rFonts w:asciiTheme="minorHAnsi" w:eastAsia="Arial" w:hAnsiTheme="minorHAnsi" w:cstheme="minorHAnsi"/>
          <w:sz w:val="28"/>
          <w:szCs w:val="28"/>
        </w:rPr>
        <w:t>Next Review Date: 4/2/2027 (E</w:t>
      </w:r>
      <w:r w:rsidR="00D6017E" w:rsidRPr="00134BF7">
        <w:rPr>
          <w:rFonts w:asciiTheme="minorHAnsi" w:eastAsia="Arial" w:hAnsiTheme="minorHAnsi" w:cstheme="minorHAnsi"/>
          <w:sz w:val="28"/>
          <w:szCs w:val="28"/>
        </w:rPr>
        <w:t>5</w:t>
      </w:r>
      <w:r w:rsidR="00750FED" w:rsidRPr="00134BF7">
        <w:rPr>
          <w:rFonts w:asciiTheme="minorHAnsi" w:eastAsia="Arial" w:hAnsiTheme="minorHAnsi" w:cstheme="minorHAnsi"/>
          <w:sz w:val="28"/>
          <w:szCs w:val="28"/>
        </w:rPr>
        <w:t>Y)</w:t>
      </w:r>
    </w:p>
    <w:p w14:paraId="55B809BB" w14:textId="14B206A0" w:rsidR="00750FED" w:rsidRPr="00134BF7" w:rsidRDefault="002F12F5" w:rsidP="002F12F5">
      <w:pPr>
        <w:pStyle w:val="BodyText"/>
        <w:tabs>
          <w:tab w:val="left" w:pos="5310"/>
        </w:tabs>
        <w:ind w:right="-446"/>
        <w:rPr>
          <w:rFonts w:asciiTheme="minorHAnsi" w:eastAsia="Arial" w:hAnsiTheme="minorHAnsi" w:cstheme="minorHAnsi"/>
          <w:sz w:val="28"/>
          <w:szCs w:val="28"/>
        </w:rPr>
      </w:pPr>
      <w:r w:rsidRPr="00134BF7">
        <w:rPr>
          <w:rFonts w:asciiTheme="minorHAnsi" w:eastAsia="Arial" w:hAnsiTheme="minorHAnsi" w:cstheme="minorHAnsi"/>
          <w:sz w:val="28"/>
          <w:szCs w:val="28"/>
        </w:rPr>
        <w:tab/>
      </w:r>
      <w:r w:rsidR="00750FED" w:rsidRPr="00134BF7">
        <w:rPr>
          <w:rFonts w:asciiTheme="minorHAnsi" w:eastAsia="Arial" w:hAnsiTheme="minorHAnsi" w:cstheme="minorHAnsi"/>
          <w:sz w:val="28"/>
          <w:szCs w:val="28"/>
        </w:rPr>
        <w:t xml:space="preserve">Sr. Reviewer: </w:t>
      </w:r>
      <w:r w:rsidR="00BA41DE">
        <w:rPr>
          <w:rFonts w:asciiTheme="minorHAnsi" w:eastAsia="Arial" w:hAnsiTheme="minorHAnsi" w:cstheme="minorHAnsi"/>
          <w:sz w:val="28"/>
          <w:szCs w:val="28"/>
        </w:rPr>
        <w:t>M</w:t>
      </w:r>
      <w:r w:rsidR="00D963B3" w:rsidRPr="00134BF7">
        <w:rPr>
          <w:rFonts w:asciiTheme="minorHAnsi" w:eastAsia="Arial" w:hAnsiTheme="minorHAnsi" w:cstheme="minorHAnsi"/>
          <w:sz w:val="28"/>
          <w:szCs w:val="28"/>
        </w:rPr>
        <w:t>LS Chair</w:t>
      </w:r>
    </w:p>
    <w:p w14:paraId="718AA106" w14:textId="64FBEB83" w:rsidR="00D963B3" w:rsidRPr="00134BF7" w:rsidRDefault="009B1594" w:rsidP="009B1594">
      <w:pPr>
        <w:pStyle w:val="BodyText"/>
        <w:tabs>
          <w:tab w:val="left" w:pos="5310"/>
        </w:tabs>
        <w:ind w:right="-446"/>
        <w:rPr>
          <w:rFonts w:asciiTheme="minorHAnsi" w:eastAsia="Arial" w:hAnsiTheme="minorHAnsi" w:cstheme="minorHAnsi"/>
          <w:sz w:val="28"/>
          <w:szCs w:val="28"/>
        </w:rPr>
      </w:pPr>
      <w:r w:rsidRPr="00134BF7">
        <w:rPr>
          <w:rFonts w:asciiTheme="minorHAnsi" w:eastAsia="Arial" w:hAnsiTheme="minorHAnsi" w:cstheme="minorHAnsi"/>
          <w:b/>
          <w:bCs/>
          <w:sz w:val="28"/>
          <w:szCs w:val="28"/>
        </w:rPr>
        <w:t xml:space="preserve">01.   </w:t>
      </w:r>
      <w:r w:rsidR="006626D1" w:rsidRPr="00134BF7">
        <w:rPr>
          <w:rFonts w:asciiTheme="minorHAnsi" w:eastAsia="Arial" w:hAnsiTheme="minorHAnsi" w:cstheme="minorHAnsi"/>
          <w:b/>
          <w:bCs/>
          <w:sz w:val="28"/>
          <w:szCs w:val="28"/>
        </w:rPr>
        <w:t xml:space="preserve"> </w:t>
      </w:r>
      <w:r w:rsidR="00D963B3" w:rsidRPr="00134BF7">
        <w:rPr>
          <w:rFonts w:asciiTheme="minorHAnsi" w:eastAsia="Arial" w:hAnsiTheme="minorHAnsi" w:cstheme="minorHAnsi"/>
          <w:b/>
          <w:bCs/>
          <w:sz w:val="28"/>
          <w:szCs w:val="28"/>
        </w:rPr>
        <w:t>Policy Statement</w:t>
      </w:r>
    </w:p>
    <w:p w14:paraId="6355C029" w14:textId="77777777" w:rsidR="002F12F5" w:rsidRPr="00134BF7" w:rsidRDefault="002F12F5" w:rsidP="00D6017E">
      <w:pPr>
        <w:pStyle w:val="Heading1"/>
        <w:spacing w:before="90"/>
        <w:jc w:val="center"/>
        <w:rPr>
          <w:rFonts w:asciiTheme="minorHAnsi" w:hAnsiTheme="minorHAnsi" w:cstheme="minorHAnsi"/>
          <w:sz w:val="28"/>
          <w:szCs w:val="28"/>
        </w:rPr>
      </w:pPr>
    </w:p>
    <w:p w14:paraId="24169ED7" w14:textId="0526F640" w:rsidR="00D963B3" w:rsidRPr="00134BF7" w:rsidRDefault="006626D1" w:rsidP="006626D1">
      <w:pPr>
        <w:pStyle w:val="Heading1"/>
        <w:spacing w:before="0" w:after="120"/>
        <w:ind w:left="1440" w:right="-446" w:hanging="900"/>
        <w:rPr>
          <w:rFonts w:asciiTheme="minorHAnsi" w:hAnsiTheme="minorHAnsi" w:cstheme="minorHAnsi"/>
          <w:b w:val="0"/>
          <w:bCs w:val="0"/>
          <w:spacing w:val="2"/>
          <w:sz w:val="28"/>
          <w:szCs w:val="28"/>
        </w:rPr>
      </w:pPr>
      <w:r w:rsidRPr="00134BF7">
        <w:rPr>
          <w:rFonts w:asciiTheme="minorHAnsi" w:eastAsia="Arial" w:hAnsiTheme="minorHAnsi" w:cstheme="minorHAnsi"/>
          <w:b w:val="0"/>
          <w:bCs w:val="0"/>
          <w:sz w:val="28"/>
          <w:szCs w:val="28"/>
        </w:rPr>
        <w:t xml:space="preserve">01.01     </w:t>
      </w:r>
      <w:r w:rsidR="00DD6AB4">
        <w:rPr>
          <w:rFonts w:asciiTheme="minorHAnsi" w:eastAsia="Arial" w:hAnsiTheme="minorHAnsi" w:cstheme="minorHAnsi"/>
          <w:b w:val="0"/>
          <w:bCs w:val="0"/>
          <w:sz w:val="28"/>
          <w:szCs w:val="28"/>
        </w:rPr>
        <w:t>Medical Laboratory Science (</w:t>
      </w:r>
      <w:r w:rsidR="00FF51A3">
        <w:rPr>
          <w:rFonts w:asciiTheme="minorHAnsi" w:eastAsia="Arial" w:hAnsiTheme="minorHAnsi" w:cstheme="minorHAnsi"/>
          <w:b w:val="0"/>
          <w:bCs w:val="0"/>
          <w:sz w:val="28"/>
          <w:szCs w:val="28"/>
        </w:rPr>
        <w:t>M</w:t>
      </w:r>
      <w:r w:rsidR="00D963B3" w:rsidRPr="00134BF7">
        <w:rPr>
          <w:rFonts w:asciiTheme="minorHAnsi" w:eastAsia="Arial" w:hAnsiTheme="minorHAnsi" w:cstheme="minorHAnsi"/>
          <w:b w:val="0"/>
          <w:bCs w:val="0"/>
          <w:sz w:val="28"/>
          <w:szCs w:val="28"/>
        </w:rPr>
        <w:t>LS</w:t>
      </w:r>
      <w:r w:rsidR="00DD6AB4">
        <w:rPr>
          <w:rFonts w:asciiTheme="minorHAnsi" w:eastAsia="Arial" w:hAnsiTheme="minorHAnsi" w:cstheme="minorHAnsi"/>
          <w:b w:val="0"/>
          <w:bCs w:val="0"/>
          <w:sz w:val="28"/>
          <w:szCs w:val="28"/>
        </w:rPr>
        <w:t>)</w:t>
      </w:r>
      <w:r w:rsidR="00D963B3" w:rsidRPr="00134BF7">
        <w:rPr>
          <w:rFonts w:asciiTheme="minorHAnsi" w:eastAsia="Arial" w:hAnsiTheme="minorHAnsi" w:cstheme="minorHAnsi"/>
          <w:b w:val="0"/>
          <w:bCs w:val="0"/>
          <w:sz w:val="28"/>
          <w:szCs w:val="28"/>
        </w:rPr>
        <w:t xml:space="preserve"> Program is committed to implementing a faculty workload system that effectively documents the professional responsibilities of faculty, ensures compliance with state reporting regulations, is carried out efficiently, is distributed equitably, and informs the development and implementation of workload policies in our </w:t>
      </w:r>
      <w:r w:rsidR="00C91B81">
        <w:rPr>
          <w:rFonts w:asciiTheme="minorHAnsi" w:eastAsia="Arial" w:hAnsiTheme="minorHAnsi" w:cstheme="minorHAnsi"/>
          <w:b w:val="0"/>
          <w:bCs w:val="0"/>
          <w:sz w:val="28"/>
          <w:szCs w:val="28"/>
        </w:rPr>
        <w:t>program.</w:t>
      </w:r>
      <w:r w:rsidR="00D963B3" w:rsidRPr="00134BF7">
        <w:rPr>
          <w:rFonts w:asciiTheme="minorHAnsi" w:hAnsiTheme="minorHAnsi" w:cstheme="minorHAnsi"/>
          <w:sz w:val="28"/>
          <w:szCs w:val="28"/>
        </w:rPr>
        <w:t xml:space="preserve"> </w:t>
      </w:r>
      <w:r w:rsidR="00D963B3" w:rsidRPr="00134BF7">
        <w:rPr>
          <w:rFonts w:asciiTheme="minorHAnsi" w:hAnsiTheme="minorHAnsi" w:cstheme="minorHAnsi"/>
          <w:b w:val="0"/>
          <w:bCs w:val="0"/>
          <w:sz w:val="28"/>
          <w:szCs w:val="28"/>
        </w:rPr>
        <w:t xml:space="preserve">College and university workload policies always supersede those of the Program, and the awarding of assigned time is always contingent on the Program’s ability to meet its fundamental teaching obligations. The Chair will make every effort to arrange teaching assignments and allocate resources </w:t>
      </w:r>
      <w:r w:rsidR="00D963B3" w:rsidRPr="00134BF7">
        <w:rPr>
          <w:rFonts w:asciiTheme="minorHAnsi" w:hAnsiTheme="minorHAnsi" w:cstheme="minorHAnsi"/>
          <w:b w:val="0"/>
          <w:bCs w:val="0"/>
          <w:spacing w:val="2"/>
          <w:sz w:val="28"/>
          <w:szCs w:val="28"/>
        </w:rPr>
        <w:t xml:space="preserve">so </w:t>
      </w:r>
      <w:r w:rsidR="00D963B3" w:rsidRPr="00134BF7">
        <w:rPr>
          <w:rFonts w:asciiTheme="minorHAnsi" w:hAnsiTheme="minorHAnsi" w:cstheme="minorHAnsi"/>
          <w:b w:val="0"/>
          <w:bCs w:val="0"/>
          <w:sz w:val="28"/>
          <w:szCs w:val="28"/>
        </w:rPr>
        <w:t>that assigned time can be awarded in accord with Program, college, and university policies. Additional sources include:</w:t>
      </w:r>
    </w:p>
    <w:p w14:paraId="3A8F1F84" w14:textId="4D310CBD" w:rsidR="00485833" w:rsidRPr="00134BF7" w:rsidRDefault="00323698" w:rsidP="006626D1">
      <w:pPr>
        <w:pStyle w:val="Heading1"/>
        <w:spacing w:before="0" w:after="120"/>
        <w:ind w:left="540" w:right="-446"/>
        <w:rPr>
          <w:rFonts w:asciiTheme="minorHAnsi" w:hAnsiTheme="minorHAnsi" w:cstheme="minorHAnsi"/>
          <w:b w:val="0"/>
          <w:bCs w:val="0"/>
          <w:spacing w:val="2"/>
          <w:sz w:val="28"/>
          <w:szCs w:val="28"/>
        </w:rPr>
      </w:pPr>
      <w:r w:rsidRPr="00134BF7">
        <w:rPr>
          <w:rFonts w:asciiTheme="minorHAnsi" w:hAnsiTheme="minorHAnsi" w:cstheme="minorHAnsi"/>
          <w:sz w:val="28"/>
          <w:szCs w:val="28"/>
        </w:rPr>
        <w:t xml:space="preserve">01.02     </w:t>
      </w:r>
      <w:hyperlink r:id="rId5" w:history="1">
        <w:r w:rsidR="00485833" w:rsidRPr="00134BF7">
          <w:rPr>
            <w:rStyle w:val="Hyperlink"/>
            <w:rFonts w:asciiTheme="minorHAnsi" w:hAnsiTheme="minorHAnsi" w:cstheme="minorHAnsi"/>
            <w:b w:val="0"/>
            <w:bCs w:val="0"/>
            <w:sz w:val="28"/>
            <w:szCs w:val="28"/>
          </w:rPr>
          <w:t>AA/PPS 04.01.40 (</w:t>
        </w:r>
        <w:r w:rsidR="00485833" w:rsidRPr="00134BF7">
          <w:rPr>
            <w:rStyle w:val="Hyperlink"/>
            <w:rFonts w:asciiTheme="minorHAnsi" w:hAnsiTheme="minorHAnsi" w:cstheme="minorHAnsi"/>
            <w:b w:val="0"/>
            <w:bCs w:val="0"/>
            <w:spacing w:val="2"/>
            <w:sz w:val="28"/>
            <w:szCs w:val="28"/>
          </w:rPr>
          <w:t>7.05)</w:t>
        </w:r>
      </w:hyperlink>
      <w:r w:rsidR="00485833" w:rsidRPr="00134BF7">
        <w:rPr>
          <w:rStyle w:val="Hyperlink"/>
          <w:rFonts w:asciiTheme="minorHAnsi" w:hAnsiTheme="minorHAnsi" w:cstheme="minorHAnsi"/>
          <w:b w:val="0"/>
          <w:bCs w:val="0"/>
          <w:color w:val="auto"/>
          <w:spacing w:val="2"/>
          <w:sz w:val="28"/>
          <w:szCs w:val="28"/>
          <w:u w:val="none"/>
        </w:rPr>
        <w:t xml:space="preserve"> Faculty Workload</w:t>
      </w:r>
      <w:r w:rsidR="00485833" w:rsidRPr="00134BF7">
        <w:rPr>
          <w:rFonts w:asciiTheme="minorHAnsi" w:hAnsiTheme="minorHAnsi" w:cstheme="minorHAnsi"/>
          <w:b w:val="0"/>
          <w:bCs w:val="0"/>
          <w:spacing w:val="2"/>
          <w:sz w:val="28"/>
          <w:szCs w:val="28"/>
        </w:rPr>
        <w:t>.</w:t>
      </w:r>
    </w:p>
    <w:p w14:paraId="1BBBC723" w14:textId="1901E9A4" w:rsidR="00485833" w:rsidRPr="00134BF7" w:rsidRDefault="00250BFE" w:rsidP="00250BFE">
      <w:pPr>
        <w:pStyle w:val="Heading1"/>
        <w:spacing w:before="0" w:after="120"/>
        <w:ind w:left="540" w:right="-446"/>
        <w:rPr>
          <w:rFonts w:asciiTheme="minorHAnsi" w:eastAsia="Arial" w:hAnsiTheme="minorHAnsi" w:cstheme="minorHAnsi"/>
          <w:b w:val="0"/>
          <w:bCs w:val="0"/>
          <w:sz w:val="28"/>
          <w:szCs w:val="28"/>
        </w:rPr>
      </w:pPr>
      <w:r w:rsidRPr="00134BF7">
        <w:rPr>
          <w:rFonts w:asciiTheme="minorHAnsi" w:hAnsiTheme="minorHAnsi" w:cstheme="minorHAnsi"/>
          <w:sz w:val="28"/>
          <w:szCs w:val="28"/>
        </w:rPr>
        <w:t xml:space="preserve">01.03     </w:t>
      </w:r>
      <w:hyperlink r:id="rId6" w:history="1">
        <w:r w:rsidR="00485833" w:rsidRPr="00134BF7">
          <w:rPr>
            <w:rStyle w:val="Hyperlink"/>
            <w:rFonts w:asciiTheme="minorHAnsi" w:hAnsiTheme="minorHAnsi" w:cstheme="minorHAnsi"/>
            <w:b w:val="0"/>
            <w:bCs w:val="0"/>
            <w:sz w:val="28"/>
            <w:szCs w:val="28"/>
          </w:rPr>
          <w:t>AA/PPS No. 04.01.41, Summer Faculty Workload</w:t>
        </w:r>
      </w:hyperlink>
      <w:r w:rsidR="00485833" w:rsidRPr="00134BF7">
        <w:rPr>
          <w:rFonts w:asciiTheme="minorHAnsi" w:hAnsiTheme="minorHAnsi" w:cstheme="minorHAnsi"/>
          <w:b w:val="0"/>
          <w:bCs w:val="0"/>
          <w:sz w:val="28"/>
          <w:szCs w:val="28"/>
        </w:rPr>
        <w:t>.</w:t>
      </w:r>
    </w:p>
    <w:p w14:paraId="0393A9C6" w14:textId="348B1429" w:rsidR="00485833" w:rsidRPr="00134BF7" w:rsidRDefault="00250BFE" w:rsidP="00250BFE">
      <w:pPr>
        <w:pStyle w:val="Heading1"/>
        <w:spacing w:before="0" w:after="120"/>
        <w:ind w:left="540" w:right="-446"/>
        <w:rPr>
          <w:rFonts w:asciiTheme="minorHAnsi" w:eastAsia="Arial" w:hAnsiTheme="minorHAnsi" w:cstheme="minorHAnsi"/>
          <w:b w:val="0"/>
          <w:bCs w:val="0"/>
          <w:sz w:val="28"/>
          <w:szCs w:val="28"/>
        </w:rPr>
      </w:pPr>
      <w:r w:rsidRPr="00134BF7">
        <w:rPr>
          <w:rFonts w:asciiTheme="minorHAnsi" w:hAnsiTheme="minorHAnsi" w:cstheme="minorHAnsi"/>
          <w:sz w:val="28"/>
          <w:szCs w:val="28"/>
        </w:rPr>
        <w:t xml:space="preserve">01.04     </w:t>
      </w:r>
      <w:hyperlink r:id="rId7" w:history="1">
        <w:r w:rsidR="00485833" w:rsidRPr="00134BF7">
          <w:rPr>
            <w:rStyle w:val="Hyperlink"/>
            <w:rFonts w:asciiTheme="minorHAnsi" w:hAnsiTheme="minorHAnsi" w:cstheme="minorHAnsi"/>
            <w:b w:val="0"/>
            <w:bCs w:val="0"/>
            <w:sz w:val="28"/>
            <w:szCs w:val="28"/>
          </w:rPr>
          <w:t>UPPS No. 07.07.06, Salaried Graduate Student Employment</w:t>
        </w:r>
      </w:hyperlink>
      <w:r w:rsidR="00485833" w:rsidRPr="00134BF7">
        <w:rPr>
          <w:rFonts w:asciiTheme="minorHAnsi" w:hAnsiTheme="minorHAnsi" w:cstheme="minorHAnsi"/>
          <w:b w:val="0"/>
          <w:bCs w:val="0"/>
          <w:sz w:val="28"/>
          <w:szCs w:val="28"/>
        </w:rPr>
        <w:t>.</w:t>
      </w:r>
    </w:p>
    <w:p w14:paraId="1B41F5E4" w14:textId="5806153F" w:rsidR="006671E0" w:rsidRPr="00134BF7" w:rsidRDefault="009A34D8" w:rsidP="009A34D8">
      <w:pPr>
        <w:pStyle w:val="Heading1"/>
        <w:spacing w:before="0" w:after="120"/>
        <w:ind w:left="540" w:right="-446"/>
        <w:rPr>
          <w:rFonts w:asciiTheme="minorHAnsi" w:eastAsia="Arial" w:hAnsiTheme="minorHAnsi" w:cstheme="minorHAnsi"/>
          <w:b w:val="0"/>
          <w:bCs w:val="0"/>
          <w:sz w:val="28"/>
          <w:szCs w:val="28"/>
        </w:rPr>
      </w:pPr>
      <w:r w:rsidRPr="00134BF7">
        <w:rPr>
          <w:rFonts w:asciiTheme="minorHAnsi" w:hAnsiTheme="minorHAnsi" w:cstheme="minorHAnsi"/>
          <w:sz w:val="28"/>
          <w:szCs w:val="28"/>
        </w:rPr>
        <w:t xml:space="preserve">01.05     </w:t>
      </w:r>
      <w:hyperlink r:id="rId8" w:history="1">
        <w:r w:rsidR="006671E0" w:rsidRPr="00134BF7">
          <w:rPr>
            <w:rStyle w:val="Hyperlink"/>
            <w:rFonts w:asciiTheme="minorHAnsi" w:hAnsiTheme="minorHAnsi" w:cstheme="minorHAnsi"/>
            <w:b w:val="0"/>
            <w:bCs w:val="0"/>
            <w:sz w:val="28"/>
            <w:szCs w:val="28"/>
          </w:rPr>
          <w:t>AA/PPS No. 04.01.22, Clinical Faculty Appointments</w:t>
        </w:r>
      </w:hyperlink>
      <w:r w:rsidR="006671E0" w:rsidRPr="00134BF7">
        <w:rPr>
          <w:rFonts w:asciiTheme="minorHAnsi" w:hAnsiTheme="minorHAnsi" w:cstheme="minorHAnsi"/>
          <w:b w:val="0"/>
          <w:bCs w:val="0"/>
          <w:sz w:val="28"/>
          <w:szCs w:val="28"/>
        </w:rPr>
        <w:t>.</w:t>
      </w:r>
    </w:p>
    <w:p w14:paraId="544E8BFD" w14:textId="35944B87" w:rsidR="00A10068" w:rsidRPr="00134BF7" w:rsidRDefault="009A34D8" w:rsidP="009A34D8">
      <w:pPr>
        <w:pStyle w:val="Heading1"/>
        <w:spacing w:before="0" w:after="120"/>
        <w:ind w:left="540" w:right="-446"/>
        <w:rPr>
          <w:rFonts w:asciiTheme="minorHAnsi" w:eastAsia="Arial" w:hAnsiTheme="minorHAnsi" w:cstheme="minorHAnsi"/>
          <w:b w:val="0"/>
          <w:bCs w:val="0"/>
          <w:sz w:val="28"/>
          <w:szCs w:val="28"/>
        </w:rPr>
      </w:pPr>
      <w:r w:rsidRPr="00134BF7">
        <w:rPr>
          <w:rFonts w:asciiTheme="minorHAnsi" w:hAnsiTheme="minorHAnsi" w:cstheme="minorHAnsi"/>
          <w:sz w:val="28"/>
          <w:szCs w:val="28"/>
        </w:rPr>
        <w:t xml:space="preserve">01.06     </w:t>
      </w:r>
      <w:hyperlink r:id="rId9" w:history="1">
        <w:r w:rsidR="00A10068" w:rsidRPr="00134BF7">
          <w:rPr>
            <w:rStyle w:val="Hyperlink"/>
            <w:rFonts w:asciiTheme="minorHAnsi" w:hAnsiTheme="minorHAnsi" w:cstheme="minorHAnsi"/>
            <w:b w:val="0"/>
            <w:bCs w:val="0"/>
            <w:sz w:val="28"/>
            <w:szCs w:val="28"/>
          </w:rPr>
          <w:t>AA/PPS No. 04.01.20, Faculty Responsibilities, Definitions, and Titles</w:t>
        </w:r>
      </w:hyperlink>
      <w:r w:rsidR="00A10068" w:rsidRPr="00134BF7">
        <w:rPr>
          <w:rFonts w:asciiTheme="minorHAnsi" w:hAnsiTheme="minorHAnsi" w:cstheme="minorHAnsi"/>
          <w:b w:val="0"/>
          <w:bCs w:val="0"/>
          <w:sz w:val="28"/>
          <w:szCs w:val="28"/>
        </w:rPr>
        <w:t>.</w:t>
      </w:r>
    </w:p>
    <w:p w14:paraId="37B61CE0" w14:textId="77777777" w:rsidR="00D963B3" w:rsidRPr="00134BF7" w:rsidRDefault="00D963B3" w:rsidP="00D963B3">
      <w:pPr>
        <w:pStyle w:val="Heading1"/>
        <w:spacing w:before="0" w:after="120"/>
        <w:ind w:left="540" w:right="-446"/>
        <w:rPr>
          <w:rFonts w:asciiTheme="minorHAnsi" w:eastAsia="Arial" w:hAnsiTheme="minorHAnsi" w:cstheme="minorHAnsi"/>
          <w:b w:val="0"/>
          <w:bCs w:val="0"/>
          <w:sz w:val="28"/>
          <w:szCs w:val="28"/>
        </w:rPr>
      </w:pPr>
    </w:p>
    <w:p w14:paraId="627FBDAA" w14:textId="48948621" w:rsidR="008A7805" w:rsidRPr="00134BF7" w:rsidRDefault="005A18B1" w:rsidP="005A18B1">
      <w:pPr>
        <w:pStyle w:val="Heading1"/>
        <w:spacing w:before="0" w:after="120"/>
        <w:ind w:left="0" w:right="-446"/>
        <w:rPr>
          <w:rFonts w:asciiTheme="minorHAnsi" w:eastAsia="Arial" w:hAnsiTheme="minorHAnsi" w:cstheme="minorHAnsi"/>
          <w:sz w:val="28"/>
          <w:szCs w:val="28"/>
        </w:rPr>
      </w:pPr>
      <w:r w:rsidRPr="00134BF7">
        <w:rPr>
          <w:rFonts w:asciiTheme="minorHAnsi" w:eastAsia="Arial" w:hAnsiTheme="minorHAnsi" w:cstheme="minorHAnsi"/>
          <w:sz w:val="28"/>
          <w:szCs w:val="28"/>
        </w:rPr>
        <w:t xml:space="preserve">02.   </w:t>
      </w:r>
      <w:r w:rsidR="00E1004D" w:rsidRPr="00134BF7">
        <w:rPr>
          <w:rFonts w:asciiTheme="minorHAnsi" w:eastAsia="Arial" w:hAnsiTheme="minorHAnsi" w:cstheme="minorHAnsi"/>
          <w:sz w:val="28"/>
          <w:szCs w:val="28"/>
        </w:rPr>
        <w:t>Definitions</w:t>
      </w:r>
    </w:p>
    <w:p w14:paraId="68A21DFB" w14:textId="174E091C" w:rsidR="0033329C" w:rsidRPr="00134BF7" w:rsidRDefault="00300EE8" w:rsidP="00B4472F">
      <w:pPr>
        <w:pStyle w:val="Heading1"/>
        <w:spacing w:before="0" w:after="120"/>
        <w:ind w:left="1530" w:right="-446" w:hanging="990"/>
        <w:rPr>
          <w:rFonts w:asciiTheme="minorHAnsi" w:hAnsiTheme="minorHAnsi" w:cstheme="minorHAnsi"/>
          <w:b w:val="0"/>
          <w:bCs w:val="0"/>
          <w:sz w:val="28"/>
          <w:szCs w:val="28"/>
        </w:rPr>
      </w:pPr>
      <w:r w:rsidRPr="00134BF7">
        <w:rPr>
          <w:rFonts w:asciiTheme="minorHAnsi" w:hAnsiTheme="minorHAnsi" w:cstheme="minorHAnsi"/>
          <w:b w:val="0"/>
          <w:bCs w:val="0"/>
          <w:sz w:val="28"/>
          <w:szCs w:val="28"/>
        </w:rPr>
        <w:t>0</w:t>
      </w:r>
      <w:r w:rsidR="00F00C83" w:rsidRPr="00134BF7">
        <w:rPr>
          <w:rFonts w:asciiTheme="minorHAnsi" w:hAnsiTheme="minorHAnsi" w:cstheme="minorHAnsi"/>
          <w:b w:val="0"/>
          <w:bCs w:val="0"/>
          <w:sz w:val="28"/>
          <w:szCs w:val="28"/>
        </w:rPr>
        <w:t xml:space="preserve">2.01      </w:t>
      </w:r>
      <w:r w:rsidR="0033329C" w:rsidRPr="00134BF7">
        <w:rPr>
          <w:rFonts w:asciiTheme="minorHAnsi" w:hAnsiTheme="minorHAnsi" w:cstheme="minorHAnsi"/>
          <w:b w:val="0"/>
          <w:bCs w:val="0"/>
          <w:sz w:val="28"/>
          <w:szCs w:val="28"/>
        </w:rPr>
        <w:t xml:space="preserve">No unique definitions exist for </w:t>
      </w:r>
      <w:r w:rsidR="00FF51A3">
        <w:rPr>
          <w:rFonts w:asciiTheme="minorHAnsi" w:hAnsiTheme="minorHAnsi" w:cstheme="minorHAnsi"/>
          <w:b w:val="0"/>
          <w:bCs w:val="0"/>
          <w:sz w:val="28"/>
          <w:szCs w:val="28"/>
        </w:rPr>
        <w:t>M</w:t>
      </w:r>
      <w:r w:rsidR="00D963B3" w:rsidRPr="00134BF7">
        <w:rPr>
          <w:rFonts w:asciiTheme="minorHAnsi" w:hAnsiTheme="minorHAnsi" w:cstheme="minorHAnsi"/>
          <w:b w:val="0"/>
          <w:bCs w:val="0"/>
          <w:sz w:val="28"/>
          <w:szCs w:val="28"/>
        </w:rPr>
        <w:t>LS</w:t>
      </w:r>
      <w:r w:rsidR="0033329C" w:rsidRPr="00134BF7">
        <w:rPr>
          <w:rFonts w:asciiTheme="minorHAnsi" w:hAnsiTheme="minorHAnsi" w:cstheme="minorHAnsi"/>
          <w:b w:val="0"/>
          <w:bCs w:val="0"/>
          <w:sz w:val="28"/>
          <w:szCs w:val="28"/>
        </w:rPr>
        <w:t xml:space="preserve"> outside what is already defined by the University and College of Health Professions.</w:t>
      </w:r>
    </w:p>
    <w:p w14:paraId="6BB8BDB4" w14:textId="27932231" w:rsidR="00485833" w:rsidRPr="00134BF7" w:rsidRDefault="00300EE8" w:rsidP="00B4472F">
      <w:pPr>
        <w:pStyle w:val="Heading1"/>
        <w:spacing w:before="0" w:after="120"/>
        <w:ind w:left="1530" w:right="-446" w:hanging="990"/>
        <w:rPr>
          <w:rFonts w:asciiTheme="minorHAnsi" w:hAnsiTheme="minorHAnsi" w:cstheme="minorHAnsi"/>
          <w:b w:val="0"/>
          <w:bCs w:val="0"/>
          <w:sz w:val="28"/>
          <w:szCs w:val="28"/>
        </w:rPr>
      </w:pPr>
      <w:r w:rsidRPr="00134BF7">
        <w:rPr>
          <w:rFonts w:asciiTheme="minorHAnsi" w:hAnsiTheme="minorHAnsi" w:cstheme="minorHAnsi"/>
          <w:b w:val="0"/>
          <w:bCs w:val="0"/>
          <w:sz w:val="28"/>
          <w:szCs w:val="28"/>
        </w:rPr>
        <w:t>0</w:t>
      </w:r>
      <w:r w:rsidR="00F00C83" w:rsidRPr="00134BF7">
        <w:rPr>
          <w:rFonts w:asciiTheme="minorHAnsi" w:hAnsiTheme="minorHAnsi" w:cstheme="minorHAnsi"/>
          <w:b w:val="0"/>
          <w:bCs w:val="0"/>
          <w:sz w:val="28"/>
          <w:szCs w:val="28"/>
        </w:rPr>
        <w:t xml:space="preserve">2.02      </w:t>
      </w:r>
      <w:r w:rsidR="00485833" w:rsidRPr="00134BF7">
        <w:rPr>
          <w:rFonts w:asciiTheme="minorHAnsi" w:hAnsiTheme="minorHAnsi" w:cstheme="minorHAnsi"/>
          <w:b w:val="0"/>
          <w:bCs w:val="0"/>
          <w:sz w:val="28"/>
          <w:szCs w:val="28"/>
        </w:rPr>
        <w:t xml:space="preserve">Workload – standard </w:t>
      </w:r>
      <w:r w:rsidR="00EB7928" w:rsidRPr="00134BF7">
        <w:rPr>
          <w:rFonts w:asciiTheme="minorHAnsi" w:hAnsiTheme="minorHAnsi" w:cstheme="minorHAnsi"/>
          <w:b w:val="0"/>
          <w:bCs w:val="0"/>
          <w:sz w:val="28"/>
          <w:szCs w:val="28"/>
        </w:rPr>
        <w:t>unit</w:t>
      </w:r>
      <w:r w:rsidR="00485833" w:rsidRPr="00134BF7">
        <w:rPr>
          <w:rFonts w:asciiTheme="minorHAnsi" w:hAnsiTheme="minorHAnsi" w:cstheme="minorHAnsi"/>
          <w:b w:val="0"/>
          <w:bCs w:val="0"/>
          <w:sz w:val="28"/>
          <w:szCs w:val="28"/>
        </w:rPr>
        <w:t xml:space="preserve"> of reporting activities that justif</w:t>
      </w:r>
      <w:r w:rsidR="00EB7928" w:rsidRPr="00134BF7">
        <w:rPr>
          <w:rFonts w:asciiTheme="minorHAnsi" w:hAnsiTheme="minorHAnsi" w:cstheme="minorHAnsi"/>
          <w:b w:val="0"/>
          <w:bCs w:val="0"/>
          <w:sz w:val="28"/>
          <w:szCs w:val="28"/>
        </w:rPr>
        <w:t>ies</w:t>
      </w:r>
      <w:r w:rsidR="00485833" w:rsidRPr="00134BF7">
        <w:rPr>
          <w:rFonts w:asciiTheme="minorHAnsi" w:hAnsiTheme="minorHAnsi" w:cstheme="minorHAnsi"/>
          <w:b w:val="0"/>
          <w:bCs w:val="0"/>
          <w:sz w:val="28"/>
          <w:szCs w:val="28"/>
        </w:rPr>
        <w:t xml:space="preserve"> salary/payment. The standard workload for an FTE is </w:t>
      </w:r>
      <w:proofErr w:type="gramStart"/>
      <w:r w:rsidR="00485833" w:rsidRPr="00134BF7">
        <w:rPr>
          <w:rFonts w:asciiTheme="minorHAnsi" w:hAnsiTheme="minorHAnsi" w:cstheme="minorHAnsi"/>
          <w:b w:val="0"/>
          <w:bCs w:val="0"/>
          <w:sz w:val="28"/>
          <w:szCs w:val="28"/>
        </w:rPr>
        <w:t>12 workload</w:t>
      </w:r>
      <w:proofErr w:type="gramEnd"/>
      <w:r w:rsidR="00485833" w:rsidRPr="00134BF7">
        <w:rPr>
          <w:rFonts w:asciiTheme="minorHAnsi" w:hAnsiTheme="minorHAnsi" w:cstheme="minorHAnsi"/>
          <w:b w:val="0"/>
          <w:bCs w:val="0"/>
          <w:sz w:val="28"/>
          <w:szCs w:val="28"/>
        </w:rPr>
        <w:t xml:space="preserve"> </w:t>
      </w:r>
      <w:r w:rsidR="00EB7928" w:rsidRPr="00134BF7">
        <w:rPr>
          <w:rFonts w:asciiTheme="minorHAnsi" w:hAnsiTheme="minorHAnsi" w:cstheme="minorHAnsi"/>
          <w:b w:val="0"/>
          <w:bCs w:val="0"/>
          <w:sz w:val="28"/>
          <w:szCs w:val="28"/>
        </w:rPr>
        <w:t>units</w:t>
      </w:r>
      <w:r w:rsidR="00485833" w:rsidRPr="00134BF7">
        <w:rPr>
          <w:rFonts w:asciiTheme="minorHAnsi" w:hAnsiTheme="minorHAnsi" w:cstheme="minorHAnsi"/>
          <w:b w:val="0"/>
          <w:bCs w:val="0"/>
          <w:sz w:val="28"/>
          <w:szCs w:val="28"/>
        </w:rPr>
        <w:t xml:space="preserve">. Each workload </w:t>
      </w:r>
      <w:r w:rsidR="00EB7928" w:rsidRPr="00134BF7">
        <w:rPr>
          <w:rFonts w:asciiTheme="minorHAnsi" w:hAnsiTheme="minorHAnsi" w:cstheme="minorHAnsi"/>
          <w:b w:val="0"/>
          <w:bCs w:val="0"/>
          <w:sz w:val="28"/>
          <w:szCs w:val="28"/>
        </w:rPr>
        <w:t>unit</w:t>
      </w:r>
      <w:r w:rsidR="00485833" w:rsidRPr="00134BF7">
        <w:rPr>
          <w:rFonts w:asciiTheme="minorHAnsi" w:hAnsiTheme="minorHAnsi" w:cstheme="minorHAnsi"/>
          <w:b w:val="0"/>
          <w:bCs w:val="0"/>
          <w:sz w:val="28"/>
          <w:szCs w:val="28"/>
        </w:rPr>
        <w:t xml:space="preserve"> is roughly equivalent to one academic credit</w:t>
      </w:r>
      <w:r w:rsidR="004F0523" w:rsidRPr="00134BF7">
        <w:rPr>
          <w:rFonts w:asciiTheme="minorHAnsi" w:hAnsiTheme="minorHAnsi" w:cstheme="minorHAnsi"/>
          <w:b w:val="0"/>
          <w:bCs w:val="0"/>
          <w:sz w:val="28"/>
          <w:szCs w:val="28"/>
        </w:rPr>
        <w:t xml:space="preserve"> hour. Each academic credit hour is equivalent to 2</w:t>
      </w:r>
      <w:r w:rsidR="00EB7928" w:rsidRPr="00134BF7">
        <w:rPr>
          <w:rFonts w:asciiTheme="minorHAnsi" w:hAnsiTheme="minorHAnsi" w:cstheme="minorHAnsi"/>
          <w:b w:val="0"/>
          <w:bCs w:val="0"/>
          <w:sz w:val="28"/>
          <w:szCs w:val="28"/>
        </w:rPr>
        <w:t>-3</w:t>
      </w:r>
      <w:r w:rsidR="004F0523" w:rsidRPr="00134BF7">
        <w:rPr>
          <w:rFonts w:asciiTheme="minorHAnsi" w:hAnsiTheme="minorHAnsi" w:cstheme="minorHAnsi"/>
          <w:b w:val="0"/>
          <w:bCs w:val="0"/>
          <w:sz w:val="28"/>
          <w:szCs w:val="28"/>
        </w:rPr>
        <w:t xml:space="preserve"> hours of prep for every 1 hour of instruction. Each </w:t>
      </w:r>
      <w:proofErr w:type="gramStart"/>
      <w:r w:rsidR="004F0523" w:rsidRPr="00134BF7">
        <w:rPr>
          <w:rFonts w:asciiTheme="minorHAnsi" w:hAnsiTheme="minorHAnsi" w:cstheme="minorHAnsi"/>
          <w:b w:val="0"/>
          <w:bCs w:val="0"/>
          <w:sz w:val="28"/>
          <w:szCs w:val="28"/>
        </w:rPr>
        <w:t>3 credit</w:t>
      </w:r>
      <w:proofErr w:type="gramEnd"/>
      <w:r w:rsidR="004F0523" w:rsidRPr="00134BF7">
        <w:rPr>
          <w:rFonts w:asciiTheme="minorHAnsi" w:hAnsiTheme="minorHAnsi" w:cstheme="minorHAnsi"/>
          <w:b w:val="0"/>
          <w:bCs w:val="0"/>
          <w:sz w:val="28"/>
          <w:szCs w:val="28"/>
        </w:rPr>
        <w:t xml:space="preserve"> hour course is roughly equivalent to 10 hours of productivity (prep and instruction). Every 3 hours of workload is </w:t>
      </w:r>
      <w:r w:rsidR="004F0523" w:rsidRPr="00134BF7">
        <w:rPr>
          <w:rFonts w:asciiTheme="minorHAnsi" w:hAnsiTheme="minorHAnsi" w:cstheme="minorHAnsi"/>
          <w:b w:val="0"/>
          <w:bCs w:val="0"/>
          <w:sz w:val="28"/>
          <w:szCs w:val="28"/>
        </w:rPr>
        <w:lastRenderedPageBreak/>
        <w:t xml:space="preserve">equivalent </w:t>
      </w:r>
      <w:r w:rsidR="00EB7928" w:rsidRPr="00134BF7">
        <w:rPr>
          <w:rFonts w:asciiTheme="minorHAnsi" w:hAnsiTheme="minorHAnsi" w:cstheme="minorHAnsi"/>
          <w:b w:val="0"/>
          <w:bCs w:val="0"/>
          <w:sz w:val="28"/>
          <w:szCs w:val="28"/>
        </w:rPr>
        <w:t>to about 10 hours of work per week</w:t>
      </w:r>
      <w:r w:rsidR="004F0523" w:rsidRPr="00134BF7">
        <w:rPr>
          <w:rFonts w:asciiTheme="minorHAnsi" w:hAnsiTheme="minorHAnsi" w:cstheme="minorHAnsi"/>
          <w:b w:val="0"/>
          <w:bCs w:val="0"/>
          <w:sz w:val="28"/>
          <w:szCs w:val="28"/>
        </w:rPr>
        <w:t xml:space="preserve">. </w:t>
      </w:r>
      <w:r w:rsidR="00EB7928" w:rsidRPr="00134BF7">
        <w:rPr>
          <w:rFonts w:asciiTheme="minorHAnsi" w:hAnsiTheme="minorHAnsi" w:cstheme="minorHAnsi"/>
          <w:b w:val="0"/>
          <w:bCs w:val="0"/>
          <w:sz w:val="28"/>
          <w:szCs w:val="28"/>
        </w:rPr>
        <w:t xml:space="preserve">The 3 workload </w:t>
      </w:r>
      <w:r w:rsidR="006671E0" w:rsidRPr="00134BF7">
        <w:rPr>
          <w:rFonts w:asciiTheme="minorHAnsi" w:hAnsiTheme="minorHAnsi" w:cstheme="minorHAnsi"/>
          <w:b w:val="0"/>
          <w:bCs w:val="0"/>
          <w:sz w:val="28"/>
          <w:szCs w:val="28"/>
        </w:rPr>
        <w:t>units</w:t>
      </w:r>
      <w:r w:rsidR="00EB7928" w:rsidRPr="00134BF7">
        <w:rPr>
          <w:rFonts w:asciiTheme="minorHAnsi" w:hAnsiTheme="minorHAnsi" w:cstheme="minorHAnsi"/>
          <w:b w:val="0"/>
          <w:bCs w:val="0"/>
          <w:sz w:val="28"/>
          <w:szCs w:val="28"/>
        </w:rPr>
        <w:t xml:space="preserve"> </w:t>
      </w:r>
      <w:r w:rsidR="006671E0" w:rsidRPr="00134BF7">
        <w:rPr>
          <w:rFonts w:asciiTheme="minorHAnsi" w:hAnsiTheme="minorHAnsi" w:cstheme="minorHAnsi"/>
          <w:b w:val="0"/>
          <w:bCs w:val="0"/>
          <w:sz w:val="28"/>
          <w:szCs w:val="28"/>
        </w:rPr>
        <w:t xml:space="preserve">granted </w:t>
      </w:r>
      <w:r w:rsidR="00EB7928" w:rsidRPr="00134BF7">
        <w:rPr>
          <w:rFonts w:asciiTheme="minorHAnsi" w:hAnsiTheme="minorHAnsi" w:cstheme="minorHAnsi"/>
          <w:b w:val="0"/>
          <w:bCs w:val="0"/>
          <w:sz w:val="28"/>
          <w:szCs w:val="28"/>
        </w:rPr>
        <w:t xml:space="preserve">for a service obligation such as a </w:t>
      </w:r>
      <w:r w:rsidR="005D33A5">
        <w:rPr>
          <w:rFonts w:asciiTheme="minorHAnsi" w:hAnsiTheme="minorHAnsi" w:cstheme="minorHAnsi"/>
          <w:b w:val="0"/>
          <w:bCs w:val="0"/>
          <w:sz w:val="28"/>
          <w:szCs w:val="28"/>
        </w:rPr>
        <w:t>Chair</w:t>
      </w:r>
      <w:r w:rsidR="00EB7928" w:rsidRPr="00134BF7">
        <w:rPr>
          <w:rFonts w:asciiTheme="minorHAnsi" w:hAnsiTheme="minorHAnsi" w:cstheme="minorHAnsi"/>
          <w:b w:val="0"/>
          <w:bCs w:val="0"/>
          <w:sz w:val="28"/>
          <w:szCs w:val="28"/>
        </w:rPr>
        <w:t xml:space="preserve"> </w:t>
      </w:r>
      <w:proofErr w:type="gramStart"/>
      <w:r w:rsidR="00EB7928" w:rsidRPr="00134BF7">
        <w:rPr>
          <w:rFonts w:asciiTheme="minorHAnsi" w:hAnsiTheme="minorHAnsi" w:cstheme="minorHAnsi"/>
          <w:b w:val="0"/>
          <w:bCs w:val="0"/>
          <w:sz w:val="28"/>
          <w:szCs w:val="28"/>
        </w:rPr>
        <w:t>is</w:t>
      </w:r>
      <w:proofErr w:type="gramEnd"/>
      <w:r w:rsidR="00EB7928" w:rsidRPr="00134BF7">
        <w:rPr>
          <w:rFonts w:asciiTheme="minorHAnsi" w:hAnsiTheme="minorHAnsi" w:cstheme="minorHAnsi"/>
          <w:b w:val="0"/>
          <w:bCs w:val="0"/>
          <w:sz w:val="28"/>
          <w:szCs w:val="28"/>
        </w:rPr>
        <w:t xml:space="preserve"> equivalent to about 10 hours of work per week.</w:t>
      </w:r>
    </w:p>
    <w:p w14:paraId="29E6D2E1" w14:textId="3FAC132A" w:rsidR="00EB7928" w:rsidRPr="00134BF7" w:rsidRDefault="00300EE8" w:rsidP="00B4472F">
      <w:pPr>
        <w:pStyle w:val="Heading1"/>
        <w:spacing w:before="0" w:after="120"/>
        <w:ind w:left="1530" w:right="-446" w:hanging="990"/>
        <w:rPr>
          <w:rFonts w:asciiTheme="minorHAnsi" w:hAnsiTheme="minorHAnsi" w:cstheme="minorHAnsi"/>
          <w:b w:val="0"/>
          <w:bCs w:val="0"/>
          <w:sz w:val="28"/>
          <w:szCs w:val="28"/>
        </w:rPr>
      </w:pPr>
      <w:r w:rsidRPr="00134BF7">
        <w:rPr>
          <w:rFonts w:asciiTheme="minorHAnsi" w:hAnsiTheme="minorHAnsi" w:cstheme="minorHAnsi"/>
          <w:b w:val="0"/>
          <w:bCs w:val="0"/>
          <w:sz w:val="28"/>
          <w:szCs w:val="28"/>
        </w:rPr>
        <w:t xml:space="preserve">02.03      </w:t>
      </w:r>
      <w:r w:rsidR="00EB7928" w:rsidRPr="00134BF7">
        <w:rPr>
          <w:rFonts w:asciiTheme="minorHAnsi" w:hAnsiTheme="minorHAnsi" w:cstheme="minorHAnsi"/>
          <w:b w:val="0"/>
          <w:bCs w:val="0"/>
          <w:sz w:val="28"/>
          <w:szCs w:val="28"/>
        </w:rPr>
        <w:t xml:space="preserve">Workload for full-time, tenure-line faculty – All full-time tenure-track and tenured faculty in the </w:t>
      </w:r>
      <w:r w:rsidR="00FF51A3">
        <w:rPr>
          <w:rFonts w:asciiTheme="minorHAnsi" w:hAnsiTheme="minorHAnsi" w:cstheme="minorHAnsi"/>
          <w:b w:val="0"/>
          <w:bCs w:val="0"/>
          <w:sz w:val="28"/>
          <w:szCs w:val="28"/>
        </w:rPr>
        <w:t>Med</w:t>
      </w:r>
      <w:r w:rsidR="00D963B3" w:rsidRPr="00134BF7">
        <w:rPr>
          <w:rFonts w:asciiTheme="minorHAnsi" w:hAnsiTheme="minorHAnsi" w:cstheme="minorHAnsi"/>
          <w:b w:val="0"/>
          <w:bCs w:val="0"/>
          <w:sz w:val="28"/>
          <w:szCs w:val="28"/>
        </w:rPr>
        <w:t>ical Laboratory Science Program</w:t>
      </w:r>
      <w:r w:rsidR="00EB7928" w:rsidRPr="00134BF7">
        <w:rPr>
          <w:rFonts w:asciiTheme="minorHAnsi" w:hAnsiTheme="minorHAnsi" w:cstheme="minorHAnsi"/>
          <w:b w:val="0"/>
          <w:bCs w:val="0"/>
          <w:sz w:val="28"/>
          <w:szCs w:val="28"/>
        </w:rPr>
        <w:t xml:space="preserve"> are expected to meet a set of professional responsibilities that include teaching, scholarly activity, and</w:t>
      </w:r>
      <w:r w:rsidR="00EB7928" w:rsidRPr="00134BF7">
        <w:rPr>
          <w:rFonts w:asciiTheme="minorHAnsi" w:hAnsiTheme="minorHAnsi" w:cstheme="minorHAnsi"/>
          <w:b w:val="0"/>
          <w:bCs w:val="0"/>
          <w:spacing w:val="-27"/>
          <w:sz w:val="28"/>
          <w:szCs w:val="28"/>
        </w:rPr>
        <w:t xml:space="preserve"> </w:t>
      </w:r>
      <w:r w:rsidR="00EB7928" w:rsidRPr="00134BF7">
        <w:rPr>
          <w:rFonts w:asciiTheme="minorHAnsi" w:hAnsiTheme="minorHAnsi" w:cstheme="minorHAnsi"/>
          <w:b w:val="0"/>
          <w:bCs w:val="0"/>
          <w:sz w:val="28"/>
          <w:szCs w:val="28"/>
        </w:rPr>
        <w:t xml:space="preserve">service. </w:t>
      </w:r>
      <w:r w:rsidR="00EB7928" w:rsidRPr="007C1A66">
        <w:rPr>
          <w:rFonts w:asciiTheme="minorHAnsi" w:hAnsiTheme="minorHAnsi" w:cstheme="minorHAnsi"/>
          <w:b w:val="0"/>
          <w:bCs w:val="0"/>
          <w:i/>
          <w:iCs/>
          <w:sz w:val="28"/>
          <w:szCs w:val="28"/>
        </w:rPr>
        <w:t xml:space="preserve">This equates to </w:t>
      </w:r>
      <w:proofErr w:type="gramStart"/>
      <w:r w:rsidR="00D963B3" w:rsidRPr="007C1A66">
        <w:rPr>
          <w:rFonts w:asciiTheme="minorHAnsi" w:hAnsiTheme="minorHAnsi" w:cstheme="minorHAnsi"/>
          <w:b w:val="0"/>
          <w:bCs w:val="0"/>
          <w:i/>
          <w:iCs/>
          <w:sz w:val="28"/>
          <w:szCs w:val="28"/>
        </w:rPr>
        <w:t>1</w:t>
      </w:r>
      <w:r w:rsidR="00EB7928" w:rsidRPr="007C1A66">
        <w:rPr>
          <w:rFonts w:asciiTheme="minorHAnsi" w:hAnsiTheme="minorHAnsi" w:cstheme="minorHAnsi"/>
          <w:b w:val="0"/>
          <w:bCs w:val="0"/>
          <w:i/>
          <w:iCs/>
          <w:sz w:val="28"/>
          <w:szCs w:val="28"/>
        </w:rPr>
        <w:t>2 workload</w:t>
      </w:r>
      <w:proofErr w:type="gramEnd"/>
      <w:r w:rsidR="00EB7928" w:rsidRPr="007C1A66">
        <w:rPr>
          <w:rFonts w:asciiTheme="minorHAnsi" w:hAnsiTheme="minorHAnsi" w:cstheme="minorHAnsi"/>
          <w:b w:val="0"/>
          <w:bCs w:val="0"/>
          <w:i/>
          <w:iCs/>
          <w:sz w:val="28"/>
          <w:szCs w:val="28"/>
        </w:rPr>
        <w:t xml:space="preserve"> units</w:t>
      </w:r>
      <w:r w:rsidR="006671E0" w:rsidRPr="007C1A66">
        <w:rPr>
          <w:rFonts w:asciiTheme="minorHAnsi" w:hAnsiTheme="minorHAnsi" w:cstheme="minorHAnsi"/>
          <w:b w:val="0"/>
          <w:bCs w:val="0"/>
          <w:i/>
          <w:iCs/>
          <w:sz w:val="28"/>
          <w:szCs w:val="28"/>
        </w:rPr>
        <w:t>, which equates to 40 hours per week</w:t>
      </w:r>
      <w:r w:rsidR="00EB7928" w:rsidRPr="007C1A66">
        <w:rPr>
          <w:rFonts w:asciiTheme="minorHAnsi" w:hAnsiTheme="minorHAnsi" w:cstheme="minorHAnsi"/>
          <w:b w:val="0"/>
          <w:bCs w:val="0"/>
          <w:i/>
          <w:iCs/>
          <w:sz w:val="28"/>
          <w:szCs w:val="28"/>
        </w:rPr>
        <w:t>.</w:t>
      </w:r>
    </w:p>
    <w:p w14:paraId="2FD7E8E4" w14:textId="3B440926" w:rsidR="006B60FC" w:rsidRPr="00134BF7" w:rsidRDefault="00B4472F" w:rsidP="00B4472F">
      <w:pPr>
        <w:pStyle w:val="Heading1"/>
        <w:spacing w:before="0" w:after="120"/>
        <w:ind w:left="1530" w:right="-446" w:hanging="990"/>
        <w:rPr>
          <w:rFonts w:asciiTheme="minorHAnsi" w:hAnsiTheme="minorHAnsi" w:cstheme="minorHAnsi"/>
          <w:b w:val="0"/>
          <w:bCs w:val="0"/>
          <w:sz w:val="28"/>
          <w:szCs w:val="28"/>
        </w:rPr>
      </w:pPr>
      <w:r w:rsidRPr="00134BF7">
        <w:rPr>
          <w:rFonts w:asciiTheme="minorHAnsi" w:hAnsiTheme="minorHAnsi" w:cstheme="minorHAnsi"/>
          <w:b w:val="0"/>
          <w:bCs w:val="0"/>
          <w:sz w:val="28"/>
          <w:szCs w:val="28"/>
        </w:rPr>
        <w:t xml:space="preserve">02.04     </w:t>
      </w:r>
      <w:r w:rsidR="006B60FC" w:rsidRPr="00134BF7">
        <w:rPr>
          <w:rFonts w:asciiTheme="minorHAnsi" w:hAnsiTheme="minorHAnsi" w:cstheme="minorHAnsi"/>
          <w:b w:val="0"/>
          <w:bCs w:val="0"/>
          <w:sz w:val="28"/>
          <w:szCs w:val="28"/>
        </w:rPr>
        <w:t xml:space="preserve">Workload is distributed equitably </w:t>
      </w:r>
      <w:proofErr w:type="gramStart"/>
      <w:r w:rsidR="006B60FC" w:rsidRPr="00134BF7">
        <w:rPr>
          <w:rFonts w:asciiTheme="minorHAnsi" w:hAnsiTheme="minorHAnsi" w:cstheme="minorHAnsi"/>
          <w:b w:val="0"/>
          <w:bCs w:val="0"/>
          <w:sz w:val="28"/>
          <w:szCs w:val="28"/>
        </w:rPr>
        <w:t>in order to</w:t>
      </w:r>
      <w:proofErr w:type="gramEnd"/>
      <w:r w:rsidR="006B60FC" w:rsidRPr="00134BF7">
        <w:rPr>
          <w:rFonts w:asciiTheme="minorHAnsi" w:hAnsiTheme="minorHAnsi" w:cstheme="minorHAnsi"/>
          <w:b w:val="0"/>
          <w:bCs w:val="0"/>
          <w:sz w:val="28"/>
          <w:szCs w:val="28"/>
        </w:rPr>
        <w:t xml:space="preserve"> enable</w:t>
      </w:r>
      <w:r w:rsidR="008D6EA6" w:rsidRPr="00134BF7">
        <w:rPr>
          <w:rFonts w:asciiTheme="minorHAnsi" w:hAnsiTheme="minorHAnsi" w:cstheme="minorHAnsi"/>
          <w:b w:val="0"/>
          <w:bCs w:val="0"/>
          <w:sz w:val="28"/>
          <w:szCs w:val="28"/>
        </w:rPr>
        <w:t xml:space="preserve"> equitable treatment during the Annual Performance Evaluation process.</w:t>
      </w:r>
    </w:p>
    <w:p w14:paraId="3FF8E422" w14:textId="17DA2859" w:rsidR="005A4017" w:rsidRPr="00134BF7" w:rsidRDefault="00796DD1" w:rsidP="00796DD1">
      <w:pPr>
        <w:pStyle w:val="Heading1"/>
        <w:spacing w:before="0" w:after="120"/>
        <w:ind w:left="0" w:right="-446"/>
        <w:rPr>
          <w:rFonts w:asciiTheme="minorHAnsi" w:eastAsia="Arial" w:hAnsiTheme="minorHAnsi" w:cstheme="minorHAnsi"/>
          <w:sz w:val="28"/>
          <w:szCs w:val="28"/>
        </w:rPr>
      </w:pPr>
      <w:r w:rsidRPr="00134BF7">
        <w:rPr>
          <w:rFonts w:asciiTheme="minorHAnsi" w:eastAsia="Arial" w:hAnsiTheme="minorHAnsi" w:cstheme="minorHAnsi"/>
          <w:sz w:val="28"/>
          <w:szCs w:val="28"/>
        </w:rPr>
        <w:t>03.</w:t>
      </w:r>
      <w:r w:rsidR="003F0320" w:rsidRPr="00134BF7">
        <w:rPr>
          <w:rFonts w:asciiTheme="minorHAnsi" w:eastAsia="Arial" w:hAnsiTheme="minorHAnsi" w:cstheme="minorHAnsi"/>
          <w:sz w:val="28"/>
          <w:szCs w:val="28"/>
        </w:rPr>
        <w:t xml:space="preserve">   </w:t>
      </w:r>
      <w:r w:rsidR="005A4017" w:rsidRPr="00134BF7">
        <w:rPr>
          <w:rFonts w:asciiTheme="minorHAnsi" w:eastAsia="Arial" w:hAnsiTheme="minorHAnsi" w:cstheme="minorHAnsi"/>
          <w:sz w:val="28"/>
          <w:szCs w:val="28"/>
        </w:rPr>
        <w:t>Responsibilities</w:t>
      </w:r>
    </w:p>
    <w:p w14:paraId="538D4FA2" w14:textId="7C013FA2" w:rsidR="005A4017" w:rsidRPr="00134BF7" w:rsidRDefault="006533A2" w:rsidP="003F0320">
      <w:pPr>
        <w:pStyle w:val="Heading1"/>
        <w:spacing w:before="0" w:after="120"/>
        <w:ind w:left="1530" w:right="-446" w:hanging="990"/>
        <w:rPr>
          <w:rFonts w:asciiTheme="minorHAnsi" w:eastAsia="Arial" w:hAnsiTheme="minorHAnsi" w:cstheme="minorHAnsi"/>
          <w:b w:val="0"/>
          <w:bCs w:val="0"/>
          <w:sz w:val="28"/>
          <w:szCs w:val="28"/>
        </w:rPr>
      </w:pPr>
      <w:r w:rsidRPr="00134BF7">
        <w:rPr>
          <w:rFonts w:asciiTheme="minorHAnsi" w:eastAsia="Arial" w:hAnsiTheme="minorHAnsi" w:cstheme="minorHAnsi"/>
          <w:b w:val="0"/>
          <w:bCs w:val="0"/>
          <w:sz w:val="28"/>
          <w:szCs w:val="28"/>
        </w:rPr>
        <w:t xml:space="preserve">03.01     </w:t>
      </w:r>
      <w:r w:rsidR="00B04CF7" w:rsidRPr="00134BF7">
        <w:rPr>
          <w:rFonts w:asciiTheme="minorHAnsi" w:eastAsia="Arial" w:hAnsiTheme="minorHAnsi" w:cstheme="minorHAnsi"/>
          <w:b w:val="0"/>
          <w:bCs w:val="0"/>
          <w:sz w:val="28"/>
          <w:szCs w:val="28"/>
        </w:rPr>
        <w:t xml:space="preserve">The </w:t>
      </w:r>
      <w:r w:rsidR="00FF51A3">
        <w:rPr>
          <w:rFonts w:asciiTheme="minorHAnsi" w:eastAsia="Arial" w:hAnsiTheme="minorHAnsi" w:cstheme="minorHAnsi"/>
          <w:b w:val="0"/>
          <w:bCs w:val="0"/>
          <w:sz w:val="28"/>
          <w:szCs w:val="28"/>
        </w:rPr>
        <w:t>M</w:t>
      </w:r>
      <w:r w:rsidR="00D963B3" w:rsidRPr="00134BF7">
        <w:rPr>
          <w:rFonts w:asciiTheme="minorHAnsi" w:eastAsia="Arial" w:hAnsiTheme="minorHAnsi" w:cstheme="minorHAnsi"/>
          <w:b w:val="0"/>
          <w:bCs w:val="0"/>
          <w:sz w:val="28"/>
          <w:szCs w:val="28"/>
        </w:rPr>
        <w:t>LS Chair</w:t>
      </w:r>
      <w:r w:rsidR="00B04CF7" w:rsidRPr="00134BF7">
        <w:rPr>
          <w:rFonts w:asciiTheme="minorHAnsi" w:eastAsia="Arial" w:hAnsiTheme="minorHAnsi" w:cstheme="minorHAnsi"/>
          <w:b w:val="0"/>
          <w:bCs w:val="0"/>
          <w:sz w:val="28"/>
          <w:szCs w:val="28"/>
        </w:rPr>
        <w:t xml:space="preserve"> is responsible for implementing the workload policy in the </w:t>
      </w:r>
      <w:r w:rsidR="00466DD5">
        <w:rPr>
          <w:rFonts w:asciiTheme="minorHAnsi" w:eastAsia="Arial" w:hAnsiTheme="minorHAnsi" w:cstheme="minorHAnsi"/>
          <w:b w:val="0"/>
          <w:bCs w:val="0"/>
          <w:sz w:val="28"/>
          <w:szCs w:val="28"/>
        </w:rPr>
        <w:t>Program</w:t>
      </w:r>
      <w:r w:rsidR="00B04CF7" w:rsidRPr="00134BF7">
        <w:rPr>
          <w:rFonts w:asciiTheme="minorHAnsi" w:eastAsia="Arial" w:hAnsiTheme="minorHAnsi" w:cstheme="minorHAnsi"/>
          <w:b w:val="0"/>
          <w:bCs w:val="0"/>
          <w:sz w:val="28"/>
          <w:szCs w:val="28"/>
        </w:rPr>
        <w:t xml:space="preserve">. </w:t>
      </w:r>
    </w:p>
    <w:p w14:paraId="2E95FE76" w14:textId="0CF93193" w:rsidR="001F27EF" w:rsidRPr="00134BF7" w:rsidRDefault="006533A2" w:rsidP="006533A2">
      <w:pPr>
        <w:pStyle w:val="Heading1"/>
        <w:spacing w:before="0" w:after="120"/>
        <w:ind w:left="1530" w:right="-446" w:hanging="990"/>
        <w:rPr>
          <w:rFonts w:asciiTheme="minorHAnsi" w:eastAsia="Arial" w:hAnsiTheme="minorHAnsi" w:cstheme="minorHAnsi"/>
          <w:b w:val="0"/>
          <w:bCs w:val="0"/>
          <w:sz w:val="28"/>
          <w:szCs w:val="28"/>
        </w:rPr>
      </w:pPr>
      <w:r w:rsidRPr="00134BF7">
        <w:rPr>
          <w:rFonts w:asciiTheme="minorHAnsi" w:eastAsia="Arial" w:hAnsiTheme="minorHAnsi" w:cstheme="minorHAnsi"/>
          <w:b w:val="0"/>
          <w:bCs w:val="0"/>
          <w:sz w:val="28"/>
          <w:szCs w:val="28"/>
        </w:rPr>
        <w:t xml:space="preserve">03.02      </w:t>
      </w:r>
      <w:r w:rsidR="00B54E60" w:rsidRPr="00134BF7">
        <w:rPr>
          <w:rFonts w:asciiTheme="minorHAnsi" w:eastAsia="Arial" w:hAnsiTheme="minorHAnsi" w:cstheme="minorHAnsi"/>
          <w:b w:val="0"/>
          <w:bCs w:val="0"/>
          <w:sz w:val="28"/>
          <w:szCs w:val="28"/>
        </w:rPr>
        <w:t xml:space="preserve">The </w:t>
      </w:r>
      <w:r w:rsidR="00FF51A3">
        <w:rPr>
          <w:rFonts w:asciiTheme="minorHAnsi" w:eastAsia="Arial" w:hAnsiTheme="minorHAnsi" w:cstheme="minorHAnsi"/>
          <w:b w:val="0"/>
          <w:bCs w:val="0"/>
          <w:sz w:val="28"/>
          <w:szCs w:val="28"/>
        </w:rPr>
        <w:t>M</w:t>
      </w:r>
      <w:r w:rsidR="00D963B3" w:rsidRPr="00134BF7">
        <w:rPr>
          <w:rFonts w:asciiTheme="minorHAnsi" w:eastAsia="Arial" w:hAnsiTheme="minorHAnsi" w:cstheme="minorHAnsi"/>
          <w:b w:val="0"/>
          <w:bCs w:val="0"/>
          <w:sz w:val="28"/>
          <w:szCs w:val="28"/>
        </w:rPr>
        <w:t>LS Chair</w:t>
      </w:r>
      <w:r w:rsidR="00B54E60" w:rsidRPr="00134BF7">
        <w:rPr>
          <w:rFonts w:asciiTheme="minorHAnsi" w:eastAsia="Arial" w:hAnsiTheme="minorHAnsi" w:cstheme="minorHAnsi"/>
          <w:b w:val="0"/>
          <w:bCs w:val="0"/>
          <w:sz w:val="28"/>
          <w:szCs w:val="28"/>
        </w:rPr>
        <w:t xml:space="preserve"> ensures the workload in the </w:t>
      </w:r>
      <w:r w:rsidR="00FF51A3">
        <w:rPr>
          <w:rFonts w:asciiTheme="minorHAnsi" w:eastAsia="Arial" w:hAnsiTheme="minorHAnsi" w:cstheme="minorHAnsi"/>
          <w:b w:val="0"/>
          <w:bCs w:val="0"/>
          <w:sz w:val="28"/>
          <w:szCs w:val="28"/>
        </w:rPr>
        <w:t>M</w:t>
      </w:r>
      <w:r w:rsidR="006C17C9">
        <w:rPr>
          <w:rFonts w:asciiTheme="minorHAnsi" w:eastAsia="Arial" w:hAnsiTheme="minorHAnsi" w:cstheme="minorHAnsi"/>
          <w:b w:val="0"/>
          <w:bCs w:val="0"/>
          <w:sz w:val="28"/>
          <w:szCs w:val="28"/>
        </w:rPr>
        <w:t>LS Program</w:t>
      </w:r>
      <w:r w:rsidR="000A4296" w:rsidRPr="00134BF7">
        <w:rPr>
          <w:rFonts w:asciiTheme="minorHAnsi" w:eastAsia="Arial" w:hAnsiTheme="minorHAnsi" w:cstheme="minorHAnsi"/>
          <w:b w:val="0"/>
          <w:bCs w:val="0"/>
          <w:sz w:val="28"/>
          <w:szCs w:val="28"/>
        </w:rPr>
        <w:t xml:space="preserve"> complies with policies of both the CHP and Texas State University. </w:t>
      </w:r>
      <w:r w:rsidR="00001BA9" w:rsidRPr="00134BF7">
        <w:rPr>
          <w:rFonts w:asciiTheme="minorHAnsi" w:eastAsia="Arial" w:hAnsiTheme="minorHAnsi" w:cstheme="minorHAnsi"/>
          <w:b w:val="0"/>
          <w:bCs w:val="0"/>
          <w:sz w:val="28"/>
          <w:szCs w:val="28"/>
        </w:rPr>
        <w:t xml:space="preserve">The workload in </w:t>
      </w:r>
      <w:r w:rsidR="001577C7">
        <w:rPr>
          <w:rFonts w:asciiTheme="minorHAnsi" w:eastAsia="Arial" w:hAnsiTheme="minorHAnsi" w:cstheme="minorHAnsi"/>
          <w:b w:val="0"/>
          <w:bCs w:val="0"/>
          <w:sz w:val="28"/>
          <w:szCs w:val="28"/>
        </w:rPr>
        <w:t>M</w:t>
      </w:r>
      <w:r w:rsidR="00D963B3" w:rsidRPr="00134BF7">
        <w:rPr>
          <w:rFonts w:asciiTheme="minorHAnsi" w:eastAsia="Arial" w:hAnsiTheme="minorHAnsi" w:cstheme="minorHAnsi"/>
          <w:b w:val="0"/>
          <w:bCs w:val="0"/>
          <w:sz w:val="28"/>
          <w:szCs w:val="28"/>
        </w:rPr>
        <w:t>LS</w:t>
      </w:r>
      <w:r w:rsidR="00001BA9" w:rsidRPr="00134BF7">
        <w:rPr>
          <w:rFonts w:asciiTheme="minorHAnsi" w:eastAsia="Arial" w:hAnsiTheme="minorHAnsi" w:cstheme="minorHAnsi"/>
          <w:b w:val="0"/>
          <w:bCs w:val="0"/>
          <w:sz w:val="28"/>
          <w:szCs w:val="28"/>
        </w:rPr>
        <w:t xml:space="preserve"> must meet </w:t>
      </w:r>
      <w:r w:rsidR="006434F2">
        <w:rPr>
          <w:rFonts w:asciiTheme="minorHAnsi" w:eastAsia="Arial" w:hAnsiTheme="minorHAnsi" w:cstheme="minorHAnsi"/>
          <w:b w:val="0"/>
          <w:bCs w:val="0"/>
          <w:sz w:val="28"/>
          <w:szCs w:val="28"/>
        </w:rPr>
        <w:t>program</w:t>
      </w:r>
      <w:r w:rsidR="003B1E12" w:rsidRPr="00134BF7">
        <w:rPr>
          <w:rFonts w:asciiTheme="minorHAnsi" w:eastAsia="Arial" w:hAnsiTheme="minorHAnsi" w:cstheme="minorHAnsi"/>
          <w:b w:val="0"/>
          <w:bCs w:val="0"/>
          <w:sz w:val="28"/>
          <w:szCs w:val="28"/>
        </w:rPr>
        <w:t xml:space="preserve"> goa</w:t>
      </w:r>
      <w:r w:rsidR="00C65417" w:rsidRPr="00134BF7">
        <w:rPr>
          <w:rFonts w:asciiTheme="minorHAnsi" w:eastAsia="Arial" w:hAnsiTheme="minorHAnsi" w:cstheme="minorHAnsi"/>
          <w:b w:val="0"/>
          <w:bCs w:val="0"/>
          <w:sz w:val="28"/>
          <w:szCs w:val="28"/>
        </w:rPr>
        <w:t>l</w:t>
      </w:r>
      <w:r w:rsidR="003B1E12" w:rsidRPr="00134BF7">
        <w:rPr>
          <w:rFonts w:asciiTheme="minorHAnsi" w:eastAsia="Arial" w:hAnsiTheme="minorHAnsi" w:cstheme="minorHAnsi"/>
          <w:b w:val="0"/>
          <w:bCs w:val="0"/>
          <w:sz w:val="28"/>
          <w:szCs w:val="28"/>
        </w:rPr>
        <w:t>s for teaching, research, scholarly activities, and service for each faculty member.</w:t>
      </w:r>
    </w:p>
    <w:p w14:paraId="0251C050" w14:textId="19188466" w:rsidR="00E1004D" w:rsidRPr="00134BF7" w:rsidRDefault="003E4C3A" w:rsidP="007915CF">
      <w:pPr>
        <w:pStyle w:val="Heading1"/>
        <w:spacing w:before="0" w:after="120"/>
        <w:ind w:left="0" w:right="-446"/>
        <w:rPr>
          <w:rFonts w:asciiTheme="minorHAnsi" w:eastAsia="Arial" w:hAnsiTheme="minorHAnsi" w:cstheme="minorHAnsi"/>
          <w:sz w:val="28"/>
          <w:szCs w:val="28"/>
        </w:rPr>
      </w:pPr>
      <w:r w:rsidRPr="00134BF7">
        <w:rPr>
          <w:rFonts w:asciiTheme="minorHAnsi" w:eastAsia="Arial" w:hAnsiTheme="minorHAnsi" w:cstheme="minorHAnsi"/>
          <w:sz w:val="28"/>
          <w:szCs w:val="28"/>
        </w:rPr>
        <w:t xml:space="preserve">04.  </w:t>
      </w:r>
      <w:r w:rsidR="00A10068" w:rsidRPr="00134BF7">
        <w:rPr>
          <w:rFonts w:asciiTheme="minorHAnsi" w:eastAsia="Arial" w:hAnsiTheme="minorHAnsi" w:cstheme="minorHAnsi"/>
          <w:sz w:val="28"/>
          <w:szCs w:val="28"/>
        </w:rPr>
        <w:t>Practice</w:t>
      </w:r>
      <w:r w:rsidR="007F41CF" w:rsidRPr="00134BF7">
        <w:rPr>
          <w:rFonts w:asciiTheme="minorHAnsi" w:eastAsia="Arial" w:hAnsiTheme="minorHAnsi" w:cstheme="minorHAnsi"/>
          <w:sz w:val="28"/>
          <w:szCs w:val="28"/>
        </w:rPr>
        <w:t xml:space="preserve"> for Assignment and Adjustment of Workload </w:t>
      </w:r>
      <w:r w:rsidR="00C65417" w:rsidRPr="00134BF7">
        <w:rPr>
          <w:rFonts w:asciiTheme="minorHAnsi" w:eastAsia="Arial" w:hAnsiTheme="minorHAnsi" w:cstheme="minorHAnsi"/>
          <w:sz w:val="28"/>
          <w:szCs w:val="28"/>
        </w:rPr>
        <w:t>Credits</w:t>
      </w:r>
    </w:p>
    <w:p w14:paraId="0EF26590" w14:textId="2898E26A" w:rsidR="00C65417" w:rsidRPr="00134BF7" w:rsidRDefault="003E4C3A" w:rsidP="003E4C3A">
      <w:pPr>
        <w:pStyle w:val="Heading1"/>
        <w:tabs>
          <w:tab w:val="left" w:pos="1530"/>
        </w:tabs>
        <w:spacing w:before="0" w:after="120"/>
        <w:ind w:left="1440" w:right="-446" w:hanging="900"/>
        <w:rPr>
          <w:rFonts w:asciiTheme="minorHAnsi" w:hAnsiTheme="minorHAnsi" w:cstheme="minorHAnsi"/>
          <w:b w:val="0"/>
          <w:bCs w:val="0"/>
          <w:sz w:val="28"/>
          <w:szCs w:val="28"/>
        </w:rPr>
      </w:pPr>
      <w:r w:rsidRPr="00134BF7">
        <w:rPr>
          <w:rFonts w:asciiTheme="minorHAnsi" w:hAnsiTheme="minorHAnsi" w:cstheme="minorHAnsi"/>
          <w:b w:val="0"/>
          <w:bCs w:val="0"/>
          <w:sz w:val="28"/>
          <w:szCs w:val="28"/>
        </w:rPr>
        <w:t xml:space="preserve">04.01     </w:t>
      </w:r>
      <w:r w:rsidR="00C65417" w:rsidRPr="00134BF7">
        <w:rPr>
          <w:rFonts w:asciiTheme="minorHAnsi" w:hAnsiTheme="minorHAnsi" w:cstheme="minorHAnsi"/>
          <w:b w:val="0"/>
          <w:bCs w:val="0"/>
          <w:sz w:val="28"/>
          <w:szCs w:val="28"/>
        </w:rPr>
        <w:t xml:space="preserve">Workload credit is earned during each semester in two general areas: teaching and research. Additional workload credit may be earned by scholarly activity, service, administrative duties, and laboratory preparation. The total workload credits earned should be used to monitor the distribution of work </w:t>
      </w:r>
      <w:proofErr w:type="gramStart"/>
      <w:r w:rsidR="00C65417" w:rsidRPr="00134BF7">
        <w:rPr>
          <w:rFonts w:asciiTheme="minorHAnsi" w:hAnsiTheme="minorHAnsi" w:cstheme="minorHAnsi"/>
          <w:b w:val="0"/>
          <w:bCs w:val="0"/>
          <w:sz w:val="28"/>
          <w:szCs w:val="28"/>
        </w:rPr>
        <w:t>assignment</w:t>
      </w:r>
      <w:proofErr w:type="gramEnd"/>
      <w:r w:rsidR="00C65417" w:rsidRPr="00134BF7">
        <w:rPr>
          <w:rFonts w:asciiTheme="minorHAnsi" w:hAnsiTheme="minorHAnsi" w:cstheme="minorHAnsi"/>
          <w:b w:val="0"/>
          <w:bCs w:val="0"/>
          <w:sz w:val="28"/>
          <w:szCs w:val="28"/>
        </w:rPr>
        <w:t xml:space="preserve"> within the academic unit.</w:t>
      </w:r>
    </w:p>
    <w:p w14:paraId="290E1276" w14:textId="48B3F58B" w:rsidR="00C65417" w:rsidRPr="00134BF7" w:rsidRDefault="003E4C3A" w:rsidP="003E4C3A">
      <w:pPr>
        <w:pStyle w:val="Heading1"/>
        <w:tabs>
          <w:tab w:val="left" w:pos="1530"/>
        </w:tabs>
        <w:spacing w:before="0" w:after="120"/>
        <w:ind w:left="1440" w:right="-446" w:hanging="900"/>
        <w:rPr>
          <w:rFonts w:asciiTheme="minorHAnsi" w:hAnsiTheme="minorHAnsi" w:cstheme="minorHAnsi"/>
          <w:b w:val="0"/>
          <w:bCs w:val="0"/>
          <w:sz w:val="28"/>
          <w:szCs w:val="28"/>
        </w:rPr>
      </w:pPr>
      <w:r w:rsidRPr="00134BF7">
        <w:rPr>
          <w:rFonts w:asciiTheme="minorHAnsi" w:hAnsiTheme="minorHAnsi" w:cstheme="minorHAnsi"/>
          <w:b w:val="0"/>
          <w:bCs w:val="0"/>
          <w:sz w:val="28"/>
          <w:szCs w:val="28"/>
        </w:rPr>
        <w:t xml:space="preserve">04.02    </w:t>
      </w:r>
      <w:r w:rsidR="00C65417" w:rsidRPr="00134BF7">
        <w:rPr>
          <w:rFonts w:asciiTheme="minorHAnsi" w:hAnsiTheme="minorHAnsi" w:cstheme="minorHAnsi"/>
          <w:b w:val="0"/>
          <w:bCs w:val="0"/>
          <w:sz w:val="28"/>
          <w:szCs w:val="28"/>
        </w:rPr>
        <w:t>Tenure-line faculty are usually granted an additional research credit of 3 workload units (at total of 6) for two semesters per year.</w:t>
      </w:r>
    </w:p>
    <w:p w14:paraId="28FB3106" w14:textId="0E0DA7AC" w:rsidR="007F41CF" w:rsidRPr="00134BF7" w:rsidRDefault="007915CF" w:rsidP="007915CF">
      <w:pPr>
        <w:pStyle w:val="Heading1"/>
        <w:spacing w:before="0" w:after="120"/>
        <w:ind w:left="0" w:right="-446"/>
        <w:rPr>
          <w:rFonts w:asciiTheme="minorHAnsi" w:eastAsia="Arial" w:hAnsiTheme="minorHAnsi" w:cstheme="minorHAnsi"/>
          <w:sz w:val="28"/>
          <w:szCs w:val="28"/>
        </w:rPr>
      </w:pPr>
      <w:r w:rsidRPr="00134BF7">
        <w:rPr>
          <w:rFonts w:asciiTheme="minorHAnsi" w:eastAsia="Arial" w:hAnsiTheme="minorHAnsi" w:cstheme="minorHAnsi"/>
          <w:sz w:val="28"/>
          <w:szCs w:val="28"/>
        </w:rPr>
        <w:t xml:space="preserve">05.   </w:t>
      </w:r>
      <w:r w:rsidR="007F41CF" w:rsidRPr="00134BF7">
        <w:rPr>
          <w:rFonts w:asciiTheme="minorHAnsi" w:eastAsia="Arial" w:hAnsiTheme="minorHAnsi" w:cstheme="minorHAnsi"/>
          <w:sz w:val="28"/>
          <w:szCs w:val="28"/>
        </w:rPr>
        <w:t xml:space="preserve">Practice for Assignment and Adjustment of Workload for </w:t>
      </w:r>
      <w:r w:rsidR="00C65417" w:rsidRPr="00134BF7">
        <w:rPr>
          <w:rFonts w:asciiTheme="minorHAnsi" w:eastAsia="Arial" w:hAnsiTheme="minorHAnsi" w:cstheme="minorHAnsi"/>
          <w:sz w:val="28"/>
          <w:szCs w:val="28"/>
        </w:rPr>
        <w:t>Teaching</w:t>
      </w:r>
    </w:p>
    <w:p w14:paraId="5CD128A8" w14:textId="16651B0E" w:rsidR="003C44F5" w:rsidRDefault="007915CF" w:rsidP="00156868">
      <w:pPr>
        <w:pStyle w:val="Heading1"/>
        <w:spacing w:before="0" w:after="120"/>
        <w:ind w:left="1440" w:right="-446" w:hanging="900"/>
        <w:rPr>
          <w:rFonts w:asciiTheme="minorHAnsi" w:hAnsiTheme="minorHAnsi" w:cstheme="minorHAnsi"/>
          <w:b w:val="0"/>
          <w:bCs w:val="0"/>
          <w:sz w:val="28"/>
          <w:szCs w:val="28"/>
        </w:rPr>
      </w:pPr>
      <w:r w:rsidRPr="00134BF7">
        <w:rPr>
          <w:rFonts w:asciiTheme="minorHAnsi" w:hAnsiTheme="minorHAnsi" w:cstheme="minorHAnsi"/>
          <w:b w:val="0"/>
          <w:bCs w:val="0"/>
          <w:sz w:val="28"/>
          <w:szCs w:val="28"/>
        </w:rPr>
        <w:t>05.01</w:t>
      </w:r>
      <w:r w:rsidR="000A0489" w:rsidRPr="00134BF7">
        <w:rPr>
          <w:rFonts w:asciiTheme="minorHAnsi" w:hAnsiTheme="minorHAnsi" w:cstheme="minorHAnsi"/>
          <w:b w:val="0"/>
          <w:bCs w:val="0"/>
          <w:sz w:val="28"/>
          <w:szCs w:val="28"/>
        </w:rPr>
        <w:t xml:space="preserve">    </w:t>
      </w:r>
      <w:r w:rsidR="007C087B" w:rsidRPr="00134BF7">
        <w:rPr>
          <w:rFonts w:asciiTheme="minorHAnsi" w:hAnsiTheme="minorHAnsi" w:cstheme="minorHAnsi"/>
          <w:b w:val="0"/>
          <w:bCs w:val="0"/>
          <w:sz w:val="28"/>
          <w:szCs w:val="28"/>
        </w:rPr>
        <w:t>Workload is calculated for courses</w:t>
      </w:r>
      <w:r w:rsidR="005C1F80">
        <w:rPr>
          <w:rFonts w:asciiTheme="minorHAnsi" w:hAnsiTheme="minorHAnsi" w:cstheme="minorHAnsi"/>
          <w:b w:val="0"/>
          <w:bCs w:val="0"/>
          <w:sz w:val="28"/>
          <w:szCs w:val="28"/>
        </w:rPr>
        <w:t xml:space="preserve"> </w:t>
      </w:r>
      <w:r w:rsidR="000B3667" w:rsidRPr="00134BF7">
        <w:rPr>
          <w:rFonts w:asciiTheme="minorHAnsi" w:hAnsiTheme="minorHAnsi" w:cstheme="minorHAnsi"/>
          <w:b w:val="0"/>
          <w:bCs w:val="0"/>
          <w:sz w:val="28"/>
          <w:szCs w:val="28"/>
        </w:rPr>
        <w:t xml:space="preserve">(lecture and labs) </w:t>
      </w:r>
      <w:r w:rsidR="007C087B" w:rsidRPr="00134BF7">
        <w:rPr>
          <w:rFonts w:asciiTheme="minorHAnsi" w:hAnsiTheme="minorHAnsi" w:cstheme="minorHAnsi"/>
          <w:b w:val="0"/>
          <w:bCs w:val="0"/>
          <w:sz w:val="28"/>
          <w:szCs w:val="28"/>
        </w:rPr>
        <w:t xml:space="preserve">and individual instruction using the semester credit hour value of the </w:t>
      </w:r>
      <w:r w:rsidR="000B3667" w:rsidRPr="00134BF7">
        <w:rPr>
          <w:rFonts w:asciiTheme="minorHAnsi" w:hAnsiTheme="minorHAnsi" w:cstheme="minorHAnsi"/>
          <w:b w:val="0"/>
          <w:bCs w:val="0"/>
          <w:sz w:val="28"/>
          <w:szCs w:val="28"/>
        </w:rPr>
        <w:t>lecture</w:t>
      </w:r>
      <w:r w:rsidR="007C087B" w:rsidRPr="00134BF7">
        <w:rPr>
          <w:rFonts w:asciiTheme="minorHAnsi" w:hAnsiTheme="minorHAnsi" w:cstheme="minorHAnsi"/>
          <w:b w:val="0"/>
          <w:bCs w:val="0"/>
          <w:sz w:val="28"/>
          <w:szCs w:val="28"/>
        </w:rPr>
        <w:t xml:space="preserve">, </w:t>
      </w:r>
      <w:r w:rsidR="003C44F5" w:rsidRPr="00134BF7">
        <w:rPr>
          <w:rFonts w:asciiTheme="minorHAnsi" w:hAnsiTheme="minorHAnsi" w:cstheme="minorHAnsi"/>
          <w:b w:val="0"/>
          <w:bCs w:val="0"/>
          <w:sz w:val="28"/>
          <w:szCs w:val="28"/>
        </w:rPr>
        <w:t>adjusted</w:t>
      </w:r>
      <w:r w:rsidR="007C087B" w:rsidRPr="00134BF7">
        <w:rPr>
          <w:rFonts w:asciiTheme="minorHAnsi" w:hAnsiTheme="minorHAnsi" w:cstheme="minorHAnsi"/>
          <w:b w:val="0"/>
          <w:bCs w:val="0"/>
          <w:sz w:val="28"/>
          <w:szCs w:val="28"/>
        </w:rPr>
        <w:t xml:space="preserve"> lab credit hours, and per student calculation for Clinical Practice courses.</w:t>
      </w:r>
      <w:r w:rsidR="000B3667" w:rsidRPr="00134BF7">
        <w:rPr>
          <w:rFonts w:asciiTheme="minorHAnsi" w:hAnsiTheme="minorHAnsi" w:cstheme="minorHAnsi"/>
          <w:b w:val="0"/>
          <w:bCs w:val="0"/>
          <w:sz w:val="28"/>
          <w:szCs w:val="28"/>
        </w:rPr>
        <w:t xml:space="preserve"> </w:t>
      </w:r>
      <w:r w:rsidR="003C44F5" w:rsidRPr="00134BF7">
        <w:rPr>
          <w:rFonts w:asciiTheme="minorHAnsi" w:hAnsiTheme="minorHAnsi" w:cstheme="minorHAnsi"/>
          <w:b w:val="0"/>
          <w:bCs w:val="0"/>
          <w:sz w:val="28"/>
          <w:szCs w:val="28"/>
        </w:rPr>
        <w:t xml:space="preserve">The workload credit for current </w:t>
      </w:r>
      <w:r w:rsidR="00FF51A3">
        <w:rPr>
          <w:rFonts w:asciiTheme="minorHAnsi" w:hAnsiTheme="minorHAnsi" w:cstheme="minorHAnsi"/>
          <w:b w:val="0"/>
          <w:bCs w:val="0"/>
          <w:sz w:val="28"/>
          <w:szCs w:val="28"/>
        </w:rPr>
        <w:t>M</w:t>
      </w:r>
      <w:r w:rsidR="003C44F5" w:rsidRPr="00134BF7">
        <w:rPr>
          <w:rFonts w:asciiTheme="minorHAnsi" w:hAnsiTheme="minorHAnsi" w:cstheme="minorHAnsi"/>
          <w:b w:val="0"/>
          <w:bCs w:val="0"/>
          <w:sz w:val="28"/>
          <w:szCs w:val="28"/>
        </w:rPr>
        <w:t>LS classes is contained in the following table:</w:t>
      </w:r>
    </w:p>
    <w:p w14:paraId="181AD315" w14:textId="58209E00" w:rsidR="00D8455A" w:rsidRDefault="00D8455A" w:rsidP="00156868">
      <w:pPr>
        <w:pStyle w:val="Heading1"/>
        <w:spacing w:before="0" w:after="120"/>
        <w:ind w:left="1440" w:right="-446" w:hanging="900"/>
        <w:rPr>
          <w:rFonts w:asciiTheme="minorHAnsi" w:hAnsiTheme="minorHAnsi" w:cstheme="minorHAnsi"/>
          <w:b w:val="0"/>
          <w:bCs w:val="0"/>
          <w:sz w:val="28"/>
          <w:szCs w:val="28"/>
        </w:rPr>
      </w:pPr>
    </w:p>
    <w:p w14:paraId="765A49E0" w14:textId="77777777" w:rsidR="00D8455A" w:rsidRPr="00134BF7" w:rsidRDefault="00D8455A" w:rsidP="00156868">
      <w:pPr>
        <w:pStyle w:val="Heading1"/>
        <w:spacing w:before="0" w:after="120"/>
        <w:ind w:left="1440" w:right="-446" w:hanging="900"/>
        <w:rPr>
          <w:rFonts w:asciiTheme="minorHAnsi" w:hAnsiTheme="minorHAnsi" w:cstheme="minorHAnsi"/>
          <w:sz w:val="28"/>
          <w:szCs w:val="28"/>
        </w:rPr>
      </w:pPr>
    </w:p>
    <w:tbl>
      <w:tblPr>
        <w:tblStyle w:val="TableGrid"/>
        <w:tblpPr w:leftFromText="180" w:rightFromText="180" w:vertAnchor="text" w:horzAnchor="margin" w:tblpXSpec="center" w:tblpY="343"/>
        <w:tblW w:w="0" w:type="auto"/>
        <w:tblLayout w:type="fixed"/>
        <w:tblLook w:val="04A0" w:firstRow="1" w:lastRow="0" w:firstColumn="1" w:lastColumn="0" w:noHBand="0" w:noVBand="1"/>
      </w:tblPr>
      <w:tblGrid>
        <w:gridCol w:w="4135"/>
        <w:gridCol w:w="1170"/>
        <w:gridCol w:w="1080"/>
      </w:tblGrid>
      <w:tr w:rsidR="00156868" w:rsidRPr="00134BF7" w14:paraId="6E8C480A" w14:textId="77777777" w:rsidTr="008F5D09">
        <w:trPr>
          <w:trHeight w:hRule="exact" w:val="280"/>
        </w:trPr>
        <w:tc>
          <w:tcPr>
            <w:tcW w:w="4135" w:type="dxa"/>
          </w:tcPr>
          <w:p w14:paraId="6FE976B9" w14:textId="03A837A2" w:rsidR="00156868" w:rsidRPr="00134BF7" w:rsidRDefault="00156868" w:rsidP="00156868">
            <w:pPr>
              <w:pStyle w:val="ListParagraph"/>
              <w:ind w:left="600" w:firstLine="0"/>
              <w:rPr>
                <w:rFonts w:asciiTheme="minorHAnsi" w:hAnsiTheme="minorHAnsi" w:cstheme="minorHAnsi"/>
                <w:b/>
                <w:bCs/>
                <w:sz w:val="28"/>
                <w:szCs w:val="28"/>
              </w:rPr>
            </w:pPr>
            <w:r w:rsidRPr="00134BF7">
              <w:rPr>
                <w:rFonts w:asciiTheme="minorHAnsi" w:hAnsiTheme="minorHAnsi" w:cstheme="minorHAnsi"/>
                <w:b/>
                <w:bCs/>
                <w:sz w:val="28"/>
                <w:szCs w:val="28"/>
              </w:rPr>
              <w:lastRenderedPageBreak/>
              <w:t xml:space="preserve">Course Number – </w:t>
            </w:r>
            <w:r w:rsidR="00FF51A3">
              <w:rPr>
                <w:rFonts w:asciiTheme="minorHAnsi" w:hAnsiTheme="minorHAnsi" w:cstheme="minorHAnsi"/>
                <w:b/>
                <w:bCs/>
                <w:sz w:val="28"/>
                <w:szCs w:val="28"/>
              </w:rPr>
              <w:t>M</w:t>
            </w:r>
            <w:r w:rsidRPr="00134BF7">
              <w:rPr>
                <w:rFonts w:asciiTheme="minorHAnsi" w:hAnsiTheme="minorHAnsi" w:cstheme="minorHAnsi"/>
                <w:b/>
                <w:bCs/>
                <w:sz w:val="28"/>
                <w:szCs w:val="28"/>
              </w:rPr>
              <w:t>LS XXXX</w:t>
            </w:r>
          </w:p>
          <w:p w14:paraId="6A7C972F" w14:textId="77777777" w:rsidR="00156868" w:rsidRPr="00134BF7" w:rsidRDefault="00156868" w:rsidP="00156868">
            <w:pPr>
              <w:pStyle w:val="ListParagraph"/>
              <w:ind w:left="600" w:firstLine="0"/>
              <w:rPr>
                <w:rFonts w:asciiTheme="minorHAnsi" w:hAnsiTheme="minorHAnsi" w:cstheme="minorHAnsi"/>
                <w:b/>
                <w:bCs/>
                <w:sz w:val="28"/>
                <w:szCs w:val="28"/>
              </w:rPr>
            </w:pPr>
          </w:p>
        </w:tc>
        <w:tc>
          <w:tcPr>
            <w:tcW w:w="1170" w:type="dxa"/>
          </w:tcPr>
          <w:p w14:paraId="48C0C934" w14:textId="6EACF3A9" w:rsidR="00156868" w:rsidRPr="00134BF7" w:rsidRDefault="00156868" w:rsidP="00156868">
            <w:pPr>
              <w:jc w:val="center"/>
              <w:rPr>
                <w:rFonts w:cstheme="minorHAnsi"/>
                <w:b/>
                <w:bCs/>
                <w:sz w:val="28"/>
                <w:szCs w:val="28"/>
              </w:rPr>
            </w:pPr>
            <w:proofErr w:type="spellStart"/>
            <w:r w:rsidRPr="00134BF7">
              <w:rPr>
                <w:rFonts w:cstheme="minorHAnsi"/>
                <w:b/>
                <w:bCs/>
                <w:sz w:val="28"/>
                <w:szCs w:val="28"/>
              </w:rPr>
              <w:t>Lectur</w:t>
            </w:r>
            <w:r w:rsidR="008F5D09">
              <w:rPr>
                <w:rFonts w:cstheme="minorHAnsi"/>
                <w:b/>
                <w:bCs/>
                <w:sz w:val="28"/>
                <w:szCs w:val="28"/>
              </w:rPr>
              <w:t>e</w:t>
            </w:r>
            <w:r w:rsidRPr="00134BF7">
              <w:rPr>
                <w:rFonts w:cstheme="minorHAnsi"/>
                <w:b/>
                <w:bCs/>
                <w:sz w:val="28"/>
                <w:szCs w:val="28"/>
              </w:rPr>
              <w:t>e</w:t>
            </w:r>
            <w:proofErr w:type="spellEnd"/>
            <w:r w:rsidRPr="00134BF7">
              <w:rPr>
                <w:rFonts w:cstheme="minorHAnsi"/>
                <w:b/>
                <w:bCs/>
                <w:sz w:val="28"/>
                <w:szCs w:val="28"/>
              </w:rPr>
              <w:t xml:space="preserve"> </w:t>
            </w:r>
          </w:p>
        </w:tc>
        <w:tc>
          <w:tcPr>
            <w:tcW w:w="1080" w:type="dxa"/>
          </w:tcPr>
          <w:p w14:paraId="26F3B5A5" w14:textId="77777777" w:rsidR="00156868" w:rsidRPr="00134BF7" w:rsidRDefault="00156868" w:rsidP="00156868">
            <w:pPr>
              <w:jc w:val="center"/>
              <w:rPr>
                <w:rFonts w:cstheme="minorHAnsi"/>
                <w:b/>
                <w:bCs/>
                <w:sz w:val="28"/>
                <w:szCs w:val="28"/>
              </w:rPr>
            </w:pPr>
            <w:r w:rsidRPr="00134BF7">
              <w:rPr>
                <w:rFonts w:cstheme="minorHAnsi"/>
                <w:b/>
                <w:bCs/>
                <w:sz w:val="28"/>
                <w:szCs w:val="28"/>
              </w:rPr>
              <w:t xml:space="preserve">Lab </w:t>
            </w:r>
          </w:p>
        </w:tc>
      </w:tr>
      <w:tr w:rsidR="004E3BA1" w:rsidRPr="00134BF7" w14:paraId="26FB83FA" w14:textId="77777777" w:rsidTr="008F5D09">
        <w:trPr>
          <w:trHeight w:hRule="exact" w:val="325"/>
        </w:trPr>
        <w:tc>
          <w:tcPr>
            <w:tcW w:w="4135" w:type="dxa"/>
            <w:vAlign w:val="center"/>
          </w:tcPr>
          <w:p w14:paraId="7E75AE63" w14:textId="2BC6ED97" w:rsidR="004E3BA1" w:rsidRPr="00134BF7" w:rsidRDefault="004E3BA1" w:rsidP="00156868">
            <w:pPr>
              <w:rPr>
                <w:rFonts w:cstheme="minorHAnsi"/>
                <w:sz w:val="28"/>
                <w:szCs w:val="28"/>
              </w:rPr>
            </w:pPr>
            <w:r>
              <w:rPr>
                <w:rFonts w:cstheme="minorHAnsi"/>
                <w:sz w:val="28"/>
                <w:szCs w:val="28"/>
              </w:rPr>
              <w:t>3111</w:t>
            </w:r>
          </w:p>
        </w:tc>
        <w:tc>
          <w:tcPr>
            <w:tcW w:w="1170" w:type="dxa"/>
            <w:vAlign w:val="center"/>
          </w:tcPr>
          <w:p w14:paraId="03B00D38" w14:textId="62DE0AEE" w:rsidR="004E3BA1" w:rsidRPr="00134BF7" w:rsidRDefault="00807F61" w:rsidP="00156868">
            <w:pPr>
              <w:jc w:val="center"/>
              <w:rPr>
                <w:rFonts w:cstheme="minorHAnsi"/>
                <w:sz w:val="28"/>
                <w:szCs w:val="28"/>
              </w:rPr>
            </w:pPr>
            <w:r>
              <w:rPr>
                <w:rFonts w:cstheme="minorHAnsi"/>
                <w:sz w:val="28"/>
                <w:szCs w:val="28"/>
              </w:rPr>
              <w:t>2</w:t>
            </w:r>
          </w:p>
        </w:tc>
        <w:tc>
          <w:tcPr>
            <w:tcW w:w="1080" w:type="dxa"/>
            <w:vAlign w:val="center"/>
          </w:tcPr>
          <w:p w14:paraId="13F7DD8F" w14:textId="77777777" w:rsidR="004E3BA1" w:rsidRPr="00134BF7" w:rsidRDefault="004E3BA1" w:rsidP="00156868">
            <w:pPr>
              <w:jc w:val="center"/>
              <w:rPr>
                <w:rFonts w:cstheme="minorHAnsi"/>
                <w:sz w:val="28"/>
                <w:szCs w:val="28"/>
              </w:rPr>
            </w:pPr>
          </w:p>
        </w:tc>
      </w:tr>
      <w:tr w:rsidR="00156868" w:rsidRPr="00134BF7" w14:paraId="2D32F940" w14:textId="77777777" w:rsidTr="008F5D09">
        <w:trPr>
          <w:trHeight w:hRule="exact" w:val="325"/>
        </w:trPr>
        <w:tc>
          <w:tcPr>
            <w:tcW w:w="4135" w:type="dxa"/>
            <w:vAlign w:val="center"/>
          </w:tcPr>
          <w:p w14:paraId="16B4A451" w14:textId="7424EE8B" w:rsidR="00156868" w:rsidRPr="00134BF7" w:rsidRDefault="00AE5BEE" w:rsidP="00156868">
            <w:pPr>
              <w:rPr>
                <w:rFonts w:cstheme="minorHAnsi"/>
                <w:sz w:val="28"/>
                <w:szCs w:val="28"/>
              </w:rPr>
            </w:pPr>
            <w:r>
              <w:rPr>
                <w:rFonts w:cstheme="minorHAnsi"/>
                <w:sz w:val="28"/>
                <w:szCs w:val="28"/>
              </w:rPr>
              <w:t xml:space="preserve">4121, 4177, </w:t>
            </w:r>
            <w:r w:rsidR="00156868" w:rsidRPr="00134BF7">
              <w:rPr>
                <w:rFonts w:cstheme="minorHAnsi"/>
                <w:sz w:val="28"/>
                <w:szCs w:val="28"/>
              </w:rPr>
              <w:t>4177A</w:t>
            </w:r>
          </w:p>
        </w:tc>
        <w:tc>
          <w:tcPr>
            <w:tcW w:w="1170" w:type="dxa"/>
            <w:vAlign w:val="center"/>
          </w:tcPr>
          <w:p w14:paraId="2B10747E" w14:textId="40E5BF93" w:rsidR="00156868" w:rsidRPr="00134BF7" w:rsidRDefault="00156868" w:rsidP="00156868">
            <w:pPr>
              <w:jc w:val="center"/>
              <w:rPr>
                <w:rFonts w:cstheme="minorHAnsi"/>
                <w:sz w:val="28"/>
                <w:szCs w:val="28"/>
              </w:rPr>
            </w:pPr>
            <w:r w:rsidRPr="00134BF7">
              <w:rPr>
                <w:rFonts w:cstheme="minorHAnsi"/>
                <w:sz w:val="28"/>
                <w:szCs w:val="28"/>
              </w:rPr>
              <w:t>1</w:t>
            </w:r>
          </w:p>
        </w:tc>
        <w:tc>
          <w:tcPr>
            <w:tcW w:w="1080" w:type="dxa"/>
            <w:vAlign w:val="center"/>
          </w:tcPr>
          <w:p w14:paraId="3151E10A" w14:textId="77777777" w:rsidR="00156868" w:rsidRPr="00134BF7" w:rsidRDefault="00156868" w:rsidP="00156868">
            <w:pPr>
              <w:jc w:val="center"/>
              <w:rPr>
                <w:rFonts w:cstheme="minorHAnsi"/>
                <w:sz w:val="28"/>
                <w:szCs w:val="28"/>
              </w:rPr>
            </w:pPr>
          </w:p>
        </w:tc>
      </w:tr>
      <w:tr w:rsidR="00156868" w:rsidRPr="00134BF7" w14:paraId="5FAC3C93" w14:textId="77777777" w:rsidTr="008F5D09">
        <w:trPr>
          <w:trHeight w:hRule="exact" w:val="325"/>
        </w:trPr>
        <w:tc>
          <w:tcPr>
            <w:tcW w:w="4135" w:type="dxa"/>
            <w:vAlign w:val="center"/>
          </w:tcPr>
          <w:p w14:paraId="1790E412" w14:textId="27493658" w:rsidR="00156868" w:rsidRPr="00134BF7" w:rsidRDefault="00827B5F" w:rsidP="00156868">
            <w:pPr>
              <w:rPr>
                <w:rFonts w:cstheme="minorHAnsi"/>
                <w:sz w:val="28"/>
                <w:szCs w:val="28"/>
              </w:rPr>
            </w:pPr>
            <w:r>
              <w:rPr>
                <w:rFonts w:cstheme="minorHAnsi"/>
                <w:sz w:val="28"/>
                <w:szCs w:val="28"/>
              </w:rPr>
              <w:t xml:space="preserve">4221 and </w:t>
            </w:r>
            <w:r w:rsidR="00156868" w:rsidRPr="00134BF7">
              <w:rPr>
                <w:rFonts w:cstheme="minorHAnsi"/>
                <w:sz w:val="28"/>
                <w:szCs w:val="28"/>
              </w:rPr>
              <w:t>4225</w:t>
            </w:r>
          </w:p>
        </w:tc>
        <w:tc>
          <w:tcPr>
            <w:tcW w:w="1170" w:type="dxa"/>
            <w:vAlign w:val="center"/>
          </w:tcPr>
          <w:p w14:paraId="2C8A3585" w14:textId="1FC2987C" w:rsidR="00156868" w:rsidRPr="00134BF7" w:rsidRDefault="00156868" w:rsidP="00156868">
            <w:pPr>
              <w:jc w:val="center"/>
              <w:rPr>
                <w:rFonts w:cstheme="minorHAnsi"/>
                <w:sz w:val="28"/>
                <w:szCs w:val="28"/>
              </w:rPr>
            </w:pPr>
            <w:r w:rsidRPr="00134BF7">
              <w:rPr>
                <w:rFonts w:cstheme="minorHAnsi"/>
                <w:sz w:val="28"/>
                <w:szCs w:val="28"/>
              </w:rPr>
              <w:t>2</w:t>
            </w:r>
          </w:p>
        </w:tc>
        <w:tc>
          <w:tcPr>
            <w:tcW w:w="1080" w:type="dxa"/>
            <w:vAlign w:val="center"/>
          </w:tcPr>
          <w:p w14:paraId="4D3404E2" w14:textId="77777777" w:rsidR="00156868" w:rsidRPr="00134BF7" w:rsidRDefault="00156868" w:rsidP="00156868">
            <w:pPr>
              <w:jc w:val="center"/>
              <w:rPr>
                <w:rFonts w:cstheme="minorHAnsi"/>
                <w:sz w:val="28"/>
                <w:szCs w:val="28"/>
              </w:rPr>
            </w:pPr>
          </w:p>
        </w:tc>
      </w:tr>
      <w:tr w:rsidR="007A1CA3" w:rsidRPr="00134BF7" w14:paraId="6A292BC2" w14:textId="77777777" w:rsidTr="008F5D09">
        <w:trPr>
          <w:trHeight w:hRule="exact" w:val="325"/>
        </w:trPr>
        <w:tc>
          <w:tcPr>
            <w:tcW w:w="4135" w:type="dxa"/>
            <w:vAlign w:val="center"/>
          </w:tcPr>
          <w:p w14:paraId="34863C8F" w14:textId="6BF41EBF" w:rsidR="007A1CA3" w:rsidRPr="00134BF7" w:rsidRDefault="007A1CA3" w:rsidP="007A1CA3">
            <w:pPr>
              <w:rPr>
                <w:rFonts w:cstheme="minorHAnsi"/>
                <w:sz w:val="28"/>
                <w:szCs w:val="28"/>
              </w:rPr>
            </w:pPr>
            <w:r w:rsidRPr="00134BF7">
              <w:rPr>
                <w:rFonts w:cstheme="minorHAnsi"/>
                <w:sz w:val="28"/>
                <w:szCs w:val="28"/>
              </w:rPr>
              <w:t>4241</w:t>
            </w:r>
          </w:p>
        </w:tc>
        <w:tc>
          <w:tcPr>
            <w:tcW w:w="1170" w:type="dxa"/>
            <w:vAlign w:val="center"/>
          </w:tcPr>
          <w:p w14:paraId="1CCDFA3D" w14:textId="31C013BC" w:rsidR="007A1CA3" w:rsidRPr="00134BF7" w:rsidRDefault="007A1CA3" w:rsidP="007A1CA3">
            <w:pPr>
              <w:jc w:val="center"/>
              <w:rPr>
                <w:rFonts w:cstheme="minorHAnsi"/>
                <w:sz w:val="28"/>
                <w:szCs w:val="28"/>
              </w:rPr>
            </w:pPr>
            <w:r w:rsidRPr="00134BF7">
              <w:rPr>
                <w:rFonts w:cstheme="minorHAnsi"/>
                <w:sz w:val="28"/>
                <w:szCs w:val="28"/>
              </w:rPr>
              <w:t>2</w:t>
            </w:r>
          </w:p>
        </w:tc>
        <w:tc>
          <w:tcPr>
            <w:tcW w:w="1080" w:type="dxa"/>
            <w:vAlign w:val="center"/>
          </w:tcPr>
          <w:p w14:paraId="2505CA28" w14:textId="014F95FD" w:rsidR="007A1CA3" w:rsidRDefault="007A1CA3" w:rsidP="007A1CA3">
            <w:pPr>
              <w:jc w:val="center"/>
              <w:rPr>
                <w:rFonts w:cstheme="minorHAnsi"/>
                <w:sz w:val="28"/>
                <w:szCs w:val="28"/>
              </w:rPr>
            </w:pPr>
            <w:r>
              <w:rPr>
                <w:rFonts w:cstheme="minorHAnsi"/>
                <w:sz w:val="28"/>
                <w:szCs w:val="28"/>
              </w:rPr>
              <w:t>1.50</w:t>
            </w:r>
          </w:p>
        </w:tc>
      </w:tr>
      <w:tr w:rsidR="007A1CA3" w:rsidRPr="00134BF7" w14:paraId="4FAFC93D" w14:textId="77777777" w:rsidTr="008F5D09">
        <w:trPr>
          <w:trHeight w:hRule="exact" w:val="325"/>
        </w:trPr>
        <w:tc>
          <w:tcPr>
            <w:tcW w:w="4135" w:type="dxa"/>
            <w:vAlign w:val="center"/>
          </w:tcPr>
          <w:p w14:paraId="6D9CB183" w14:textId="0FB87DE4" w:rsidR="007A1CA3" w:rsidRPr="00134BF7" w:rsidRDefault="007A1CA3" w:rsidP="007A1CA3">
            <w:pPr>
              <w:rPr>
                <w:rFonts w:cstheme="minorHAnsi"/>
                <w:sz w:val="28"/>
                <w:szCs w:val="28"/>
              </w:rPr>
            </w:pPr>
            <w:r>
              <w:rPr>
                <w:rFonts w:cstheme="minorHAnsi"/>
                <w:sz w:val="28"/>
                <w:szCs w:val="28"/>
              </w:rPr>
              <w:t>43</w:t>
            </w:r>
            <w:r w:rsidR="001000D5">
              <w:rPr>
                <w:rFonts w:cstheme="minorHAnsi"/>
                <w:sz w:val="28"/>
                <w:szCs w:val="28"/>
              </w:rPr>
              <w:t>21</w:t>
            </w:r>
          </w:p>
        </w:tc>
        <w:tc>
          <w:tcPr>
            <w:tcW w:w="1170" w:type="dxa"/>
            <w:vAlign w:val="center"/>
          </w:tcPr>
          <w:p w14:paraId="2F52CDD3" w14:textId="196E5584" w:rsidR="007A1CA3" w:rsidRPr="00134BF7" w:rsidRDefault="001000D5" w:rsidP="007A1CA3">
            <w:pPr>
              <w:jc w:val="center"/>
              <w:rPr>
                <w:rFonts w:cstheme="minorHAnsi"/>
                <w:sz w:val="28"/>
                <w:szCs w:val="28"/>
              </w:rPr>
            </w:pPr>
            <w:r>
              <w:rPr>
                <w:rFonts w:cstheme="minorHAnsi"/>
                <w:sz w:val="28"/>
                <w:szCs w:val="28"/>
              </w:rPr>
              <w:t>3</w:t>
            </w:r>
          </w:p>
        </w:tc>
        <w:tc>
          <w:tcPr>
            <w:tcW w:w="1080" w:type="dxa"/>
            <w:vAlign w:val="center"/>
          </w:tcPr>
          <w:p w14:paraId="16AEEC66" w14:textId="01E49033" w:rsidR="007A1CA3" w:rsidRPr="00134BF7" w:rsidRDefault="007A1CA3" w:rsidP="007A1CA3">
            <w:pPr>
              <w:jc w:val="center"/>
              <w:rPr>
                <w:rFonts w:cstheme="minorHAnsi"/>
                <w:sz w:val="28"/>
                <w:szCs w:val="28"/>
              </w:rPr>
            </w:pPr>
          </w:p>
        </w:tc>
      </w:tr>
      <w:tr w:rsidR="007A1CA3" w:rsidRPr="00134BF7" w14:paraId="3D244904" w14:textId="77777777" w:rsidTr="008F5D09">
        <w:trPr>
          <w:trHeight w:hRule="exact" w:val="325"/>
        </w:trPr>
        <w:tc>
          <w:tcPr>
            <w:tcW w:w="4135" w:type="dxa"/>
            <w:vAlign w:val="center"/>
          </w:tcPr>
          <w:p w14:paraId="25C80E3E" w14:textId="60275E71" w:rsidR="007A1CA3" w:rsidRPr="00134BF7" w:rsidRDefault="007A1CA3" w:rsidP="007A1CA3">
            <w:pPr>
              <w:rPr>
                <w:rFonts w:cstheme="minorHAnsi"/>
                <w:sz w:val="28"/>
                <w:szCs w:val="28"/>
              </w:rPr>
            </w:pPr>
            <w:r w:rsidRPr="00134BF7">
              <w:rPr>
                <w:rFonts w:cstheme="minorHAnsi"/>
                <w:sz w:val="28"/>
                <w:szCs w:val="28"/>
              </w:rPr>
              <w:t>3305</w:t>
            </w:r>
            <w:r w:rsidR="00CA4947">
              <w:rPr>
                <w:rFonts w:cstheme="minorHAnsi"/>
                <w:sz w:val="28"/>
                <w:szCs w:val="28"/>
              </w:rPr>
              <w:t xml:space="preserve"> and</w:t>
            </w:r>
            <w:r w:rsidRPr="00134BF7">
              <w:rPr>
                <w:rFonts w:cstheme="minorHAnsi"/>
                <w:sz w:val="28"/>
                <w:szCs w:val="28"/>
              </w:rPr>
              <w:t xml:space="preserve"> 3323</w:t>
            </w:r>
          </w:p>
        </w:tc>
        <w:tc>
          <w:tcPr>
            <w:tcW w:w="1170" w:type="dxa"/>
            <w:vAlign w:val="center"/>
          </w:tcPr>
          <w:p w14:paraId="06D71547" w14:textId="5636FDF9" w:rsidR="007A1CA3" w:rsidRPr="00134BF7" w:rsidRDefault="007A1CA3" w:rsidP="007A1CA3">
            <w:pPr>
              <w:jc w:val="center"/>
              <w:rPr>
                <w:rFonts w:cstheme="minorHAnsi"/>
                <w:sz w:val="28"/>
                <w:szCs w:val="28"/>
              </w:rPr>
            </w:pPr>
            <w:r w:rsidRPr="00134BF7">
              <w:rPr>
                <w:rFonts w:cstheme="minorHAnsi"/>
                <w:sz w:val="28"/>
                <w:szCs w:val="28"/>
              </w:rPr>
              <w:t>3</w:t>
            </w:r>
          </w:p>
        </w:tc>
        <w:tc>
          <w:tcPr>
            <w:tcW w:w="1080" w:type="dxa"/>
            <w:vAlign w:val="center"/>
          </w:tcPr>
          <w:p w14:paraId="0457F37A" w14:textId="220AA40A" w:rsidR="007A1CA3" w:rsidRPr="00134BF7" w:rsidRDefault="007A1CA3" w:rsidP="007A1CA3">
            <w:pPr>
              <w:jc w:val="center"/>
              <w:rPr>
                <w:rFonts w:cstheme="minorHAnsi"/>
                <w:sz w:val="28"/>
                <w:szCs w:val="28"/>
              </w:rPr>
            </w:pPr>
            <w:r>
              <w:rPr>
                <w:rFonts w:cstheme="minorHAnsi"/>
                <w:sz w:val="28"/>
                <w:szCs w:val="28"/>
              </w:rPr>
              <w:t>1.50</w:t>
            </w:r>
          </w:p>
        </w:tc>
      </w:tr>
      <w:tr w:rsidR="007A1CA3" w:rsidRPr="00134BF7" w14:paraId="294468A7" w14:textId="77777777" w:rsidTr="008F5D09">
        <w:trPr>
          <w:trHeight w:hRule="exact" w:val="331"/>
        </w:trPr>
        <w:tc>
          <w:tcPr>
            <w:tcW w:w="4135" w:type="dxa"/>
            <w:vAlign w:val="center"/>
          </w:tcPr>
          <w:p w14:paraId="5896DF0D" w14:textId="75C3AC03" w:rsidR="007A1CA3" w:rsidRPr="00134BF7" w:rsidRDefault="007A1CA3" w:rsidP="007A1CA3">
            <w:pPr>
              <w:rPr>
                <w:rFonts w:cstheme="minorHAnsi"/>
                <w:sz w:val="28"/>
                <w:szCs w:val="28"/>
              </w:rPr>
            </w:pPr>
            <w:r>
              <w:rPr>
                <w:rFonts w:cstheme="minorHAnsi"/>
                <w:sz w:val="28"/>
                <w:szCs w:val="28"/>
              </w:rPr>
              <w:t>3326</w:t>
            </w:r>
            <w:r w:rsidR="00CA4947">
              <w:rPr>
                <w:rFonts w:cstheme="minorHAnsi"/>
                <w:sz w:val="28"/>
                <w:szCs w:val="28"/>
              </w:rPr>
              <w:t xml:space="preserve"> and 4361</w:t>
            </w:r>
          </w:p>
        </w:tc>
        <w:tc>
          <w:tcPr>
            <w:tcW w:w="1170" w:type="dxa"/>
            <w:vAlign w:val="center"/>
          </w:tcPr>
          <w:p w14:paraId="2EF7E451" w14:textId="5FB0C62E" w:rsidR="007A1CA3" w:rsidRPr="00134BF7" w:rsidRDefault="007A1CA3" w:rsidP="007A1CA3">
            <w:pPr>
              <w:jc w:val="center"/>
              <w:rPr>
                <w:rFonts w:cstheme="minorHAnsi"/>
                <w:sz w:val="28"/>
                <w:szCs w:val="28"/>
              </w:rPr>
            </w:pPr>
            <w:r>
              <w:rPr>
                <w:rFonts w:cstheme="minorHAnsi"/>
                <w:sz w:val="28"/>
                <w:szCs w:val="28"/>
              </w:rPr>
              <w:t>3</w:t>
            </w:r>
          </w:p>
        </w:tc>
        <w:tc>
          <w:tcPr>
            <w:tcW w:w="1080" w:type="dxa"/>
            <w:vAlign w:val="center"/>
          </w:tcPr>
          <w:p w14:paraId="76FED528" w14:textId="11D84710" w:rsidR="007A1CA3" w:rsidRPr="00134BF7" w:rsidRDefault="007A1CA3" w:rsidP="007A1CA3">
            <w:pPr>
              <w:jc w:val="center"/>
              <w:rPr>
                <w:rFonts w:cstheme="minorHAnsi"/>
                <w:sz w:val="28"/>
                <w:szCs w:val="28"/>
              </w:rPr>
            </w:pPr>
            <w:r>
              <w:rPr>
                <w:rFonts w:cstheme="minorHAnsi"/>
                <w:sz w:val="28"/>
                <w:szCs w:val="28"/>
              </w:rPr>
              <w:t>1.00</w:t>
            </w:r>
          </w:p>
        </w:tc>
      </w:tr>
      <w:tr w:rsidR="007A1CA3" w:rsidRPr="00134BF7" w14:paraId="2774BEE0" w14:textId="77777777" w:rsidTr="008F5D09">
        <w:trPr>
          <w:trHeight w:hRule="exact" w:val="331"/>
        </w:trPr>
        <w:tc>
          <w:tcPr>
            <w:tcW w:w="4135" w:type="dxa"/>
            <w:vAlign w:val="center"/>
          </w:tcPr>
          <w:p w14:paraId="3411F30C" w14:textId="3BA73646" w:rsidR="007A1CA3" w:rsidRPr="00134BF7" w:rsidRDefault="007A1CA3" w:rsidP="007A1CA3">
            <w:pPr>
              <w:rPr>
                <w:rFonts w:cstheme="minorHAnsi"/>
                <w:sz w:val="28"/>
                <w:szCs w:val="28"/>
              </w:rPr>
            </w:pPr>
            <w:r>
              <w:rPr>
                <w:rFonts w:cstheme="minorHAnsi"/>
                <w:sz w:val="28"/>
                <w:szCs w:val="28"/>
              </w:rPr>
              <w:t xml:space="preserve">3324, 4318, </w:t>
            </w:r>
            <w:r w:rsidRPr="00134BF7">
              <w:rPr>
                <w:rFonts w:cstheme="minorHAnsi"/>
                <w:sz w:val="28"/>
                <w:szCs w:val="28"/>
              </w:rPr>
              <w:t>4321</w:t>
            </w:r>
            <w:r>
              <w:rPr>
                <w:rFonts w:cstheme="minorHAnsi"/>
                <w:sz w:val="28"/>
                <w:szCs w:val="28"/>
              </w:rPr>
              <w:t xml:space="preserve">, </w:t>
            </w:r>
            <w:r w:rsidRPr="00134BF7">
              <w:rPr>
                <w:rFonts w:cstheme="minorHAnsi"/>
                <w:sz w:val="28"/>
                <w:szCs w:val="28"/>
              </w:rPr>
              <w:t>4333</w:t>
            </w:r>
            <w:r>
              <w:rPr>
                <w:rFonts w:cstheme="minorHAnsi"/>
                <w:sz w:val="28"/>
                <w:szCs w:val="28"/>
              </w:rPr>
              <w:t>, and 4370</w:t>
            </w:r>
          </w:p>
        </w:tc>
        <w:tc>
          <w:tcPr>
            <w:tcW w:w="1170" w:type="dxa"/>
            <w:vAlign w:val="center"/>
          </w:tcPr>
          <w:p w14:paraId="2FA5EFF9" w14:textId="0266AE8E" w:rsidR="007A1CA3" w:rsidRPr="00134BF7" w:rsidRDefault="007A1CA3" w:rsidP="007A1CA3">
            <w:pPr>
              <w:jc w:val="center"/>
              <w:rPr>
                <w:rFonts w:cstheme="minorHAnsi"/>
                <w:sz w:val="28"/>
                <w:szCs w:val="28"/>
              </w:rPr>
            </w:pPr>
            <w:r w:rsidRPr="00134BF7">
              <w:rPr>
                <w:rFonts w:cstheme="minorHAnsi"/>
                <w:sz w:val="28"/>
                <w:szCs w:val="28"/>
              </w:rPr>
              <w:t>3</w:t>
            </w:r>
          </w:p>
        </w:tc>
        <w:tc>
          <w:tcPr>
            <w:tcW w:w="1080" w:type="dxa"/>
            <w:vAlign w:val="center"/>
          </w:tcPr>
          <w:p w14:paraId="0BF3EA6B" w14:textId="77777777" w:rsidR="007A1CA3" w:rsidRPr="00134BF7" w:rsidRDefault="007A1CA3" w:rsidP="007A1CA3">
            <w:pPr>
              <w:jc w:val="center"/>
              <w:rPr>
                <w:rFonts w:cstheme="minorHAnsi"/>
                <w:sz w:val="28"/>
                <w:szCs w:val="28"/>
              </w:rPr>
            </w:pPr>
            <w:r w:rsidRPr="00134BF7">
              <w:rPr>
                <w:rFonts w:cstheme="minorHAnsi"/>
                <w:sz w:val="28"/>
                <w:szCs w:val="28"/>
              </w:rPr>
              <w:t>2.00</w:t>
            </w:r>
          </w:p>
        </w:tc>
      </w:tr>
      <w:tr w:rsidR="007A1CA3" w:rsidRPr="00134BF7" w14:paraId="4D3F67F1" w14:textId="77777777" w:rsidTr="008F5D09">
        <w:trPr>
          <w:trHeight w:hRule="exact" w:val="331"/>
        </w:trPr>
        <w:tc>
          <w:tcPr>
            <w:tcW w:w="4135" w:type="dxa"/>
            <w:vAlign w:val="center"/>
          </w:tcPr>
          <w:p w14:paraId="44CB4D19" w14:textId="4FF82084" w:rsidR="007A1CA3" w:rsidRPr="00134BF7" w:rsidRDefault="007A1CA3" w:rsidP="007A1CA3">
            <w:pPr>
              <w:rPr>
                <w:rFonts w:cstheme="minorHAnsi"/>
                <w:sz w:val="28"/>
                <w:szCs w:val="28"/>
              </w:rPr>
            </w:pPr>
            <w:r>
              <w:rPr>
                <w:rFonts w:cstheme="minorHAnsi"/>
                <w:sz w:val="28"/>
                <w:szCs w:val="28"/>
              </w:rPr>
              <w:t>4340</w:t>
            </w:r>
          </w:p>
        </w:tc>
        <w:tc>
          <w:tcPr>
            <w:tcW w:w="1170" w:type="dxa"/>
            <w:vAlign w:val="center"/>
          </w:tcPr>
          <w:p w14:paraId="46599AFD" w14:textId="7F5BA239" w:rsidR="007A1CA3" w:rsidRPr="00134BF7" w:rsidRDefault="007A1CA3" w:rsidP="007A1CA3">
            <w:pPr>
              <w:jc w:val="center"/>
              <w:rPr>
                <w:rFonts w:cstheme="minorHAnsi"/>
                <w:sz w:val="28"/>
                <w:szCs w:val="28"/>
              </w:rPr>
            </w:pPr>
            <w:r w:rsidRPr="00134BF7">
              <w:rPr>
                <w:rFonts w:cstheme="minorHAnsi"/>
                <w:sz w:val="28"/>
                <w:szCs w:val="28"/>
              </w:rPr>
              <w:t>3</w:t>
            </w:r>
          </w:p>
        </w:tc>
        <w:tc>
          <w:tcPr>
            <w:tcW w:w="1080" w:type="dxa"/>
            <w:vAlign w:val="center"/>
          </w:tcPr>
          <w:p w14:paraId="769BACC1" w14:textId="54703C6B" w:rsidR="007A1CA3" w:rsidRPr="00134BF7" w:rsidRDefault="007A1CA3" w:rsidP="007A1CA3">
            <w:pPr>
              <w:jc w:val="center"/>
              <w:rPr>
                <w:rFonts w:cstheme="minorHAnsi"/>
                <w:sz w:val="28"/>
                <w:szCs w:val="28"/>
              </w:rPr>
            </w:pPr>
            <w:r w:rsidRPr="00134BF7">
              <w:rPr>
                <w:rFonts w:cstheme="minorHAnsi"/>
                <w:sz w:val="28"/>
                <w:szCs w:val="28"/>
              </w:rPr>
              <w:t>2.</w:t>
            </w:r>
            <w:r>
              <w:rPr>
                <w:rFonts w:cstheme="minorHAnsi"/>
                <w:sz w:val="28"/>
                <w:szCs w:val="28"/>
              </w:rPr>
              <w:t>64</w:t>
            </w:r>
          </w:p>
        </w:tc>
      </w:tr>
      <w:tr w:rsidR="007A1CA3" w:rsidRPr="00134BF7" w14:paraId="1BAD1DC9" w14:textId="77777777" w:rsidTr="008F5D09">
        <w:trPr>
          <w:trHeight w:hRule="exact" w:val="331"/>
        </w:trPr>
        <w:tc>
          <w:tcPr>
            <w:tcW w:w="4135" w:type="dxa"/>
            <w:vAlign w:val="center"/>
          </w:tcPr>
          <w:p w14:paraId="72AA4351" w14:textId="03281B0F" w:rsidR="007A1CA3" w:rsidRPr="00134BF7" w:rsidRDefault="007A1CA3" w:rsidP="007A1CA3">
            <w:pPr>
              <w:rPr>
                <w:rFonts w:cstheme="minorHAnsi"/>
                <w:sz w:val="28"/>
                <w:szCs w:val="28"/>
              </w:rPr>
            </w:pPr>
            <w:r>
              <w:rPr>
                <w:rFonts w:cstheme="minorHAnsi"/>
                <w:sz w:val="28"/>
                <w:szCs w:val="28"/>
              </w:rPr>
              <w:t>4440</w:t>
            </w:r>
          </w:p>
        </w:tc>
        <w:tc>
          <w:tcPr>
            <w:tcW w:w="1170" w:type="dxa"/>
            <w:vAlign w:val="center"/>
          </w:tcPr>
          <w:p w14:paraId="08E57DA1" w14:textId="62939F3B" w:rsidR="007A1CA3" w:rsidRPr="00134BF7" w:rsidRDefault="007A1CA3" w:rsidP="007A1CA3">
            <w:pPr>
              <w:jc w:val="center"/>
              <w:rPr>
                <w:rFonts w:cstheme="minorHAnsi"/>
                <w:sz w:val="28"/>
                <w:szCs w:val="28"/>
              </w:rPr>
            </w:pPr>
            <w:r>
              <w:rPr>
                <w:rFonts w:cstheme="minorHAnsi"/>
                <w:sz w:val="28"/>
                <w:szCs w:val="28"/>
              </w:rPr>
              <w:t>4</w:t>
            </w:r>
          </w:p>
        </w:tc>
        <w:tc>
          <w:tcPr>
            <w:tcW w:w="1080" w:type="dxa"/>
            <w:vAlign w:val="center"/>
          </w:tcPr>
          <w:p w14:paraId="67113F0F" w14:textId="44BA2CF5" w:rsidR="007A1CA3" w:rsidRDefault="007A1CA3" w:rsidP="007A1CA3">
            <w:pPr>
              <w:jc w:val="center"/>
              <w:rPr>
                <w:rFonts w:cstheme="minorHAnsi"/>
                <w:sz w:val="28"/>
                <w:szCs w:val="28"/>
              </w:rPr>
            </w:pPr>
            <w:r>
              <w:rPr>
                <w:rFonts w:cstheme="minorHAnsi"/>
                <w:sz w:val="28"/>
                <w:szCs w:val="28"/>
              </w:rPr>
              <w:t>2.64</w:t>
            </w:r>
          </w:p>
        </w:tc>
      </w:tr>
      <w:tr w:rsidR="007A1CA3" w:rsidRPr="00134BF7" w14:paraId="64257B63" w14:textId="77777777" w:rsidTr="008F5D09">
        <w:trPr>
          <w:trHeight w:hRule="exact" w:val="331"/>
        </w:trPr>
        <w:tc>
          <w:tcPr>
            <w:tcW w:w="4135" w:type="dxa"/>
            <w:vAlign w:val="center"/>
          </w:tcPr>
          <w:p w14:paraId="14835DE6" w14:textId="339F1FCD" w:rsidR="007A1CA3" w:rsidRPr="00134BF7" w:rsidRDefault="007A1CA3" w:rsidP="007A1CA3">
            <w:pPr>
              <w:rPr>
                <w:rFonts w:cstheme="minorHAnsi"/>
                <w:sz w:val="28"/>
                <w:szCs w:val="28"/>
              </w:rPr>
            </w:pPr>
            <w:r w:rsidRPr="00134BF7">
              <w:rPr>
                <w:rFonts w:cstheme="minorHAnsi"/>
                <w:sz w:val="28"/>
                <w:szCs w:val="28"/>
              </w:rPr>
              <w:t>3410, 3412, and 4460</w:t>
            </w:r>
          </w:p>
        </w:tc>
        <w:tc>
          <w:tcPr>
            <w:tcW w:w="1170" w:type="dxa"/>
            <w:vAlign w:val="center"/>
          </w:tcPr>
          <w:p w14:paraId="0EB5EFC3" w14:textId="460C104A" w:rsidR="007A1CA3" w:rsidRPr="00134BF7" w:rsidRDefault="007A1CA3" w:rsidP="007A1CA3">
            <w:pPr>
              <w:jc w:val="center"/>
              <w:rPr>
                <w:rFonts w:cstheme="minorHAnsi"/>
                <w:sz w:val="28"/>
                <w:szCs w:val="28"/>
              </w:rPr>
            </w:pPr>
            <w:r w:rsidRPr="00134BF7">
              <w:rPr>
                <w:rFonts w:cstheme="minorHAnsi"/>
                <w:sz w:val="28"/>
                <w:szCs w:val="28"/>
              </w:rPr>
              <w:t>4</w:t>
            </w:r>
          </w:p>
        </w:tc>
        <w:tc>
          <w:tcPr>
            <w:tcW w:w="1080" w:type="dxa"/>
            <w:vAlign w:val="center"/>
          </w:tcPr>
          <w:p w14:paraId="74BBCFF2" w14:textId="381DE89C" w:rsidR="007A1CA3" w:rsidRPr="00134BF7" w:rsidRDefault="007A1CA3" w:rsidP="007A1CA3">
            <w:pPr>
              <w:jc w:val="center"/>
              <w:rPr>
                <w:rFonts w:cstheme="minorHAnsi"/>
                <w:sz w:val="28"/>
                <w:szCs w:val="28"/>
              </w:rPr>
            </w:pPr>
            <w:r>
              <w:rPr>
                <w:rFonts w:cstheme="minorHAnsi"/>
                <w:sz w:val="28"/>
                <w:szCs w:val="28"/>
              </w:rPr>
              <w:t>2.00</w:t>
            </w:r>
          </w:p>
        </w:tc>
      </w:tr>
      <w:tr w:rsidR="007A1CA3" w:rsidRPr="00134BF7" w14:paraId="61AFDABE" w14:textId="77777777" w:rsidTr="008F5D09">
        <w:trPr>
          <w:trHeight w:hRule="exact" w:val="331"/>
        </w:trPr>
        <w:tc>
          <w:tcPr>
            <w:tcW w:w="4135" w:type="dxa"/>
            <w:vAlign w:val="center"/>
          </w:tcPr>
          <w:p w14:paraId="0CFB6434" w14:textId="77777777" w:rsidR="007A1CA3" w:rsidRPr="00134BF7" w:rsidRDefault="007A1CA3" w:rsidP="007A1CA3">
            <w:pPr>
              <w:rPr>
                <w:rFonts w:cstheme="minorHAnsi"/>
                <w:sz w:val="28"/>
                <w:szCs w:val="28"/>
              </w:rPr>
            </w:pPr>
            <w:r w:rsidRPr="00134BF7">
              <w:rPr>
                <w:rFonts w:cstheme="minorHAnsi"/>
                <w:sz w:val="28"/>
                <w:szCs w:val="28"/>
              </w:rPr>
              <w:t>4463 and 4465</w:t>
            </w:r>
          </w:p>
        </w:tc>
        <w:tc>
          <w:tcPr>
            <w:tcW w:w="2250" w:type="dxa"/>
            <w:gridSpan w:val="2"/>
            <w:vAlign w:val="center"/>
          </w:tcPr>
          <w:p w14:paraId="233FCD33" w14:textId="77777777" w:rsidR="007A1CA3" w:rsidRPr="00134BF7" w:rsidRDefault="007A1CA3" w:rsidP="007A1CA3">
            <w:pPr>
              <w:jc w:val="center"/>
              <w:rPr>
                <w:rFonts w:cstheme="minorHAnsi"/>
                <w:sz w:val="28"/>
                <w:szCs w:val="28"/>
              </w:rPr>
            </w:pPr>
            <w:r w:rsidRPr="00134BF7">
              <w:rPr>
                <w:rFonts w:cstheme="minorHAnsi"/>
                <w:sz w:val="28"/>
                <w:szCs w:val="28"/>
              </w:rPr>
              <w:t>0.67 per student</w:t>
            </w:r>
          </w:p>
        </w:tc>
      </w:tr>
    </w:tbl>
    <w:p w14:paraId="3E854176" w14:textId="0459153B" w:rsidR="003C44F5" w:rsidRPr="00134BF7" w:rsidRDefault="003C44F5" w:rsidP="003C44F5">
      <w:pPr>
        <w:pStyle w:val="Heading1"/>
        <w:spacing w:before="0" w:after="120"/>
        <w:ind w:right="-446"/>
        <w:rPr>
          <w:rFonts w:asciiTheme="minorHAnsi" w:hAnsiTheme="minorHAnsi" w:cstheme="minorHAnsi"/>
          <w:b w:val="0"/>
          <w:bCs w:val="0"/>
          <w:sz w:val="28"/>
          <w:szCs w:val="28"/>
        </w:rPr>
      </w:pPr>
    </w:p>
    <w:p w14:paraId="6890362C" w14:textId="7F7B2998" w:rsidR="003C44F5" w:rsidRPr="00134BF7" w:rsidRDefault="003C44F5" w:rsidP="003C44F5">
      <w:pPr>
        <w:pStyle w:val="Heading1"/>
        <w:spacing w:before="0" w:after="120"/>
        <w:ind w:right="-446"/>
        <w:rPr>
          <w:rFonts w:asciiTheme="minorHAnsi" w:hAnsiTheme="minorHAnsi" w:cstheme="minorHAnsi"/>
          <w:b w:val="0"/>
          <w:bCs w:val="0"/>
          <w:sz w:val="28"/>
          <w:szCs w:val="28"/>
        </w:rPr>
      </w:pPr>
    </w:p>
    <w:p w14:paraId="32F7B6D6" w14:textId="642E0B14" w:rsidR="003C44F5" w:rsidRPr="00134BF7" w:rsidRDefault="003C44F5" w:rsidP="003C44F5">
      <w:pPr>
        <w:pStyle w:val="Heading1"/>
        <w:spacing w:before="0" w:after="120"/>
        <w:ind w:right="-446"/>
        <w:rPr>
          <w:rFonts w:asciiTheme="minorHAnsi" w:hAnsiTheme="minorHAnsi" w:cstheme="minorHAnsi"/>
          <w:b w:val="0"/>
          <w:bCs w:val="0"/>
          <w:sz w:val="28"/>
          <w:szCs w:val="28"/>
        </w:rPr>
      </w:pPr>
    </w:p>
    <w:p w14:paraId="556BE837" w14:textId="27B859AD" w:rsidR="003C44F5" w:rsidRPr="00134BF7" w:rsidRDefault="003C44F5" w:rsidP="003C44F5">
      <w:pPr>
        <w:pStyle w:val="Heading1"/>
        <w:spacing w:before="0" w:after="120"/>
        <w:ind w:right="-446"/>
        <w:rPr>
          <w:rFonts w:asciiTheme="minorHAnsi" w:hAnsiTheme="minorHAnsi" w:cstheme="minorHAnsi"/>
          <w:b w:val="0"/>
          <w:bCs w:val="0"/>
          <w:sz w:val="28"/>
          <w:szCs w:val="28"/>
        </w:rPr>
      </w:pPr>
    </w:p>
    <w:p w14:paraId="66551790" w14:textId="6975E7B8" w:rsidR="003C44F5" w:rsidRPr="00134BF7" w:rsidRDefault="003C44F5" w:rsidP="003C44F5">
      <w:pPr>
        <w:pStyle w:val="Heading1"/>
        <w:spacing w:before="0" w:after="120"/>
        <w:ind w:right="-446"/>
        <w:rPr>
          <w:rFonts w:asciiTheme="minorHAnsi" w:hAnsiTheme="minorHAnsi" w:cstheme="minorHAnsi"/>
          <w:b w:val="0"/>
          <w:bCs w:val="0"/>
          <w:sz w:val="28"/>
          <w:szCs w:val="28"/>
        </w:rPr>
      </w:pPr>
    </w:p>
    <w:p w14:paraId="6B477A13" w14:textId="30230AE3" w:rsidR="003C44F5" w:rsidRPr="00134BF7" w:rsidRDefault="003C44F5" w:rsidP="003C44F5">
      <w:pPr>
        <w:pStyle w:val="Heading1"/>
        <w:spacing w:before="0" w:after="120"/>
        <w:ind w:right="-446"/>
        <w:rPr>
          <w:rFonts w:asciiTheme="minorHAnsi" w:hAnsiTheme="minorHAnsi" w:cstheme="minorHAnsi"/>
          <w:b w:val="0"/>
          <w:bCs w:val="0"/>
          <w:sz w:val="28"/>
          <w:szCs w:val="28"/>
        </w:rPr>
      </w:pPr>
    </w:p>
    <w:p w14:paraId="4B65742A" w14:textId="77777777" w:rsidR="003C44F5" w:rsidRPr="00134BF7" w:rsidRDefault="003C44F5" w:rsidP="003C44F5">
      <w:pPr>
        <w:pStyle w:val="Heading1"/>
        <w:spacing w:before="0" w:after="120"/>
        <w:ind w:right="-446"/>
        <w:rPr>
          <w:rFonts w:asciiTheme="minorHAnsi" w:hAnsiTheme="minorHAnsi" w:cstheme="minorHAnsi"/>
          <w:sz w:val="28"/>
          <w:szCs w:val="28"/>
        </w:rPr>
      </w:pPr>
    </w:p>
    <w:p w14:paraId="0FB9803D" w14:textId="77777777" w:rsidR="000B3667" w:rsidRPr="00134BF7" w:rsidRDefault="000B3667" w:rsidP="000B3667">
      <w:pPr>
        <w:pStyle w:val="Heading1"/>
        <w:spacing w:before="0" w:after="120"/>
        <w:ind w:left="0" w:right="-446"/>
        <w:rPr>
          <w:rFonts w:asciiTheme="minorHAnsi" w:eastAsia="Arial" w:hAnsiTheme="minorHAnsi" w:cstheme="minorHAnsi"/>
          <w:sz w:val="28"/>
          <w:szCs w:val="28"/>
        </w:rPr>
      </w:pPr>
    </w:p>
    <w:p w14:paraId="3DA0DE04" w14:textId="77777777" w:rsidR="008A5002" w:rsidRDefault="008A5002" w:rsidP="00857A28">
      <w:pPr>
        <w:pStyle w:val="Heading1"/>
        <w:spacing w:before="0" w:after="120"/>
        <w:ind w:left="0" w:right="-446"/>
        <w:rPr>
          <w:rFonts w:asciiTheme="minorHAnsi" w:eastAsia="Arial" w:hAnsiTheme="minorHAnsi" w:cstheme="minorHAnsi"/>
          <w:sz w:val="28"/>
          <w:szCs w:val="28"/>
        </w:rPr>
      </w:pPr>
    </w:p>
    <w:p w14:paraId="52B16AF6" w14:textId="77777777" w:rsidR="000C34F7" w:rsidRDefault="000C34F7" w:rsidP="00857A28">
      <w:pPr>
        <w:pStyle w:val="Heading1"/>
        <w:spacing w:before="0" w:after="120"/>
        <w:ind w:left="0" w:right="-446"/>
        <w:rPr>
          <w:rFonts w:asciiTheme="minorHAnsi" w:eastAsia="Arial" w:hAnsiTheme="minorHAnsi" w:cstheme="minorHAnsi"/>
          <w:sz w:val="28"/>
          <w:szCs w:val="28"/>
        </w:rPr>
      </w:pPr>
    </w:p>
    <w:p w14:paraId="5FC4CAEB" w14:textId="77777777" w:rsidR="000C34F7" w:rsidRDefault="000C34F7" w:rsidP="00857A28">
      <w:pPr>
        <w:pStyle w:val="Heading1"/>
        <w:spacing w:before="0" w:after="120"/>
        <w:ind w:left="0" w:right="-446"/>
        <w:rPr>
          <w:rFonts w:asciiTheme="minorHAnsi" w:eastAsia="Arial" w:hAnsiTheme="minorHAnsi" w:cstheme="minorHAnsi"/>
          <w:sz w:val="28"/>
          <w:szCs w:val="28"/>
        </w:rPr>
      </w:pPr>
    </w:p>
    <w:p w14:paraId="0B59451D" w14:textId="7B615347" w:rsidR="007F41CF" w:rsidRPr="00134BF7" w:rsidRDefault="00857A28" w:rsidP="00857A28">
      <w:pPr>
        <w:pStyle w:val="Heading1"/>
        <w:spacing w:before="0" w:after="120"/>
        <w:ind w:left="0" w:right="-446"/>
        <w:rPr>
          <w:rFonts w:asciiTheme="minorHAnsi" w:eastAsia="Arial" w:hAnsiTheme="minorHAnsi" w:cstheme="minorHAnsi"/>
          <w:sz w:val="28"/>
          <w:szCs w:val="28"/>
        </w:rPr>
      </w:pPr>
      <w:r w:rsidRPr="00134BF7">
        <w:rPr>
          <w:rFonts w:asciiTheme="minorHAnsi" w:eastAsia="Arial" w:hAnsiTheme="minorHAnsi" w:cstheme="minorHAnsi"/>
          <w:sz w:val="28"/>
          <w:szCs w:val="28"/>
        </w:rPr>
        <w:t xml:space="preserve">06.  </w:t>
      </w:r>
      <w:r w:rsidR="007F41CF" w:rsidRPr="00134BF7">
        <w:rPr>
          <w:rFonts w:asciiTheme="minorHAnsi" w:eastAsia="Arial" w:hAnsiTheme="minorHAnsi" w:cstheme="minorHAnsi"/>
          <w:sz w:val="28"/>
          <w:szCs w:val="28"/>
        </w:rPr>
        <w:t xml:space="preserve">Practice for Assignment and Adjustment of Workload for </w:t>
      </w:r>
      <w:r w:rsidR="002E2B01" w:rsidRPr="00134BF7">
        <w:rPr>
          <w:rFonts w:asciiTheme="minorHAnsi" w:eastAsia="Arial" w:hAnsiTheme="minorHAnsi" w:cstheme="minorHAnsi"/>
          <w:sz w:val="28"/>
          <w:szCs w:val="28"/>
        </w:rPr>
        <w:t>Administrative Duties</w:t>
      </w:r>
    </w:p>
    <w:p w14:paraId="77F5A9A3" w14:textId="52BB8AE5" w:rsidR="00D52795" w:rsidRPr="00134BF7" w:rsidRDefault="00857A28" w:rsidP="00857A28">
      <w:pPr>
        <w:pStyle w:val="Heading1"/>
        <w:spacing w:before="0" w:after="120"/>
        <w:ind w:left="540" w:right="-90"/>
        <w:rPr>
          <w:rFonts w:asciiTheme="minorHAnsi" w:hAnsiTheme="minorHAnsi" w:cstheme="minorHAnsi"/>
          <w:b w:val="0"/>
          <w:bCs w:val="0"/>
          <w:sz w:val="28"/>
          <w:szCs w:val="28"/>
        </w:rPr>
      </w:pPr>
      <w:r w:rsidRPr="00134BF7">
        <w:rPr>
          <w:rFonts w:asciiTheme="minorHAnsi" w:hAnsiTheme="minorHAnsi" w:cstheme="minorHAnsi"/>
          <w:b w:val="0"/>
          <w:bCs w:val="0"/>
          <w:sz w:val="28"/>
          <w:szCs w:val="28"/>
        </w:rPr>
        <w:t xml:space="preserve">06.01    </w:t>
      </w:r>
      <w:r w:rsidR="00D52795" w:rsidRPr="00134BF7">
        <w:rPr>
          <w:rFonts w:asciiTheme="minorHAnsi" w:hAnsiTheme="minorHAnsi" w:cstheme="minorHAnsi"/>
          <w:b w:val="0"/>
          <w:bCs w:val="0"/>
          <w:sz w:val="28"/>
          <w:szCs w:val="28"/>
        </w:rPr>
        <w:t>The following are standard workload unit</w:t>
      </w:r>
      <w:r w:rsidR="000B3667" w:rsidRPr="00134BF7">
        <w:rPr>
          <w:rFonts w:asciiTheme="minorHAnsi" w:hAnsiTheme="minorHAnsi" w:cstheme="minorHAnsi"/>
          <w:b w:val="0"/>
          <w:bCs w:val="0"/>
          <w:sz w:val="28"/>
          <w:szCs w:val="28"/>
        </w:rPr>
        <w:t>s:</w:t>
      </w:r>
      <w:r w:rsidR="00D52795" w:rsidRPr="00134BF7">
        <w:rPr>
          <w:rFonts w:asciiTheme="minorHAnsi" w:hAnsiTheme="minorHAnsi" w:cstheme="minorHAnsi"/>
          <w:b w:val="0"/>
          <w:bCs w:val="0"/>
          <w:sz w:val="28"/>
          <w:szCs w:val="28"/>
        </w:rPr>
        <w:t xml:space="preserve"> </w:t>
      </w:r>
    </w:p>
    <w:p w14:paraId="5833EDF3" w14:textId="550D9120" w:rsidR="00CA5B0C" w:rsidRPr="00134BF7" w:rsidRDefault="003533B3" w:rsidP="003533B3">
      <w:pPr>
        <w:pStyle w:val="BodyText"/>
        <w:spacing w:after="120"/>
        <w:ind w:left="1890" w:right="-90" w:hanging="450"/>
        <w:rPr>
          <w:rFonts w:asciiTheme="minorHAnsi" w:hAnsiTheme="minorHAnsi" w:cstheme="minorHAnsi"/>
          <w:sz w:val="28"/>
          <w:szCs w:val="28"/>
        </w:rPr>
      </w:pPr>
      <w:r w:rsidRPr="00134BF7">
        <w:rPr>
          <w:rFonts w:asciiTheme="minorHAnsi" w:hAnsiTheme="minorHAnsi" w:cstheme="minorHAnsi"/>
          <w:sz w:val="28"/>
          <w:szCs w:val="28"/>
        </w:rPr>
        <w:t xml:space="preserve">a.    </w:t>
      </w:r>
      <w:r w:rsidR="00812051" w:rsidRPr="00134BF7">
        <w:rPr>
          <w:rFonts w:asciiTheme="minorHAnsi" w:hAnsiTheme="minorHAnsi" w:cstheme="minorHAnsi"/>
          <w:sz w:val="28"/>
          <w:szCs w:val="28"/>
        </w:rPr>
        <w:t>Program Chai</w:t>
      </w:r>
      <w:r w:rsidR="00CA5B0C" w:rsidRPr="00134BF7">
        <w:rPr>
          <w:rFonts w:asciiTheme="minorHAnsi" w:hAnsiTheme="minorHAnsi" w:cstheme="minorHAnsi"/>
          <w:sz w:val="28"/>
          <w:szCs w:val="28"/>
        </w:rPr>
        <w:t xml:space="preserve">r receives 6 workload units each long semester and 6 workload units each summer session for service as </w:t>
      </w:r>
      <w:r w:rsidR="00812051" w:rsidRPr="00134BF7">
        <w:rPr>
          <w:rFonts w:asciiTheme="minorHAnsi" w:hAnsiTheme="minorHAnsi" w:cstheme="minorHAnsi"/>
          <w:sz w:val="28"/>
          <w:szCs w:val="28"/>
        </w:rPr>
        <w:t>chair.</w:t>
      </w:r>
    </w:p>
    <w:p w14:paraId="78D7DE2F" w14:textId="0A2D1E3E" w:rsidR="00CA5B0C" w:rsidRPr="00134BF7" w:rsidRDefault="003533B3" w:rsidP="003533B3">
      <w:pPr>
        <w:pStyle w:val="BodyText"/>
        <w:spacing w:after="120"/>
        <w:ind w:left="1890" w:right="-90" w:hanging="450"/>
        <w:rPr>
          <w:rFonts w:asciiTheme="minorHAnsi" w:hAnsiTheme="minorHAnsi" w:cstheme="minorHAnsi"/>
          <w:sz w:val="28"/>
          <w:szCs w:val="28"/>
        </w:rPr>
      </w:pPr>
      <w:r w:rsidRPr="00134BF7">
        <w:rPr>
          <w:rFonts w:asciiTheme="minorHAnsi" w:hAnsiTheme="minorHAnsi" w:cstheme="minorHAnsi"/>
          <w:sz w:val="28"/>
          <w:szCs w:val="28"/>
        </w:rPr>
        <w:t xml:space="preserve">b.    </w:t>
      </w:r>
      <w:proofErr w:type="gramStart"/>
      <w:r w:rsidR="00812051" w:rsidRPr="00134BF7">
        <w:rPr>
          <w:rFonts w:asciiTheme="minorHAnsi" w:hAnsiTheme="minorHAnsi" w:cstheme="minorHAnsi"/>
          <w:sz w:val="28"/>
          <w:szCs w:val="28"/>
        </w:rPr>
        <w:t>Clinical</w:t>
      </w:r>
      <w:proofErr w:type="gramEnd"/>
      <w:r w:rsidR="00812051" w:rsidRPr="00134BF7">
        <w:rPr>
          <w:rFonts w:asciiTheme="minorHAnsi" w:hAnsiTheme="minorHAnsi" w:cstheme="minorHAnsi"/>
          <w:sz w:val="28"/>
          <w:szCs w:val="28"/>
        </w:rPr>
        <w:t xml:space="preserve"> Professor receives 3 workload units each long semester and for the 10</w:t>
      </w:r>
      <w:r w:rsidR="008962F9" w:rsidRPr="00134BF7">
        <w:rPr>
          <w:rFonts w:asciiTheme="minorHAnsi" w:hAnsiTheme="minorHAnsi" w:cstheme="minorHAnsi"/>
          <w:sz w:val="28"/>
          <w:szCs w:val="28"/>
        </w:rPr>
        <w:t>-</w:t>
      </w:r>
      <w:r w:rsidR="00812051" w:rsidRPr="00134BF7">
        <w:rPr>
          <w:rFonts w:asciiTheme="minorHAnsi" w:hAnsiTheme="minorHAnsi" w:cstheme="minorHAnsi"/>
          <w:sz w:val="28"/>
          <w:szCs w:val="28"/>
        </w:rPr>
        <w:t>week summer session for service as clinical coordinator.</w:t>
      </w:r>
    </w:p>
    <w:p w14:paraId="58F0F422" w14:textId="2EC0A4AD" w:rsidR="00E869C0" w:rsidRPr="00134BF7" w:rsidRDefault="003533B3" w:rsidP="003533B3">
      <w:pPr>
        <w:pStyle w:val="Heading1"/>
        <w:spacing w:before="0" w:after="120"/>
        <w:ind w:left="0" w:right="-446"/>
        <w:rPr>
          <w:rFonts w:asciiTheme="minorHAnsi" w:eastAsia="Arial" w:hAnsiTheme="minorHAnsi" w:cstheme="minorHAnsi"/>
          <w:sz w:val="28"/>
          <w:szCs w:val="28"/>
        </w:rPr>
      </w:pPr>
      <w:r w:rsidRPr="00134BF7">
        <w:rPr>
          <w:rFonts w:asciiTheme="minorHAnsi" w:eastAsia="Arial" w:hAnsiTheme="minorHAnsi" w:cstheme="minorHAnsi"/>
          <w:sz w:val="28"/>
          <w:szCs w:val="28"/>
        </w:rPr>
        <w:t xml:space="preserve">07.   </w:t>
      </w:r>
      <w:r w:rsidR="00812051" w:rsidRPr="00134BF7">
        <w:rPr>
          <w:rFonts w:asciiTheme="minorHAnsi" w:eastAsia="Arial" w:hAnsiTheme="minorHAnsi" w:cstheme="minorHAnsi"/>
          <w:sz w:val="28"/>
          <w:szCs w:val="28"/>
        </w:rPr>
        <w:t>P</w:t>
      </w:r>
      <w:r w:rsidR="00E869C0" w:rsidRPr="00134BF7">
        <w:rPr>
          <w:rFonts w:asciiTheme="minorHAnsi" w:eastAsia="Arial" w:hAnsiTheme="minorHAnsi" w:cstheme="minorHAnsi"/>
          <w:sz w:val="28"/>
          <w:szCs w:val="28"/>
        </w:rPr>
        <w:t>ractice for Assignment and Adjustment of University Approved Leave</w:t>
      </w:r>
    </w:p>
    <w:p w14:paraId="523C41B4" w14:textId="0B0AE372" w:rsidR="00D43CB5" w:rsidRPr="00134BF7" w:rsidRDefault="008E18F6" w:rsidP="00D5232C">
      <w:pPr>
        <w:pStyle w:val="Heading1"/>
        <w:spacing w:before="0" w:after="120"/>
        <w:ind w:left="540" w:right="-446"/>
        <w:rPr>
          <w:rFonts w:asciiTheme="minorHAnsi" w:hAnsiTheme="minorHAnsi" w:cstheme="minorHAnsi"/>
          <w:b w:val="0"/>
          <w:bCs w:val="0"/>
          <w:sz w:val="28"/>
          <w:szCs w:val="28"/>
        </w:rPr>
      </w:pPr>
      <w:r w:rsidRPr="00134BF7">
        <w:rPr>
          <w:rFonts w:asciiTheme="minorHAnsi" w:hAnsiTheme="minorHAnsi" w:cstheme="minorHAnsi"/>
          <w:b w:val="0"/>
          <w:bCs w:val="0"/>
          <w:sz w:val="28"/>
          <w:szCs w:val="28"/>
        </w:rPr>
        <w:t xml:space="preserve">See </w:t>
      </w:r>
      <w:r w:rsidR="00D5232C" w:rsidRPr="00134BF7">
        <w:rPr>
          <w:rFonts w:asciiTheme="minorHAnsi" w:hAnsiTheme="minorHAnsi" w:cstheme="minorHAnsi"/>
          <w:b w:val="0"/>
          <w:bCs w:val="0"/>
          <w:sz w:val="28"/>
          <w:szCs w:val="28"/>
        </w:rPr>
        <w:t xml:space="preserve">the University policy on this category. </w:t>
      </w:r>
      <w:r w:rsidR="00FF51A3">
        <w:rPr>
          <w:rFonts w:asciiTheme="minorHAnsi" w:hAnsiTheme="minorHAnsi" w:cstheme="minorHAnsi"/>
          <w:b w:val="0"/>
          <w:bCs w:val="0"/>
          <w:sz w:val="28"/>
          <w:szCs w:val="28"/>
        </w:rPr>
        <w:t>M</w:t>
      </w:r>
      <w:r w:rsidR="00812051" w:rsidRPr="00134BF7">
        <w:rPr>
          <w:rFonts w:asciiTheme="minorHAnsi" w:hAnsiTheme="minorHAnsi" w:cstheme="minorHAnsi"/>
          <w:b w:val="0"/>
          <w:bCs w:val="0"/>
          <w:sz w:val="28"/>
          <w:szCs w:val="28"/>
        </w:rPr>
        <w:t>LS</w:t>
      </w:r>
      <w:r w:rsidR="00D5232C" w:rsidRPr="00134BF7">
        <w:rPr>
          <w:rFonts w:asciiTheme="minorHAnsi" w:hAnsiTheme="minorHAnsi" w:cstheme="minorHAnsi"/>
          <w:b w:val="0"/>
          <w:bCs w:val="0"/>
          <w:sz w:val="28"/>
          <w:szCs w:val="28"/>
        </w:rPr>
        <w:t xml:space="preserve"> has no changes or specifics that differ from policies of higher </w:t>
      </w:r>
      <w:r w:rsidR="003C1DBF" w:rsidRPr="00134BF7">
        <w:rPr>
          <w:rFonts w:asciiTheme="minorHAnsi" w:hAnsiTheme="minorHAnsi" w:cstheme="minorHAnsi"/>
          <w:b w:val="0"/>
          <w:bCs w:val="0"/>
          <w:sz w:val="28"/>
          <w:szCs w:val="28"/>
        </w:rPr>
        <w:t>entities</w:t>
      </w:r>
      <w:r w:rsidR="00D43CB5" w:rsidRPr="00134BF7">
        <w:rPr>
          <w:rFonts w:asciiTheme="minorHAnsi" w:hAnsiTheme="minorHAnsi" w:cstheme="minorHAnsi"/>
          <w:b w:val="0"/>
          <w:bCs w:val="0"/>
          <w:sz w:val="28"/>
          <w:szCs w:val="28"/>
        </w:rPr>
        <w:t>.</w:t>
      </w:r>
    </w:p>
    <w:p w14:paraId="4DD97839" w14:textId="0E1C6173" w:rsidR="00D43CB5" w:rsidRPr="00134BF7" w:rsidRDefault="008962F9" w:rsidP="008962F9">
      <w:pPr>
        <w:pStyle w:val="Heading1"/>
        <w:spacing w:before="0" w:after="120"/>
        <w:ind w:left="0" w:right="-274"/>
        <w:rPr>
          <w:rFonts w:asciiTheme="minorHAnsi" w:eastAsia="Arial" w:hAnsiTheme="minorHAnsi" w:cstheme="minorHAnsi"/>
          <w:sz w:val="28"/>
          <w:szCs w:val="28"/>
        </w:rPr>
      </w:pPr>
      <w:r w:rsidRPr="00134BF7">
        <w:rPr>
          <w:rFonts w:asciiTheme="minorHAnsi" w:eastAsia="Arial" w:hAnsiTheme="minorHAnsi" w:cstheme="minorHAnsi"/>
          <w:sz w:val="28"/>
          <w:szCs w:val="28"/>
        </w:rPr>
        <w:t xml:space="preserve">08.      </w:t>
      </w:r>
      <w:r w:rsidR="00D43CB5" w:rsidRPr="00134BF7">
        <w:rPr>
          <w:rFonts w:asciiTheme="minorHAnsi" w:eastAsia="Arial" w:hAnsiTheme="minorHAnsi" w:cstheme="minorHAnsi"/>
          <w:sz w:val="28"/>
          <w:szCs w:val="28"/>
        </w:rPr>
        <w:t>Workload and Reporting Procedures</w:t>
      </w:r>
      <w:r w:rsidR="003C1DBF" w:rsidRPr="00134BF7">
        <w:rPr>
          <w:rFonts w:asciiTheme="minorHAnsi" w:eastAsia="Arial" w:hAnsiTheme="minorHAnsi" w:cstheme="minorHAnsi"/>
          <w:sz w:val="28"/>
          <w:szCs w:val="28"/>
        </w:rPr>
        <w:t xml:space="preserve"> and GIA Assignments</w:t>
      </w:r>
    </w:p>
    <w:p w14:paraId="6D38B82B" w14:textId="5FBDACFC" w:rsidR="00D43CB5" w:rsidRPr="00134BF7" w:rsidRDefault="00AF6B0E" w:rsidP="008962F9">
      <w:pPr>
        <w:pStyle w:val="Heading1"/>
        <w:spacing w:before="0" w:after="120"/>
        <w:ind w:left="1620" w:right="-274" w:hanging="810"/>
        <w:rPr>
          <w:rFonts w:asciiTheme="minorHAnsi" w:hAnsiTheme="minorHAnsi" w:cstheme="minorHAnsi"/>
          <w:b w:val="0"/>
          <w:bCs w:val="0"/>
          <w:sz w:val="28"/>
          <w:szCs w:val="28"/>
        </w:rPr>
      </w:pPr>
      <w:r w:rsidRPr="00134BF7">
        <w:rPr>
          <w:rFonts w:asciiTheme="minorHAnsi" w:hAnsiTheme="minorHAnsi" w:cstheme="minorHAnsi"/>
          <w:b w:val="0"/>
          <w:bCs w:val="0"/>
          <w:sz w:val="28"/>
          <w:szCs w:val="28"/>
        </w:rPr>
        <w:t xml:space="preserve">08.01   </w:t>
      </w:r>
      <w:r w:rsidR="00D43CB5" w:rsidRPr="00134BF7">
        <w:rPr>
          <w:rFonts w:asciiTheme="minorHAnsi" w:hAnsiTheme="minorHAnsi" w:cstheme="minorHAnsi"/>
          <w:b w:val="0"/>
          <w:bCs w:val="0"/>
          <w:sz w:val="28"/>
          <w:szCs w:val="28"/>
        </w:rPr>
        <w:t xml:space="preserve">Faculty workloads are determined by the </w:t>
      </w:r>
      <w:r w:rsidR="0065569F" w:rsidRPr="00134BF7">
        <w:rPr>
          <w:rFonts w:asciiTheme="minorHAnsi" w:hAnsiTheme="minorHAnsi" w:cstheme="minorHAnsi"/>
          <w:b w:val="0"/>
          <w:bCs w:val="0"/>
          <w:sz w:val="28"/>
          <w:szCs w:val="28"/>
        </w:rPr>
        <w:t>Program Chair</w:t>
      </w:r>
      <w:r w:rsidR="00D43CB5" w:rsidRPr="00134BF7">
        <w:rPr>
          <w:rFonts w:asciiTheme="minorHAnsi" w:hAnsiTheme="minorHAnsi" w:cstheme="minorHAnsi"/>
          <w:b w:val="0"/>
          <w:bCs w:val="0"/>
          <w:sz w:val="28"/>
          <w:szCs w:val="28"/>
        </w:rPr>
        <w:t xml:space="preserve"> each semester and summer session and are submitted to the Dean of the College of Health Professions for final approval. </w:t>
      </w:r>
    </w:p>
    <w:p w14:paraId="25EE3F90" w14:textId="43F77293" w:rsidR="00BE536C" w:rsidRPr="00134BF7" w:rsidRDefault="00AF6B0E" w:rsidP="00AF6B0E">
      <w:pPr>
        <w:pStyle w:val="Heading1"/>
        <w:spacing w:before="0" w:after="120"/>
        <w:ind w:left="1620" w:right="-274" w:hanging="810"/>
        <w:rPr>
          <w:rFonts w:asciiTheme="minorHAnsi" w:hAnsiTheme="minorHAnsi" w:cstheme="minorHAnsi"/>
          <w:b w:val="0"/>
          <w:bCs w:val="0"/>
          <w:sz w:val="28"/>
          <w:szCs w:val="28"/>
        </w:rPr>
      </w:pPr>
      <w:r w:rsidRPr="00134BF7">
        <w:rPr>
          <w:rFonts w:asciiTheme="minorHAnsi" w:hAnsiTheme="minorHAnsi" w:cstheme="minorHAnsi"/>
          <w:b w:val="0"/>
          <w:bCs w:val="0"/>
          <w:sz w:val="28"/>
          <w:szCs w:val="28"/>
        </w:rPr>
        <w:t xml:space="preserve">08.02   </w:t>
      </w:r>
      <w:r w:rsidR="00BE536C" w:rsidRPr="00134BF7">
        <w:rPr>
          <w:rFonts w:asciiTheme="minorHAnsi" w:hAnsiTheme="minorHAnsi" w:cstheme="minorHAnsi"/>
          <w:b w:val="0"/>
          <w:bCs w:val="0"/>
          <w:sz w:val="28"/>
          <w:szCs w:val="28"/>
        </w:rPr>
        <w:t xml:space="preserve">The </w:t>
      </w:r>
      <w:r w:rsidR="00C210D2">
        <w:rPr>
          <w:rFonts w:asciiTheme="minorHAnsi" w:hAnsiTheme="minorHAnsi" w:cstheme="minorHAnsi"/>
          <w:b w:val="0"/>
          <w:bCs w:val="0"/>
          <w:sz w:val="28"/>
          <w:szCs w:val="28"/>
        </w:rPr>
        <w:t>M</w:t>
      </w:r>
      <w:r w:rsidR="00BE536C" w:rsidRPr="00134BF7">
        <w:rPr>
          <w:rFonts w:asciiTheme="minorHAnsi" w:hAnsiTheme="minorHAnsi" w:cstheme="minorHAnsi"/>
          <w:b w:val="0"/>
          <w:bCs w:val="0"/>
          <w:sz w:val="28"/>
          <w:szCs w:val="28"/>
        </w:rPr>
        <w:t xml:space="preserve">LS Program currently has two graduate student positions funded for the fall and spring semester.  GIAs and/or GAs will work with all </w:t>
      </w:r>
      <w:proofErr w:type="spellStart"/>
      <w:r w:rsidR="00C210D2">
        <w:rPr>
          <w:rFonts w:asciiTheme="minorHAnsi" w:hAnsiTheme="minorHAnsi" w:cstheme="minorHAnsi"/>
          <w:b w:val="0"/>
          <w:bCs w:val="0"/>
          <w:sz w:val="28"/>
          <w:szCs w:val="28"/>
        </w:rPr>
        <w:t>m</w:t>
      </w:r>
      <w:r w:rsidR="00BE536C" w:rsidRPr="00134BF7">
        <w:rPr>
          <w:rFonts w:asciiTheme="minorHAnsi" w:hAnsiTheme="minorHAnsi" w:cstheme="minorHAnsi"/>
          <w:b w:val="0"/>
          <w:bCs w:val="0"/>
          <w:sz w:val="28"/>
          <w:szCs w:val="28"/>
        </w:rPr>
        <w:t>LS</w:t>
      </w:r>
      <w:proofErr w:type="spellEnd"/>
      <w:r w:rsidR="00BE536C" w:rsidRPr="00134BF7">
        <w:rPr>
          <w:rFonts w:asciiTheme="minorHAnsi" w:hAnsiTheme="minorHAnsi" w:cstheme="minorHAnsi"/>
          <w:b w:val="0"/>
          <w:bCs w:val="0"/>
          <w:sz w:val="28"/>
          <w:szCs w:val="28"/>
        </w:rPr>
        <w:t xml:space="preserve"> faculty as requested.</w:t>
      </w:r>
      <w:r w:rsidR="00783429" w:rsidRPr="00134BF7">
        <w:rPr>
          <w:rFonts w:asciiTheme="minorHAnsi" w:hAnsiTheme="minorHAnsi" w:cstheme="minorHAnsi"/>
          <w:b w:val="0"/>
          <w:bCs w:val="0"/>
          <w:sz w:val="28"/>
          <w:szCs w:val="28"/>
        </w:rPr>
        <w:t xml:space="preserve"> They will assist with setup, development, and cleanup of laboratory course sections.  Graduate students are limited to 20 hours per </w:t>
      </w:r>
      <w:proofErr w:type="gramStart"/>
      <w:r w:rsidR="00783429" w:rsidRPr="00134BF7">
        <w:rPr>
          <w:rFonts w:asciiTheme="minorHAnsi" w:hAnsiTheme="minorHAnsi" w:cstheme="minorHAnsi"/>
          <w:b w:val="0"/>
          <w:bCs w:val="0"/>
          <w:sz w:val="28"/>
          <w:szCs w:val="28"/>
        </w:rPr>
        <w:t>week</w:t>
      </w:r>
      <w:proofErr w:type="gramEnd"/>
      <w:r w:rsidR="00783429" w:rsidRPr="00134BF7">
        <w:rPr>
          <w:rFonts w:asciiTheme="minorHAnsi" w:hAnsiTheme="minorHAnsi" w:cstheme="minorHAnsi"/>
          <w:b w:val="0"/>
          <w:bCs w:val="0"/>
          <w:sz w:val="28"/>
          <w:szCs w:val="28"/>
        </w:rPr>
        <w:t xml:space="preserve"> employment.</w:t>
      </w:r>
    </w:p>
    <w:p w14:paraId="0A4A03EA" w14:textId="76650610" w:rsidR="00D43CB5" w:rsidRPr="00134BF7" w:rsidRDefault="00AF6B0E" w:rsidP="00AF6B0E">
      <w:pPr>
        <w:pStyle w:val="Heading1"/>
        <w:spacing w:before="0" w:after="120"/>
        <w:ind w:left="0" w:right="-274"/>
        <w:rPr>
          <w:rFonts w:asciiTheme="minorHAnsi" w:eastAsia="Arial" w:hAnsiTheme="minorHAnsi" w:cstheme="minorHAnsi"/>
          <w:sz w:val="28"/>
          <w:szCs w:val="28"/>
        </w:rPr>
      </w:pPr>
      <w:r w:rsidRPr="00134BF7">
        <w:rPr>
          <w:rFonts w:asciiTheme="minorHAnsi" w:eastAsia="Arial" w:hAnsiTheme="minorHAnsi" w:cstheme="minorHAnsi"/>
          <w:sz w:val="28"/>
          <w:szCs w:val="28"/>
        </w:rPr>
        <w:lastRenderedPageBreak/>
        <w:t xml:space="preserve">09.     </w:t>
      </w:r>
      <w:r w:rsidR="00D43CB5" w:rsidRPr="00134BF7">
        <w:rPr>
          <w:rFonts w:asciiTheme="minorHAnsi" w:eastAsia="Arial" w:hAnsiTheme="minorHAnsi" w:cstheme="minorHAnsi"/>
          <w:sz w:val="28"/>
          <w:szCs w:val="28"/>
        </w:rPr>
        <w:t>Calculating Summer Workload</w:t>
      </w:r>
    </w:p>
    <w:p w14:paraId="6D1BD8ED" w14:textId="6EFFACC6" w:rsidR="00D6017E" w:rsidRPr="00134BF7" w:rsidRDefault="00783429" w:rsidP="00783429">
      <w:pPr>
        <w:pStyle w:val="Heading1"/>
        <w:spacing w:before="0" w:after="120"/>
        <w:ind w:left="1620" w:right="-274" w:hanging="900"/>
        <w:rPr>
          <w:rFonts w:asciiTheme="minorHAnsi" w:hAnsiTheme="minorHAnsi" w:cstheme="minorHAnsi"/>
          <w:b w:val="0"/>
          <w:bCs w:val="0"/>
          <w:sz w:val="28"/>
          <w:szCs w:val="28"/>
        </w:rPr>
      </w:pPr>
      <w:r w:rsidRPr="00134BF7">
        <w:rPr>
          <w:rFonts w:asciiTheme="minorHAnsi" w:hAnsiTheme="minorHAnsi" w:cstheme="minorHAnsi"/>
          <w:b w:val="0"/>
          <w:bCs w:val="0"/>
          <w:sz w:val="28"/>
          <w:szCs w:val="28"/>
        </w:rPr>
        <w:t>09.01</w:t>
      </w:r>
      <w:r w:rsidRPr="00134BF7">
        <w:rPr>
          <w:rFonts w:asciiTheme="minorHAnsi" w:hAnsiTheme="minorHAnsi" w:cstheme="minorHAnsi"/>
          <w:b w:val="0"/>
          <w:bCs w:val="0"/>
          <w:sz w:val="28"/>
          <w:szCs w:val="28"/>
        </w:rPr>
        <w:tab/>
      </w:r>
      <w:r w:rsidR="00707B08" w:rsidRPr="00134BF7">
        <w:rPr>
          <w:rFonts w:asciiTheme="minorHAnsi" w:hAnsiTheme="minorHAnsi" w:cstheme="minorHAnsi"/>
          <w:b w:val="0"/>
          <w:bCs w:val="0"/>
          <w:sz w:val="28"/>
          <w:szCs w:val="28"/>
        </w:rPr>
        <w:t>Summer workload is not guaranteed to any faculty member</w:t>
      </w:r>
      <w:r w:rsidR="00C23AFF" w:rsidRPr="00134BF7">
        <w:rPr>
          <w:rFonts w:asciiTheme="minorHAnsi" w:hAnsiTheme="minorHAnsi" w:cstheme="minorHAnsi"/>
          <w:b w:val="0"/>
          <w:bCs w:val="0"/>
          <w:sz w:val="28"/>
          <w:szCs w:val="28"/>
        </w:rPr>
        <w:t xml:space="preserve"> because f</w:t>
      </w:r>
      <w:r w:rsidR="00707B08" w:rsidRPr="00134BF7">
        <w:rPr>
          <w:rFonts w:asciiTheme="minorHAnsi" w:hAnsiTheme="minorHAnsi" w:cstheme="minorHAnsi"/>
          <w:b w:val="0"/>
          <w:bCs w:val="0"/>
          <w:sz w:val="28"/>
          <w:szCs w:val="28"/>
        </w:rPr>
        <w:t xml:space="preserve">aculty are on nine-month contracts with the </w:t>
      </w:r>
      <w:r w:rsidR="00C23AFF" w:rsidRPr="00134BF7">
        <w:rPr>
          <w:rFonts w:asciiTheme="minorHAnsi" w:hAnsiTheme="minorHAnsi" w:cstheme="minorHAnsi"/>
          <w:b w:val="0"/>
          <w:bCs w:val="0"/>
          <w:sz w:val="28"/>
          <w:szCs w:val="28"/>
        </w:rPr>
        <w:t>U</w:t>
      </w:r>
      <w:r w:rsidR="00707B08" w:rsidRPr="00134BF7">
        <w:rPr>
          <w:rFonts w:asciiTheme="minorHAnsi" w:hAnsiTheme="minorHAnsi" w:cstheme="minorHAnsi"/>
          <w:b w:val="0"/>
          <w:bCs w:val="0"/>
          <w:sz w:val="28"/>
          <w:szCs w:val="28"/>
        </w:rPr>
        <w:t xml:space="preserve">niversity. Faculty may request </w:t>
      </w:r>
      <w:r w:rsidRPr="00134BF7">
        <w:rPr>
          <w:rFonts w:asciiTheme="minorHAnsi" w:hAnsiTheme="minorHAnsi" w:cstheme="minorHAnsi"/>
          <w:b w:val="0"/>
          <w:bCs w:val="0"/>
          <w:sz w:val="28"/>
          <w:szCs w:val="28"/>
        </w:rPr>
        <w:t xml:space="preserve">to teach a </w:t>
      </w:r>
      <w:r w:rsidR="00707B08" w:rsidRPr="00134BF7">
        <w:rPr>
          <w:rFonts w:asciiTheme="minorHAnsi" w:hAnsiTheme="minorHAnsi" w:cstheme="minorHAnsi"/>
          <w:b w:val="0"/>
          <w:bCs w:val="0"/>
          <w:sz w:val="28"/>
          <w:szCs w:val="28"/>
        </w:rPr>
        <w:t>summer course</w:t>
      </w:r>
      <w:r w:rsidR="00CA5FFF" w:rsidRPr="00134BF7">
        <w:rPr>
          <w:rFonts w:asciiTheme="minorHAnsi" w:hAnsiTheme="minorHAnsi" w:cstheme="minorHAnsi"/>
          <w:b w:val="0"/>
          <w:bCs w:val="0"/>
          <w:sz w:val="28"/>
          <w:szCs w:val="28"/>
        </w:rPr>
        <w:t>,</w:t>
      </w:r>
      <w:r w:rsidR="00707B08" w:rsidRPr="00134BF7">
        <w:rPr>
          <w:rFonts w:asciiTheme="minorHAnsi" w:hAnsiTheme="minorHAnsi" w:cstheme="minorHAnsi"/>
          <w:b w:val="0"/>
          <w:bCs w:val="0"/>
          <w:sz w:val="28"/>
          <w:szCs w:val="28"/>
        </w:rPr>
        <w:t xml:space="preserve"> and the </w:t>
      </w:r>
      <w:r w:rsidR="00CA5FFF" w:rsidRPr="00134BF7">
        <w:rPr>
          <w:rFonts w:asciiTheme="minorHAnsi" w:hAnsiTheme="minorHAnsi" w:cstheme="minorHAnsi"/>
          <w:b w:val="0"/>
          <w:bCs w:val="0"/>
          <w:sz w:val="28"/>
          <w:szCs w:val="28"/>
        </w:rPr>
        <w:t>Chair</w:t>
      </w:r>
      <w:r w:rsidR="00707B08" w:rsidRPr="00134BF7">
        <w:rPr>
          <w:rFonts w:asciiTheme="minorHAnsi" w:hAnsiTheme="minorHAnsi" w:cstheme="minorHAnsi"/>
          <w:b w:val="0"/>
          <w:bCs w:val="0"/>
          <w:sz w:val="28"/>
          <w:szCs w:val="28"/>
        </w:rPr>
        <w:t xml:space="preserve"> makes assignments based on the number of faculty requesting to teach</w:t>
      </w:r>
      <w:r w:rsidR="00CA5FFF" w:rsidRPr="00134BF7">
        <w:rPr>
          <w:rFonts w:asciiTheme="minorHAnsi" w:hAnsiTheme="minorHAnsi" w:cstheme="minorHAnsi"/>
          <w:b w:val="0"/>
          <w:bCs w:val="0"/>
          <w:sz w:val="28"/>
          <w:szCs w:val="28"/>
        </w:rPr>
        <w:t>.</w:t>
      </w:r>
      <w:r w:rsidR="00707B08" w:rsidRPr="00134BF7">
        <w:rPr>
          <w:rFonts w:asciiTheme="minorHAnsi" w:hAnsiTheme="minorHAnsi" w:cstheme="minorHAnsi"/>
          <w:b w:val="0"/>
          <w:bCs w:val="0"/>
          <w:sz w:val="28"/>
          <w:szCs w:val="28"/>
        </w:rPr>
        <w:t xml:space="preserve"> </w:t>
      </w:r>
      <w:r w:rsidR="00C23AFF" w:rsidRPr="00134BF7">
        <w:rPr>
          <w:rFonts w:asciiTheme="minorHAnsi" w:hAnsiTheme="minorHAnsi" w:cstheme="minorHAnsi"/>
          <w:b w:val="0"/>
          <w:bCs w:val="0"/>
          <w:sz w:val="28"/>
          <w:szCs w:val="28"/>
        </w:rPr>
        <w:t xml:space="preserve">Summer workload is usually established by </w:t>
      </w:r>
      <w:r w:rsidR="00CA5FFF" w:rsidRPr="00134BF7">
        <w:rPr>
          <w:rFonts w:asciiTheme="minorHAnsi" w:hAnsiTheme="minorHAnsi" w:cstheme="minorHAnsi"/>
          <w:b w:val="0"/>
          <w:bCs w:val="0"/>
          <w:sz w:val="28"/>
          <w:szCs w:val="28"/>
        </w:rPr>
        <w:t>December</w:t>
      </w:r>
      <w:r w:rsidR="00C23AFF" w:rsidRPr="00134BF7">
        <w:rPr>
          <w:rFonts w:asciiTheme="minorHAnsi" w:hAnsiTheme="minorHAnsi" w:cstheme="minorHAnsi"/>
          <w:b w:val="0"/>
          <w:bCs w:val="0"/>
          <w:sz w:val="28"/>
          <w:szCs w:val="28"/>
        </w:rPr>
        <w:t xml:space="preserve"> of the previous year.</w:t>
      </w:r>
    </w:p>
    <w:p w14:paraId="7DD0E24D" w14:textId="77777777" w:rsidR="00AE449E" w:rsidRPr="00134BF7" w:rsidRDefault="00AE449E">
      <w:pPr>
        <w:rPr>
          <w:rFonts w:cstheme="minorHAnsi"/>
          <w:sz w:val="28"/>
          <w:szCs w:val="28"/>
        </w:rPr>
      </w:pPr>
    </w:p>
    <w:sectPr w:rsidR="00AE449E" w:rsidRPr="00134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4554"/>
    <w:multiLevelType w:val="hybridMultilevel"/>
    <w:tmpl w:val="563CC05A"/>
    <w:lvl w:ilvl="0" w:tplc="FFFFFFFF">
      <w:start w:val="1"/>
      <w:numFmt w:val="decimalZero"/>
      <w:lvlText w:val="%1."/>
      <w:lvlJc w:val="left"/>
      <w:pPr>
        <w:ind w:left="479" w:hanging="360"/>
      </w:pPr>
      <w:rPr>
        <w:rFonts w:hint="default"/>
      </w:rPr>
    </w:lvl>
    <w:lvl w:ilvl="1" w:tplc="FFFFFFFF">
      <w:start w:val="1"/>
      <w:numFmt w:val="lowerLetter"/>
      <w:lvlText w:val="%2."/>
      <w:lvlJc w:val="left"/>
      <w:pPr>
        <w:ind w:left="1199" w:hanging="360"/>
      </w:pPr>
    </w:lvl>
    <w:lvl w:ilvl="2" w:tplc="04090019">
      <w:start w:val="1"/>
      <w:numFmt w:val="lowerLetter"/>
      <w:lvlText w:val="%3."/>
      <w:lvlJc w:val="left"/>
      <w:pPr>
        <w:ind w:left="2099" w:hanging="360"/>
      </w:pPr>
    </w:lvl>
    <w:lvl w:ilvl="3" w:tplc="FFFFFFFF">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1" w15:restartNumberingAfterBreak="0">
    <w:nsid w:val="140A0134"/>
    <w:multiLevelType w:val="hybridMultilevel"/>
    <w:tmpl w:val="9E9C3E56"/>
    <w:lvl w:ilvl="0" w:tplc="68EA5072">
      <w:start w:val="1"/>
      <w:numFmt w:val="decimalZero"/>
      <w:lvlText w:val="%1."/>
      <w:lvlJc w:val="left"/>
      <w:pPr>
        <w:ind w:left="479" w:hanging="360"/>
      </w:pPr>
      <w:rPr>
        <w:rFonts w:hint="default"/>
      </w:rPr>
    </w:lvl>
    <w:lvl w:ilvl="1" w:tplc="04090019">
      <w:start w:val="1"/>
      <w:numFmt w:val="lowerLetter"/>
      <w:lvlText w:val="%2."/>
      <w:lvlJc w:val="left"/>
      <w:pPr>
        <w:ind w:left="1199" w:hanging="360"/>
      </w:pPr>
    </w:lvl>
    <w:lvl w:ilvl="2" w:tplc="0409001B">
      <w:start w:val="1"/>
      <w:numFmt w:val="lowerRoman"/>
      <w:lvlText w:val="%3."/>
      <w:lvlJc w:val="right"/>
      <w:pPr>
        <w:ind w:left="1919" w:hanging="180"/>
      </w:pPr>
    </w:lvl>
    <w:lvl w:ilvl="3" w:tplc="0409000F">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 w15:restartNumberingAfterBreak="0">
    <w:nsid w:val="15CF5EF9"/>
    <w:multiLevelType w:val="hybridMultilevel"/>
    <w:tmpl w:val="3ACCFE5A"/>
    <w:lvl w:ilvl="0" w:tplc="C77A0B06">
      <w:start w:val="1"/>
      <w:numFmt w:val="decimalZero"/>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787916"/>
    <w:multiLevelType w:val="multilevel"/>
    <w:tmpl w:val="13B44580"/>
    <w:lvl w:ilvl="0">
      <w:start w:val="4"/>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F73B3E"/>
    <w:multiLevelType w:val="hybridMultilevel"/>
    <w:tmpl w:val="249E1664"/>
    <w:lvl w:ilvl="0" w:tplc="FFFFFFFF">
      <w:start w:val="1"/>
      <w:numFmt w:val="decimalZero"/>
      <w:lvlText w:val="%1."/>
      <w:lvlJc w:val="left"/>
      <w:pPr>
        <w:ind w:left="479" w:hanging="360"/>
      </w:pPr>
      <w:rPr>
        <w:rFonts w:hint="default"/>
      </w:rPr>
    </w:lvl>
    <w:lvl w:ilvl="1" w:tplc="FFFFFFFF">
      <w:start w:val="1"/>
      <w:numFmt w:val="lowerLetter"/>
      <w:lvlText w:val="%2."/>
      <w:lvlJc w:val="left"/>
      <w:pPr>
        <w:ind w:left="1199" w:hanging="360"/>
      </w:pPr>
    </w:lvl>
    <w:lvl w:ilvl="2" w:tplc="04090019">
      <w:start w:val="1"/>
      <w:numFmt w:val="lowerLetter"/>
      <w:lvlText w:val="%3."/>
      <w:lvlJc w:val="left"/>
      <w:pPr>
        <w:ind w:left="2099" w:hanging="360"/>
      </w:pPr>
    </w:lvl>
    <w:lvl w:ilvl="3" w:tplc="FFFFFFFF">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5" w15:restartNumberingAfterBreak="0">
    <w:nsid w:val="1CA941BD"/>
    <w:multiLevelType w:val="multilevel"/>
    <w:tmpl w:val="F2F8A156"/>
    <w:lvl w:ilvl="0">
      <w:start w:val="5"/>
      <w:numFmt w:val="decimalZero"/>
      <w:lvlText w:val="%1"/>
      <w:lvlJc w:val="left"/>
      <w:pPr>
        <w:ind w:left="600" w:hanging="600"/>
      </w:pPr>
      <w:rPr>
        <w:rFonts w:hint="default"/>
      </w:rPr>
    </w:lvl>
    <w:lvl w:ilvl="1">
      <w:start w:val="1"/>
      <w:numFmt w:val="decimalZero"/>
      <w:lvlText w:val="%1.%2"/>
      <w:lvlJc w:val="left"/>
      <w:pPr>
        <w:ind w:left="1320" w:hanging="60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D040E7"/>
    <w:multiLevelType w:val="hybridMultilevel"/>
    <w:tmpl w:val="3E5CA762"/>
    <w:lvl w:ilvl="0" w:tplc="0409000F">
      <w:start w:val="1"/>
      <w:numFmt w:val="decimal"/>
      <w:lvlText w:val="%1."/>
      <w:lvlJc w:val="left"/>
      <w:pPr>
        <w:ind w:left="263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F5ACE"/>
    <w:multiLevelType w:val="multilevel"/>
    <w:tmpl w:val="AE684F4C"/>
    <w:lvl w:ilvl="0">
      <w:start w:val="7"/>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D7A55D4"/>
    <w:multiLevelType w:val="multilevel"/>
    <w:tmpl w:val="B9F47250"/>
    <w:lvl w:ilvl="0">
      <w:start w:val="1"/>
      <w:numFmt w:val="decimalZero"/>
      <w:lvlText w:val="%1"/>
      <w:lvlJc w:val="left"/>
      <w:pPr>
        <w:ind w:left="720" w:hanging="720"/>
      </w:pPr>
      <w:rPr>
        <w:rFonts w:eastAsia="Arial" w:hint="default"/>
      </w:rPr>
    </w:lvl>
    <w:lvl w:ilvl="1">
      <w:start w:val="1"/>
      <w:numFmt w:val="decimalZero"/>
      <w:lvlText w:val="%1.%2"/>
      <w:lvlJc w:val="left"/>
      <w:pPr>
        <w:ind w:left="1440" w:hanging="720"/>
      </w:pPr>
      <w:rPr>
        <w:rFonts w:eastAsia="Arial" w:hint="default"/>
      </w:rPr>
    </w:lvl>
    <w:lvl w:ilvl="2">
      <w:start w:val="1"/>
      <w:numFmt w:val="decimal"/>
      <w:lvlText w:val="%1.%2.%3"/>
      <w:lvlJc w:val="left"/>
      <w:pPr>
        <w:ind w:left="2160" w:hanging="720"/>
      </w:pPr>
      <w:rPr>
        <w:rFonts w:eastAsia="Arial" w:hint="default"/>
      </w:rPr>
    </w:lvl>
    <w:lvl w:ilvl="3">
      <w:start w:val="1"/>
      <w:numFmt w:val="decimal"/>
      <w:lvlText w:val="%1.%2.%3.%4"/>
      <w:lvlJc w:val="left"/>
      <w:pPr>
        <w:ind w:left="3240" w:hanging="1080"/>
      </w:pPr>
      <w:rPr>
        <w:rFonts w:eastAsia="Arial" w:hint="default"/>
      </w:rPr>
    </w:lvl>
    <w:lvl w:ilvl="4">
      <w:start w:val="1"/>
      <w:numFmt w:val="decimal"/>
      <w:lvlText w:val="%1.%2.%3.%4.%5"/>
      <w:lvlJc w:val="left"/>
      <w:pPr>
        <w:ind w:left="3960" w:hanging="1080"/>
      </w:pPr>
      <w:rPr>
        <w:rFonts w:eastAsia="Arial" w:hint="default"/>
      </w:rPr>
    </w:lvl>
    <w:lvl w:ilvl="5">
      <w:start w:val="1"/>
      <w:numFmt w:val="decimal"/>
      <w:lvlText w:val="%1.%2.%3.%4.%5.%6"/>
      <w:lvlJc w:val="left"/>
      <w:pPr>
        <w:ind w:left="5040" w:hanging="1440"/>
      </w:pPr>
      <w:rPr>
        <w:rFonts w:eastAsia="Arial" w:hint="default"/>
      </w:rPr>
    </w:lvl>
    <w:lvl w:ilvl="6">
      <w:start w:val="1"/>
      <w:numFmt w:val="decimal"/>
      <w:lvlText w:val="%1.%2.%3.%4.%5.%6.%7"/>
      <w:lvlJc w:val="left"/>
      <w:pPr>
        <w:ind w:left="5760" w:hanging="1440"/>
      </w:pPr>
      <w:rPr>
        <w:rFonts w:eastAsia="Arial" w:hint="default"/>
      </w:rPr>
    </w:lvl>
    <w:lvl w:ilvl="7">
      <w:start w:val="1"/>
      <w:numFmt w:val="decimal"/>
      <w:lvlText w:val="%1.%2.%3.%4.%5.%6.%7.%8"/>
      <w:lvlJc w:val="left"/>
      <w:pPr>
        <w:ind w:left="6840" w:hanging="1800"/>
      </w:pPr>
      <w:rPr>
        <w:rFonts w:eastAsia="Arial" w:hint="default"/>
      </w:rPr>
    </w:lvl>
    <w:lvl w:ilvl="8">
      <w:start w:val="1"/>
      <w:numFmt w:val="decimal"/>
      <w:lvlText w:val="%1.%2.%3.%4.%5.%6.%7.%8.%9"/>
      <w:lvlJc w:val="left"/>
      <w:pPr>
        <w:ind w:left="7560" w:hanging="1800"/>
      </w:pPr>
      <w:rPr>
        <w:rFonts w:eastAsia="Arial" w:hint="default"/>
      </w:rPr>
    </w:lvl>
  </w:abstractNum>
  <w:abstractNum w:abstractNumId="9" w15:restartNumberingAfterBreak="0">
    <w:nsid w:val="2ED43CF3"/>
    <w:multiLevelType w:val="hybridMultilevel"/>
    <w:tmpl w:val="FCA86148"/>
    <w:lvl w:ilvl="0" w:tplc="68EA507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87D99"/>
    <w:multiLevelType w:val="multilevel"/>
    <w:tmpl w:val="65480E32"/>
    <w:lvl w:ilvl="0">
      <w:start w:val="8"/>
      <w:numFmt w:val="decimalZero"/>
      <w:lvlText w:val="%1"/>
      <w:lvlJc w:val="left"/>
      <w:pPr>
        <w:ind w:left="600" w:hanging="600"/>
      </w:pPr>
      <w:rPr>
        <w:rFonts w:hint="default"/>
      </w:rPr>
    </w:lvl>
    <w:lvl w:ilvl="1">
      <w:start w:val="1"/>
      <w:numFmt w:val="decimalZero"/>
      <w:lvlText w:val="%1.%2"/>
      <w:lvlJc w:val="left"/>
      <w:pPr>
        <w:ind w:left="159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D7D25E6"/>
    <w:multiLevelType w:val="multilevel"/>
    <w:tmpl w:val="333AA428"/>
    <w:lvl w:ilvl="0">
      <w:start w:val="2"/>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2EF131C"/>
    <w:multiLevelType w:val="hybridMultilevel"/>
    <w:tmpl w:val="81BEB3DC"/>
    <w:lvl w:ilvl="0" w:tplc="8732ED74">
      <w:start w:val="1"/>
      <w:numFmt w:val="upperLetter"/>
      <w:lvlText w:val="%1."/>
      <w:lvlJc w:val="left"/>
      <w:pPr>
        <w:ind w:left="120" w:hanging="296"/>
      </w:pPr>
      <w:rPr>
        <w:rFonts w:ascii="Times New Roman" w:eastAsia="Times New Roman" w:hAnsi="Times New Roman" w:cs="Times New Roman" w:hint="default"/>
        <w:spacing w:val="0"/>
        <w:w w:val="100"/>
        <w:sz w:val="24"/>
        <w:szCs w:val="24"/>
        <w:lang w:val="en-US" w:eastAsia="en-US" w:bidi="ar-SA"/>
      </w:rPr>
    </w:lvl>
    <w:lvl w:ilvl="1" w:tplc="1EF2B162">
      <w:numFmt w:val="bullet"/>
      <w:lvlText w:val="•"/>
      <w:lvlJc w:val="left"/>
      <w:pPr>
        <w:ind w:left="1112" w:hanging="296"/>
      </w:pPr>
      <w:rPr>
        <w:rFonts w:hint="default"/>
        <w:lang w:val="en-US" w:eastAsia="en-US" w:bidi="ar-SA"/>
      </w:rPr>
    </w:lvl>
    <w:lvl w:ilvl="2" w:tplc="7E04EFE0">
      <w:numFmt w:val="bullet"/>
      <w:lvlText w:val="•"/>
      <w:lvlJc w:val="left"/>
      <w:pPr>
        <w:ind w:left="2104" w:hanging="296"/>
      </w:pPr>
      <w:rPr>
        <w:rFonts w:hint="default"/>
        <w:lang w:val="en-US" w:eastAsia="en-US" w:bidi="ar-SA"/>
      </w:rPr>
    </w:lvl>
    <w:lvl w:ilvl="3" w:tplc="EFB6D2AC">
      <w:numFmt w:val="bullet"/>
      <w:lvlText w:val="•"/>
      <w:lvlJc w:val="left"/>
      <w:pPr>
        <w:ind w:left="3096" w:hanging="296"/>
      </w:pPr>
      <w:rPr>
        <w:rFonts w:hint="default"/>
        <w:lang w:val="en-US" w:eastAsia="en-US" w:bidi="ar-SA"/>
      </w:rPr>
    </w:lvl>
    <w:lvl w:ilvl="4" w:tplc="8D4C400C">
      <w:numFmt w:val="bullet"/>
      <w:lvlText w:val="•"/>
      <w:lvlJc w:val="left"/>
      <w:pPr>
        <w:ind w:left="4088" w:hanging="296"/>
      </w:pPr>
      <w:rPr>
        <w:rFonts w:hint="default"/>
        <w:lang w:val="en-US" w:eastAsia="en-US" w:bidi="ar-SA"/>
      </w:rPr>
    </w:lvl>
    <w:lvl w:ilvl="5" w:tplc="75D4DE24">
      <w:numFmt w:val="bullet"/>
      <w:lvlText w:val="•"/>
      <w:lvlJc w:val="left"/>
      <w:pPr>
        <w:ind w:left="5080" w:hanging="296"/>
      </w:pPr>
      <w:rPr>
        <w:rFonts w:hint="default"/>
        <w:lang w:val="en-US" w:eastAsia="en-US" w:bidi="ar-SA"/>
      </w:rPr>
    </w:lvl>
    <w:lvl w:ilvl="6" w:tplc="A030EA4A">
      <w:numFmt w:val="bullet"/>
      <w:lvlText w:val="•"/>
      <w:lvlJc w:val="left"/>
      <w:pPr>
        <w:ind w:left="6072" w:hanging="296"/>
      </w:pPr>
      <w:rPr>
        <w:rFonts w:hint="default"/>
        <w:lang w:val="en-US" w:eastAsia="en-US" w:bidi="ar-SA"/>
      </w:rPr>
    </w:lvl>
    <w:lvl w:ilvl="7" w:tplc="C6DC5C1C">
      <w:numFmt w:val="bullet"/>
      <w:lvlText w:val="•"/>
      <w:lvlJc w:val="left"/>
      <w:pPr>
        <w:ind w:left="7064" w:hanging="296"/>
      </w:pPr>
      <w:rPr>
        <w:rFonts w:hint="default"/>
        <w:lang w:val="en-US" w:eastAsia="en-US" w:bidi="ar-SA"/>
      </w:rPr>
    </w:lvl>
    <w:lvl w:ilvl="8" w:tplc="0432373E">
      <w:numFmt w:val="bullet"/>
      <w:lvlText w:val="•"/>
      <w:lvlJc w:val="left"/>
      <w:pPr>
        <w:ind w:left="8056" w:hanging="296"/>
      </w:pPr>
      <w:rPr>
        <w:rFonts w:hint="default"/>
        <w:lang w:val="en-US" w:eastAsia="en-US" w:bidi="ar-SA"/>
      </w:rPr>
    </w:lvl>
  </w:abstractNum>
  <w:abstractNum w:abstractNumId="13" w15:restartNumberingAfterBreak="0">
    <w:nsid w:val="530D7057"/>
    <w:multiLevelType w:val="multilevel"/>
    <w:tmpl w:val="FC587B92"/>
    <w:lvl w:ilvl="0">
      <w:start w:val="6"/>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8402B4F"/>
    <w:multiLevelType w:val="hybridMultilevel"/>
    <w:tmpl w:val="D604F380"/>
    <w:lvl w:ilvl="0" w:tplc="04D83B28">
      <w:start w:val="1"/>
      <w:numFmt w:val="decimalZero"/>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0E2062"/>
    <w:multiLevelType w:val="hybridMultilevel"/>
    <w:tmpl w:val="10F04A46"/>
    <w:lvl w:ilvl="0" w:tplc="0409000F">
      <w:start w:val="1"/>
      <w:numFmt w:val="decimal"/>
      <w:lvlText w:val="%1."/>
      <w:lvlJc w:val="left"/>
      <w:pPr>
        <w:ind w:left="2880" w:hanging="360"/>
      </w:p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6" w15:restartNumberingAfterBreak="0">
    <w:nsid w:val="765A394E"/>
    <w:multiLevelType w:val="multilevel"/>
    <w:tmpl w:val="4F0023BE"/>
    <w:lvl w:ilvl="0">
      <w:start w:val="3"/>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584416366">
    <w:abstractNumId w:val="12"/>
  </w:num>
  <w:num w:numId="2" w16cid:durableId="306983692">
    <w:abstractNumId w:val="1"/>
  </w:num>
  <w:num w:numId="3" w16cid:durableId="704253955">
    <w:abstractNumId w:val="2"/>
  </w:num>
  <w:num w:numId="4" w16cid:durableId="1855068203">
    <w:abstractNumId w:val="8"/>
  </w:num>
  <w:num w:numId="5" w16cid:durableId="269704334">
    <w:abstractNumId w:val="11"/>
  </w:num>
  <w:num w:numId="6" w16cid:durableId="1115751838">
    <w:abstractNumId w:val="16"/>
  </w:num>
  <w:num w:numId="7" w16cid:durableId="1265725795">
    <w:abstractNumId w:val="3"/>
  </w:num>
  <w:num w:numId="8" w16cid:durableId="1487744453">
    <w:abstractNumId w:val="0"/>
  </w:num>
  <w:num w:numId="9" w16cid:durableId="2129808332">
    <w:abstractNumId w:val="4"/>
  </w:num>
  <w:num w:numId="10" w16cid:durableId="2079668091">
    <w:abstractNumId w:val="6"/>
  </w:num>
  <w:num w:numId="11" w16cid:durableId="2017226782">
    <w:abstractNumId w:val="15"/>
  </w:num>
  <w:num w:numId="12" w16cid:durableId="2140611658">
    <w:abstractNumId w:val="5"/>
  </w:num>
  <w:num w:numId="13" w16cid:durableId="168762566">
    <w:abstractNumId w:val="13"/>
  </w:num>
  <w:num w:numId="14" w16cid:durableId="1003431836">
    <w:abstractNumId w:val="7"/>
  </w:num>
  <w:num w:numId="15" w16cid:durableId="2104522272">
    <w:abstractNumId w:val="10"/>
  </w:num>
  <w:num w:numId="16" w16cid:durableId="1735732971">
    <w:abstractNumId w:val="9"/>
  </w:num>
  <w:num w:numId="17" w16cid:durableId="11775021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7E"/>
    <w:rsid w:val="00001BA9"/>
    <w:rsid w:val="00023F75"/>
    <w:rsid w:val="00063357"/>
    <w:rsid w:val="000A0489"/>
    <w:rsid w:val="000A4296"/>
    <w:rsid w:val="000A6CB6"/>
    <w:rsid w:val="000B13A7"/>
    <w:rsid w:val="000B3667"/>
    <w:rsid w:val="000C34F7"/>
    <w:rsid w:val="000D7A13"/>
    <w:rsid w:val="000F430D"/>
    <w:rsid w:val="001000D5"/>
    <w:rsid w:val="00104494"/>
    <w:rsid w:val="001104D2"/>
    <w:rsid w:val="00120500"/>
    <w:rsid w:val="00134BF7"/>
    <w:rsid w:val="00156868"/>
    <w:rsid w:val="001577C7"/>
    <w:rsid w:val="00167739"/>
    <w:rsid w:val="00167A12"/>
    <w:rsid w:val="001870AC"/>
    <w:rsid w:val="001B2BDF"/>
    <w:rsid w:val="001F27EF"/>
    <w:rsid w:val="0020689D"/>
    <w:rsid w:val="00250BFE"/>
    <w:rsid w:val="00265C09"/>
    <w:rsid w:val="002C5B8D"/>
    <w:rsid w:val="002D17A2"/>
    <w:rsid w:val="002D32F3"/>
    <w:rsid w:val="002D39B2"/>
    <w:rsid w:val="002E2B01"/>
    <w:rsid w:val="002F12F5"/>
    <w:rsid w:val="00300EE8"/>
    <w:rsid w:val="00323698"/>
    <w:rsid w:val="0033329C"/>
    <w:rsid w:val="003533B3"/>
    <w:rsid w:val="00364697"/>
    <w:rsid w:val="003B1E12"/>
    <w:rsid w:val="003C1DBF"/>
    <w:rsid w:val="003C2FE0"/>
    <w:rsid w:val="003C44F5"/>
    <w:rsid w:val="003E4C3A"/>
    <w:rsid w:val="003F0320"/>
    <w:rsid w:val="004161F0"/>
    <w:rsid w:val="00422F30"/>
    <w:rsid w:val="004313B9"/>
    <w:rsid w:val="00466DD5"/>
    <w:rsid w:val="00485833"/>
    <w:rsid w:val="004D3BA4"/>
    <w:rsid w:val="004E3BA1"/>
    <w:rsid w:val="004F0523"/>
    <w:rsid w:val="004F3261"/>
    <w:rsid w:val="0053101B"/>
    <w:rsid w:val="00546652"/>
    <w:rsid w:val="005A18B1"/>
    <w:rsid w:val="005A4017"/>
    <w:rsid w:val="005A4CB9"/>
    <w:rsid w:val="005C1F80"/>
    <w:rsid w:val="005D33A5"/>
    <w:rsid w:val="006238E4"/>
    <w:rsid w:val="00637851"/>
    <w:rsid w:val="006434F2"/>
    <w:rsid w:val="006533A2"/>
    <w:rsid w:val="0065569F"/>
    <w:rsid w:val="0065771D"/>
    <w:rsid w:val="006626D1"/>
    <w:rsid w:val="006671E0"/>
    <w:rsid w:val="00674EC3"/>
    <w:rsid w:val="00687456"/>
    <w:rsid w:val="006B60FC"/>
    <w:rsid w:val="006C17C9"/>
    <w:rsid w:val="006F0658"/>
    <w:rsid w:val="00707B08"/>
    <w:rsid w:val="00722587"/>
    <w:rsid w:val="00747048"/>
    <w:rsid w:val="00750FED"/>
    <w:rsid w:val="00774EA8"/>
    <w:rsid w:val="00783429"/>
    <w:rsid w:val="007915CF"/>
    <w:rsid w:val="00796DD1"/>
    <w:rsid w:val="007A1CA3"/>
    <w:rsid w:val="007C087B"/>
    <w:rsid w:val="007C1A66"/>
    <w:rsid w:val="007E0E05"/>
    <w:rsid w:val="007F41CF"/>
    <w:rsid w:val="007F64C2"/>
    <w:rsid w:val="00805A6C"/>
    <w:rsid w:val="00807F61"/>
    <w:rsid w:val="00812051"/>
    <w:rsid w:val="00822D58"/>
    <w:rsid w:val="00827B5F"/>
    <w:rsid w:val="008306B5"/>
    <w:rsid w:val="00857583"/>
    <w:rsid w:val="00857A28"/>
    <w:rsid w:val="008645C0"/>
    <w:rsid w:val="008962F9"/>
    <w:rsid w:val="008A29D5"/>
    <w:rsid w:val="008A5002"/>
    <w:rsid w:val="008A7805"/>
    <w:rsid w:val="008C035C"/>
    <w:rsid w:val="008C1185"/>
    <w:rsid w:val="008D6EA6"/>
    <w:rsid w:val="008E18F6"/>
    <w:rsid w:val="008F5D09"/>
    <w:rsid w:val="00970DA6"/>
    <w:rsid w:val="009A34D8"/>
    <w:rsid w:val="009B1484"/>
    <w:rsid w:val="009B1594"/>
    <w:rsid w:val="009E2A01"/>
    <w:rsid w:val="00A10068"/>
    <w:rsid w:val="00A14054"/>
    <w:rsid w:val="00A443D4"/>
    <w:rsid w:val="00A615C4"/>
    <w:rsid w:val="00A7013F"/>
    <w:rsid w:val="00AC5EB5"/>
    <w:rsid w:val="00AE449E"/>
    <w:rsid w:val="00AE5BEE"/>
    <w:rsid w:val="00AF6B0E"/>
    <w:rsid w:val="00B04CF7"/>
    <w:rsid w:val="00B14E97"/>
    <w:rsid w:val="00B336A6"/>
    <w:rsid w:val="00B4472F"/>
    <w:rsid w:val="00B54E60"/>
    <w:rsid w:val="00B56542"/>
    <w:rsid w:val="00B56A75"/>
    <w:rsid w:val="00B67551"/>
    <w:rsid w:val="00BA41DE"/>
    <w:rsid w:val="00BC18C0"/>
    <w:rsid w:val="00BE3412"/>
    <w:rsid w:val="00BE536C"/>
    <w:rsid w:val="00BF3F67"/>
    <w:rsid w:val="00C210D2"/>
    <w:rsid w:val="00C23AFF"/>
    <w:rsid w:val="00C62E00"/>
    <w:rsid w:val="00C65417"/>
    <w:rsid w:val="00C711DE"/>
    <w:rsid w:val="00C778DC"/>
    <w:rsid w:val="00C80C25"/>
    <w:rsid w:val="00C91B81"/>
    <w:rsid w:val="00C96408"/>
    <w:rsid w:val="00CA4947"/>
    <w:rsid w:val="00CA5B0C"/>
    <w:rsid w:val="00CA5C61"/>
    <w:rsid w:val="00CA5FFF"/>
    <w:rsid w:val="00D02700"/>
    <w:rsid w:val="00D04CA8"/>
    <w:rsid w:val="00D22766"/>
    <w:rsid w:val="00D229F7"/>
    <w:rsid w:val="00D43CB5"/>
    <w:rsid w:val="00D45C0A"/>
    <w:rsid w:val="00D5232C"/>
    <w:rsid w:val="00D52795"/>
    <w:rsid w:val="00D6017E"/>
    <w:rsid w:val="00D8455A"/>
    <w:rsid w:val="00D963B3"/>
    <w:rsid w:val="00D966AF"/>
    <w:rsid w:val="00DD6AB4"/>
    <w:rsid w:val="00DE6867"/>
    <w:rsid w:val="00DF371F"/>
    <w:rsid w:val="00E058CC"/>
    <w:rsid w:val="00E1004D"/>
    <w:rsid w:val="00E60548"/>
    <w:rsid w:val="00E8233B"/>
    <w:rsid w:val="00E869C0"/>
    <w:rsid w:val="00E90A26"/>
    <w:rsid w:val="00EA363A"/>
    <w:rsid w:val="00EB5DA7"/>
    <w:rsid w:val="00EB7928"/>
    <w:rsid w:val="00EC0A7B"/>
    <w:rsid w:val="00EE50B2"/>
    <w:rsid w:val="00EF63D5"/>
    <w:rsid w:val="00F00C83"/>
    <w:rsid w:val="00F23A70"/>
    <w:rsid w:val="00F45A08"/>
    <w:rsid w:val="00F8273A"/>
    <w:rsid w:val="00FA572B"/>
    <w:rsid w:val="00FF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1472"/>
  <w15:chartTrackingRefBased/>
  <w15:docId w15:val="{ED3D2AFA-00AA-4F51-81C8-289549E9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017E"/>
    <w:pPr>
      <w:widowControl w:val="0"/>
      <w:autoSpaceDE w:val="0"/>
      <w:autoSpaceDN w:val="0"/>
      <w:spacing w:before="79" w:after="0" w:line="240" w:lineRule="auto"/>
      <w:ind w:left="1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7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6017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6017E"/>
    <w:rPr>
      <w:rFonts w:ascii="Times New Roman" w:eastAsia="Times New Roman" w:hAnsi="Times New Roman" w:cs="Times New Roman"/>
      <w:sz w:val="24"/>
      <w:szCs w:val="24"/>
    </w:rPr>
  </w:style>
  <w:style w:type="paragraph" w:styleId="ListParagraph">
    <w:name w:val="List Paragraph"/>
    <w:basedOn w:val="Normal"/>
    <w:uiPriority w:val="1"/>
    <w:qFormat/>
    <w:rsid w:val="00D6017E"/>
    <w:pPr>
      <w:widowControl w:val="0"/>
      <w:autoSpaceDE w:val="0"/>
      <w:autoSpaceDN w:val="0"/>
      <w:spacing w:after="0" w:line="240" w:lineRule="auto"/>
      <w:ind w:left="1560" w:hanging="360"/>
    </w:pPr>
    <w:rPr>
      <w:rFonts w:ascii="Times New Roman" w:eastAsia="Times New Roman" w:hAnsi="Times New Roman" w:cs="Times New Roman"/>
    </w:rPr>
  </w:style>
  <w:style w:type="character" w:styleId="Hyperlink">
    <w:name w:val="Hyperlink"/>
    <w:basedOn w:val="DefaultParagraphFont"/>
    <w:uiPriority w:val="99"/>
    <w:unhideWhenUsed/>
    <w:rsid w:val="00D6017E"/>
    <w:rPr>
      <w:color w:val="0563C1" w:themeColor="hyperlink"/>
      <w:u w:val="single"/>
    </w:rPr>
  </w:style>
  <w:style w:type="character" w:styleId="FollowedHyperlink">
    <w:name w:val="FollowedHyperlink"/>
    <w:basedOn w:val="DefaultParagraphFont"/>
    <w:uiPriority w:val="99"/>
    <w:semiHidden/>
    <w:unhideWhenUsed/>
    <w:rsid w:val="00D6017E"/>
    <w:rPr>
      <w:color w:val="954F72" w:themeColor="followedHyperlink"/>
      <w:u w:val="single"/>
    </w:rPr>
  </w:style>
  <w:style w:type="table" w:styleId="TableGrid">
    <w:name w:val="Table Grid"/>
    <w:basedOn w:val="TableNormal"/>
    <w:uiPriority w:val="39"/>
    <w:rsid w:val="003C4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18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txstate.edu/division-policies/academic-affairs/04-01-22.html" TargetMode="External"/><Relationship Id="rId3" Type="http://schemas.openxmlformats.org/officeDocument/2006/relationships/settings" Target="settings.xml"/><Relationship Id="rId7" Type="http://schemas.openxmlformats.org/officeDocument/2006/relationships/hyperlink" Target="https://policies.txstate.edu/university-policies/07-07-0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ies.txstate.edu/division-policies/academic-affairs/04-01-41.html" TargetMode="External"/><Relationship Id="rId11" Type="http://schemas.openxmlformats.org/officeDocument/2006/relationships/theme" Target="theme/theme1.xml"/><Relationship Id="rId5" Type="http://schemas.openxmlformats.org/officeDocument/2006/relationships/hyperlink" Target="https://policies.txstate.edu/division-policies/academic-affairs/04-01-40.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licies.txstate.edu/division-policies/academic-affairs/04-01-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Scott</dc:creator>
  <cp:keywords/>
  <dc:description/>
  <cp:lastModifiedBy>Adams, Carmen A</cp:lastModifiedBy>
  <cp:revision>2</cp:revision>
  <dcterms:created xsi:type="dcterms:W3CDTF">2025-05-02T18:04:00Z</dcterms:created>
  <dcterms:modified xsi:type="dcterms:W3CDTF">2025-05-02T18:04:00Z</dcterms:modified>
</cp:coreProperties>
</file>