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ACB2" w14:textId="77777777" w:rsidR="00CB2C9A" w:rsidRPr="00232A32" w:rsidRDefault="00CB2C9A" w:rsidP="005912BF">
      <w:pPr>
        <w:pStyle w:val="Default"/>
        <w:rPr>
          <w:rFonts w:asciiTheme="minorHAnsi" w:hAnsiTheme="minorHAnsi"/>
          <w:sz w:val="22"/>
          <w:szCs w:val="22"/>
        </w:rPr>
      </w:pPr>
      <w:r w:rsidRPr="00232A32">
        <w:rPr>
          <w:rFonts w:asciiTheme="minorHAnsi" w:hAnsiTheme="minorHAnsi"/>
          <w:sz w:val="22"/>
          <w:szCs w:val="22"/>
        </w:rPr>
        <w:t xml:space="preserve">TXSTATE Agreement Number _________ </w:t>
      </w:r>
    </w:p>
    <w:p w14:paraId="05470DD2" w14:textId="77777777" w:rsidR="00CB2C9A" w:rsidRPr="00232A32" w:rsidRDefault="00CB2C9A" w:rsidP="005912BF">
      <w:pPr>
        <w:pStyle w:val="Default"/>
        <w:rPr>
          <w:rFonts w:asciiTheme="minorHAnsi" w:hAnsiTheme="minorHAnsi"/>
          <w:sz w:val="22"/>
          <w:szCs w:val="22"/>
        </w:rPr>
      </w:pPr>
    </w:p>
    <w:p w14:paraId="11E9ED03" w14:textId="77777777" w:rsidR="00CB2C9A" w:rsidRPr="00232A32" w:rsidRDefault="00CB2C9A" w:rsidP="005912BF">
      <w:pPr>
        <w:pStyle w:val="Default"/>
        <w:jc w:val="center"/>
        <w:rPr>
          <w:rFonts w:asciiTheme="minorHAnsi" w:hAnsiTheme="minorHAnsi"/>
          <w:b/>
          <w:bCs/>
          <w:sz w:val="22"/>
          <w:szCs w:val="22"/>
        </w:rPr>
      </w:pPr>
      <w:r w:rsidRPr="00232A32">
        <w:rPr>
          <w:rFonts w:asciiTheme="minorHAnsi" w:hAnsiTheme="minorHAnsi"/>
          <w:b/>
          <w:bCs/>
          <w:sz w:val="22"/>
          <w:szCs w:val="22"/>
        </w:rPr>
        <w:t>CONFIDENTIAL DISCLOSURE AGREEMENT</w:t>
      </w:r>
    </w:p>
    <w:p w14:paraId="563636A6" w14:textId="77777777" w:rsidR="001665FF" w:rsidRDefault="00CB2C9A" w:rsidP="005912BF">
      <w:pPr>
        <w:pStyle w:val="Default"/>
        <w:jc w:val="center"/>
        <w:rPr>
          <w:rFonts w:asciiTheme="minorHAnsi" w:hAnsiTheme="minorHAnsi"/>
          <w:b/>
          <w:bCs/>
          <w:sz w:val="22"/>
          <w:szCs w:val="22"/>
        </w:rPr>
      </w:pPr>
      <w:r w:rsidRPr="00232A32">
        <w:rPr>
          <w:rFonts w:asciiTheme="minorHAnsi" w:hAnsiTheme="minorHAnsi"/>
          <w:b/>
          <w:bCs/>
          <w:sz w:val="22"/>
          <w:szCs w:val="22"/>
        </w:rPr>
        <w:t xml:space="preserve"> between </w:t>
      </w:r>
    </w:p>
    <w:p w14:paraId="78DB5EBC" w14:textId="77777777" w:rsidR="00CB2C9A" w:rsidRPr="00232A32" w:rsidRDefault="00CB2C9A" w:rsidP="005912BF">
      <w:pPr>
        <w:pStyle w:val="Default"/>
        <w:jc w:val="center"/>
        <w:rPr>
          <w:rFonts w:asciiTheme="minorHAnsi" w:hAnsiTheme="minorHAnsi"/>
          <w:b/>
          <w:bCs/>
          <w:sz w:val="22"/>
          <w:szCs w:val="22"/>
        </w:rPr>
      </w:pPr>
      <w:r w:rsidRPr="00232A32">
        <w:rPr>
          <w:rFonts w:asciiTheme="minorHAnsi" w:hAnsiTheme="minorHAnsi"/>
          <w:b/>
          <w:bCs/>
          <w:sz w:val="22"/>
          <w:szCs w:val="22"/>
        </w:rPr>
        <w:t>T</w:t>
      </w:r>
      <w:r w:rsidR="00CB419F">
        <w:rPr>
          <w:rFonts w:asciiTheme="minorHAnsi" w:hAnsiTheme="minorHAnsi"/>
          <w:b/>
          <w:bCs/>
          <w:sz w:val="22"/>
          <w:szCs w:val="22"/>
        </w:rPr>
        <w:t>exas State University</w:t>
      </w:r>
      <w:r w:rsidRPr="00232A32">
        <w:rPr>
          <w:rFonts w:asciiTheme="minorHAnsi" w:hAnsiTheme="minorHAnsi"/>
          <w:b/>
          <w:bCs/>
          <w:sz w:val="22"/>
          <w:szCs w:val="22"/>
        </w:rPr>
        <w:t xml:space="preserve"> and ____________</w:t>
      </w:r>
      <w:r w:rsidR="001665FF">
        <w:rPr>
          <w:rFonts w:asciiTheme="minorHAnsi" w:hAnsiTheme="minorHAnsi"/>
          <w:b/>
          <w:bCs/>
          <w:sz w:val="22"/>
          <w:szCs w:val="22"/>
        </w:rPr>
        <w:t>_______________________________</w:t>
      </w:r>
      <w:r w:rsidRPr="00232A32">
        <w:rPr>
          <w:rFonts w:asciiTheme="minorHAnsi" w:hAnsiTheme="minorHAnsi"/>
          <w:b/>
          <w:bCs/>
          <w:sz w:val="22"/>
          <w:szCs w:val="22"/>
        </w:rPr>
        <w:t xml:space="preserve"> </w:t>
      </w:r>
    </w:p>
    <w:p w14:paraId="12CE49BC" w14:textId="77777777" w:rsidR="00CB2C9A" w:rsidRPr="00232A32" w:rsidRDefault="00CB2C9A" w:rsidP="005912BF">
      <w:pPr>
        <w:pStyle w:val="Default"/>
        <w:jc w:val="center"/>
        <w:rPr>
          <w:rFonts w:asciiTheme="minorHAnsi" w:hAnsiTheme="minorHAnsi"/>
          <w:b/>
          <w:bCs/>
          <w:sz w:val="22"/>
          <w:szCs w:val="22"/>
        </w:rPr>
      </w:pPr>
    </w:p>
    <w:p w14:paraId="0EEF7975" w14:textId="77777777" w:rsidR="00CB2C9A" w:rsidRPr="00232A32" w:rsidRDefault="00CB2C9A" w:rsidP="005912BF">
      <w:pPr>
        <w:pStyle w:val="Default"/>
        <w:rPr>
          <w:rFonts w:asciiTheme="minorHAnsi" w:hAnsiTheme="minorHAnsi"/>
          <w:sz w:val="22"/>
          <w:szCs w:val="22"/>
        </w:rPr>
      </w:pPr>
      <w:r w:rsidRPr="00232A32">
        <w:rPr>
          <w:rFonts w:asciiTheme="minorHAnsi" w:hAnsiTheme="minorHAnsi"/>
          <w:sz w:val="22"/>
          <w:szCs w:val="22"/>
        </w:rPr>
        <w:t>This confidential disclosure agreement (“Agreement”) is between T</w:t>
      </w:r>
      <w:r w:rsidR="00967173">
        <w:rPr>
          <w:rFonts w:asciiTheme="minorHAnsi" w:hAnsiTheme="minorHAnsi"/>
          <w:sz w:val="22"/>
          <w:szCs w:val="22"/>
        </w:rPr>
        <w:t>exas State University</w:t>
      </w:r>
      <w:r w:rsidRPr="00232A32">
        <w:rPr>
          <w:rFonts w:asciiTheme="minorHAnsi" w:hAnsiTheme="minorHAnsi"/>
          <w:sz w:val="22"/>
          <w:szCs w:val="22"/>
        </w:rPr>
        <w:t xml:space="preserve">, an institution of The Texas State University System with offices at 601 University Dr., San Marcos, TX 78666 (“University”), and ________________________________, located at Address </w:t>
      </w:r>
      <w:r w:rsidR="001665FF">
        <w:rPr>
          <w:rFonts w:asciiTheme="minorHAnsi" w:hAnsiTheme="minorHAnsi"/>
          <w:sz w:val="22"/>
          <w:szCs w:val="22"/>
        </w:rPr>
        <w:t xml:space="preserve">_____________________ </w:t>
      </w:r>
      <w:r w:rsidRPr="00232A32">
        <w:rPr>
          <w:rFonts w:asciiTheme="minorHAnsi" w:hAnsiTheme="minorHAnsi"/>
          <w:sz w:val="22"/>
          <w:szCs w:val="22"/>
        </w:rPr>
        <w:t>(“</w:t>
      </w:r>
      <w:r w:rsidR="001665FF">
        <w:rPr>
          <w:rFonts w:asciiTheme="minorHAnsi" w:hAnsiTheme="minorHAnsi"/>
          <w:sz w:val="22"/>
          <w:szCs w:val="22"/>
        </w:rPr>
        <w:t>Company</w:t>
      </w:r>
      <w:r w:rsidRPr="00232A32">
        <w:rPr>
          <w:rFonts w:asciiTheme="minorHAnsi" w:hAnsiTheme="minorHAnsi"/>
          <w:sz w:val="22"/>
          <w:szCs w:val="22"/>
        </w:rPr>
        <w:t xml:space="preserve">”). </w:t>
      </w:r>
    </w:p>
    <w:p w14:paraId="14132DE9" w14:textId="77777777" w:rsidR="00CB2C9A" w:rsidRPr="00232A32" w:rsidRDefault="00CB2C9A" w:rsidP="005912BF">
      <w:pPr>
        <w:pStyle w:val="Default"/>
        <w:jc w:val="center"/>
        <w:rPr>
          <w:rFonts w:asciiTheme="minorHAnsi" w:hAnsiTheme="minorHAnsi"/>
          <w:sz w:val="22"/>
          <w:szCs w:val="22"/>
        </w:rPr>
      </w:pPr>
    </w:p>
    <w:p w14:paraId="3ED50428" w14:textId="77777777" w:rsidR="00CB2C9A" w:rsidRPr="00232A32" w:rsidRDefault="00CB2C9A" w:rsidP="005912BF">
      <w:pPr>
        <w:pStyle w:val="Default"/>
        <w:jc w:val="center"/>
        <w:rPr>
          <w:rFonts w:asciiTheme="minorHAnsi" w:hAnsiTheme="minorHAnsi"/>
          <w:b/>
          <w:bCs/>
          <w:sz w:val="22"/>
          <w:szCs w:val="22"/>
        </w:rPr>
      </w:pPr>
      <w:r w:rsidRPr="00232A32">
        <w:rPr>
          <w:rFonts w:asciiTheme="minorHAnsi" w:hAnsiTheme="minorHAnsi"/>
          <w:b/>
          <w:bCs/>
          <w:sz w:val="22"/>
          <w:szCs w:val="22"/>
        </w:rPr>
        <w:t>Background</w:t>
      </w:r>
    </w:p>
    <w:p w14:paraId="0D0D5B6F" w14:textId="77777777" w:rsidR="00CB2C9A" w:rsidRPr="00232A32" w:rsidRDefault="00CB2C9A" w:rsidP="005912BF">
      <w:pPr>
        <w:pStyle w:val="Default"/>
        <w:jc w:val="center"/>
        <w:rPr>
          <w:rFonts w:asciiTheme="minorHAnsi" w:hAnsiTheme="minorHAnsi"/>
          <w:sz w:val="22"/>
          <w:szCs w:val="22"/>
        </w:rPr>
      </w:pPr>
    </w:p>
    <w:p w14:paraId="54797030" w14:textId="77777777" w:rsidR="00CB2C9A" w:rsidRPr="00232A32" w:rsidRDefault="00CB2C9A" w:rsidP="005912BF">
      <w:pPr>
        <w:pStyle w:val="Default"/>
        <w:rPr>
          <w:rFonts w:asciiTheme="minorHAnsi" w:hAnsiTheme="minorHAnsi"/>
          <w:sz w:val="22"/>
          <w:szCs w:val="22"/>
        </w:rPr>
      </w:pPr>
      <w:r w:rsidRPr="00232A32">
        <w:rPr>
          <w:rFonts w:asciiTheme="minorHAnsi" w:hAnsiTheme="minorHAnsi"/>
          <w:sz w:val="22"/>
          <w:szCs w:val="22"/>
        </w:rPr>
        <w:t xml:space="preserve">1. University is in rightful possession of certain confidential information. For purposes of this Agreement, “Confidential Information” means all information, in whatever form or manner presented that relates to: </w:t>
      </w:r>
    </w:p>
    <w:p w14:paraId="51D1CA7C" w14:textId="77777777" w:rsidR="00CB2C9A" w:rsidRPr="00232A32" w:rsidRDefault="00CB2C9A" w:rsidP="005912BF">
      <w:pPr>
        <w:pStyle w:val="Default"/>
        <w:rPr>
          <w:rFonts w:asciiTheme="minorHAnsi" w:hAnsiTheme="minorHAnsi"/>
          <w:sz w:val="22"/>
          <w:szCs w:val="22"/>
        </w:rPr>
      </w:pPr>
      <w:r w:rsidRPr="00232A32">
        <w:rPr>
          <w:rFonts w:asciiTheme="minorHAnsi" w:hAnsiTheme="minorHAnsi"/>
          <w:sz w:val="22"/>
          <w:szCs w:val="22"/>
        </w:rPr>
        <w:t xml:space="preserve">“_____________________________________________________________________”,. </w:t>
      </w:r>
    </w:p>
    <w:p w14:paraId="7851EA35" w14:textId="77777777" w:rsidR="00CB2C9A" w:rsidRPr="00232A32" w:rsidRDefault="00CB2C9A" w:rsidP="005912BF">
      <w:pPr>
        <w:pStyle w:val="Default"/>
        <w:rPr>
          <w:rFonts w:asciiTheme="minorHAnsi" w:hAnsiTheme="minorHAnsi"/>
          <w:sz w:val="22"/>
          <w:szCs w:val="22"/>
        </w:rPr>
      </w:pPr>
      <w:r w:rsidRPr="00232A32">
        <w:rPr>
          <w:rFonts w:asciiTheme="minorHAnsi" w:hAnsiTheme="minorHAnsi"/>
          <w:sz w:val="22"/>
          <w:szCs w:val="22"/>
        </w:rPr>
        <w:t xml:space="preserve">2. Recipient desires to receive Confidential Information solely to: ___________________________________________________________________ (“Purpose”). </w:t>
      </w:r>
    </w:p>
    <w:p w14:paraId="7992FA6C" w14:textId="77777777" w:rsidR="00CB2C9A" w:rsidRPr="00232A32" w:rsidRDefault="00CB2C9A" w:rsidP="005912BF">
      <w:pPr>
        <w:pStyle w:val="Default"/>
        <w:rPr>
          <w:rFonts w:asciiTheme="minorHAnsi" w:hAnsiTheme="minorHAnsi"/>
          <w:sz w:val="22"/>
          <w:szCs w:val="22"/>
        </w:rPr>
      </w:pPr>
    </w:p>
    <w:p w14:paraId="169DF527" w14:textId="77777777" w:rsidR="00CB2C9A" w:rsidRPr="00232A32" w:rsidRDefault="00CB2C9A" w:rsidP="005912BF">
      <w:pPr>
        <w:pStyle w:val="Default"/>
        <w:jc w:val="center"/>
        <w:rPr>
          <w:rFonts w:asciiTheme="minorHAnsi" w:hAnsiTheme="minorHAnsi"/>
          <w:b/>
          <w:bCs/>
          <w:sz w:val="22"/>
          <w:szCs w:val="22"/>
        </w:rPr>
      </w:pPr>
      <w:r w:rsidRPr="00232A32">
        <w:rPr>
          <w:rFonts w:asciiTheme="minorHAnsi" w:hAnsiTheme="minorHAnsi"/>
          <w:b/>
          <w:bCs/>
          <w:sz w:val="22"/>
          <w:szCs w:val="22"/>
        </w:rPr>
        <w:t>Terms</w:t>
      </w:r>
    </w:p>
    <w:p w14:paraId="44D28CA5" w14:textId="77777777" w:rsidR="00CB2C9A" w:rsidRPr="00232A32" w:rsidRDefault="00CB2C9A" w:rsidP="005912BF">
      <w:pPr>
        <w:pStyle w:val="Default"/>
        <w:jc w:val="center"/>
        <w:rPr>
          <w:rFonts w:asciiTheme="minorHAnsi" w:hAnsiTheme="minorHAnsi"/>
          <w:sz w:val="22"/>
          <w:szCs w:val="22"/>
        </w:rPr>
      </w:pPr>
    </w:p>
    <w:p w14:paraId="5C6A679D"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This Agreement becomes effective on __________ (“Effective Date”) and will terminate on __________ (“Termination Date”) unless a time extension or modification is mutually agreed upon in writing between the parties. </w:t>
      </w:r>
    </w:p>
    <w:p w14:paraId="7915CB6C"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University, through its employees or agents, may disclose Confidential Information to Recipient. </w:t>
      </w:r>
    </w:p>
    <w:p w14:paraId="5429E2D2"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Recipient may not disclose Confidential Information to any other party except those employees as may be necessary for the Purpose. </w:t>
      </w:r>
    </w:p>
    <w:p w14:paraId="65EF8467"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Recipient agrees to use Confidential Information solely for the Purpose. </w:t>
      </w:r>
    </w:p>
    <w:p w14:paraId="30B755C3" w14:textId="77777777" w:rsidR="00CB2C9A" w:rsidRPr="005912BF"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Confidential Information disclosed in writing shall be marked "Confidential", and all oral disclosures of Confidential Information shall be declared to be confidential at the time of disclosure and, if requested by Recipient, reduced to writing within thirty (30) days after such disclosure. </w:t>
      </w:r>
    </w:p>
    <w:p w14:paraId="0461D45D"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Information received from University under this Agreement will not be considered Confidential Information if it: </w:t>
      </w:r>
    </w:p>
    <w:p w14:paraId="381CA1F1"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is a part of the public domain prior to the Effective Date; </w:t>
      </w:r>
    </w:p>
    <w:p w14:paraId="3D7D7032"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enters the public domain after the Effective Date not due to some unauthorized act by or omission of Recipient; </w:t>
      </w:r>
    </w:p>
    <w:p w14:paraId="1045F93F"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is developed by Recipient independently without access to or use of Confidential Information; </w:t>
      </w:r>
    </w:p>
    <w:p w14:paraId="67779983"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is disclosed to Recipient by a third party who has a right to make such disclosure; </w:t>
      </w:r>
    </w:p>
    <w:p w14:paraId="72491632"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is information which was already in Recipient's possession prior to the time of disclosure as evidenced by written records kept in the ordinary course of business or by proof of actual use thereof; or </w:t>
      </w:r>
    </w:p>
    <w:p w14:paraId="78E573AC" w14:textId="77777777" w:rsidR="00CB2C9A" w:rsidRPr="00232A32" w:rsidRDefault="00CB2C9A" w:rsidP="005912BF">
      <w:pPr>
        <w:pStyle w:val="Default"/>
        <w:numPr>
          <w:ilvl w:val="1"/>
          <w:numId w:val="2"/>
        </w:numPr>
        <w:ind w:left="1080"/>
        <w:rPr>
          <w:rFonts w:asciiTheme="minorHAnsi" w:hAnsiTheme="minorHAnsi"/>
          <w:sz w:val="22"/>
          <w:szCs w:val="22"/>
        </w:rPr>
      </w:pPr>
      <w:r w:rsidRPr="00232A32">
        <w:rPr>
          <w:rFonts w:asciiTheme="minorHAnsi" w:hAnsiTheme="minorHAnsi"/>
          <w:sz w:val="22"/>
          <w:szCs w:val="22"/>
        </w:rPr>
        <w:t xml:space="preserve">is required to be disclosed by law, court order, or government regulation. </w:t>
      </w:r>
    </w:p>
    <w:p w14:paraId="159382E6" w14:textId="77777777" w:rsidR="00CB2C9A" w:rsidRPr="00232A32" w:rsidRDefault="00CB2C9A" w:rsidP="005912BF">
      <w:pPr>
        <w:pStyle w:val="Default"/>
        <w:ind w:left="360"/>
        <w:rPr>
          <w:rFonts w:asciiTheme="minorHAnsi" w:hAnsiTheme="minorHAnsi"/>
          <w:sz w:val="22"/>
          <w:szCs w:val="22"/>
        </w:rPr>
      </w:pPr>
    </w:p>
    <w:p w14:paraId="57117D4E"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Recipient's duty of confidentiality shall survive for three (3) years from the date a particular item of Confidential Information is first received by Recipient even if that three-year anniversary falls after the Termination Date. </w:t>
      </w:r>
    </w:p>
    <w:p w14:paraId="55010BAD" w14:textId="77777777" w:rsidR="00CB2C9A" w:rsidRPr="00232A32" w:rsidRDefault="00CB2C9A" w:rsidP="005912BF">
      <w:pPr>
        <w:pStyle w:val="Default"/>
        <w:numPr>
          <w:ilvl w:val="0"/>
          <w:numId w:val="2"/>
        </w:numPr>
        <w:ind w:left="360"/>
        <w:rPr>
          <w:rFonts w:asciiTheme="minorHAnsi" w:hAnsiTheme="minorHAnsi"/>
          <w:sz w:val="22"/>
          <w:szCs w:val="22"/>
        </w:rPr>
      </w:pPr>
      <w:r w:rsidRPr="00232A32">
        <w:rPr>
          <w:rFonts w:asciiTheme="minorHAnsi" w:hAnsiTheme="minorHAnsi"/>
          <w:sz w:val="22"/>
          <w:szCs w:val="22"/>
        </w:rPr>
        <w:lastRenderedPageBreak/>
        <w:t xml:space="preserve">Recipient shall take such care to preserve the confidentiality of Confidential Information as it would if the Confidential Information had been developed by Recipient and were to have been retained in confidence by Recipient, but no less than a reasonable level of care. </w:t>
      </w:r>
    </w:p>
    <w:p w14:paraId="2429CCBB" w14:textId="77777777" w:rsidR="00232A32" w:rsidRPr="00232A32" w:rsidRDefault="00232A32" w:rsidP="005912BF">
      <w:pPr>
        <w:pStyle w:val="BodyText2"/>
        <w:numPr>
          <w:ilvl w:val="0"/>
          <w:numId w:val="2"/>
        </w:numPr>
        <w:ind w:left="360"/>
        <w:rPr>
          <w:rFonts w:asciiTheme="minorHAnsi" w:hAnsiTheme="minorHAnsi"/>
          <w:sz w:val="22"/>
          <w:szCs w:val="22"/>
        </w:rPr>
      </w:pPr>
      <w:r w:rsidRPr="00232A32">
        <w:rPr>
          <w:rFonts w:asciiTheme="minorHAnsi" w:hAnsiTheme="minorHAnsi"/>
          <w:sz w:val="22"/>
          <w:szCs w:val="22"/>
        </w:rPr>
        <w:t xml:space="preserve">This agreement is limited in purpose to protection of information and shall not be construed as a teaming agreement, joint venture or other contractual relationship.  No license to either party under any patents or copyrights is granted or implied by disclosure of information hereunder. </w:t>
      </w:r>
    </w:p>
    <w:p w14:paraId="729FF673" w14:textId="77777777" w:rsidR="00232A32" w:rsidRPr="005912BF" w:rsidRDefault="00232A32" w:rsidP="005912BF">
      <w:pPr>
        <w:pStyle w:val="ListParagraph"/>
        <w:numPr>
          <w:ilvl w:val="0"/>
          <w:numId w:val="2"/>
        </w:numPr>
        <w:tabs>
          <w:tab w:val="left" w:pos="360"/>
        </w:tabs>
        <w:spacing w:after="0" w:line="240" w:lineRule="auto"/>
        <w:ind w:left="360"/>
        <w:jc w:val="both"/>
        <w:rPr>
          <w:snapToGrid w:val="0"/>
        </w:rPr>
      </w:pPr>
      <w:r w:rsidRPr="005912BF">
        <w:rPr>
          <w:snapToGrid w:val="0"/>
        </w:rPr>
        <w:t>Receiving Party's and Disclosing Party's confidentiality and non-use obligations under this agreement shall expire on the third anniversary of the latest date set forth below.</w:t>
      </w:r>
    </w:p>
    <w:p w14:paraId="7DBE95C8" w14:textId="77777777" w:rsidR="00232A32" w:rsidRPr="005912BF" w:rsidRDefault="00232A32" w:rsidP="005912BF">
      <w:pPr>
        <w:pStyle w:val="ListParagraph"/>
        <w:numPr>
          <w:ilvl w:val="0"/>
          <w:numId w:val="2"/>
        </w:numPr>
        <w:tabs>
          <w:tab w:val="left" w:pos="360"/>
        </w:tabs>
        <w:spacing w:after="0" w:line="240" w:lineRule="auto"/>
        <w:ind w:left="360"/>
        <w:jc w:val="both"/>
        <w:rPr>
          <w:snapToGrid w:val="0"/>
        </w:rPr>
      </w:pPr>
      <w:r w:rsidRPr="005912BF">
        <w:rPr>
          <w:snapToGrid w:val="0"/>
        </w:rPr>
        <w:t>This agreement shall be governed by and construed in accordance with the laws of the State of Texas.  Any legal proceedings instituted by one Party against the other relating to this agreement shall be conducted within the State of Texas.</w:t>
      </w:r>
    </w:p>
    <w:p w14:paraId="13850B2D" w14:textId="77777777" w:rsidR="00232A32" w:rsidRPr="005912BF" w:rsidRDefault="00232A32" w:rsidP="005912BF">
      <w:pPr>
        <w:pStyle w:val="ListParagraph"/>
        <w:numPr>
          <w:ilvl w:val="0"/>
          <w:numId w:val="2"/>
        </w:numPr>
        <w:tabs>
          <w:tab w:val="left" w:pos="360"/>
        </w:tabs>
        <w:spacing w:after="0" w:line="240" w:lineRule="auto"/>
        <w:ind w:left="360"/>
        <w:jc w:val="both"/>
        <w:rPr>
          <w:snapToGrid w:val="0"/>
        </w:rPr>
      </w:pPr>
      <w:r w:rsidRPr="005912BF">
        <w:rPr>
          <w:snapToGrid w:val="0"/>
        </w:rPr>
        <w:t>Contact information:</w:t>
      </w:r>
    </w:p>
    <w:p w14:paraId="720A7804" w14:textId="77777777" w:rsidR="005912BF" w:rsidRDefault="005912BF" w:rsidP="005912BF">
      <w:pPr>
        <w:tabs>
          <w:tab w:val="left" w:pos="360"/>
        </w:tabs>
        <w:spacing w:after="0" w:line="240" w:lineRule="auto"/>
        <w:jc w:val="both"/>
        <w:rPr>
          <w:b/>
          <w:snapToGrid w:val="0"/>
        </w:rPr>
      </w:pPr>
    </w:p>
    <w:p w14:paraId="16AB13E9" w14:textId="4BB72F47" w:rsidR="001D2DC9" w:rsidRPr="00A42D82" w:rsidRDefault="007577CC" w:rsidP="001D2DC9">
      <w:pPr>
        <w:tabs>
          <w:tab w:val="left" w:pos="360"/>
        </w:tabs>
        <w:spacing w:after="0" w:line="240" w:lineRule="auto"/>
        <w:jc w:val="both"/>
        <w:rPr>
          <w:b/>
          <w:snapToGrid w:val="0"/>
        </w:rPr>
      </w:pPr>
      <w:r>
        <w:rPr>
          <w:b/>
          <w:snapToGrid w:val="0"/>
        </w:rPr>
        <w:t>Company/Person</w:t>
      </w:r>
      <w:r w:rsidRPr="00A42D82">
        <w:rPr>
          <w:b/>
          <w:snapToGrid w:val="0"/>
        </w:rPr>
        <w:t>:</w:t>
      </w:r>
      <w:r>
        <w:rPr>
          <w:b/>
          <w:snapToGrid w:val="0"/>
        </w:rPr>
        <w:tab/>
      </w:r>
      <w:r>
        <w:rPr>
          <w:b/>
          <w:snapToGrid w:val="0"/>
        </w:rPr>
        <w:tab/>
      </w:r>
      <w:r>
        <w:rPr>
          <w:b/>
          <w:snapToGrid w:val="0"/>
        </w:rPr>
        <w:tab/>
      </w:r>
      <w:r>
        <w:rPr>
          <w:b/>
          <w:snapToGrid w:val="0"/>
        </w:rPr>
        <w:tab/>
      </w:r>
      <w:r>
        <w:rPr>
          <w:b/>
          <w:snapToGrid w:val="0"/>
        </w:rPr>
        <w:tab/>
      </w:r>
      <w:r w:rsidR="0005484E">
        <w:rPr>
          <w:b/>
          <w:snapToGrid w:val="0"/>
        </w:rPr>
        <w:t>Texas State University</w:t>
      </w:r>
      <w:r w:rsidR="001D2DC9" w:rsidRPr="00A42D82">
        <w:rPr>
          <w:b/>
          <w:snapToGrid w:val="0"/>
        </w:rPr>
        <w:t>:</w:t>
      </w:r>
      <w:r w:rsidR="001D2DC9">
        <w:rPr>
          <w:b/>
          <w:snapToGrid w:val="0"/>
        </w:rPr>
        <w:tab/>
      </w:r>
      <w:r w:rsidR="001D2DC9">
        <w:rPr>
          <w:b/>
          <w:snapToGrid w:val="0"/>
        </w:rPr>
        <w:tab/>
      </w:r>
      <w:r w:rsidR="0005484E">
        <w:rPr>
          <w:b/>
          <w:snapToGrid w:val="0"/>
        </w:rPr>
        <w:tab/>
      </w:r>
      <w:r w:rsidR="001D2DC9" w:rsidRPr="00A42D82">
        <w:rPr>
          <w:b/>
          <w:snapToGrid w:val="0"/>
        </w:rPr>
        <w:tab/>
      </w:r>
    </w:p>
    <w:p w14:paraId="29E69ABD" w14:textId="77777777" w:rsidR="007577CC" w:rsidRPr="007577CC" w:rsidRDefault="007577CC" w:rsidP="007577CC">
      <w:pPr>
        <w:pStyle w:val="Default"/>
        <w:rPr>
          <w:rFonts w:asciiTheme="minorHAnsi" w:hAnsiTheme="minorHAnsi" w:cstheme="minorBidi"/>
          <w:b/>
          <w:snapToGrid w:val="0"/>
          <w:color w:val="auto"/>
          <w:sz w:val="22"/>
          <w:szCs w:val="22"/>
        </w:rPr>
      </w:pPr>
      <w:r w:rsidRPr="007577CC">
        <w:rPr>
          <w:rFonts w:asciiTheme="minorHAnsi" w:hAnsiTheme="minorHAnsi" w:cstheme="minorBidi"/>
          <w:b/>
          <w:snapToGrid w:val="0"/>
          <w:color w:val="auto"/>
          <w:sz w:val="22"/>
          <w:szCs w:val="22"/>
        </w:rPr>
        <w:t>Name:</w:t>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Cs/>
          <w:snapToGrid w:val="0"/>
          <w:color w:val="auto"/>
          <w:sz w:val="22"/>
          <w:szCs w:val="22"/>
        </w:rPr>
        <w:t>Marivel Alvarez</w:t>
      </w:r>
      <w:r w:rsidRPr="007577CC">
        <w:rPr>
          <w:rFonts w:asciiTheme="minorHAnsi" w:hAnsiTheme="minorHAnsi" w:cstheme="minorBidi"/>
          <w:b/>
          <w:snapToGrid w:val="0"/>
          <w:color w:val="auto"/>
          <w:sz w:val="22"/>
          <w:szCs w:val="22"/>
        </w:rPr>
        <w:t xml:space="preserve"> </w:t>
      </w:r>
    </w:p>
    <w:p w14:paraId="0ECAFC7C" w14:textId="77777777" w:rsidR="007577CC" w:rsidRPr="007577CC" w:rsidRDefault="007577CC" w:rsidP="007577CC">
      <w:pPr>
        <w:pStyle w:val="Default"/>
        <w:rPr>
          <w:rFonts w:asciiTheme="minorHAnsi" w:hAnsiTheme="minorHAnsi" w:cstheme="minorBidi"/>
          <w:b/>
          <w:snapToGrid w:val="0"/>
          <w:color w:val="auto"/>
          <w:sz w:val="22"/>
          <w:szCs w:val="22"/>
        </w:rPr>
      </w:pPr>
      <w:r w:rsidRPr="007577CC">
        <w:rPr>
          <w:rFonts w:asciiTheme="minorHAnsi" w:hAnsiTheme="minorHAnsi" w:cstheme="minorBidi"/>
          <w:b/>
          <w:snapToGrid w:val="0"/>
          <w:color w:val="auto"/>
          <w:sz w:val="22"/>
          <w:szCs w:val="22"/>
        </w:rPr>
        <w:t>Title:</w:t>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Cs/>
          <w:snapToGrid w:val="0"/>
          <w:color w:val="auto"/>
          <w:sz w:val="22"/>
          <w:szCs w:val="22"/>
        </w:rPr>
        <w:t>Senior Director, Sponsored Programs</w:t>
      </w:r>
    </w:p>
    <w:p w14:paraId="1C44E0E3" w14:textId="77777777" w:rsidR="007577CC" w:rsidRPr="007577CC" w:rsidRDefault="007577CC" w:rsidP="007577CC">
      <w:pPr>
        <w:pStyle w:val="Default"/>
        <w:rPr>
          <w:rFonts w:asciiTheme="minorHAnsi" w:hAnsiTheme="minorHAnsi" w:cstheme="minorBidi"/>
          <w:b/>
          <w:snapToGrid w:val="0"/>
          <w:color w:val="auto"/>
          <w:sz w:val="22"/>
          <w:szCs w:val="22"/>
        </w:rPr>
      </w:pPr>
      <w:r w:rsidRPr="007577CC">
        <w:rPr>
          <w:rFonts w:asciiTheme="minorHAnsi" w:hAnsiTheme="minorHAnsi" w:cstheme="minorBidi"/>
          <w:b/>
          <w:snapToGrid w:val="0"/>
          <w:color w:val="auto"/>
          <w:sz w:val="22"/>
          <w:szCs w:val="22"/>
        </w:rPr>
        <w:t>Address:</w:t>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Cs/>
          <w:snapToGrid w:val="0"/>
          <w:color w:val="auto"/>
          <w:sz w:val="22"/>
          <w:szCs w:val="22"/>
        </w:rPr>
        <w:t>601 University Dr., JCK 420, San Marcos, TX 78666</w:t>
      </w:r>
    </w:p>
    <w:p w14:paraId="19743504" w14:textId="77777777" w:rsidR="007577CC" w:rsidRPr="007577CC" w:rsidRDefault="007577CC" w:rsidP="007577CC">
      <w:pPr>
        <w:pStyle w:val="Default"/>
        <w:rPr>
          <w:rFonts w:asciiTheme="minorHAnsi" w:hAnsiTheme="minorHAnsi" w:cstheme="minorBidi"/>
          <w:b/>
          <w:snapToGrid w:val="0"/>
          <w:color w:val="auto"/>
          <w:sz w:val="22"/>
          <w:szCs w:val="22"/>
        </w:rPr>
      </w:pPr>
      <w:r w:rsidRPr="007577CC">
        <w:rPr>
          <w:rFonts w:asciiTheme="minorHAnsi" w:hAnsiTheme="minorHAnsi" w:cstheme="minorBidi"/>
          <w:b/>
          <w:snapToGrid w:val="0"/>
          <w:color w:val="auto"/>
          <w:sz w:val="22"/>
          <w:szCs w:val="22"/>
        </w:rPr>
        <w:t>Phone:</w:t>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Cs/>
          <w:snapToGrid w:val="0"/>
          <w:color w:val="auto"/>
          <w:sz w:val="22"/>
          <w:szCs w:val="22"/>
        </w:rPr>
        <w:t>512-245-2102</w:t>
      </w:r>
    </w:p>
    <w:p w14:paraId="0B11BB31" w14:textId="7B616953" w:rsidR="005912BF" w:rsidRDefault="007577CC" w:rsidP="007577CC">
      <w:pPr>
        <w:pStyle w:val="Default"/>
        <w:rPr>
          <w:rFonts w:asciiTheme="minorHAnsi" w:hAnsiTheme="minorHAnsi" w:cstheme="minorBidi"/>
          <w:bCs/>
          <w:snapToGrid w:val="0"/>
          <w:color w:val="auto"/>
          <w:sz w:val="22"/>
          <w:szCs w:val="22"/>
        </w:rPr>
      </w:pPr>
      <w:r w:rsidRPr="007577CC">
        <w:rPr>
          <w:rFonts w:asciiTheme="minorHAnsi" w:hAnsiTheme="minorHAnsi" w:cstheme="minorBidi"/>
          <w:b/>
          <w:snapToGrid w:val="0"/>
          <w:color w:val="auto"/>
          <w:sz w:val="22"/>
          <w:szCs w:val="22"/>
        </w:rPr>
        <w:t>E-mail:</w:t>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r w:rsidRPr="007577CC">
        <w:rPr>
          <w:rFonts w:asciiTheme="minorHAnsi" w:hAnsiTheme="minorHAnsi" w:cstheme="minorBidi"/>
          <w:b/>
          <w:snapToGrid w:val="0"/>
          <w:color w:val="auto"/>
          <w:sz w:val="22"/>
          <w:szCs w:val="22"/>
        </w:rPr>
        <w:tab/>
      </w:r>
      <w:hyperlink r:id="rId8" w:history="1">
        <w:r w:rsidRPr="000415FB">
          <w:rPr>
            <w:rStyle w:val="Hyperlink"/>
            <w:rFonts w:asciiTheme="minorHAnsi" w:hAnsiTheme="minorHAnsi" w:cstheme="minorBidi"/>
            <w:bCs/>
            <w:snapToGrid w:val="0"/>
            <w:sz w:val="22"/>
            <w:szCs w:val="22"/>
          </w:rPr>
          <w:t>grants@txstate.edu</w:t>
        </w:r>
      </w:hyperlink>
    </w:p>
    <w:p w14:paraId="33D04559" w14:textId="77777777" w:rsidR="007577CC" w:rsidRDefault="007577CC" w:rsidP="007577CC">
      <w:pPr>
        <w:pStyle w:val="Default"/>
        <w:rPr>
          <w:rFonts w:asciiTheme="minorHAnsi" w:hAnsiTheme="minorHAnsi"/>
          <w:sz w:val="22"/>
          <w:szCs w:val="22"/>
        </w:rPr>
      </w:pPr>
    </w:p>
    <w:p w14:paraId="42470691" w14:textId="77777777" w:rsidR="00CB2C9A" w:rsidRDefault="00CB2C9A" w:rsidP="00E16CCA">
      <w:pPr>
        <w:pStyle w:val="Default"/>
        <w:numPr>
          <w:ilvl w:val="0"/>
          <w:numId w:val="2"/>
        </w:numPr>
        <w:ind w:left="360"/>
        <w:rPr>
          <w:rFonts w:asciiTheme="minorHAnsi" w:hAnsiTheme="minorHAnsi"/>
          <w:sz w:val="22"/>
          <w:szCs w:val="22"/>
        </w:rPr>
      </w:pPr>
      <w:r w:rsidRPr="00232A32">
        <w:rPr>
          <w:rFonts w:asciiTheme="minorHAnsi" w:hAnsiTheme="minorHAnsi"/>
          <w:sz w:val="22"/>
          <w:szCs w:val="22"/>
        </w:rPr>
        <w:t xml:space="preserve">Upon termination of this Agreement, Recipient shall return to University all written material; provided, however, one copy of such material may be retained by the Recipient in the office of its legal counsel to preserve a record of the same. </w:t>
      </w:r>
    </w:p>
    <w:p w14:paraId="39D3B242" w14:textId="77777777" w:rsidR="00E16CCA" w:rsidRPr="00E16CCA" w:rsidRDefault="00E16CCA" w:rsidP="00E16CCA">
      <w:pPr>
        <w:pStyle w:val="ListParagraph"/>
        <w:numPr>
          <w:ilvl w:val="0"/>
          <w:numId w:val="2"/>
        </w:numPr>
        <w:ind w:left="360"/>
        <w:rPr>
          <w:rFonts w:cs="Times New Roman"/>
          <w:color w:val="000000"/>
        </w:rPr>
      </w:pPr>
      <w:r w:rsidRPr="00E16CCA">
        <w:rPr>
          <w:rFonts w:cs="Times New Roman"/>
          <w:color w:val="000000"/>
        </w:rPr>
        <w:t xml:space="preserve">Export Control:  The Parties agree to comply with U.S. export control regulations.  If a Party desires to disclose to another Party hereto, whether directly or indirectly, any information, technology or data that is identified on any U.S. export control list, including the Commerce Control List of 15 C.F.R. Part 774 and the U.S. Munitions List of 22 C.F.R. 121, the Disclosing Party will advise the Receiving Party at the time of disclosure and the Receiving Party will advise the Disclosing Party if it desires to take receipt of the export-controlled materials.  No information subject to export controls may be provided to another party hereto without the written consent of the Receiving Party’s Notice Contact.  </w:t>
      </w:r>
    </w:p>
    <w:p w14:paraId="096A4FB1" w14:textId="77777777" w:rsidR="00CB2C9A" w:rsidRPr="00232A32" w:rsidRDefault="00CB2C9A" w:rsidP="005912BF">
      <w:pPr>
        <w:pStyle w:val="Default"/>
        <w:rPr>
          <w:rFonts w:asciiTheme="minorHAnsi" w:hAnsiTheme="minorHAnsi"/>
          <w:sz w:val="22"/>
          <w:szCs w:val="22"/>
        </w:rPr>
      </w:pPr>
    </w:p>
    <w:p w14:paraId="4E7FF83D" w14:textId="77777777" w:rsidR="00CB2C9A" w:rsidRPr="00232A32" w:rsidRDefault="00CB2C9A" w:rsidP="005912BF">
      <w:pPr>
        <w:spacing w:after="0" w:line="240" w:lineRule="auto"/>
      </w:pPr>
      <w:r w:rsidRPr="00232A32">
        <w:t>**** This agreement shall be effective when signed below or in counterpart, and photocopy, facsimile, electronic or other copies shall have the same effect for all purposes as an ink-signed original.</w:t>
      </w:r>
    </w:p>
    <w:p w14:paraId="1E632C2E" w14:textId="77777777" w:rsidR="005912BF" w:rsidRDefault="005912BF" w:rsidP="005912BF">
      <w:pPr>
        <w:spacing w:after="0" w:line="240" w:lineRule="auto"/>
        <w:rPr>
          <w:b/>
        </w:rPr>
      </w:pPr>
    </w:p>
    <w:p w14:paraId="5DA2A964" w14:textId="77777777" w:rsidR="00200542" w:rsidRDefault="005912BF" w:rsidP="005912BF">
      <w:pPr>
        <w:spacing w:after="0" w:line="240" w:lineRule="auto"/>
        <w:rPr>
          <w:b/>
        </w:rPr>
      </w:pPr>
      <w:r w:rsidRPr="00A42D82">
        <w:rPr>
          <w:b/>
        </w:rPr>
        <w:t>For Texas State University</w:t>
      </w:r>
      <w:r w:rsidR="00200542" w:rsidRPr="00200542">
        <w:rPr>
          <w:b/>
        </w:rPr>
        <w:t xml:space="preserve"> </w:t>
      </w:r>
      <w:r w:rsidR="00200542">
        <w:rPr>
          <w:b/>
        </w:rPr>
        <w:tab/>
      </w:r>
      <w:r w:rsidR="00200542">
        <w:rPr>
          <w:b/>
        </w:rPr>
        <w:tab/>
      </w:r>
      <w:r w:rsidR="00200542">
        <w:rPr>
          <w:b/>
        </w:rPr>
        <w:tab/>
      </w:r>
      <w:r w:rsidR="00200542">
        <w:rPr>
          <w:b/>
        </w:rPr>
        <w:tab/>
      </w:r>
      <w:r w:rsidR="00200542">
        <w:rPr>
          <w:b/>
        </w:rPr>
        <w:tab/>
      </w:r>
      <w:r w:rsidR="00200542" w:rsidRPr="00A42D82">
        <w:rPr>
          <w:b/>
        </w:rPr>
        <w:t xml:space="preserve">For </w:t>
      </w:r>
      <w:r w:rsidR="00200542">
        <w:rPr>
          <w:b/>
        </w:rPr>
        <w:t>Company</w:t>
      </w:r>
    </w:p>
    <w:p w14:paraId="44494283" w14:textId="77777777" w:rsidR="005912BF" w:rsidRPr="00A42D82" w:rsidRDefault="005912BF" w:rsidP="005912BF">
      <w:pPr>
        <w:spacing w:after="0" w:line="240" w:lineRule="auto"/>
        <w:rPr>
          <w:b/>
        </w:rPr>
      </w:pPr>
      <w:r w:rsidRPr="00A42D82">
        <w:rPr>
          <w:b/>
        </w:rPr>
        <w:tab/>
      </w:r>
      <w:r w:rsidRPr="00A42D82">
        <w:rPr>
          <w:b/>
        </w:rPr>
        <w:tab/>
      </w:r>
      <w:r w:rsidRPr="00A42D82">
        <w:rPr>
          <w:b/>
        </w:rPr>
        <w:tab/>
      </w:r>
      <w:r w:rsidRPr="00A42D82">
        <w:rPr>
          <w:b/>
        </w:rPr>
        <w:tab/>
      </w:r>
      <w:r w:rsidRPr="00A42D82">
        <w:rPr>
          <w:b/>
        </w:rPr>
        <w:tab/>
      </w:r>
    </w:p>
    <w:p w14:paraId="4989659E" w14:textId="77777777" w:rsidR="005912BF" w:rsidRPr="00A42D82" w:rsidRDefault="005912BF" w:rsidP="005912BF">
      <w:pPr>
        <w:spacing w:after="0" w:line="240" w:lineRule="auto"/>
        <w:rPr>
          <w:u w:val="single"/>
        </w:rPr>
      </w:pPr>
      <w:r w:rsidRPr="00A42D82">
        <w:rPr>
          <w:b/>
        </w:rPr>
        <w:t>Signature:</w:t>
      </w:r>
      <w:r w:rsidRPr="00A42D82">
        <w:rPr>
          <w:u w:val="single"/>
        </w:rPr>
        <w:tab/>
      </w:r>
      <w:r w:rsidRPr="00A42D82">
        <w:rPr>
          <w:u w:val="single"/>
        </w:rPr>
        <w:tab/>
      </w:r>
      <w:r w:rsidRPr="00A42D82">
        <w:rPr>
          <w:u w:val="single"/>
        </w:rPr>
        <w:tab/>
      </w:r>
      <w:r w:rsidRPr="00A42D82">
        <w:rPr>
          <w:u w:val="single"/>
        </w:rPr>
        <w:tab/>
      </w:r>
      <w:r w:rsidRPr="00A42D82">
        <w:tab/>
      </w:r>
      <w:r w:rsidRPr="00A42D82">
        <w:tab/>
      </w:r>
      <w:r w:rsidRPr="00A42D82">
        <w:tab/>
      </w:r>
      <w:r w:rsidRPr="00A42D82">
        <w:rPr>
          <w:b/>
        </w:rPr>
        <w:t>Signature:</w:t>
      </w:r>
      <w:r w:rsidRPr="00A42D82">
        <w:rPr>
          <w:u w:val="single"/>
        </w:rPr>
        <w:tab/>
      </w:r>
      <w:r w:rsidRPr="00A42D82">
        <w:rPr>
          <w:u w:val="single"/>
        </w:rPr>
        <w:tab/>
      </w:r>
      <w:r w:rsidRPr="00A42D82">
        <w:rPr>
          <w:u w:val="single"/>
        </w:rPr>
        <w:tab/>
      </w:r>
      <w:r w:rsidRPr="00A42D82">
        <w:rPr>
          <w:u w:val="single"/>
        </w:rPr>
        <w:tab/>
      </w:r>
    </w:p>
    <w:p w14:paraId="370C49EC" w14:textId="0F477886" w:rsidR="005912BF" w:rsidRPr="00A42D82" w:rsidRDefault="005912BF" w:rsidP="005912BF">
      <w:pPr>
        <w:spacing w:after="0" w:line="240" w:lineRule="auto"/>
        <w:rPr>
          <w:u w:val="single"/>
        </w:rPr>
      </w:pPr>
      <w:r w:rsidRPr="0075206D">
        <w:rPr>
          <w:b/>
        </w:rPr>
        <w:t>Name:</w:t>
      </w:r>
      <w:r>
        <w:t xml:space="preserve"> </w:t>
      </w:r>
      <w:r w:rsidR="004C4D85" w:rsidRPr="004C4D85">
        <w:t>Dr. Shreekanth Mandayam</w:t>
      </w:r>
      <w:r>
        <w:tab/>
      </w:r>
      <w:r>
        <w:tab/>
      </w:r>
      <w:r>
        <w:tab/>
      </w:r>
      <w:r>
        <w:tab/>
      </w:r>
      <w:r w:rsidRPr="0075206D">
        <w:rPr>
          <w:b/>
        </w:rPr>
        <w:t>Name:</w:t>
      </w:r>
      <w:r w:rsidRPr="00A42D82">
        <w:rPr>
          <w:u w:val="single"/>
        </w:rPr>
        <w:tab/>
      </w:r>
      <w:r w:rsidRPr="00A42D82">
        <w:rPr>
          <w:u w:val="single"/>
        </w:rPr>
        <w:tab/>
      </w:r>
      <w:r w:rsidRPr="00A42D82">
        <w:rPr>
          <w:u w:val="single"/>
        </w:rPr>
        <w:tab/>
      </w:r>
      <w:r w:rsidRPr="00A42D82">
        <w:rPr>
          <w:u w:val="single"/>
        </w:rPr>
        <w:tab/>
      </w:r>
      <w:r w:rsidRPr="00A42D82">
        <w:rPr>
          <w:u w:val="single"/>
        </w:rPr>
        <w:tab/>
      </w:r>
    </w:p>
    <w:p w14:paraId="6D7CAF4F" w14:textId="1B7C91C2" w:rsidR="005912BF" w:rsidRPr="00A42D82" w:rsidRDefault="005912BF" w:rsidP="005912BF">
      <w:pPr>
        <w:spacing w:after="0" w:line="240" w:lineRule="auto"/>
        <w:rPr>
          <w:u w:val="single"/>
        </w:rPr>
      </w:pPr>
      <w:r w:rsidRPr="0075206D">
        <w:rPr>
          <w:b/>
        </w:rPr>
        <w:t>Title:</w:t>
      </w:r>
      <w:r>
        <w:t xml:space="preserve"> </w:t>
      </w:r>
      <w:r w:rsidR="004C4D85">
        <w:t>Vice President for</w:t>
      </w:r>
      <w:r w:rsidR="001D2DC9">
        <w:t xml:space="preserve"> Research</w:t>
      </w:r>
      <w:r w:rsidRPr="00A42D82">
        <w:tab/>
      </w:r>
      <w:r w:rsidRPr="00A42D82">
        <w:tab/>
      </w:r>
      <w:r w:rsidR="001D2DC9">
        <w:tab/>
      </w:r>
      <w:r w:rsidR="001D2DC9">
        <w:tab/>
      </w:r>
      <w:r w:rsidRPr="0075206D">
        <w:rPr>
          <w:b/>
        </w:rPr>
        <w:t>Title:</w:t>
      </w:r>
      <w:r w:rsidRPr="00A42D82">
        <w:rPr>
          <w:u w:val="single"/>
        </w:rPr>
        <w:tab/>
      </w:r>
      <w:r w:rsidRPr="00A42D82">
        <w:rPr>
          <w:u w:val="single"/>
        </w:rPr>
        <w:tab/>
      </w:r>
      <w:r w:rsidRPr="00A42D82">
        <w:rPr>
          <w:u w:val="single"/>
        </w:rPr>
        <w:tab/>
      </w:r>
      <w:r w:rsidRPr="00A42D82">
        <w:rPr>
          <w:u w:val="single"/>
        </w:rPr>
        <w:tab/>
      </w:r>
      <w:r w:rsidRPr="00A42D82">
        <w:rPr>
          <w:u w:val="single"/>
        </w:rPr>
        <w:tab/>
      </w:r>
    </w:p>
    <w:p w14:paraId="635E5BF7" w14:textId="77777777" w:rsidR="005912BF" w:rsidRPr="00A42D82" w:rsidRDefault="005912BF" w:rsidP="005912BF">
      <w:pPr>
        <w:spacing w:after="0" w:line="240" w:lineRule="auto"/>
      </w:pPr>
      <w:r w:rsidRPr="0075206D">
        <w:rPr>
          <w:b/>
        </w:rPr>
        <w:t>Date:</w:t>
      </w:r>
      <w:r w:rsidRPr="00A42D82">
        <w:rPr>
          <w:u w:val="single"/>
        </w:rPr>
        <w:tab/>
      </w:r>
      <w:r w:rsidRPr="00A42D82">
        <w:rPr>
          <w:u w:val="single"/>
        </w:rPr>
        <w:tab/>
      </w:r>
      <w:r w:rsidRPr="00A42D82">
        <w:rPr>
          <w:u w:val="single"/>
        </w:rPr>
        <w:tab/>
      </w:r>
      <w:r w:rsidRPr="00A42D82">
        <w:rPr>
          <w:u w:val="single"/>
        </w:rPr>
        <w:tab/>
      </w:r>
      <w:r w:rsidRPr="00A42D82">
        <w:tab/>
      </w:r>
      <w:r w:rsidRPr="00A42D82">
        <w:tab/>
      </w:r>
      <w:r w:rsidRPr="00A42D82">
        <w:tab/>
      </w:r>
      <w:r w:rsidRPr="00A42D82">
        <w:tab/>
      </w:r>
      <w:r w:rsidRPr="0075206D">
        <w:rPr>
          <w:b/>
        </w:rPr>
        <w:t>Date:</w:t>
      </w:r>
      <w:r w:rsidRPr="00A42D82">
        <w:rPr>
          <w:u w:val="single"/>
        </w:rPr>
        <w:tab/>
      </w:r>
      <w:r w:rsidRPr="00A42D82">
        <w:rPr>
          <w:u w:val="single"/>
        </w:rPr>
        <w:tab/>
      </w:r>
      <w:r w:rsidRPr="00A42D82">
        <w:rPr>
          <w:u w:val="single"/>
        </w:rPr>
        <w:tab/>
      </w:r>
      <w:r w:rsidRPr="00A42D82">
        <w:rPr>
          <w:u w:val="single"/>
        </w:rPr>
        <w:tab/>
      </w:r>
      <w:r w:rsidRPr="00A42D82">
        <w:rPr>
          <w:u w:val="single"/>
        </w:rPr>
        <w:tab/>
      </w:r>
      <w:r w:rsidRPr="00A42D82">
        <w:tab/>
      </w:r>
      <w:r w:rsidRPr="00A42D82">
        <w:tab/>
      </w:r>
      <w:r w:rsidRPr="00A42D82">
        <w:tab/>
      </w:r>
      <w:r w:rsidRPr="00A42D82">
        <w:tab/>
      </w:r>
    </w:p>
    <w:p w14:paraId="35FAECB8" w14:textId="77777777" w:rsidR="005912BF" w:rsidRPr="00A42D82" w:rsidRDefault="005912BF" w:rsidP="005912BF">
      <w:pPr>
        <w:spacing w:after="0" w:line="240" w:lineRule="auto"/>
        <w:rPr>
          <w:b/>
        </w:rPr>
      </w:pPr>
      <w:r w:rsidRPr="00A42D82">
        <w:rPr>
          <w:b/>
        </w:rPr>
        <w:t>Read and Understood:</w:t>
      </w:r>
      <w:r w:rsidRPr="00A42D82">
        <w:rPr>
          <w:b/>
        </w:rPr>
        <w:tab/>
      </w:r>
      <w:r w:rsidRPr="00A42D82">
        <w:rPr>
          <w:b/>
        </w:rPr>
        <w:tab/>
      </w:r>
      <w:r w:rsidRPr="00A42D82">
        <w:rPr>
          <w:b/>
        </w:rPr>
        <w:tab/>
      </w:r>
      <w:r w:rsidRPr="00A42D82">
        <w:rPr>
          <w:b/>
        </w:rPr>
        <w:tab/>
      </w:r>
      <w:r w:rsidRPr="00A42D82">
        <w:rPr>
          <w:b/>
        </w:rPr>
        <w:tab/>
      </w:r>
    </w:p>
    <w:p w14:paraId="76582E73" w14:textId="77777777" w:rsidR="005912BF" w:rsidRPr="00A42D82" w:rsidRDefault="005912BF" w:rsidP="005912BF">
      <w:pPr>
        <w:spacing w:after="0" w:line="240" w:lineRule="auto"/>
        <w:rPr>
          <w:u w:val="single"/>
        </w:rPr>
      </w:pPr>
      <w:r w:rsidRPr="00A42D82">
        <w:rPr>
          <w:b/>
        </w:rPr>
        <w:t>PI Signature:</w:t>
      </w:r>
      <w:r w:rsidRPr="00A42D82">
        <w:rPr>
          <w:u w:val="single"/>
        </w:rPr>
        <w:tab/>
      </w:r>
      <w:r w:rsidRPr="00A42D82">
        <w:rPr>
          <w:u w:val="single"/>
        </w:rPr>
        <w:tab/>
      </w:r>
      <w:r w:rsidRPr="00A42D82">
        <w:rPr>
          <w:u w:val="single"/>
        </w:rPr>
        <w:tab/>
      </w:r>
      <w:r w:rsidRPr="00A42D82">
        <w:rPr>
          <w:u w:val="single"/>
        </w:rPr>
        <w:tab/>
      </w:r>
    </w:p>
    <w:p w14:paraId="2FFAE94A" w14:textId="77777777" w:rsidR="005912BF" w:rsidRPr="0075206D" w:rsidRDefault="005912BF" w:rsidP="005912BF">
      <w:pPr>
        <w:spacing w:after="0" w:line="240" w:lineRule="auto"/>
        <w:rPr>
          <w:b/>
          <w:u w:val="single"/>
        </w:rPr>
      </w:pPr>
      <w:r w:rsidRPr="0075206D">
        <w:rPr>
          <w:b/>
        </w:rPr>
        <w:t>Name:</w:t>
      </w:r>
      <w:r w:rsidRPr="0027553D">
        <w:rPr>
          <w:u w:val="single"/>
        </w:rPr>
        <w:tab/>
      </w:r>
      <w:r w:rsidRPr="0027553D">
        <w:rPr>
          <w:u w:val="single"/>
        </w:rPr>
        <w:tab/>
      </w:r>
      <w:r w:rsidRPr="0027553D">
        <w:rPr>
          <w:u w:val="single"/>
        </w:rPr>
        <w:tab/>
      </w:r>
      <w:r w:rsidRPr="0027553D">
        <w:rPr>
          <w:u w:val="single"/>
        </w:rPr>
        <w:tab/>
      </w:r>
      <w:r w:rsidRPr="0027553D">
        <w:rPr>
          <w:u w:val="single"/>
        </w:rPr>
        <w:tab/>
      </w:r>
    </w:p>
    <w:p w14:paraId="47D48AEF" w14:textId="77777777" w:rsidR="004C4D85" w:rsidRPr="0075206D" w:rsidRDefault="005912BF" w:rsidP="005912BF">
      <w:pPr>
        <w:spacing w:after="0" w:line="240" w:lineRule="auto"/>
        <w:rPr>
          <w:b/>
          <w:u w:val="single"/>
        </w:rPr>
      </w:pPr>
      <w:r w:rsidRPr="0075206D">
        <w:rPr>
          <w:b/>
        </w:rPr>
        <w:t>Date:</w:t>
      </w:r>
      <w:r w:rsidRPr="0027553D">
        <w:rPr>
          <w:u w:val="single"/>
        </w:rPr>
        <w:tab/>
      </w:r>
      <w:r w:rsidRPr="0027553D">
        <w:rPr>
          <w:u w:val="single"/>
        </w:rPr>
        <w:tab/>
      </w:r>
      <w:r w:rsidRPr="0027553D">
        <w:rPr>
          <w:u w:val="single"/>
        </w:rPr>
        <w:tab/>
      </w:r>
      <w:r w:rsidRPr="0027553D">
        <w:rPr>
          <w:u w:val="single"/>
        </w:rPr>
        <w:tab/>
      </w:r>
      <w:r w:rsidR="00CB2C9A" w:rsidRPr="0027553D">
        <w:tab/>
      </w:r>
    </w:p>
    <w:sectPr w:rsidR="004C4D85" w:rsidRPr="0075206D" w:rsidSect="00343C78">
      <w:headerReference w:type="default" r:id="rId9"/>
      <w:footerReference w:type="default" r:id="rId10"/>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5CAF7" w14:textId="77777777" w:rsidR="001E67E8" w:rsidRDefault="001E67E8" w:rsidP="00343C78">
      <w:pPr>
        <w:spacing w:after="0" w:line="240" w:lineRule="auto"/>
      </w:pPr>
      <w:r>
        <w:separator/>
      </w:r>
    </w:p>
  </w:endnote>
  <w:endnote w:type="continuationSeparator" w:id="0">
    <w:p w14:paraId="1028694D" w14:textId="77777777" w:rsidR="001E67E8" w:rsidRDefault="001E67E8" w:rsidP="0034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FD92B" w14:textId="77777777" w:rsidR="00343C78" w:rsidRDefault="00343C78">
    <w:pPr>
      <w:pStyle w:val="Footer"/>
    </w:pPr>
    <w:r w:rsidRPr="006C5245">
      <w:rPr>
        <w:rFonts w:ascii="Garamond" w:hAnsi="Garamond"/>
        <w:noProof/>
      </w:rPr>
      <w:drawing>
        <wp:anchor distT="0" distB="0" distL="114300" distR="114300" simplePos="0" relativeHeight="251659264" behindDoc="1" locked="1" layoutInCell="1" allowOverlap="1" wp14:anchorId="62DE3037" wp14:editId="00EC9503">
          <wp:simplePos x="0" y="0"/>
          <wp:positionH relativeFrom="margin">
            <wp:align>center</wp:align>
          </wp:positionH>
          <wp:positionV relativeFrom="page">
            <wp:posOffset>9441815</wp:posOffset>
          </wp:positionV>
          <wp:extent cx="2870835" cy="191770"/>
          <wp:effectExtent l="0" t="0" r="5715" b="0"/>
          <wp:wrapTight wrapText="bothSides">
            <wp:wrapPolygon edited="0">
              <wp:start x="0" y="0"/>
              <wp:lineTo x="0" y="19311"/>
              <wp:lineTo x="21500" y="19311"/>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er_Statement_H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0835" cy="191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ACF2" w14:textId="77777777" w:rsidR="001E67E8" w:rsidRDefault="001E67E8" w:rsidP="00343C78">
      <w:pPr>
        <w:spacing w:after="0" w:line="240" w:lineRule="auto"/>
      </w:pPr>
      <w:r>
        <w:separator/>
      </w:r>
    </w:p>
  </w:footnote>
  <w:footnote w:type="continuationSeparator" w:id="0">
    <w:p w14:paraId="63764A56" w14:textId="77777777" w:rsidR="001E67E8" w:rsidRDefault="001E67E8" w:rsidP="0034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3CC6" w14:textId="77777777" w:rsidR="00343C78" w:rsidRDefault="00343C78" w:rsidP="00343C78">
    <w:pPr>
      <w:pStyle w:val="Header"/>
      <w:jc w:val="center"/>
    </w:pPr>
    <w:r>
      <w:rPr>
        <w:noProof/>
      </w:rPr>
      <w:drawing>
        <wp:inline distT="0" distB="0" distL="0" distR="0" wp14:anchorId="6DF8E0AA" wp14:editId="7FCFD2FD">
          <wp:extent cx="2162175" cy="9144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914400"/>
                  </a:xfrm>
                  <a:prstGeom prst="rect">
                    <a:avLst/>
                  </a:prstGeom>
                  <a:noFill/>
                  <a:ln>
                    <a:noFill/>
                  </a:ln>
                </pic:spPr>
              </pic:pic>
            </a:graphicData>
          </a:graphic>
        </wp:inline>
      </w:drawing>
    </w:r>
  </w:p>
  <w:p w14:paraId="0A634196" w14:textId="77777777" w:rsidR="00343C78" w:rsidRDefault="00343C78" w:rsidP="00343C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E5FE3"/>
    <w:multiLevelType w:val="hybridMultilevel"/>
    <w:tmpl w:val="8242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14CF4"/>
    <w:multiLevelType w:val="hybridMultilevel"/>
    <w:tmpl w:val="01A20A08"/>
    <w:lvl w:ilvl="0" w:tplc="0409000F">
      <w:start w:val="1"/>
      <w:numFmt w:val="decimal"/>
      <w:lvlText w:val="%1."/>
      <w:lvlJc w:val="left"/>
      <w:pPr>
        <w:ind w:left="720" w:hanging="360"/>
      </w:pPr>
      <w:rPr>
        <w:rFonts w:hint="default"/>
      </w:rPr>
    </w:lvl>
    <w:lvl w:ilvl="1" w:tplc="254E73E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839588">
    <w:abstractNumId w:val="0"/>
  </w:num>
  <w:num w:numId="2" w16cid:durableId="964971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9A"/>
    <w:rsid w:val="0005484E"/>
    <w:rsid w:val="00062A65"/>
    <w:rsid w:val="001665FF"/>
    <w:rsid w:val="0018666D"/>
    <w:rsid w:val="001D2DC9"/>
    <w:rsid w:val="001E67E8"/>
    <w:rsid w:val="00200542"/>
    <w:rsid w:val="002251A2"/>
    <w:rsid w:val="00231D57"/>
    <w:rsid w:val="00232A32"/>
    <w:rsid w:val="0027553D"/>
    <w:rsid w:val="002E5C6F"/>
    <w:rsid w:val="00343C78"/>
    <w:rsid w:val="003D601A"/>
    <w:rsid w:val="004A7711"/>
    <w:rsid w:val="004C4D85"/>
    <w:rsid w:val="0053595F"/>
    <w:rsid w:val="005912BF"/>
    <w:rsid w:val="00603A79"/>
    <w:rsid w:val="006D0E9D"/>
    <w:rsid w:val="00714D23"/>
    <w:rsid w:val="0071734D"/>
    <w:rsid w:val="00746129"/>
    <w:rsid w:val="0075206D"/>
    <w:rsid w:val="007577CC"/>
    <w:rsid w:val="008112BB"/>
    <w:rsid w:val="008344F1"/>
    <w:rsid w:val="00837CEB"/>
    <w:rsid w:val="008516B8"/>
    <w:rsid w:val="00856CDF"/>
    <w:rsid w:val="008818CE"/>
    <w:rsid w:val="008B446F"/>
    <w:rsid w:val="008F1548"/>
    <w:rsid w:val="00967173"/>
    <w:rsid w:val="009B413C"/>
    <w:rsid w:val="00A44413"/>
    <w:rsid w:val="00B61D81"/>
    <w:rsid w:val="00BB4231"/>
    <w:rsid w:val="00C14931"/>
    <w:rsid w:val="00CB2C9A"/>
    <w:rsid w:val="00CB419F"/>
    <w:rsid w:val="00D4591B"/>
    <w:rsid w:val="00E16CCA"/>
    <w:rsid w:val="00E5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0783"/>
  <w15:docId w15:val="{AFDE6356-E67C-44C8-8E9B-5751926B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C9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232A32"/>
    <w:pPr>
      <w:tabs>
        <w:tab w:val="left" w:pos="360"/>
      </w:tabs>
      <w:spacing w:after="0" w:line="240" w:lineRule="auto"/>
      <w:jc w:val="both"/>
    </w:pPr>
    <w:rPr>
      <w:rFonts w:ascii="Garamond" w:eastAsia="Times New Roman" w:hAnsi="Garamond" w:cs="Times New Roman"/>
      <w:snapToGrid w:val="0"/>
      <w:sz w:val="20"/>
      <w:szCs w:val="20"/>
    </w:rPr>
  </w:style>
  <w:style w:type="character" w:customStyle="1" w:styleId="BodyText2Char">
    <w:name w:val="Body Text 2 Char"/>
    <w:basedOn w:val="DefaultParagraphFont"/>
    <w:link w:val="BodyText2"/>
    <w:rsid w:val="00232A32"/>
    <w:rPr>
      <w:rFonts w:ascii="Garamond" w:eastAsia="Times New Roman" w:hAnsi="Garamond" w:cs="Times New Roman"/>
      <w:snapToGrid w:val="0"/>
      <w:sz w:val="20"/>
      <w:szCs w:val="20"/>
    </w:rPr>
  </w:style>
  <w:style w:type="paragraph" w:styleId="PlainText">
    <w:name w:val="Plain Text"/>
    <w:basedOn w:val="Normal"/>
    <w:link w:val="PlainTextChar"/>
    <w:uiPriority w:val="99"/>
    <w:unhideWhenUsed/>
    <w:rsid w:val="00232A32"/>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32A32"/>
    <w:rPr>
      <w:rFonts w:ascii="Consolas" w:eastAsia="Calibri" w:hAnsi="Consolas" w:cs="Times New Roman"/>
      <w:sz w:val="21"/>
      <w:szCs w:val="21"/>
    </w:rPr>
  </w:style>
  <w:style w:type="paragraph" w:styleId="ListParagraph">
    <w:name w:val="List Paragraph"/>
    <w:basedOn w:val="Normal"/>
    <w:uiPriority w:val="34"/>
    <w:qFormat/>
    <w:rsid w:val="005912BF"/>
    <w:pPr>
      <w:ind w:left="720"/>
      <w:contextualSpacing/>
    </w:pPr>
  </w:style>
  <w:style w:type="character" w:styleId="Hyperlink">
    <w:name w:val="Hyperlink"/>
    <w:basedOn w:val="DefaultParagraphFont"/>
    <w:uiPriority w:val="99"/>
    <w:unhideWhenUsed/>
    <w:rsid w:val="001D2DC9"/>
    <w:rPr>
      <w:color w:val="0000FF" w:themeColor="hyperlink"/>
      <w:u w:val="single"/>
    </w:rPr>
  </w:style>
  <w:style w:type="paragraph" w:styleId="Header">
    <w:name w:val="header"/>
    <w:basedOn w:val="Normal"/>
    <w:link w:val="HeaderChar"/>
    <w:uiPriority w:val="99"/>
    <w:unhideWhenUsed/>
    <w:rsid w:val="003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78"/>
  </w:style>
  <w:style w:type="paragraph" w:styleId="Footer">
    <w:name w:val="footer"/>
    <w:basedOn w:val="Normal"/>
    <w:link w:val="FooterChar"/>
    <w:uiPriority w:val="99"/>
    <w:unhideWhenUsed/>
    <w:rsid w:val="0034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78"/>
  </w:style>
  <w:style w:type="character" w:styleId="UnresolvedMention">
    <w:name w:val="Unresolved Mention"/>
    <w:basedOn w:val="DefaultParagraphFont"/>
    <w:uiPriority w:val="99"/>
    <w:rsid w:val="0075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x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2F1A-08B4-6F4B-B4CB-83A5367C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Carey</dc:creator>
  <cp:lastModifiedBy>Venumbaka, Reddy</cp:lastModifiedBy>
  <cp:revision>3</cp:revision>
  <dcterms:created xsi:type="dcterms:W3CDTF">2024-05-10T14:23:00Z</dcterms:created>
  <dcterms:modified xsi:type="dcterms:W3CDTF">2025-07-28T14:45:00Z</dcterms:modified>
</cp:coreProperties>
</file>