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BB7C" w14:textId="77777777" w:rsidR="00472775" w:rsidRPr="00472775" w:rsidRDefault="00472775" w:rsidP="00472775">
      <w:pPr>
        <w:spacing w:after="72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472775">
        <w:rPr>
          <w:rFonts w:ascii="Arial" w:eastAsia="Times New Roman" w:hAnsi="Arial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>Highlighting the latest in research from Mathworks! </w:t>
      </w:r>
    </w:p>
    <w:p w14:paraId="115A2E3C" w14:textId="77777777" w:rsidR="00472775" w:rsidRPr="00472775" w:rsidRDefault="00472775" w:rsidP="00472775">
      <w:pPr>
        <w:spacing w:after="168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Below are articles, published papers, and presentations authored by Mathworks faculty and students.  This includes topics on theoretical mathematics and mathematics education.</w:t>
      </w:r>
    </w:p>
    <w:p w14:paraId="4BAC7163" w14:textId="77777777" w:rsidR="00472775" w:rsidRPr="00472775" w:rsidRDefault="00472775" w:rsidP="00472775">
      <w:pPr>
        <w:spacing w:before="144" w:after="72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6A5638"/>
          <w:kern w:val="0"/>
          <w:sz w:val="27"/>
          <w:szCs w:val="27"/>
          <w14:ligatures w14:val="none"/>
        </w:rPr>
      </w:pPr>
      <w:r w:rsidRPr="00472775">
        <w:rPr>
          <w:rFonts w:ascii="Arial" w:eastAsia="Times New Roman" w:hAnsi="Arial" w:cs="Arial"/>
          <w:b/>
          <w:bCs/>
          <w:color w:val="6A5638"/>
          <w:kern w:val="0"/>
          <w:sz w:val="27"/>
          <w:szCs w:val="27"/>
          <w14:ligatures w14:val="none"/>
        </w:rPr>
        <w:t>Mathematics Education </w:t>
      </w:r>
    </w:p>
    <w:p w14:paraId="3186C8A5" w14:textId="77777777" w:rsidR="00472775" w:rsidRPr="00472775" w:rsidRDefault="00472775" w:rsidP="00472775">
      <w:pPr>
        <w:numPr>
          <w:ilvl w:val="0"/>
          <w:numId w:val="1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Christina Koehne, Katty Zied, Hiroko K. Warshauer, and Cody Patterson: A poster session at the AERA (American Educational Research Association) in Toronto. </w:t>
      </w:r>
      <w:hyperlink r:id="rId5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 "Professional Development Integrating Practicing and Prospective Teachers: Shared Resources from a Community of Practice.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View photo here:  </w:t>
      </w:r>
      <w:hyperlink r:id="rId6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AERA: Poster session, Toronto.</w:t>
        </w:r>
      </w:hyperlink>
    </w:p>
    <w:p w14:paraId="1ACC2814" w14:textId="77777777" w:rsidR="00472775" w:rsidRPr="00472775" w:rsidRDefault="00472775" w:rsidP="00472775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Ellen Robinson, Xiaowen Cui, Hiroko K. Warshauer, and Christina Koehne: </w:t>
      </w:r>
      <w:hyperlink r:id="rId7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"Collaboratively Engaging with GCFs and LCMs"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Mathematics Teaching in the Middle School, Vol. 24, No. 1, September 2018</w:t>
      </w:r>
    </w:p>
    <w:p w14:paraId="252A3B58" w14:textId="77777777" w:rsidR="00472775" w:rsidRPr="00472775" w:rsidRDefault="00472775" w:rsidP="00472775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Nama Namakshi, Hiroko K.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Warshauer,Sonalee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Bhattacharyya, Christina Koehne, and Max Warshauer: "</w:t>
      </w:r>
      <w:hyperlink r:id="rId8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The Tortoise and the Hare: Investigating Rates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Mathematics Teaching in the Middle School, Vol. 23, No. 7, May 2018</w:t>
      </w:r>
    </w:p>
    <w:p w14:paraId="60335BA9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Ellen Robinson, Xiaowen Cui, Nama Namakshi, Hiroko Warshauer,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Sonalee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Bhattacharyya, and Christina Koehne: "</w:t>
      </w:r>
      <w:hyperlink r:id="rId9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Abacus Interactive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Mathematics Teaching in the Middle School, Vol. 23, No. 5, March 2018</w:t>
      </w:r>
    </w:p>
    <w:p w14:paraId="2D50412E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Hiroko Warshauer: "</w:t>
      </w:r>
      <w:hyperlink r:id="rId10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Strategies To Support Productive Struggle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Mathematics Teaching in the Middle School, Vol. 20, No. 7, March 2015</w:t>
      </w:r>
    </w:p>
    <w:p w14:paraId="7AE152EE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Nama Namakshi,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Sonalee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Bhattacharyya, Christina Starkey, Jeanne-Marie Linker: "</w:t>
      </w:r>
      <w:hyperlink r:id="rId11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Mystical Magic Squares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Mathematics Teaching in the Middle School, Vol. 20, No. 6, February 2015</w:t>
      </w:r>
    </w:p>
    <w:p w14:paraId="313770C5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Hiroko Warshauer: "</w:t>
      </w:r>
      <w:hyperlink r:id="rId12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Productive Struggle In Middle School Mathematics Classrooms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Journal of Mathematics Teacher Education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August 2014</w:t>
      </w:r>
    </w:p>
    <w:p w14:paraId="36EDF63B" w14:textId="77777777" w:rsidR="00472775" w:rsidRPr="00472775" w:rsidRDefault="00472775" w:rsidP="00472775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Max Warshauer: “A Modest Research Proposal”,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Notices of the American Math Society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January 2013</w:t>
      </w:r>
    </w:p>
    <w:p w14:paraId="620C05E8" w14:textId="77777777" w:rsidR="00472775" w:rsidRPr="00472775" w:rsidRDefault="00472775" w:rsidP="00472775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Max Warshauer: Handouts from workshop at NCTM Regional Conference in Chicago, November 2012:</w:t>
      </w:r>
    </w:p>
    <w:p w14:paraId="024B7245" w14:textId="77777777" w:rsidR="00472775" w:rsidRPr="00472775" w:rsidRDefault="00472775" w:rsidP="00472775">
      <w:pPr>
        <w:numPr>
          <w:ilvl w:val="1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</w:t>
      </w:r>
      <w:hyperlink r:id="rId13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A Collection of Problems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</w:t>
      </w:r>
    </w:p>
    <w:p w14:paraId="236B8481" w14:textId="77777777" w:rsidR="00472775" w:rsidRPr="00472775" w:rsidRDefault="00472775" w:rsidP="00472775">
      <w:pPr>
        <w:numPr>
          <w:ilvl w:val="1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hyperlink r:id="rId14" w:history="1">
        <w:proofErr w:type="spellStart"/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Powerpoint</w:t>
        </w:r>
        <w:proofErr w:type="spellEnd"/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 xml:space="preserve"> presentation slide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</w:t>
      </w:r>
    </w:p>
    <w:p w14:paraId="6EC70E9F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Max Warshauer, Terry McCabe, Alejandra Sorto, Sharon Strickland, Hiroko Warshauer: "</w:t>
      </w:r>
      <w:hyperlink r:id="rId15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Equity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The Peak In The Middle,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2010</w:t>
      </w:r>
    </w:p>
    <w:p w14:paraId="6588DEB9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Alejandra Sorto, Terry McCabe, Max Warshauer, Hiroko Warshauer: "</w:t>
      </w:r>
      <w:hyperlink r:id="rId16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Understanding the Value of a Question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Journal of Mathematical Sciences and Mathematics Education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2009.</w:t>
      </w:r>
    </w:p>
    <w:p w14:paraId="4ED54DE0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Eugene Curtin, Max Warshauer: "</w:t>
      </w:r>
      <w:hyperlink r:id="rId17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The Locker Puzzle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The Mathematical Intelligencer,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2006</w:t>
      </w:r>
    </w:p>
    <w:p w14:paraId="68196F14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lastRenderedPageBreak/>
        <w:t>Max Warshauer: "</w:t>
      </w:r>
      <w:hyperlink r:id="rId18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Geometric Explorations with the Geometer's Sketchpad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Mathematics &amp; Informatics Quarterly,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2003</w:t>
      </w:r>
    </w:p>
    <w:p w14:paraId="32C730E7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Willie Yong, Max Warshauer: "</w:t>
      </w:r>
      <w:hyperlink r:id="rId19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Arithmetic and Geometric Mean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 </w:t>
      </w:r>
      <w:proofErr w:type="spellStart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Menemui</w:t>
      </w:r>
      <w:proofErr w:type="spellEnd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Matematik</w:t>
      </w:r>
      <w:proofErr w:type="spellEnd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 xml:space="preserve"> (Discovering Mathematics),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2002</w:t>
      </w:r>
    </w:p>
    <w:p w14:paraId="1EABD135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Max Warshauer, Terry McCabe: "</w:t>
      </w:r>
      <w:hyperlink r:id="rId20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Why Number Theory is an Ideal Subject for an Honors Course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The National Honors Report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Spring 2001</w:t>
      </w:r>
    </w:p>
    <w:p w14:paraId="40859613" w14:textId="77777777" w:rsidR="00472775" w:rsidRPr="00472775" w:rsidRDefault="00472775" w:rsidP="00472775">
      <w:pPr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Don Hazlewood, Sandy Stouffer, Max Warshauer: "</w:t>
      </w:r>
      <w:hyperlink r:id="rId21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Suzuki Meets Polya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Arithmetic Teacher,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1989</w:t>
      </w:r>
    </w:p>
    <w:p w14:paraId="5FDB3D1A" w14:textId="77777777" w:rsidR="00472775" w:rsidRPr="00472775" w:rsidRDefault="00472775" w:rsidP="00472775">
      <w:pPr>
        <w:spacing w:after="168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br/>
        <w:t>Math Research</w:t>
      </w:r>
    </w:p>
    <w:p w14:paraId="78C4055A" w14:textId="77777777" w:rsidR="00472775" w:rsidRPr="00472775" w:rsidRDefault="00472775" w:rsidP="0047277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Lily Xu, Soma Mitra-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Behura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, Brandon Alston, and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Shuying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Sun: "Identifying DNA Methylation Variation Patterns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To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Obtain Potential Breast Cancer Biomarker Genes," International Journal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Of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Biomedical Data Mining, 2015.</w:t>
      </w:r>
    </w:p>
    <w:p w14:paraId="130E5804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Vinciane Chen, Angeline Rao, Lucas Rusnak, Alex Yang: "</w:t>
      </w:r>
      <w:hyperlink r:id="rId22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 xml:space="preserve">A characterization of oriented </w:t>
        </w:r>
        <w:proofErr w:type="spellStart"/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hypergraphic</w:t>
        </w:r>
        <w:proofErr w:type="spellEnd"/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 xml:space="preserve"> balance via signed weak walks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," Linear Algebra and its Applications, Volume 285, 15 November 2015.</w:t>
      </w:r>
    </w:p>
    <w:p w14:paraId="285350C5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Edward Early, Patrick Kim, and Michael Proulx: "</w:t>
      </w:r>
      <w:hyperlink r:id="rId23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Goldbach's Pigeonhole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The College Mathematics Journal, Vol. 46, No. 2, March 2015</w:t>
      </w:r>
    </w:p>
    <w:p w14:paraId="1F4E5BB4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Angeline Rao, Ying Liu,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Yezhou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Feng, Jian Shen: "</w:t>
      </w:r>
      <w:hyperlink r:id="rId24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Bounds on the Number of Huffman and Binary-Ternary Trees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presented at the American Math Society Fall Eastern Sectional Meeting, October 2013</w:t>
      </w:r>
    </w:p>
    <w:p w14:paraId="1C20BC78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Daniel Wang, George Qi: "</w:t>
      </w:r>
      <w:hyperlink r:id="rId25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 xml:space="preserve">Attainability of the Chromatic Numbers of </w:t>
        </w:r>
        <w:proofErr w:type="spellStart"/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Functigraphs</w:t>
        </w:r>
        <w:proofErr w:type="spellEnd"/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 presented at the International Symposium on Pervasive Systems, Algorithms, and Networks (ISPAN), December 2012</w:t>
      </w:r>
    </w:p>
    <w:p w14:paraId="2EEB0449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Joseph Lee, Elysia Sheu,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Xingde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Jia: "</w:t>
      </w:r>
      <w:hyperlink r:id="rId26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Extremal Cayley Graphs of Finite Cyclic Groups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Journal of Interconnection Networks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March/June 2008.</w:t>
      </w:r>
    </w:p>
    <w:p w14:paraId="0910434F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Hannah Chung, Daniela Ferrero, Alan Taylor, Jeremy Warshauer: "</w:t>
      </w:r>
      <w:hyperlink r:id="rId27" w:anchor=".UmgTCpTFSPw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Diameter of Path Graphs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Journal of Discrete Mathematical Science and Cryptography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2004</w:t>
      </w:r>
    </w:p>
    <w:p w14:paraId="4FF2D88F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Janet Chen, Susan Morey, Anne Sung: "</w:t>
      </w:r>
      <w:hyperlink r:id="rId28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The Stable Set of Associated Primes of the Ideal of a Graph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,"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Rocky Mountain Journal of Mathematics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2002</w:t>
      </w:r>
    </w:p>
    <w:p w14:paraId="326ABBE5" w14:textId="77777777" w:rsidR="00472775" w:rsidRPr="00472775" w:rsidRDefault="00472775" w:rsidP="00472775">
      <w:pPr>
        <w:numPr>
          <w:ilvl w:val="0"/>
          <w:numId w:val="3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Max Warshauer: "</w:t>
      </w:r>
      <w:hyperlink r:id="rId29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Conway's Parallel Sorting Algorithm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" from the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Journal of Algorithms,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1986</w:t>
      </w:r>
    </w:p>
    <w:p w14:paraId="43B700C8" w14:textId="77777777" w:rsidR="00472775" w:rsidRPr="00472775" w:rsidRDefault="00472775" w:rsidP="00472775">
      <w:pPr>
        <w:spacing w:before="144" w:after="72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47277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HSMC Published Research</w:t>
      </w:r>
    </w:p>
    <w:p w14:paraId="5EA5C229" w14:textId="77777777" w:rsidR="00472775" w:rsidRPr="00472775" w:rsidRDefault="00472775" w:rsidP="00472775">
      <w:pPr>
        <w:spacing w:after="168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Here is an incomplete list of papers and projects produced from various HSMC Research Projects:</w:t>
      </w:r>
    </w:p>
    <w:p w14:paraId="18168001" w14:textId="77777777" w:rsidR="00472775" w:rsidRPr="00472775" w:rsidRDefault="00472775" w:rsidP="00472775">
      <w:pPr>
        <w:spacing w:after="168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p w14:paraId="3239696D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lastRenderedPageBreak/>
        <w:t xml:space="preserve">Micah Dorton,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Ronok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Ghosal, Thomas Keller*, Ryan Tang, Justin Yu,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5-cycles in the Complements of Minimal Prime Graphs,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In preparation (Summer 2024)</w:t>
      </w:r>
    </w:p>
    <w:p w14:paraId="5F8E43E0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Olivia Bley, Jason Cheng, Ethan Poon, Xiaoxi Shen*, Adriana Vigo, Angela Wang, Kalia Wang, Elena Xiao, Joseph Zhang,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Comparing Performances of Neural Networks on Genetic Data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In preparation (Summer 2024)</w:t>
      </w:r>
    </w:p>
    <w:p w14:paraId="6FCEDAF0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Steven Hoberman* (based off of work with Grace Huh, Albert Kim, Andy Zhou), </w:t>
      </w:r>
      <w:hyperlink r:id="rId30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Is the t-test wrong? Inference for the mean using a novel statistical distribution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Presentation at Joint Statistical Meeting, 2024 (Summer 2024)</w:t>
      </w:r>
    </w:p>
    <w:p w14:paraId="6DB21EF9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Shreev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Goyal, Joshua Kou, Christine Lee*, Helen Yang, Aaron Zhou,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A new family of Tuareg genus 2 knots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In preparation (Summer 2024)</w:t>
      </w:r>
    </w:p>
    <w:p w14:paraId="655B24F9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Olivia Bley, Yury Guardado Iglesias, Elizabeth Lei, Xiaoxi Shen*, Andy Zhou,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Estimating Genetic Heritability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In preparation (Summer 2023)</w:t>
      </w:r>
    </w:p>
    <w:p w14:paraId="74A661A9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Anant Asthana, Anton Dochtermann*,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Shreev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Goyal, </w:t>
      </w:r>
      <w:hyperlink r:id="rId31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Rainbow Stars and Rota’s Basis Conjecture for Graphic Matroids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 (Summer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2023)*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*</w:t>
      </w:r>
    </w:p>
    <w:p w14:paraId="2DFD7E3E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Shreev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Goyal, Amy He, Dan Tamir*, </w:t>
      </w:r>
      <w:hyperlink r:id="rId32" w:history="1">
        <w:r w:rsidRPr="00472775">
          <w:rPr>
            <w:rFonts w:ascii="Arial" w:eastAsia="Times New Roman" w:hAnsi="Arial" w:cs="Arial"/>
            <w:color w:val="00507A"/>
            <w:kern w:val="0"/>
            <w:sz w:val="26"/>
            <w:szCs w:val="26"/>
            <w:u w:val="single"/>
            <w14:ligatures w14:val="none"/>
          </w:rPr>
          <w:t>A Three-Discipline Analysis and Approach to Data Encoding Algorithms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. (Summer 2023)</w:t>
      </w:r>
    </w:p>
    <w:p w14:paraId="70E0CEF0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Tina Li, Suho Oh*, Edward Richmond, Grace Yan, Kimberley You, 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begin"/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instrText>HYPERLINK "https://www.combinatorics.org/ojs/index.php/eljc/article/view/v31i1p48"</w:instrTex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separate"/>
      </w:r>
      <w:r w:rsidRPr="00472775">
        <w:rPr>
          <w:rFonts w:ascii="Arial" w:eastAsia="Times New Roman" w:hAnsi="Arial" w:cs="Arial"/>
          <w:i/>
          <w:iCs/>
          <w:color w:val="00507A"/>
          <w:kern w:val="0"/>
          <w:sz w:val="26"/>
          <w:szCs w:val="26"/>
          <w:u w:val="single"/>
          <w14:ligatures w14:val="none"/>
        </w:rPr>
        <w:t>Demazure</w:t>
      </w:r>
      <w:proofErr w:type="spellEnd"/>
      <w:r w:rsidRPr="00472775">
        <w:rPr>
          <w:rFonts w:ascii="Arial" w:eastAsia="Times New Roman" w:hAnsi="Arial" w:cs="Arial"/>
          <w:i/>
          <w:iCs/>
          <w:color w:val="00507A"/>
          <w:kern w:val="0"/>
          <w:sz w:val="26"/>
          <w:szCs w:val="26"/>
          <w:u w:val="single"/>
          <w14:ligatures w14:val="none"/>
        </w:rPr>
        <w:t xml:space="preserve"> product of permutations and hopping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end"/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. Electronic Journal of Combinatorics,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31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 (2024), no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1.(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Summer 2022)</w:t>
      </w:r>
    </w:p>
    <w:p w14:paraId="7B6FB2C9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Wade Hindes*,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Reiyah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Jacobs, Peter Ye, </w:t>
      </w:r>
      <w:hyperlink r:id="rId33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Irreducible polynomials in quadratic semigroups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Journal of Number Theory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248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(2023), p. 208-241. (Summer 2022)</w:t>
      </w:r>
    </w:p>
    <w:p w14:paraId="072AD4EA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Jacob David, Pierce Lai, Suho Oh*, Christopher Wu, 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begin"/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instrText>HYPERLINK "https://arxiv.org/abs/2109.01233"</w:instrTex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separate"/>
      </w:r>
      <w:r w:rsidRPr="00472775">
        <w:rPr>
          <w:rFonts w:ascii="Arial" w:eastAsia="Times New Roman" w:hAnsi="Arial" w:cs="Arial"/>
          <w:i/>
          <w:iCs/>
          <w:color w:val="00507A"/>
          <w:kern w:val="0"/>
          <w:sz w:val="26"/>
          <w:szCs w:val="26"/>
          <w:u w:val="single"/>
          <w14:ligatures w14:val="none"/>
        </w:rPr>
        <w:t>Triconed</w:t>
      </w:r>
      <w:proofErr w:type="spellEnd"/>
      <w:r w:rsidRPr="00472775">
        <w:rPr>
          <w:rFonts w:ascii="Arial" w:eastAsia="Times New Roman" w:hAnsi="Arial" w:cs="Arial"/>
          <w:i/>
          <w:iCs/>
          <w:color w:val="00507A"/>
          <w:kern w:val="0"/>
          <w:sz w:val="26"/>
          <w:szCs w:val="26"/>
          <w:u w:val="single"/>
          <w14:ligatures w14:val="none"/>
        </w:rPr>
        <w:t xml:space="preserve"> Graphs, weighted forests, and h-vectors of matroid complexes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end"/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, submitted. (Summer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2021)*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*</w:t>
      </w:r>
    </w:p>
    <w:p w14:paraId="1136CD48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Connor Ahlbach*, Jacob David, Suho Oh*, Christopher Wu, </w:t>
      </w:r>
      <w:hyperlink r:id="rId34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Tableau Stabilization and Lattice Paths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Journal of Combinatorics,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13 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(2022), no 1, 105-134. (Summer 2020)</w:t>
      </w:r>
    </w:p>
    <w:p w14:paraId="7E6E0670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Jael Dammann, Pierce Lai, Christine Tian,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Shuying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Sun*, </w:t>
      </w:r>
      <w:hyperlink r:id="rId35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Thorough statistical analyses of breast cancer co-methylation patterns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BMC Genomic Data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23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(2022). (Summer 2020)</w:t>
      </w:r>
    </w:p>
    <w:p w14:paraId="5DF9FB3C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Sarah Wei, Daphne Han, Flora Cheng, Alice Zhong,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Shuying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Sun*,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Comparative analysis of haplotype analysis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Submitted (Summer 2020)</w:t>
      </w:r>
    </w:p>
    <w:p w14:paraId="5A281313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Anton Dochtermann*, Eli Meyers, Rahgav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Samavedam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Alex Yi, </w:t>
      </w:r>
      <w:hyperlink r:id="rId36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Integral Flow and Cycle Chip-Firing on Graphs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Annals of Combinatorics, vol 25, 2021, 595-616. (Summer 2019)</w:t>
      </w:r>
    </w:p>
    <w:p w14:paraId="4E70976B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Li, C., Lee, J., Ding, J., Sun, S.*, </w:t>
      </w:r>
      <w:hyperlink r:id="rId37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Integrative analysis of gene expression and methylation data for breast cancer cell lines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BioData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Mining, vol 11, no 13, 2018. (Summer 2017)</w:t>
      </w:r>
    </w:p>
    <w:p w14:paraId="506DC3B4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Eugene Curtin*,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Junu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Lee, Andrew Lu, Sophia Sun, </w:t>
      </w:r>
      <w:hyperlink r:id="rId38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 xml:space="preserve">A modified Grassmann algebra approach to theorems on permanents and </w:t>
        </w:r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lastRenderedPageBreak/>
          <w:t>determinants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Linear Algebra and its Applications, vol 581, 2019, 20-35 (Summer 2017)</w:t>
      </w:r>
    </w:p>
    <w:p w14:paraId="1DF9B672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Sun, L., Namboodiri, S., Chen, E., Sun, S.*, </w:t>
      </w:r>
      <w:hyperlink r:id="rId39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Preliminary Analysis of Within-sample Co-methylation Patterns in Normal and Cancerous Breast Samples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Cancer Informatics, vol 18, 2019, 1–14. (Summer 2016)</w:t>
      </w:r>
    </w:p>
    <w:p w14:paraId="0FD8F607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Emily Chen, Surya Namboodiri, Lillian Sun,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Shuying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Sun*, </w:t>
      </w:r>
      <w:hyperlink r:id="rId40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DNA co-methylation patterns in cancerous and normal tissues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Cancer Informatics, vol 18, 1–9, 2019. (Summer 2016)</w:t>
      </w:r>
    </w:p>
    <w:p w14:paraId="11633061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Tian, S., Bertelsmann, K., Yu, L., Sun, S.*,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DNA Methylation Heterogeneity Patterns in Breast Cancer Cell Lines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Cancer Informatics, vol 15, suppl 4, 1–9, 2016. (Summer 2015)</w:t>
      </w:r>
    </w:p>
    <w:p w14:paraId="2543B7CE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Xu, L., Mitra-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Behura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S., Alston, B., Zong, Z.*, &amp; Sun, S.* (2015). </w:t>
      </w:r>
      <w:hyperlink r:id="rId41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 xml:space="preserve">Identifying DNA methylation variation patterns to obtain potential breast cancer biomarker </w:t>
        </w:r>
        <w:proofErr w:type="spellStart"/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genes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International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Journal of Biomedical Data Mining, vol 4, no 1, 2015 (Summer 2014, Regional Finalists in 2014 Siemens Competition)</w:t>
      </w:r>
    </w:p>
    <w:p w14:paraId="31EF2703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K. Chen, S. Karson, D. Liu, and J. Shen*,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On the Chudnovsky-Seymour-Sullivan conjecture on cycles in triangle-free digraphs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Electronic J. Linear Algebra.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28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(1), Article 10, 117-123 (2015). (Summer 2009, National Champion in Siemens Competition in Science, Technology, Engineering, and Mathematics)</w:t>
      </w:r>
    </w:p>
    <w:p w14:paraId="3EB87B60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Sun, L., Sun, S.*, </w:t>
      </w:r>
      <w:hyperlink r:id="rId42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Within-sample c</w:t>
        </w:r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o</w:t>
        </w:r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-methylation patterns in normal tissues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Biodata Mining, vol 12, no 9, 2019. </w:t>
      </w:r>
    </w:p>
    <w:p w14:paraId="4661F12F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Suho Oh*, David Xiang, </w:t>
      </w:r>
      <w:hyperlink r:id="rId43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The facets of the matroid polytope and the independent set polytope of a positroid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Journal of Combinatorics, vol 13, no 1, 2022. </w:t>
      </w:r>
    </w:p>
    <w:p w14:paraId="366E73B6" w14:textId="77777777" w:rsidR="00472775" w:rsidRPr="00472775" w:rsidRDefault="00472775" w:rsidP="00472775">
      <w:pPr>
        <w:numPr>
          <w:ilvl w:val="0"/>
          <w:numId w:val="4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Amy He, Suho Oh*, Pierce Lai, </w:t>
      </w:r>
      <w:hyperlink r:id="rId44" w:history="1"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 xml:space="preserve">The h-vector of a </w:t>
        </w:r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p</w:t>
        </w:r>
        <w:r w:rsidRPr="00472775">
          <w:rPr>
            <w:rFonts w:ascii="Arial" w:eastAsia="Times New Roman" w:hAnsi="Arial" w:cs="Arial"/>
            <w:i/>
            <w:iCs/>
            <w:color w:val="00507A"/>
            <w:kern w:val="0"/>
            <w:sz w:val="26"/>
            <w:szCs w:val="26"/>
            <w:u w:val="single"/>
            <w14:ligatures w14:val="none"/>
          </w:rPr>
          <w:t>ositroid is a pure O-sequence</w:t>
        </w:r>
      </w:hyperlink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European Journal of Combinatorics. </w:t>
      </w:r>
      <w:r w:rsidRPr="00472775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110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(2023), 103684 </w:t>
      </w:r>
    </w:p>
    <w:p w14:paraId="4659EC93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Xu, D., Tamir, D.*,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Pseudo-random Number Generators Based on the Collatz Conjecture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International Journal of Information Technology (2019), vol. 11, pp. 453-459. </w:t>
      </w:r>
    </w:p>
    <w:p w14:paraId="02D5ACFB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D. Yu, E. Yang, A. Shen, D. Tamir*, and N. Rishe </w:t>
      </w:r>
      <w:proofErr w:type="spellStart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Fibereum</w:t>
      </w:r>
      <w:proofErr w:type="spellEnd"/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: a novel distributed ledger technology system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 in M. Qiu, Z. Lu, and C. Zhang, (eds) Smart computing and communication, 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SmartCom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2022. Lecture Notes in Computer Science, vol. 13828. Springer Nature, 2023, pp 669-674. </w:t>
      </w:r>
    </w:p>
    <w:p w14:paraId="5A59CA09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Chen, I., Huang, L., Qiao, J., Tamir*, D., &amp; Rishe, N. (2022).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Combining Perception Considerations with Artificial Intelligence in Maritime Threat Detection Systems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, IEEE System, Man, and Cybernetics Society, 17th Annual System of Systems Engineering Conference (</w:t>
      </w:r>
      <w:proofErr w:type="spell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SoSE</w:t>
      </w:r>
      <w:proofErr w:type="spell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) 2022, pp. 417-422. </w:t>
      </w:r>
    </w:p>
    <w:p w14:paraId="41A8A598" w14:textId="77777777" w:rsidR="00472775" w:rsidRPr="00472775" w:rsidRDefault="00472775" w:rsidP="0047277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D. Lee, I. Quan, C. Wu, J. Wu, D. Tamir* and N. Rishe, </w:t>
      </w:r>
      <w:r w:rsidRPr="00472775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14:ligatures w14:val="none"/>
        </w:rPr>
        <w:t>Optimizing B-Spline Surface Reconstruction for Sharp Feature Preservation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, 2020 10th Annual Computing and Communication Workshop and Conference </w:t>
      </w: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lastRenderedPageBreak/>
        <w:t>(CCWC), Las Vegas, NV, USA, 2020, pp. 0359-0364. This paper won a first prize award </w:t>
      </w:r>
    </w:p>
    <w:p w14:paraId="7DE59F64" w14:textId="77777777" w:rsidR="00472775" w:rsidRPr="00472775" w:rsidRDefault="00472775" w:rsidP="00472775">
      <w:pPr>
        <w:spacing w:after="168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* </w:t>
      </w:r>
      <w:proofErr w:type="gramStart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indicates</w:t>
      </w:r>
      <w:proofErr w:type="gramEnd"/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 xml:space="preserve"> the project mentor.</w:t>
      </w:r>
    </w:p>
    <w:p w14:paraId="6D20C419" w14:textId="77777777" w:rsidR="00472775" w:rsidRPr="00472775" w:rsidRDefault="00472775" w:rsidP="00472775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472775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If you are a former student or mentor, please send me (wb1011@txstate.edu) any paper or write-up you have of your project, and I’ll post it here!</w:t>
      </w:r>
    </w:p>
    <w:p w14:paraId="656A98EE" w14:textId="77777777" w:rsidR="00180BB9" w:rsidRDefault="00180BB9"/>
    <w:sectPr w:rsidR="0018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A5F"/>
    <w:multiLevelType w:val="multilevel"/>
    <w:tmpl w:val="37A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647C8"/>
    <w:multiLevelType w:val="multilevel"/>
    <w:tmpl w:val="20C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C01B0"/>
    <w:multiLevelType w:val="multilevel"/>
    <w:tmpl w:val="D0A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1790D"/>
    <w:multiLevelType w:val="multilevel"/>
    <w:tmpl w:val="7274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866414">
    <w:abstractNumId w:val="1"/>
  </w:num>
  <w:num w:numId="2" w16cid:durableId="676031740">
    <w:abstractNumId w:val="0"/>
  </w:num>
  <w:num w:numId="3" w16cid:durableId="907569928">
    <w:abstractNumId w:val="2"/>
  </w:num>
  <w:num w:numId="4" w16cid:durableId="456945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75"/>
    <w:rsid w:val="00180BB9"/>
    <w:rsid w:val="00472775"/>
    <w:rsid w:val="00542A2C"/>
    <w:rsid w:val="00901655"/>
    <w:rsid w:val="00A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E78EC"/>
  <w15:chartTrackingRefBased/>
  <w15:docId w15:val="{05642BF7-1CB8-0946-B44B-96AA9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2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2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77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27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72775"/>
    <w:rPr>
      <w:color w:val="0000FF"/>
      <w:u w:val="single"/>
    </w:rPr>
  </w:style>
  <w:style w:type="character" w:customStyle="1" w:styleId="name">
    <w:name w:val="name"/>
    <w:basedOn w:val="DefaultParagraphFont"/>
    <w:rsid w:val="00472775"/>
  </w:style>
  <w:style w:type="character" w:styleId="Emphasis">
    <w:name w:val="Emphasis"/>
    <w:basedOn w:val="DefaultParagraphFont"/>
    <w:uiPriority w:val="20"/>
    <w:qFormat/>
    <w:rsid w:val="00472775"/>
    <w:rPr>
      <w:i/>
      <w:iCs/>
    </w:rPr>
  </w:style>
  <w:style w:type="character" w:customStyle="1" w:styleId="dg-new-bar-label">
    <w:name w:val="dg-new-bar-label"/>
    <w:basedOn w:val="DefaultParagraphFont"/>
    <w:rsid w:val="0047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view.gato.txst.edu/.asset/191103/nctm_2012_problems_a.pdf" TargetMode="External"/><Relationship Id="rId18" Type="http://schemas.openxmlformats.org/officeDocument/2006/relationships/hyperlink" Target="https://preview.gato.txst.edu/.asset/191119/Geometrical_Explorations.pdf" TargetMode="External"/><Relationship Id="rId26" Type="http://schemas.openxmlformats.org/officeDocument/2006/relationships/hyperlink" Target="http://www.worldscientific.com/doi/abs/10.1142/S0219265908002163" TargetMode="External"/><Relationship Id="rId39" Type="http://schemas.openxmlformats.org/officeDocument/2006/relationships/hyperlink" Target="https://europepmc.org/article/MED/31631960" TargetMode="External"/><Relationship Id="rId21" Type="http://schemas.openxmlformats.org/officeDocument/2006/relationships/hyperlink" Target="https://preview.gato.txst.edu/.asset/191196/Suzuki_Meets_Polya.pdf" TargetMode="External"/><Relationship Id="rId34" Type="http://schemas.openxmlformats.org/officeDocument/2006/relationships/hyperlink" Target="https://www.intlpress.com/site/pub/pages/journals/items/joc/content/vols/0013/0001/a005/index.php?mode=ns" TargetMode="External"/><Relationship Id="rId42" Type="http://schemas.openxmlformats.org/officeDocument/2006/relationships/hyperlink" Target="https://biodatamining.biomedcentral.com/articles/10.1186/s13040-019-0198-8" TargetMode="External"/><Relationship Id="rId7" Type="http://schemas.openxmlformats.org/officeDocument/2006/relationships/hyperlink" Target="https://preview.gato.txst.edu/.asset/191109/Collaboratively%20Engaging%20with%20GCFs%20and%20LC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me.us/2009-1-6.pdf" TargetMode="External"/><Relationship Id="rId29" Type="http://schemas.openxmlformats.org/officeDocument/2006/relationships/hyperlink" Target="https://preview.gato.txst.edu/.asset/191116/Conways_sorting_algorith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view.gato.txst.edu/.asset/191111/w/2000/OdNNXncaBZjJ/AERA%20photo%20Toronto.jpg" TargetMode="External"/><Relationship Id="rId11" Type="http://schemas.openxmlformats.org/officeDocument/2006/relationships/hyperlink" Target="https://preview.gato.txst.edu/.asset/191100/mtms2015-02-372_Namakshi_Bhattacharyya_Starkey_Linker-1-.pdf" TargetMode="External"/><Relationship Id="rId24" Type="http://schemas.openxmlformats.org/officeDocument/2006/relationships/hyperlink" Target="https://www.ams.org/amsmtgs/2209_abstracts/1093-68-9.pdf" TargetMode="External"/><Relationship Id="rId32" Type="http://schemas.openxmlformats.org/officeDocument/2006/relationships/hyperlink" Target="https://wboney.wp.txstate.edu/files/2023/09/A-Three-Disclipline-Analysis-and-Approach-to-Data-Encoding-Algorithms-By-Goyal_He_Tamir.pdf" TargetMode="External"/><Relationship Id="rId37" Type="http://schemas.openxmlformats.org/officeDocument/2006/relationships/hyperlink" Target="https://europepmc.org/article/MED/29983747" TargetMode="External"/><Relationship Id="rId40" Type="http://schemas.openxmlformats.org/officeDocument/2006/relationships/hyperlink" Target="https://journals.sagepub.com/doi/full/10.1177/117693511988051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review.gato.txst.edu/.asset/191110/PD%20Shared%20Resources%20from%20a%20Community%20of%20Practice.docx" TargetMode="External"/><Relationship Id="rId15" Type="http://schemas.openxmlformats.org/officeDocument/2006/relationships/hyperlink" Target="https://preview.gato.txst.edu/.asset/191105/The_Peak_In_The_Middle.pdf" TargetMode="External"/><Relationship Id="rId23" Type="http://schemas.openxmlformats.org/officeDocument/2006/relationships/hyperlink" Target="https://preview.gato.txst.edu/.asset/191107/college.math.j.46.2.pdf" TargetMode="External"/><Relationship Id="rId28" Type="http://schemas.openxmlformats.org/officeDocument/2006/relationships/hyperlink" Target="http://projecteuclid.org/DPubS/Repository/1.0/Disseminate?view=body&amp;id=pdf_1&amp;handle=euclid.rmjm/1181070119" TargetMode="External"/><Relationship Id="rId36" Type="http://schemas.openxmlformats.org/officeDocument/2006/relationships/hyperlink" Target="https://link.springer.com/article/10.1007/s00026-021-00542-7" TargetMode="External"/><Relationship Id="rId10" Type="http://schemas.openxmlformats.org/officeDocument/2006/relationships/hyperlink" Target="https://preview.gato.txst.edu/.asset/191099/mtms2015-03-390a_HWarshauer.pdf" TargetMode="External"/><Relationship Id="rId19" Type="http://schemas.openxmlformats.org/officeDocument/2006/relationships/hyperlink" Target="https://preview.gato.txst.edu/.asset/191113/arithmetic_and_geometric_mean.pdf" TargetMode="External"/><Relationship Id="rId31" Type="http://schemas.openxmlformats.org/officeDocument/2006/relationships/hyperlink" Target="https://arxiv.org/abs/2310.19242" TargetMode="External"/><Relationship Id="rId44" Type="http://schemas.openxmlformats.org/officeDocument/2006/relationships/hyperlink" Target="https://arxiv.org/abs/2112.05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view.gato.txst.edu/.asset/191120/Abacus%20Interactive%202018.pdf" TargetMode="External"/><Relationship Id="rId14" Type="http://schemas.openxmlformats.org/officeDocument/2006/relationships/hyperlink" Target="https://preview.gato.txst.edu/.asset/191104/NCTM_talk_11.29.pdf" TargetMode="External"/><Relationship Id="rId22" Type="http://schemas.openxmlformats.org/officeDocument/2006/relationships/hyperlink" Target="https://preview.gato.txst.edu/.asset/191106/rao_chen_yang_rusnak.pdf" TargetMode="External"/><Relationship Id="rId27" Type="http://schemas.openxmlformats.org/officeDocument/2006/relationships/hyperlink" Target="http://www.tandfonline.com/doi/abs/10.1080/09720529.2004.10697988" TargetMode="External"/><Relationship Id="rId30" Type="http://schemas.openxmlformats.org/officeDocument/2006/relationships/hyperlink" Target="https://ww3.aievolution.com/JSMAnnual2024/index.cfm?do=ev.viewEv&amp;ev=2789" TargetMode="External"/><Relationship Id="rId35" Type="http://schemas.openxmlformats.org/officeDocument/2006/relationships/hyperlink" Target="https://bmcgenomdata.biomedcentral.com/articles/10.1186/s12863-022-01046-w" TargetMode="External"/><Relationship Id="rId43" Type="http://schemas.openxmlformats.org/officeDocument/2006/relationships/hyperlink" Target="https://www.intlpress.com/site/pub/pages/journals/items/joc/_home/acceptedpapers/index.php" TargetMode="External"/><Relationship Id="rId8" Type="http://schemas.openxmlformats.org/officeDocument/2006/relationships/hyperlink" Target="https://preview.gato.txst.edu/.asset/191108/The%20Tortoise%20and%20the%20Har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eview.gato.txst.edu/.asset/191102/10.1007_s10857-014-9286-3.pdf" TargetMode="External"/><Relationship Id="rId17" Type="http://schemas.openxmlformats.org/officeDocument/2006/relationships/hyperlink" Target="https://preview.gato.txst.edu/.asset/191101/Locker_Puzzle.pdf" TargetMode="External"/><Relationship Id="rId25" Type="http://schemas.openxmlformats.org/officeDocument/2006/relationships/hyperlink" Target="https://www.dropbox.com/s/cdu535ozdvb63v9/2010_wang_qi.pdf" TargetMode="External"/><Relationship Id="rId33" Type="http://schemas.openxmlformats.org/officeDocument/2006/relationships/hyperlink" Target="https://www.sciencedirect.com/science/article/abs/pii/S0022314X23000331" TargetMode="External"/><Relationship Id="rId38" Type="http://schemas.openxmlformats.org/officeDocument/2006/relationships/hyperlink" Target="https://www.sciencedirect.com/science/article/pii/S002437951930283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igitalcommons.unl.edu/cgi/viewcontent.cgi?article=1003&amp;context=nchcnhr" TargetMode="External"/><Relationship Id="rId41" Type="http://schemas.openxmlformats.org/officeDocument/2006/relationships/hyperlink" Target="https://www.longdom.org/abstract/identifying-dna-methylation-variation-patterns-to-obtain-potential-breast-cancer-biomarker-genes-12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Amende, Patricia Lee</dc:creator>
  <cp:keywords/>
  <dc:description/>
  <cp:lastModifiedBy>Amende, Patricia Lee</cp:lastModifiedBy>
  <cp:revision>1</cp:revision>
  <dcterms:created xsi:type="dcterms:W3CDTF">2025-09-08T18:59:00Z</dcterms:created>
  <dcterms:modified xsi:type="dcterms:W3CDTF">2025-09-08T19:07:00Z</dcterms:modified>
</cp:coreProperties>
</file>