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0957" w14:textId="77777777" w:rsidR="00876AB0" w:rsidRPr="00DA6AFD" w:rsidRDefault="00220F30">
      <w:pPr>
        <w:spacing w:before="120" w:after="120"/>
        <w:jc w:val="center"/>
        <w:rPr>
          <w:sz w:val="22"/>
          <w:szCs w:val="22"/>
        </w:rPr>
      </w:pPr>
      <w:r w:rsidRPr="00DA6AF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1DD277" wp14:editId="10C1F1C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47455"/>
            <wp:effectExtent l="0" t="0" r="0" b="0"/>
            <wp:wrapTopAndBottom/>
            <wp:docPr id="157073213" name="Drawing 0" descr="Chair Director hiring checklist header with Faculty and Academic Resour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3213" name="Drawing 0" descr="Chair Director hiring checklist header with Faculty and Academic Resources logo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4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65373" w14:textId="64E899F7" w:rsidR="00876AB0" w:rsidRPr="00DA6AFD" w:rsidRDefault="00220F30" w:rsidP="00A53C05">
      <w:pPr>
        <w:spacing w:before="120" w:after="120" w:line="336" w:lineRule="auto"/>
        <w:jc w:val="both"/>
      </w:pPr>
      <w:r w:rsidRPr="00DA6AFD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Initial steps for hiring department staff after a position has been offered and</w:t>
      </w:r>
      <w:r w:rsidR="00DA6AFD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 xml:space="preserve"> </w:t>
      </w:r>
      <w:r w:rsidRPr="00DA6AFD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accepted:</w:t>
      </w:r>
      <w:r w:rsidRPr="00DA6AFD">
        <w:rPr>
          <w:rFonts w:ascii="Public Sans" w:eastAsia="Public Sans" w:hAnsi="Public Sans" w:cs="Public Sans"/>
          <w:color w:val="000000"/>
        </w:rPr>
        <w:t xml:space="preserve"> </w:t>
      </w:r>
    </w:p>
    <w:p w14:paraId="066C64EE" w14:textId="0B56C7B2" w:rsidR="00876AB0" w:rsidRDefault="000B03C8" w:rsidP="00DA6AFD">
      <w:pPr>
        <w:spacing w:after="0" w:line="240" w:lineRule="auto"/>
      </w:pPr>
      <w:sdt>
        <w:sdtPr>
          <w:rPr>
            <w:color w:val="000000"/>
          </w:rPr>
          <w:id w:val="-40197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Contact employee</w:t>
      </w:r>
      <w:r w:rsidR="00A53C05">
        <w:rPr>
          <w:rFonts w:ascii="Public Sans" w:eastAsia="Public Sans" w:hAnsi="Public Sans" w:cs="Public Sans"/>
          <w:color w:val="000000"/>
          <w:sz w:val="22"/>
          <w:szCs w:val="22"/>
        </w:rPr>
        <w:t xml:space="preserve"> (Send Offer Letter)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>:</w:t>
      </w:r>
      <w:r w:rsidR="00A21062">
        <w:rPr>
          <w:rFonts w:ascii="Public Sans" w:eastAsia="Public Sans" w:hAnsi="Public Sans" w:cs="Public Sans"/>
          <w:color w:val="000000"/>
        </w:rPr>
        <w:t xml:space="preserve"> </w:t>
      </w:r>
    </w:p>
    <w:p w14:paraId="77E9C830" w14:textId="06536C59" w:rsidR="00A53C05" w:rsidRPr="00A53C05" w:rsidRDefault="000B03C8" w:rsidP="00A53C05">
      <w:pPr>
        <w:spacing w:after="0" w:line="240" w:lineRule="auto"/>
        <w:ind w:left="400"/>
        <w:rPr>
          <w:rFonts w:ascii="Public Sans" w:eastAsia="Public Sans" w:hAnsi="Public Sans" w:cs="Public Sans"/>
          <w:color w:val="000000"/>
          <w:sz w:val="22"/>
          <w:szCs w:val="22"/>
        </w:rPr>
      </w:pPr>
      <w:sdt>
        <w:sdtPr>
          <w:rPr>
            <w:color w:val="000000"/>
          </w:rPr>
          <w:id w:val="-10889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Confirm start date, time, place, parking, dress code, etc. </w:t>
      </w:r>
    </w:p>
    <w:p w14:paraId="58C2D82E" w14:textId="4CD526B6" w:rsidR="00A53C05" w:rsidRDefault="000B03C8" w:rsidP="00A53C05">
      <w:pPr>
        <w:spacing w:after="0" w:line="240" w:lineRule="auto"/>
        <w:ind w:left="400"/>
        <w:rPr>
          <w:rFonts w:ascii="Public Sans" w:eastAsia="Public Sans" w:hAnsi="Public Sans" w:cs="Public Sans"/>
          <w:color w:val="000000"/>
          <w:sz w:val="22"/>
          <w:szCs w:val="22"/>
        </w:rPr>
      </w:pPr>
      <w:sdt>
        <w:sdtPr>
          <w:rPr>
            <w:color w:val="000000"/>
          </w:rPr>
          <w:id w:val="-130948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F3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Request TXST ID &amp; NetID (</w:t>
      </w:r>
      <w:hyperlink r:id="rId6">
        <w:r w:rsidR="00A21062" w:rsidRPr="00D04D7B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toolkit</w:t>
        </w:r>
      </w:hyperlink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) </w:t>
      </w:r>
    </w:p>
    <w:p w14:paraId="4086D1AA" w14:textId="6537AF5F" w:rsidR="00876AB0" w:rsidRDefault="000B03C8" w:rsidP="00A53C05">
      <w:pPr>
        <w:spacing w:after="0" w:line="240" w:lineRule="auto"/>
        <w:ind w:left="400"/>
      </w:pPr>
      <w:sdt>
        <w:sdtPr>
          <w:rPr>
            <w:color w:val="000000"/>
          </w:rPr>
          <w:id w:val="-87585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53C05">
        <w:t xml:space="preserve">  </w:t>
      </w:r>
      <w:r w:rsidR="00A53C05">
        <w:rPr>
          <w:rFonts w:ascii="Public Sans" w:eastAsia="Public Sans" w:hAnsi="Public Sans" w:cs="Public Sans"/>
          <w:color w:val="000000"/>
          <w:sz w:val="22"/>
          <w:szCs w:val="22"/>
        </w:rPr>
        <w:t xml:space="preserve"> Send employee NEW Welcome Letter </w:t>
      </w:r>
    </w:p>
    <w:p w14:paraId="0F264A6A" w14:textId="07D301EE" w:rsidR="00876AB0" w:rsidRDefault="000B03C8" w:rsidP="00DA6AFD">
      <w:pPr>
        <w:spacing w:after="0" w:line="240" w:lineRule="auto"/>
      </w:pPr>
      <w:sdt>
        <w:sdtPr>
          <w:rPr>
            <w:color w:val="000000"/>
          </w:rPr>
          <w:id w:val="-154512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Using </w:t>
      </w:r>
      <w:hyperlink r:id="rId7" w:history="1">
        <w:r w:rsidR="00A21062" w:rsidRPr="00D04D7B">
          <w:rPr>
            <w:rStyle w:val="Hyperlink"/>
            <w:rFonts w:ascii="Public Sans" w:eastAsia="Public Sans" w:hAnsi="Public Sans" w:cs="Public Sans"/>
            <w:b/>
            <w:bCs/>
            <w:color w:val="64480C"/>
            <w:sz w:val="22"/>
            <w:szCs w:val="22"/>
          </w:rPr>
          <w:t>HireRight</w:t>
        </w:r>
      </w:hyperlink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, initiate the electronic Form I-9 and E-Verify process before the employee’s first day. </w:t>
      </w:r>
      <w:r w:rsidR="00A21062">
        <w:rPr>
          <w:rFonts w:ascii="Public Sans Bold Italics" w:eastAsia="Public Sans Bold Italics" w:hAnsi="Public Sans Bold Italics" w:cs="Public Sans Bold Italics"/>
          <w:b/>
          <w:bCs/>
          <w:i/>
          <w:iCs/>
          <w:color w:val="000000"/>
          <w:sz w:val="22"/>
          <w:szCs w:val="22"/>
        </w:rPr>
        <w:t xml:space="preserve">Note: </w:t>
      </w:r>
      <w:r w:rsidR="00A21062">
        <w:rPr>
          <w:rFonts w:ascii="Public Sans Italics" w:eastAsia="Public Sans Italics" w:hAnsi="Public Sans Italics" w:cs="Public Sans Italics"/>
          <w:i/>
          <w:iCs/>
          <w:color w:val="000000"/>
          <w:sz w:val="22"/>
          <w:szCs w:val="22"/>
        </w:rPr>
        <w:t xml:space="preserve">Document verification for Form I-9 can now be completed virtually per DHS/USCIS guidelines. Please ensure that the I-9 is submitted for HRIS to process Personnel Change Requests (PCRs). </w:t>
      </w:r>
    </w:p>
    <w:p w14:paraId="4B018E50" w14:textId="31C2FDB1" w:rsidR="00876AB0" w:rsidRDefault="000B03C8" w:rsidP="00DA6AFD">
      <w:pPr>
        <w:spacing w:after="0" w:line="240" w:lineRule="auto"/>
      </w:pPr>
      <w:sdt>
        <w:sdtPr>
          <w:rPr>
            <w:color w:val="000000"/>
          </w:rPr>
          <w:id w:val="14239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Send </w:t>
      </w:r>
      <w:hyperlink r:id="rId8" w:history="1">
        <w:r w:rsidR="00A21062" w:rsidRPr="000F0753">
          <w:rPr>
            <w:rStyle w:val="Hyperlink"/>
            <w:rFonts w:ascii="Public Sans" w:eastAsia="Public Sans" w:hAnsi="Public Sans" w:cs="Public Sans"/>
            <w:b/>
            <w:bCs/>
            <w:color w:val="64480C"/>
            <w:sz w:val="22"/>
            <w:szCs w:val="22"/>
          </w:rPr>
          <w:t>Personal Data Sheet</w:t>
        </w:r>
      </w:hyperlink>
      <w:r w:rsidR="00A21062" w:rsidRPr="000F0753">
        <w:rPr>
          <w:rFonts w:ascii="Public Sans" w:eastAsia="Public Sans" w:hAnsi="Public Sans" w:cs="Public Sans"/>
          <w:color w:val="64480C"/>
          <w:sz w:val="22"/>
          <w:szCs w:val="22"/>
        </w:rPr>
        <w:t xml:space="preserve">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to new employee. Request they complete the Data Sheet and return it to the Department PCR Initiator before the employee's first day. </w:t>
      </w:r>
    </w:p>
    <w:p w14:paraId="15BD69AF" w14:textId="5A4DB4F9" w:rsidR="00876AB0" w:rsidRDefault="000B03C8" w:rsidP="00DA6AFD">
      <w:pPr>
        <w:spacing w:after="0" w:line="240" w:lineRule="auto"/>
      </w:pPr>
      <w:sdt>
        <w:sdtPr>
          <w:rPr>
            <w:color w:val="000000"/>
          </w:rPr>
          <w:id w:val="191242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Complete the hiring proposal in </w:t>
      </w:r>
      <w:hyperlink r:id="rId9" w:history="1">
        <w:r w:rsidR="00A21062" w:rsidRPr="00416EDB">
          <w:rPr>
            <w:rStyle w:val="Hyperlink"/>
            <w:rFonts w:ascii="Public Sans" w:eastAsia="Public Sans" w:hAnsi="Public Sans" w:cs="Public Sans"/>
            <w:b/>
            <w:bCs/>
            <w:color w:val="64480C"/>
            <w:sz w:val="22"/>
            <w:szCs w:val="22"/>
          </w:rPr>
          <w:t>PeopleAdmin</w:t>
        </w:r>
      </w:hyperlink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. </w:t>
      </w:r>
    </w:p>
    <w:p w14:paraId="1E8C1127" w14:textId="6C7075DB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33943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Submit Personnel Change Request (PCR) to set up employee record on payroll and attach Personal Data Sheet. </w:t>
      </w:r>
    </w:p>
    <w:p w14:paraId="276730E4" w14:textId="77777777" w:rsidR="0057067B" w:rsidRPr="0057067B" w:rsidRDefault="0057067B" w:rsidP="0057067B">
      <w:pPr>
        <w:spacing w:before="120" w:after="120" w:line="240" w:lineRule="auto"/>
        <w:rPr>
          <w:rFonts w:ascii="Public Sans Bold" w:eastAsia="Public Sans Bold" w:hAnsi="Public Sans Bold" w:cs="Public Sans Bold"/>
          <w:b/>
          <w:bCs/>
          <w:color w:val="000000"/>
          <w:sz w:val="8"/>
          <w:szCs w:val="8"/>
        </w:rPr>
      </w:pPr>
    </w:p>
    <w:p w14:paraId="7E7ACFF1" w14:textId="5936D3C6" w:rsidR="00876AB0" w:rsidRDefault="00220F30" w:rsidP="0057067B">
      <w:pPr>
        <w:spacing w:before="120" w:after="120" w:line="240" w:lineRule="auto"/>
      </w:pPr>
      <w:r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Technology Access and Related</w:t>
      </w:r>
      <w:r w:rsidR="0057067B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:</w:t>
      </w:r>
    </w:p>
    <w:p w14:paraId="69DCDDD3" w14:textId="77777777" w:rsidR="0057067B" w:rsidRPr="0057067B" w:rsidRDefault="0057067B" w:rsidP="0057067B">
      <w:pPr>
        <w:spacing w:after="0" w:line="240" w:lineRule="auto"/>
        <w:rPr>
          <w:color w:val="000000"/>
          <w:sz w:val="2"/>
          <w:szCs w:val="2"/>
        </w:rPr>
      </w:pPr>
    </w:p>
    <w:p w14:paraId="48885B65" w14:textId="31D595B4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-181609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AF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Order computer: </w:t>
      </w:r>
    </w:p>
    <w:p w14:paraId="3226FB7F" w14:textId="7ECEAFCA" w:rsidR="00876AB0" w:rsidRDefault="000B03C8" w:rsidP="0057067B">
      <w:pPr>
        <w:spacing w:after="0" w:line="240" w:lineRule="auto"/>
        <w:ind w:left="400"/>
      </w:pPr>
      <w:sdt>
        <w:sdtPr>
          <w:rPr>
            <w:color w:val="000000"/>
          </w:rPr>
          <w:id w:val="159782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Place order using the</w:t>
      </w:r>
      <w:r w:rsidR="00A21062" w:rsidRPr="003B301A">
        <w:rPr>
          <w:rFonts w:ascii="Public Sans" w:eastAsia="Public Sans" w:hAnsi="Public Sans" w:cs="Public Sans"/>
          <w:color w:val="64480C"/>
          <w:sz w:val="22"/>
          <w:szCs w:val="22"/>
        </w:rPr>
        <w:t xml:space="preserve"> </w:t>
      </w:r>
      <w:hyperlink r:id="rId10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Purchase Individual Departmental Funded Computer Workstations (DFP)</w:t>
        </w:r>
      </w:hyperlink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form. </w:t>
      </w:r>
    </w:p>
    <w:p w14:paraId="1C8B0DC2" w14:textId="0D91A504" w:rsidR="00876AB0" w:rsidRDefault="000B03C8" w:rsidP="0057067B">
      <w:pPr>
        <w:spacing w:after="0" w:line="240" w:lineRule="auto"/>
        <w:ind w:left="400"/>
      </w:pPr>
      <w:sdt>
        <w:sdtPr>
          <w:rPr>
            <w:color w:val="000000"/>
          </w:rPr>
          <w:id w:val="-109748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Work with ITAC to set up computers and necessary software. </w:t>
      </w:r>
    </w:p>
    <w:p w14:paraId="713FA9DD" w14:textId="699099BF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9834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Order Headset </w:t>
      </w:r>
      <w:r w:rsidR="00867FB9">
        <w:rPr>
          <w:rFonts w:ascii="Public Sans" w:eastAsia="Public Sans" w:hAnsi="Public Sans" w:cs="Public Sans"/>
          <w:color w:val="000000"/>
          <w:sz w:val="22"/>
          <w:szCs w:val="22"/>
        </w:rPr>
        <w:t>(TSUS Marketplace)</w:t>
      </w:r>
    </w:p>
    <w:p w14:paraId="326467C4" w14:textId="73CC2CCC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-22746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r w:rsidR="00867FB9">
        <w:rPr>
          <w:rFonts w:ascii="Public Sans" w:eastAsia="Public Sans" w:hAnsi="Public Sans" w:cs="Public Sans"/>
          <w:color w:val="000000"/>
          <w:sz w:val="22"/>
          <w:szCs w:val="22"/>
        </w:rPr>
        <w:t xml:space="preserve">Set up </w:t>
      </w:r>
      <w:hyperlink r:id="rId11" w:history="1">
        <w:r w:rsidR="00867FB9" w:rsidRPr="003B301A">
          <w:rPr>
            <w:rStyle w:val="Hyperlink"/>
            <w:rFonts w:ascii="Public Sans" w:eastAsia="Public Sans" w:hAnsi="Public Sans" w:cs="Public Sans"/>
            <w:b/>
            <w:bCs/>
            <w:color w:val="64480C"/>
            <w:sz w:val="22"/>
            <w:szCs w:val="22"/>
          </w:rPr>
          <w:t>Teams Phone</w:t>
        </w:r>
      </w:hyperlink>
    </w:p>
    <w:p w14:paraId="6925CCA7" w14:textId="77777777" w:rsidR="0057067B" w:rsidRPr="00352D8C" w:rsidRDefault="0057067B" w:rsidP="0057067B">
      <w:pPr>
        <w:spacing w:after="0" w:line="240" w:lineRule="auto"/>
        <w:rPr>
          <w:rFonts w:ascii="Public Sans Bold" w:eastAsia="Public Sans Bold" w:hAnsi="Public Sans Bold" w:cs="Public Sans Bold"/>
          <w:b/>
          <w:bCs/>
          <w:color w:val="000000"/>
          <w:sz w:val="14"/>
          <w:szCs w:val="14"/>
          <w:u w:color="000000"/>
        </w:rPr>
      </w:pPr>
    </w:p>
    <w:p w14:paraId="50ED9402" w14:textId="45FF2B1D" w:rsidR="00876AB0" w:rsidRPr="00717F71" w:rsidRDefault="00220F30" w:rsidP="0057067B">
      <w:pPr>
        <w:spacing w:after="0" w:line="240" w:lineRule="auto"/>
      </w:pPr>
      <w:r w:rsidRPr="00717F71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  <w:u w:color="000000"/>
        </w:rPr>
        <w:t>New Hire Access:</w:t>
      </w:r>
      <w:r w:rsidRPr="00717F71">
        <w:rPr>
          <w:rFonts w:ascii="Public Sans" w:eastAsia="Public Sans" w:hAnsi="Public Sans" w:cs="Public Sans"/>
          <w:color w:val="000000"/>
        </w:rPr>
        <w:t xml:space="preserve"> </w:t>
      </w:r>
    </w:p>
    <w:p w14:paraId="4365C223" w14:textId="77777777" w:rsidR="0057067B" w:rsidRPr="00352D8C" w:rsidRDefault="0057067B" w:rsidP="0057067B">
      <w:pPr>
        <w:spacing w:after="0" w:line="240" w:lineRule="auto"/>
        <w:rPr>
          <w:color w:val="000000"/>
          <w:sz w:val="12"/>
          <w:szCs w:val="12"/>
        </w:rPr>
      </w:pPr>
    </w:p>
    <w:p w14:paraId="4553E758" w14:textId="6A2909B1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-6673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r w:rsidR="00A21062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Keys: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Ingress Management – request made by the department key holder as an </w:t>
      </w:r>
      <w:hyperlink r:id="rId12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AIM</w:t>
        </w:r>
        <w:r w:rsidR="003977ED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</w:rPr>
          <w:tab/>
        </w:r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Ready Request</w:t>
        </w:r>
      </w:hyperlink>
      <w:r w:rsidR="00A21062">
        <w:rPr>
          <w:rFonts w:ascii="Public Sans Bold" w:eastAsia="Public Sans Bold" w:hAnsi="Public Sans Bold" w:cs="Public Sans Bold"/>
          <w:b/>
          <w:bCs/>
          <w:color w:val="AC9155"/>
          <w:sz w:val="22"/>
          <w:szCs w:val="22"/>
        </w:rPr>
        <w:t xml:space="preserve"> </w:t>
      </w:r>
      <w:r w:rsidR="00A21062">
        <w:rPr>
          <w:rFonts w:ascii="Public Sans Bold" w:eastAsia="Public Sans Bold" w:hAnsi="Public Sans Bold" w:cs="Public Sans Bold"/>
          <w:b/>
          <w:bCs/>
          <w:color w:val="AC9155"/>
        </w:rPr>
        <w:t xml:space="preserve"> </w:t>
      </w:r>
    </w:p>
    <w:p w14:paraId="3EDEF3E9" w14:textId="363A8E76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99090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r w:rsidR="00A21062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Share Drive/Server: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Departmental share drive access should be automatically</w:t>
      </w:r>
      <w:r w:rsidR="003977ED">
        <w:rPr>
          <w:rFonts w:ascii="Public Sans" w:eastAsia="Public Sans" w:hAnsi="Public Sans" w:cs="Public Sans"/>
          <w:color w:val="000000"/>
          <w:sz w:val="22"/>
          <w:szCs w:val="22"/>
        </w:rPr>
        <w:tab/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>granted.</w:t>
      </w:r>
      <w:r w:rsidR="00A21062">
        <w:rPr>
          <w:rFonts w:ascii="Public Sans" w:eastAsia="Public Sans" w:hAnsi="Public Sans" w:cs="Public Sans"/>
          <w:color w:val="000000"/>
        </w:rPr>
        <w:t xml:space="preserve"> </w:t>
      </w:r>
    </w:p>
    <w:p w14:paraId="0A3FFC6D" w14:textId="1E6146FE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86001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r w:rsidR="00A21062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Dynamic Forms: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Granted by Jesus DeLeon (XIN10 - </w:t>
      </w:r>
      <w:r w:rsidR="009648C9" w:rsidRPr="009648C9">
        <w:rPr>
          <w:rFonts w:ascii="Public Sans" w:eastAsia="Public Sans" w:hAnsi="Public Sans" w:cs="Public Sans"/>
          <w:color w:val="000000"/>
          <w:sz w:val="22"/>
          <w:szCs w:val="22"/>
        </w:rPr>
        <w:t>Sr Admin, Faculty Success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>)</w:t>
      </w:r>
      <w:r w:rsidR="00A21062">
        <w:rPr>
          <w:rFonts w:ascii="Public Sans" w:eastAsia="Public Sans" w:hAnsi="Public Sans" w:cs="Public Sans"/>
          <w:color w:val="000000"/>
        </w:rPr>
        <w:t xml:space="preserve"> </w:t>
      </w:r>
    </w:p>
    <w:p w14:paraId="53C39FB6" w14:textId="5A600912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-146364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hyperlink r:id="rId13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Faculty Qualifications</w:t>
        </w:r>
      </w:hyperlink>
      <w:r w:rsidR="00A21062">
        <w:rPr>
          <w:rFonts w:ascii="Public Sans" w:eastAsia="Public Sans" w:hAnsi="Public Sans" w:cs="Public Sans"/>
          <w:color w:val="AC9155"/>
        </w:rPr>
        <w:t xml:space="preserve"> </w:t>
      </w:r>
    </w:p>
    <w:p w14:paraId="12D2F937" w14:textId="3F9AA7C7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-140190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 w:rsidRPr="0045168E">
        <w:rPr>
          <w:color w:val="000000" w:themeColor="text1"/>
        </w:rPr>
        <w:t xml:space="preserve"> </w:t>
      </w:r>
      <w:hyperlink r:id="rId14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Slate</w:t>
        </w:r>
      </w:hyperlink>
      <w:r w:rsidR="00A21062" w:rsidRPr="003B301A">
        <w:rPr>
          <w:rFonts w:ascii="Public Sans" w:eastAsia="Public Sans" w:hAnsi="Public Sans" w:cs="Public Sans"/>
          <w:color w:val="64480C"/>
          <w:sz w:val="22"/>
          <w:szCs w:val="22"/>
          <w:u w:val="single" w:color="AC9155"/>
        </w:rPr>
        <w:t xml:space="preserve"> </w:t>
      </w:r>
    </w:p>
    <w:p w14:paraId="5C7379C3" w14:textId="2B2356D5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179316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 w:rsidRPr="0045168E">
        <w:rPr>
          <w:color w:val="000000" w:themeColor="text1"/>
        </w:rPr>
        <w:t xml:space="preserve"> </w:t>
      </w:r>
      <w:hyperlink r:id="rId15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Banner/TXST Self Service (SSB)/Banner Document Management (BDM)/ Degree</w:t>
        </w:r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</w:rPr>
          <w:tab/>
        </w:r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Works</w:t>
        </w:r>
      </w:hyperlink>
      <w:r w:rsidR="00A21062" w:rsidRPr="003B301A">
        <w:rPr>
          <w:rFonts w:ascii="Public Sans Bold" w:eastAsia="Public Sans Bold" w:hAnsi="Public Sans Bold" w:cs="Public Sans Bold"/>
          <w:b/>
          <w:bCs/>
          <w:color w:val="64480C"/>
          <w:sz w:val="22"/>
          <w:szCs w:val="22"/>
        </w:rPr>
        <w:t xml:space="preserve"> </w:t>
      </w:r>
      <w:r w:rsidR="00A21062" w:rsidRPr="003B301A">
        <w:rPr>
          <w:rFonts w:ascii="Public Sans" w:eastAsia="Public Sans" w:hAnsi="Public Sans" w:cs="Public Sans"/>
          <w:color w:val="64480C"/>
          <w:sz w:val="22"/>
          <w:szCs w:val="22"/>
        </w:rPr>
        <w:t xml:space="preserve"> </w:t>
      </w:r>
    </w:p>
    <w:p w14:paraId="55131E9B" w14:textId="05C7058B" w:rsidR="00876AB0" w:rsidRDefault="000B03C8" w:rsidP="0057067B">
      <w:pPr>
        <w:spacing w:after="0" w:line="240" w:lineRule="auto"/>
      </w:pPr>
      <w:sdt>
        <w:sdtPr>
          <w:rPr>
            <w:color w:val="000000"/>
          </w:rPr>
          <w:id w:val="21022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 w:rsidRPr="0045168E">
        <w:rPr>
          <w:color w:val="000000" w:themeColor="text1"/>
        </w:rPr>
        <w:t xml:space="preserve"> </w:t>
      </w:r>
      <w:hyperlink r:id="rId16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SAP Security Authorization Form</w:t>
        </w:r>
      </w:hyperlink>
      <w:r w:rsidR="00A21062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 xml:space="preserve">  </w:t>
      </w:r>
    </w:p>
    <w:p w14:paraId="598A084F" w14:textId="3F2C6902" w:rsidR="00876AB0" w:rsidRPr="003B301A" w:rsidRDefault="000B03C8" w:rsidP="0057067B">
      <w:pPr>
        <w:spacing w:after="0" w:line="240" w:lineRule="auto"/>
        <w:rPr>
          <w:color w:val="64480C"/>
        </w:rPr>
      </w:pPr>
      <w:sdt>
        <w:sdtPr>
          <w:rPr>
            <w:color w:val="000000"/>
          </w:rPr>
          <w:id w:val="-171249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 w:rsidRPr="0045168E">
        <w:rPr>
          <w:color w:val="000000" w:themeColor="text1"/>
        </w:rPr>
        <w:t xml:space="preserve"> </w:t>
      </w:r>
      <w:hyperlink r:id="rId17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SAP Central Office Security Form</w:t>
        </w:r>
      </w:hyperlink>
      <w:hyperlink r:id="rId18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 xml:space="preserve"> </w:t>
        </w:r>
      </w:hyperlink>
    </w:p>
    <w:p w14:paraId="1F6D9D09" w14:textId="7A938BDA" w:rsidR="00876AB0" w:rsidRDefault="000B03C8" w:rsidP="00DA6AFD">
      <w:pPr>
        <w:spacing w:after="0" w:line="240" w:lineRule="auto"/>
      </w:pPr>
      <w:sdt>
        <w:sdtPr>
          <w:rPr>
            <w:color w:val="000000"/>
          </w:rPr>
          <w:id w:val="13514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hyperlink r:id="rId19" w:history="1">
        <w:r w:rsidR="00A21062" w:rsidRPr="003B301A">
          <w:rPr>
            <w:rStyle w:val="Hyperlink"/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</w:rPr>
          <w:t>Supervisor Change Request Form:</w:t>
        </w:r>
      </w:hyperlink>
      <w:r w:rsidR="00A21062" w:rsidRPr="003B301A">
        <w:rPr>
          <w:rFonts w:ascii="Public Sans Bold" w:eastAsia="Public Sans Bold" w:hAnsi="Public Sans Bold" w:cs="Public Sans Bold"/>
          <w:b/>
          <w:bCs/>
          <w:color w:val="64480C"/>
          <w:sz w:val="22"/>
          <w:szCs w:val="22"/>
        </w:rPr>
        <w:t xml:space="preserve">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>To change the supervisor relationship in SAP on</w:t>
      </w:r>
      <w:r w:rsidR="003977ED">
        <w:rPr>
          <w:rFonts w:ascii="Public Sans" w:eastAsia="Public Sans" w:hAnsi="Public Sans" w:cs="Public Sans"/>
          <w:color w:val="000000"/>
          <w:sz w:val="22"/>
          <w:szCs w:val="22"/>
        </w:rPr>
        <w:tab/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positions. Form must be submitted to HRISteam@txstate.edu </w:t>
      </w:r>
    </w:p>
    <w:p w14:paraId="4B2E300B" w14:textId="4B8BA670" w:rsidR="00876AB0" w:rsidRDefault="000B03C8" w:rsidP="00DA6AFD">
      <w:pPr>
        <w:spacing w:after="0" w:line="240" w:lineRule="auto"/>
      </w:pPr>
      <w:sdt>
        <w:sdtPr>
          <w:rPr>
            <w:color w:val="000000"/>
          </w:rPr>
          <w:id w:val="-124865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6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21062">
        <w:t xml:space="preserve">  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  <w:r w:rsidR="00A21062">
        <w:t xml:space="preserve"> </w:t>
      </w:r>
      <w:r w:rsidR="00A21062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Emails: (</w:t>
      </w:r>
      <w:hyperlink r:id="rId20">
        <w:r w:rsidR="00A21062" w:rsidRPr="003B301A">
          <w:rPr>
            <w:rFonts w:ascii="Public Sans Bold" w:eastAsia="Public Sans Bold" w:hAnsi="Public Sans Bold" w:cs="Public Sans Bold"/>
            <w:b/>
            <w:bCs/>
            <w:color w:val="64480C"/>
            <w:sz w:val="22"/>
            <w:szCs w:val="22"/>
            <w:u w:val="single" w:color="AC9155"/>
          </w:rPr>
          <w:t>toolkit</w:t>
        </w:r>
      </w:hyperlink>
      <w:r w:rsidR="00A21062">
        <w:rPr>
          <w:rFonts w:ascii="Public Sans Bold" w:eastAsia="Public Sans Bold" w:hAnsi="Public Sans Bold" w:cs="Public Sans Bold"/>
          <w:b/>
          <w:bCs/>
          <w:color w:val="000000"/>
          <w:sz w:val="22"/>
          <w:szCs w:val="22"/>
        </w:rPr>
        <w:t>)</w:t>
      </w:r>
      <w:r w:rsidR="00A21062">
        <w:rPr>
          <w:rFonts w:ascii="Public Sans" w:eastAsia="Public Sans" w:hAnsi="Public Sans" w:cs="Public Sans"/>
          <w:color w:val="000000"/>
          <w:sz w:val="22"/>
          <w:szCs w:val="22"/>
        </w:rPr>
        <w:t xml:space="preserve"> </w:t>
      </w:r>
    </w:p>
    <w:p w14:paraId="45F604AA" w14:textId="77777777" w:rsidR="00876AB0" w:rsidRDefault="00220F30" w:rsidP="00DA6AFD">
      <w:pPr>
        <w:spacing w:after="0" w:line="240" w:lineRule="auto"/>
      </w:pPr>
      <w:r>
        <w:rPr>
          <w:rFonts w:ascii="Public Sans" w:eastAsia="Public Sans" w:hAnsi="Public Sans" w:cs="Public Sans"/>
          <w:color w:val="000000"/>
        </w:rPr>
        <w:t xml:space="preserve"> </w:t>
      </w:r>
    </w:p>
    <w:sectPr w:rsidR="00876AB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C962337-ED9D-4EC2-864D-381B5329D9C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Bold">
    <w:charset w:val="00"/>
    <w:family w:val="auto"/>
    <w:pitch w:val="default"/>
    <w:embedBold r:id="rId2" w:fontKey="{236CA880-F0E8-404E-86DB-C50ECDE694D9}"/>
  </w:font>
  <w:font w:name="Public Sans">
    <w:charset w:val="00"/>
    <w:family w:val="auto"/>
    <w:pitch w:val="default"/>
    <w:embedRegular r:id="rId3" w:fontKey="{6C620EB4-B493-440F-BCCA-B18047ADE125}"/>
    <w:embedBold r:id="rId4" w:fontKey="{1FAE67AD-D206-4BD1-845B-2A4FBE1E0D5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4FCBAA92-BECD-4C93-B858-C5F3C7BB0744}"/>
  </w:font>
  <w:font w:name="Public Sans Bold Italics">
    <w:charset w:val="00"/>
    <w:family w:val="auto"/>
    <w:pitch w:val="default"/>
    <w:embedBoldItalic r:id="rId6" w:fontKey="{88D4F690-AC4C-437C-934D-17B4DFEB9C5C}"/>
  </w:font>
  <w:font w:name="Public Sans Italics">
    <w:charset w:val="00"/>
    <w:family w:val="auto"/>
    <w:pitch w:val="default"/>
    <w:embedItalic r:id="rId7" w:fontKey="{F1095D3D-D9B7-40A7-AB32-B0A1A721ECE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F28684B8-06FB-4758-9E37-F1EFB85AC5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ocumentProtection w:edit="forms" w:enforcement="1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B0"/>
    <w:rsid w:val="00055F1E"/>
    <w:rsid w:val="00092C6A"/>
    <w:rsid w:val="000B03C8"/>
    <w:rsid w:val="000C39C6"/>
    <w:rsid w:val="000F0753"/>
    <w:rsid w:val="00220F30"/>
    <w:rsid w:val="00352D8C"/>
    <w:rsid w:val="00392CD6"/>
    <w:rsid w:val="003977ED"/>
    <w:rsid w:val="003B301A"/>
    <w:rsid w:val="00416EDB"/>
    <w:rsid w:val="0045168E"/>
    <w:rsid w:val="0057067B"/>
    <w:rsid w:val="00717F71"/>
    <w:rsid w:val="00723AC3"/>
    <w:rsid w:val="00747B2C"/>
    <w:rsid w:val="007B1341"/>
    <w:rsid w:val="007E7FF8"/>
    <w:rsid w:val="00867FB9"/>
    <w:rsid w:val="00876AB0"/>
    <w:rsid w:val="008B628F"/>
    <w:rsid w:val="009648C9"/>
    <w:rsid w:val="009D0B62"/>
    <w:rsid w:val="00A115AA"/>
    <w:rsid w:val="00A21062"/>
    <w:rsid w:val="00A53C05"/>
    <w:rsid w:val="00C13CAA"/>
    <w:rsid w:val="00D04D7B"/>
    <w:rsid w:val="00DA6AFD"/>
    <w:rsid w:val="00E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BFF16"/>
  <w15:docId w15:val="{1498F7EA-6F58-4F4C-BC7F-E091D048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.txst.edu/forms/new-hire-orientation-forms.html" TargetMode="External"/><Relationship Id="rId13" Type="http://schemas.openxmlformats.org/officeDocument/2006/relationships/hyperlink" Target="https://itac.txst.edu/support/faculty-qual.html" TargetMode="External"/><Relationship Id="rId18" Type="http://schemas.openxmlformats.org/officeDocument/2006/relationships/hyperlink" Target="https://services.txst.edu/TDClient/39/ITAC/Requests/ServiceDet?ID=12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r.txst.edu/talent-acquisition/hiring-tools/form-i9.html" TargetMode="External"/><Relationship Id="rId12" Type="http://schemas.openxmlformats.org/officeDocument/2006/relationships/hyperlink" Target="https://www.facilities.txst.edu/management/aim-work-requests/aim-ready-request.html" TargetMode="External"/><Relationship Id="rId17" Type="http://schemas.openxmlformats.org/officeDocument/2006/relationships/hyperlink" Target="https://services.txst.edu/TDClient/39/ITAC/Requests/ServiceDet?ID=1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ac.txstate.edu/support/sap" TargetMode="External"/><Relationship Id="rId20" Type="http://schemas.openxmlformats.org/officeDocument/2006/relationships/hyperlink" Target="https://itac.txst.edu/support/online-toolki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tac.txst.edu/support/netid.html" TargetMode="External"/><Relationship Id="rId11" Type="http://schemas.openxmlformats.org/officeDocument/2006/relationships/hyperlink" Target="https://myitservices.doit.txst.edu/c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im.txstate.edu/securityrequestapplication/" TargetMode="External"/><Relationship Id="rId10" Type="http://schemas.openxmlformats.org/officeDocument/2006/relationships/hyperlink" Target="https://itac.txst.edu/forms/hardware-dfp-computer.html" TargetMode="External"/><Relationship Id="rId19" Type="http://schemas.openxmlformats.org/officeDocument/2006/relationships/hyperlink" Target="https://www.hr.txst.edu/for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.txst.edu/talent-acquisition/hiring-101/hiring-resources/user-guides.html" TargetMode="External"/><Relationship Id="rId14" Type="http://schemas.openxmlformats.org/officeDocument/2006/relationships/hyperlink" Target="https://forms.monday.com/forms/f32b4ccb5157ec48ccacbe0dbe9f389d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A899-86ED-435B-B7E4-ACDFCA3ACB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273</Words>
  <Characters>2742</Characters>
  <Application>Microsoft Office Word</Application>
  <DocSecurity>0</DocSecurity>
  <Lines>78</Lines>
  <Paragraphs>51</Paragraphs>
  <ScaleCrop>false</ScaleCrop>
  <Company>Texas State University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Rodriguez, Jazmin I</cp:lastModifiedBy>
  <cp:revision>26</cp:revision>
  <cp:lastPrinted>2025-10-28T17:20:00Z</cp:lastPrinted>
  <dcterms:created xsi:type="dcterms:W3CDTF">2025-10-28T17:03:00Z</dcterms:created>
  <dcterms:modified xsi:type="dcterms:W3CDTF">2025-12-02T15:28:00Z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f6374a64-d043-4126-a4f2-2277379250b0</vt:lpwstr>
  </property>
</Properties>
</file>