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02FA" w14:textId="5A35A8E9" w:rsidR="006623B6" w:rsidRPr="006F415E" w:rsidRDefault="006623B6" w:rsidP="006623B6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F415E">
        <w:rPr>
          <w:rFonts w:asciiTheme="minorHAnsi" w:hAnsiTheme="minorHAnsi" w:cstheme="minorHAnsi"/>
          <w:b/>
          <w:sz w:val="24"/>
          <w:szCs w:val="24"/>
        </w:rPr>
        <w:t xml:space="preserve">CAUSE NO. </w:t>
      </w:r>
      <w:r w:rsidR="00552595" w:rsidRPr="006F415E">
        <w:rPr>
          <w:rFonts w:asciiTheme="minorHAnsi" w:hAnsiTheme="minorHAnsi" w:cstheme="minorHAnsi"/>
          <w:b/>
          <w:sz w:val="24"/>
          <w:szCs w:val="24"/>
          <w:u w:val="single"/>
        </w:rPr>
        <w:t>DC</w:t>
      </w:r>
      <w:r w:rsidR="005D6A81" w:rsidRPr="006F415E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552595" w:rsidRPr="006F415E">
        <w:rPr>
          <w:rFonts w:asciiTheme="minorHAnsi" w:hAnsiTheme="minorHAnsi" w:cstheme="minorHAnsi"/>
          <w:b/>
          <w:sz w:val="24"/>
          <w:szCs w:val="24"/>
          <w:u w:val="single"/>
        </w:rPr>
        <w:t>26</w:t>
      </w:r>
      <w:r w:rsidR="005D6A81" w:rsidRPr="006F415E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552595" w:rsidRPr="006F415E">
        <w:rPr>
          <w:rFonts w:asciiTheme="minorHAnsi" w:hAnsiTheme="minorHAnsi" w:cstheme="minorHAnsi"/>
          <w:b/>
          <w:sz w:val="24"/>
          <w:szCs w:val="24"/>
          <w:u w:val="single"/>
        </w:rPr>
        <w:t>12345</w:t>
      </w:r>
    </w:p>
    <w:p w14:paraId="3CE3056A" w14:textId="77777777" w:rsidR="006623B6" w:rsidRPr="006F415E" w:rsidRDefault="006623B6" w:rsidP="00662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53901E" w14:textId="4A0F4EB7" w:rsidR="006623B6" w:rsidRPr="006F415E" w:rsidRDefault="00552595" w:rsidP="006623B6">
      <w:pPr>
        <w:tabs>
          <w:tab w:val="left" w:pos="4680"/>
          <w:tab w:val="left" w:pos="5310"/>
          <w:tab w:val="right" w:pos="9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  <w:u w:val="single"/>
        </w:rPr>
        <w:t>Paloma Faith</w:t>
      </w:r>
      <w:r w:rsidR="006623B6" w:rsidRPr="006F415E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6623B6" w:rsidRPr="006F415E">
        <w:rPr>
          <w:rFonts w:asciiTheme="minorHAnsi" w:hAnsiTheme="minorHAnsi" w:cstheme="minorHAnsi"/>
          <w:sz w:val="24"/>
          <w:szCs w:val="24"/>
        </w:rPr>
        <w:t xml:space="preserve">§  </w:t>
      </w:r>
      <w:r w:rsidR="006623B6" w:rsidRPr="006F415E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6623B6" w:rsidRPr="006F415E">
        <w:rPr>
          <w:rFonts w:asciiTheme="minorHAnsi" w:hAnsiTheme="minorHAnsi" w:cstheme="minorHAnsi"/>
          <w:sz w:val="24"/>
          <w:szCs w:val="24"/>
        </w:rPr>
        <w:t>IN THE JUSTICE COURT</w:t>
      </w:r>
    </w:p>
    <w:p w14:paraId="533C330B" w14:textId="4366F204" w:rsidR="000C56BC" w:rsidRPr="006F415E" w:rsidRDefault="000C56BC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>PLAINTIFF</w:t>
      </w:r>
      <w:r w:rsidRPr="006F415E">
        <w:rPr>
          <w:rFonts w:asciiTheme="minorHAnsi" w:hAnsiTheme="minorHAnsi" w:cstheme="minorHAnsi"/>
          <w:sz w:val="24"/>
          <w:szCs w:val="24"/>
        </w:rPr>
        <w:tab/>
        <w:t>§</w:t>
      </w:r>
    </w:p>
    <w:p w14:paraId="5CCCBC38" w14:textId="7B5DA97E" w:rsidR="006623B6" w:rsidRPr="006F415E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ab/>
        <w:t>§</w:t>
      </w:r>
    </w:p>
    <w:p w14:paraId="355D8AC8" w14:textId="79963EE0" w:rsidR="006623B6" w:rsidRPr="006F415E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F415E">
        <w:rPr>
          <w:rFonts w:asciiTheme="minorHAnsi" w:hAnsiTheme="minorHAnsi" w:cstheme="minorHAnsi"/>
          <w:sz w:val="24"/>
          <w:szCs w:val="24"/>
        </w:rPr>
        <w:t>v.</w:t>
      </w:r>
      <w:r w:rsidRPr="006F415E">
        <w:rPr>
          <w:rFonts w:asciiTheme="minorHAnsi" w:hAnsiTheme="minorHAnsi" w:cstheme="minorHAnsi"/>
          <w:sz w:val="24"/>
          <w:szCs w:val="24"/>
        </w:rPr>
        <w:tab/>
        <w:t>§</w:t>
      </w:r>
      <w:r w:rsidRPr="006F415E">
        <w:rPr>
          <w:rFonts w:asciiTheme="minorHAnsi" w:hAnsiTheme="minorHAnsi" w:cstheme="minorHAnsi"/>
          <w:sz w:val="24"/>
          <w:szCs w:val="24"/>
        </w:rPr>
        <w:tab/>
        <w:t>PRECINCT</w:t>
      </w:r>
      <w:r w:rsidRPr="00CE35ED">
        <w:rPr>
          <w:rFonts w:asciiTheme="minorHAnsi" w:hAnsiTheme="minorHAnsi" w:cstheme="minorHAnsi"/>
          <w:sz w:val="24"/>
          <w:szCs w:val="24"/>
        </w:rPr>
        <w:t xml:space="preserve"> </w:t>
      </w:r>
      <w:r w:rsidR="00552595" w:rsidRPr="00CE35ED">
        <w:rPr>
          <w:rFonts w:asciiTheme="minorHAnsi" w:hAnsiTheme="minorHAnsi" w:cstheme="minorHAnsi"/>
          <w:sz w:val="24"/>
          <w:szCs w:val="24"/>
        </w:rPr>
        <w:t>3</w:t>
      </w:r>
    </w:p>
    <w:p w14:paraId="60A1FDB6" w14:textId="77777777" w:rsidR="006623B6" w:rsidRPr="006F415E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ab/>
        <w:t>§</w:t>
      </w:r>
    </w:p>
    <w:p w14:paraId="418F0DE7" w14:textId="00826059" w:rsidR="006623B6" w:rsidRPr="006F415E" w:rsidRDefault="00552595" w:rsidP="006623B6">
      <w:pPr>
        <w:tabs>
          <w:tab w:val="left" w:pos="468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  <w:u w:val="single"/>
        </w:rPr>
        <w:t>Stephen Fry</w:t>
      </w:r>
      <w:r w:rsidR="006623B6" w:rsidRPr="006F415E">
        <w:rPr>
          <w:rFonts w:asciiTheme="minorHAnsi" w:hAnsiTheme="minorHAnsi" w:cstheme="minorHAnsi"/>
          <w:sz w:val="24"/>
          <w:szCs w:val="24"/>
        </w:rPr>
        <w:tab/>
        <w:t>§</w:t>
      </w:r>
    </w:p>
    <w:p w14:paraId="28152824" w14:textId="597ACB58" w:rsidR="006623B6" w:rsidRPr="006F415E" w:rsidRDefault="006623B6" w:rsidP="006623B6">
      <w:pPr>
        <w:tabs>
          <w:tab w:val="left" w:pos="4680"/>
          <w:tab w:val="left" w:pos="531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caps/>
          <w:sz w:val="24"/>
          <w:szCs w:val="24"/>
        </w:rPr>
        <w:t>Defendant</w:t>
      </w:r>
      <w:r w:rsidRPr="006F415E">
        <w:rPr>
          <w:rFonts w:asciiTheme="minorHAnsi" w:hAnsiTheme="minorHAnsi" w:cstheme="minorHAnsi"/>
          <w:sz w:val="24"/>
          <w:szCs w:val="24"/>
        </w:rPr>
        <w:tab/>
        <w:t>§</w:t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="00CE35ED" w:rsidRPr="00CE35ED">
        <w:rPr>
          <w:rFonts w:asciiTheme="minorHAnsi" w:hAnsiTheme="minorHAnsi" w:cstheme="minorHAnsi"/>
          <w:sz w:val="24"/>
          <w:szCs w:val="24"/>
        </w:rPr>
        <w:t xml:space="preserve">BREWSTER </w:t>
      </w:r>
      <w:r w:rsidR="00173439" w:rsidRPr="006F415E">
        <w:rPr>
          <w:rFonts w:asciiTheme="minorHAnsi" w:hAnsiTheme="minorHAnsi" w:cstheme="minorHAnsi"/>
          <w:sz w:val="24"/>
          <w:szCs w:val="24"/>
        </w:rPr>
        <w:t>COUNTY</w:t>
      </w:r>
      <w:r w:rsidRPr="006F415E">
        <w:rPr>
          <w:rFonts w:asciiTheme="minorHAnsi" w:hAnsiTheme="minorHAnsi" w:cstheme="minorHAnsi"/>
          <w:sz w:val="24"/>
          <w:szCs w:val="24"/>
        </w:rPr>
        <w:t>, TEXAS</w:t>
      </w:r>
    </w:p>
    <w:p w14:paraId="21683291" w14:textId="77777777" w:rsidR="00CB55D6" w:rsidRPr="006F415E" w:rsidRDefault="00CB55D6" w:rsidP="00EE2EED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311698F2" w14:textId="74A52736" w:rsidR="00173439" w:rsidRPr="006F415E" w:rsidRDefault="00173439" w:rsidP="00173439">
      <w:pPr>
        <w:spacing w:before="120" w:after="120"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415E">
        <w:rPr>
          <w:rFonts w:asciiTheme="minorHAnsi" w:hAnsiTheme="minorHAnsi" w:cstheme="minorHAnsi"/>
          <w:b/>
          <w:sz w:val="24"/>
          <w:szCs w:val="24"/>
        </w:rPr>
        <w:t xml:space="preserve">ORDER GRANTING DEFENDANT’S MOTION TO CONDUCT DISCOVERY </w:t>
      </w:r>
    </w:p>
    <w:p w14:paraId="271688AD" w14:textId="77777777" w:rsidR="00173439" w:rsidRPr="006F415E" w:rsidRDefault="00173439" w:rsidP="00173439">
      <w:pPr>
        <w:kinsoku w:val="0"/>
        <w:overflowPunct w:val="0"/>
        <w:autoSpaceDE w:val="0"/>
        <w:autoSpaceDN w:val="0"/>
        <w:adjustRightInd w:val="0"/>
        <w:ind w:left="40"/>
        <w:rPr>
          <w:rFonts w:asciiTheme="minorHAnsi" w:hAnsiTheme="minorHAnsi" w:cstheme="minorHAnsi"/>
          <w:sz w:val="24"/>
          <w:szCs w:val="24"/>
        </w:rPr>
      </w:pPr>
    </w:p>
    <w:p w14:paraId="2B7E4233" w14:textId="366BC5AD" w:rsidR="00173439" w:rsidRPr="006F415E" w:rsidRDefault="00173439" w:rsidP="00CE35ED">
      <w:pPr>
        <w:kinsoku w:val="0"/>
        <w:overflowPunct w:val="0"/>
        <w:autoSpaceDE w:val="0"/>
        <w:autoSpaceDN w:val="0"/>
        <w:adjustRightInd w:val="0"/>
        <w:ind w:left="40" w:firstLine="68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>O</w:t>
      </w:r>
      <w:r w:rsidR="00CE35ED">
        <w:rPr>
          <w:rFonts w:asciiTheme="minorHAnsi" w:hAnsiTheme="minorHAnsi" w:cstheme="minorHAnsi"/>
          <w:sz w:val="24"/>
          <w:szCs w:val="24"/>
        </w:rPr>
        <w:t>n this day</w:t>
      </w:r>
      <w:r w:rsidRPr="006F415E">
        <w:rPr>
          <w:rFonts w:asciiTheme="minorHAnsi" w:hAnsiTheme="minorHAnsi" w:cstheme="minorHAnsi"/>
          <w:sz w:val="24"/>
          <w:szCs w:val="24"/>
        </w:rPr>
        <w:t>, the Court considered Defendant’s Motion to Conduct Discovery</w:t>
      </w:r>
      <w:r w:rsidR="006322B2" w:rsidRPr="006F415E">
        <w:rPr>
          <w:rFonts w:asciiTheme="minorHAnsi" w:hAnsiTheme="minorHAnsi" w:cstheme="minorHAnsi"/>
          <w:sz w:val="24"/>
          <w:szCs w:val="24"/>
        </w:rPr>
        <w:t xml:space="preserve">, specifically </w:t>
      </w:r>
      <w:r w:rsidR="006F415E" w:rsidRPr="006F415E">
        <w:rPr>
          <w:rFonts w:asciiTheme="minorHAnsi" w:hAnsiTheme="minorHAnsi" w:cstheme="minorHAnsi"/>
          <w:sz w:val="24"/>
          <w:szCs w:val="24"/>
        </w:rPr>
        <w:t xml:space="preserve">allowing </w:t>
      </w:r>
      <w:r w:rsidR="006322B2" w:rsidRPr="006F415E">
        <w:rPr>
          <w:rFonts w:asciiTheme="minorHAnsi" w:hAnsiTheme="minorHAnsi" w:cstheme="minorHAnsi"/>
          <w:sz w:val="24"/>
          <w:szCs w:val="24"/>
        </w:rPr>
        <w:t>the following seven Requests for Disclosure</w:t>
      </w:r>
      <w:r w:rsidRPr="006F415E">
        <w:rPr>
          <w:rFonts w:asciiTheme="minorHAnsi" w:hAnsiTheme="minorHAnsi" w:cstheme="minorHAnsi"/>
          <w:sz w:val="24"/>
          <w:szCs w:val="24"/>
        </w:rPr>
        <w:t>.</w:t>
      </w:r>
      <w:r w:rsidRPr="006F415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F415E">
        <w:rPr>
          <w:rFonts w:asciiTheme="minorHAnsi" w:hAnsiTheme="minorHAnsi" w:cstheme="minorHAnsi"/>
          <w:sz w:val="24"/>
          <w:szCs w:val="24"/>
        </w:rPr>
        <w:t xml:space="preserve">The Court </w:t>
      </w:r>
      <w:r w:rsidR="00CE35ED">
        <w:rPr>
          <w:rFonts w:asciiTheme="minorHAnsi" w:hAnsiTheme="minorHAnsi" w:cstheme="minorHAnsi"/>
          <w:sz w:val="24"/>
          <w:szCs w:val="24"/>
        </w:rPr>
        <w:t>GRANTS</w:t>
      </w:r>
      <w:r w:rsidRPr="006F415E">
        <w:rPr>
          <w:rFonts w:asciiTheme="minorHAnsi" w:hAnsiTheme="minorHAnsi" w:cstheme="minorHAnsi"/>
          <w:sz w:val="24"/>
          <w:szCs w:val="24"/>
        </w:rPr>
        <w:t xml:space="preserve"> the motion.</w:t>
      </w:r>
    </w:p>
    <w:p w14:paraId="25BE7A51" w14:textId="77777777" w:rsidR="00173439" w:rsidRPr="006F415E" w:rsidRDefault="00173439" w:rsidP="00173439">
      <w:pPr>
        <w:kinsoku w:val="0"/>
        <w:overflowPunct w:val="0"/>
        <w:autoSpaceDE w:val="0"/>
        <w:autoSpaceDN w:val="0"/>
        <w:adjustRightInd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17673C76" w14:textId="5202B663" w:rsidR="00173439" w:rsidRPr="006F415E" w:rsidRDefault="00173439" w:rsidP="00CE35ED">
      <w:pPr>
        <w:kinsoku w:val="0"/>
        <w:overflowPunct w:val="0"/>
        <w:autoSpaceDE w:val="0"/>
        <w:autoSpaceDN w:val="0"/>
        <w:adjustRightInd w:val="0"/>
        <w:ind w:left="40" w:firstLine="68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It is </w:t>
      </w:r>
      <w:r w:rsidR="00CE35ED">
        <w:rPr>
          <w:rFonts w:asciiTheme="minorHAnsi" w:hAnsiTheme="minorHAnsi" w:cstheme="minorHAnsi"/>
          <w:sz w:val="24"/>
          <w:szCs w:val="24"/>
        </w:rPr>
        <w:t>ORDERED</w:t>
      </w:r>
      <w:r w:rsidRPr="006F415E">
        <w:rPr>
          <w:rFonts w:asciiTheme="minorHAnsi" w:hAnsiTheme="minorHAnsi" w:cstheme="minorHAnsi"/>
          <w:sz w:val="24"/>
          <w:szCs w:val="24"/>
        </w:rPr>
        <w:t xml:space="preserve"> that Plaintiff shall respond to Defendant’s Discovery Request in compliance with the Texas Rules of Civil Procedure</w:t>
      </w:r>
      <w:r w:rsidR="006322B2" w:rsidRPr="006F415E">
        <w:rPr>
          <w:rFonts w:asciiTheme="minorHAnsi" w:hAnsiTheme="minorHAnsi" w:cstheme="minorHAnsi"/>
          <w:sz w:val="24"/>
          <w:szCs w:val="24"/>
        </w:rPr>
        <w:t xml:space="preserve"> and disclose the following information:</w:t>
      </w:r>
    </w:p>
    <w:p w14:paraId="3B216B36" w14:textId="77777777" w:rsidR="006322B2" w:rsidRPr="006F415E" w:rsidRDefault="006322B2" w:rsidP="00173439">
      <w:pPr>
        <w:kinsoku w:val="0"/>
        <w:overflowPunct w:val="0"/>
        <w:autoSpaceDE w:val="0"/>
        <w:autoSpaceDN w:val="0"/>
        <w:adjustRightInd w:val="0"/>
        <w:ind w:left="40"/>
        <w:rPr>
          <w:rFonts w:asciiTheme="minorHAnsi" w:hAnsiTheme="minorHAnsi" w:cstheme="minorHAnsi"/>
          <w:sz w:val="24"/>
          <w:szCs w:val="24"/>
        </w:rPr>
      </w:pPr>
    </w:p>
    <w:p w14:paraId="69A4D9E9" w14:textId="2CB74166" w:rsidR="006322B2" w:rsidRPr="006F415E" w:rsidRDefault="006322B2" w:rsidP="00CE35ED">
      <w:pPr>
        <w:kinsoku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• Correct names of the </w:t>
      </w:r>
      <w:proofErr w:type="gramStart"/>
      <w:r w:rsidRPr="006F415E">
        <w:rPr>
          <w:rFonts w:asciiTheme="minorHAnsi" w:hAnsiTheme="minorHAnsi" w:cstheme="minorHAnsi"/>
          <w:sz w:val="24"/>
          <w:szCs w:val="24"/>
        </w:rPr>
        <w:t>parties</w:t>
      </w:r>
      <w:r w:rsidR="00CE35ED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22292538" w14:textId="504ED3FD" w:rsidR="006322B2" w:rsidRPr="006F415E" w:rsidRDefault="006322B2" w:rsidP="00CE35ED">
      <w:pPr>
        <w:kinsoku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• Potential </w:t>
      </w:r>
      <w:proofErr w:type="gramStart"/>
      <w:r w:rsidRPr="006F415E">
        <w:rPr>
          <w:rFonts w:asciiTheme="minorHAnsi" w:hAnsiTheme="minorHAnsi" w:cstheme="minorHAnsi"/>
          <w:sz w:val="24"/>
          <w:szCs w:val="24"/>
        </w:rPr>
        <w:t>parties</w:t>
      </w:r>
      <w:r w:rsidR="00CE35E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6F41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939E4D" w14:textId="7B276F2B" w:rsidR="006322B2" w:rsidRPr="006F415E" w:rsidRDefault="006322B2" w:rsidP="00CE35ED">
      <w:pPr>
        <w:kinsoku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• Potential witnesses and what information they may </w:t>
      </w:r>
      <w:proofErr w:type="gramStart"/>
      <w:r w:rsidRPr="006F415E">
        <w:rPr>
          <w:rFonts w:asciiTheme="minorHAnsi" w:hAnsiTheme="minorHAnsi" w:cstheme="minorHAnsi"/>
          <w:sz w:val="24"/>
          <w:szCs w:val="24"/>
        </w:rPr>
        <w:t>have</w:t>
      </w:r>
      <w:r w:rsidR="00CE35E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6F41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129685" w14:textId="32E0B1CB" w:rsidR="006322B2" w:rsidRPr="006F415E" w:rsidRDefault="006322B2" w:rsidP="00CE35ED">
      <w:pPr>
        <w:kinsoku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• General legal </w:t>
      </w:r>
      <w:proofErr w:type="gramStart"/>
      <w:r w:rsidRPr="006F415E">
        <w:rPr>
          <w:rFonts w:asciiTheme="minorHAnsi" w:hAnsiTheme="minorHAnsi" w:cstheme="minorHAnsi"/>
          <w:sz w:val="24"/>
          <w:szCs w:val="24"/>
        </w:rPr>
        <w:t>theories</w:t>
      </w:r>
      <w:r w:rsidR="00CE35E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6F41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E99132" w14:textId="7111853F" w:rsidR="006322B2" w:rsidRPr="006F415E" w:rsidRDefault="006322B2" w:rsidP="00CE35ED">
      <w:pPr>
        <w:kinsoku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• How damages were </w:t>
      </w:r>
      <w:proofErr w:type="gramStart"/>
      <w:r w:rsidRPr="006F415E">
        <w:rPr>
          <w:rFonts w:asciiTheme="minorHAnsi" w:hAnsiTheme="minorHAnsi" w:cstheme="minorHAnsi"/>
          <w:sz w:val="24"/>
          <w:szCs w:val="24"/>
        </w:rPr>
        <w:t>calculated</w:t>
      </w:r>
      <w:r w:rsidR="00CE35E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6F41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0E0CDA" w14:textId="34CDC21C" w:rsidR="006322B2" w:rsidRPr="006F415E" w:rsidRDefault="006322B2" w:rsidP="00CE35ED">
      <w:pPr>
        <w:kinsoku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>• Insurance policies</w:t>
      </w:r>
      <w:r w:rsidR="00CE35ED">
        <w:rPr>
          <w:rFonts w:asciiTheme="minorHAnsi" w:hAnsiTheme="minorHAnsi" w:cstheme="minorHAnsi"/>
          <w:sz w:val="24"/>
          <w:szCs w:val="24"/>
        </w:rPr>
        <w:t>;</w:t>
      </w:r>
      <w:r w:rsidRPr="006F415E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78914EA4" w14:textId="0D54BCC0" w:rsidR="006322B2" w:rsidRPr="006F415E" w:rsidRDefault="006322B2" w:rsidP="00CE35ED">
      <w:pPr>
        <w:kinsoku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>• Expert witness information</w:t>
      </w:r>
      <w:r w:rsidR="00CE35ED">
        <w:rPr>
          <w:rFonts w:asciiTheme="minorHAnsi" w:hAnsiTheme="minorHAnsi" w:cstheme="minorHAnsi"/>
          <w:sz w:val="24"/>
          <w:szCs w:val="24"/>
        </w:rPr>
        <w:t>.</w:t>
      </w:r>
    </w:p>
    <w:p w14:paraId="54292AB5" w14:textId="27DD6BB1" w:rsidR="00173439" w:rsidRPr="006F415E" w:rsidRDefault="00173439" w:rsidP="00CE35ED">
      <w:pPr>
        <w:kinsoku w:val="0"/>
        <w:overflowPunct w:val="0"/>
        <w:autoSpaceDE w:val="0"/>
        <w:autoSpaceDN w:val="0"/>
        <w:adjustRightInd w:val="0"/>
        <w:ind w:right="165" w:firstLine="72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It is further </w:t>
      </w:r>
      <w:r w:rsidR="00CE35ED">
        <w:rPr>
          <w:rFonts w:asciiTheme="minorHAnsi" w:hAnsiTheme="minorHAnsi" w:cstheme="minorHAnsi"/>
          <w:sz w:val="24"/>
          <w:szCs w:val="24"/>
        </w:rPr>
        <w:t>ORDERED</w:t>
      </w:r>
      <w:r w:rsidRPr="006F415E">
        <w:rPr>
          <w:rFonts w:asciiTheme="minorHAnsi" w:hAnsiTheme="minorHAnsi" w:cstheme="minorHAnsi"/>
          <w:sz w:val="24"/>
          <w:szCs w:val="24"/>
        </w:rPr>
        <w:t xml:space="preserve"> that Plaintiff may not introduce any evidence at trial that falls within the scope of Defendant’s Discovery Request but was not provided to Defendant in response to Defendant’s Discovery Request.</w:t>
      </w:r>
    </w:p>
    <w:p w14:paraId="6031843B" w14:textId="77777777" w:rsidR="00173439" w:rsidRPr="006F415E" w:rsidRDefault="00173439" w:rsidP="00173439">
      <w:pPr>
        <w:kinsoku w:val="0"/>
        <w:overflowPunct w:val="0"/>
        <w:autoSpaceDE w:val="0"/>
        <w:autoSpaceDN w:val="0"/>
        <w:adjustRightInd w:val="0"/>
        <w:ind w:left="40" w:right="165"/>
        <w:rPr>
          <w:rFonts w:asciiTheme="minorHAnsi" w:hAnsiTheme="minorHAnsi" w:cstheme="minorHAnsi"/>
          <w:sz w:val="24"/>
          <w:szCs w:val="24"/>
        </w:rPr>
      </w:pPr>
    </w:p>
    <w:p w14:paraId="4A58452F" w14:textId="40231A62" w:rsidR="00173439" w:rsidRPr="006F415E" w:rsidRDefault="00173439" w:rsidP="00CE35ED">
      <w:pPr>
        <w:kinsoku w:val="0"/>
        <w:overflowPunct w:val="0"/>
        <w:autoSpaceDE w:val="0"/>
        <w:autoSpaceDN w:val="0"/>
        <w:adjustRightInd w:val="0"/>
        <w:spacing w:before="57"/>
        <w:ind w:left="40" w:firstLine="596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It is further </w:t>
      </w:r>
      <w:r w:rsidR="00CE35ED">
        <w:rPr>
          <w:rFonts w:asciiTheme="minorHAnsi" w:hAnsiTheme="minorHAnsi" w:cstheme="minorHAnsi"/>
          <w:sz w:val="24"/>
          <w:szCs w:val="24"/>
        </w:rPr>
        <w:t>ORDERED</w:t>
      </w:r>
      <w:r w:rsidRPr="006F415E">
        <w:rPr>
          <w:rFonts w:asciiTheme="minorHAnsi" w:hAnsiTheme="minorHAnsi" w:cstheme="minorHAnsi"/>
          <w:sz w:val="24"/>
          <w:szCs w:val="24"/>
        </w:rPr>
        <w:t xml:space="preserve"> that the Texas Rules of Evidence shall apply in this matter.</w:t>
      </w:r>
    </w:p>
    <w:p w14:paraId="3762F756" w14:textId="77777777" w:rsidR="00173439" w:rsidRPr="006F415E" w:rsidRDefault="00173439" w:rsidP="00173439">
      <w:pPr>
        <w:kinsoku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AB78138" w14:textId="77777777" w:rsidR="00173439" w:rsidRDefault="00173439" w:rsidP="00173439">
      <w:pPr>
        <w:kinsoku w:val="0"/>
        <w:overflowPunct w:val="0"/>
        <w:autoSpaceDE w:val="0"/>
        <w:autoSpaceDN w:val="0"/>
        <w:adjustRightInd w:val="0"/>
        <w:spacing w:before="1"/>
        <w:ind w:left="636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SIGNED on this </w:t>
      </w:r>
      <w:r w:rsidRPr="006F415E">
        <w:rPr>
          <w:rFonts w:asciiTheme="minorHAnsi" w:hAnsiTheme="minorHAnsi" w:cstheme="minorHAnsi"/>
          <w:spacing w:val="76"/>
          <w:w w:val="150"/>
          <w:sz w:val="24"/>
          <w:szCs w:val="24"/>
          <w:u w:val="single"/>
        </w:rPr>
        <w:t xml:space="preserve">     </w:t>
      </w:r>
      <w:r w:rsidRPr="006F415E">
        <w:rPr>
          <w:rFonts w:asciiTheme="minorHAnsi" w:hAnsiTheme="minorHAnsi" w:cstheme="minorHAnsi"/>
          <w:sz w:val="24"/>
          <w:szCs w:val="24"/>
        </w:rPr>
        <w:t xml:space="preserve">day of </w:t>
      </w:r>
      <w:r w:rsidRPr="006F415E">
        <w:rPr>
          <w:rFonts w:asciiTheme="minorHAnsi" w:hAnsiTheme="minorHAnsi" w:cstheme="minorHAnsi"/>
          <w:spacing w:val="80"/>
          <w:w w:val="150"/>
          <w:sz w:val="24"/>
          <w:szCs w:val="24"/>
          <w:u w:val="single"/>
        </w:rPr>
        <w:t xml:space="preserve">             </w:t>
      </w:r>
      <w:proofErr w:type="gramStart"/>
      <w:r w:rsidRPr="006F415E">
        <w:rPr>
          <w:rFonts w:asciiTheme="minorHAnsi" w:hAnsiTheme="minorHAnsi" w:cstheme="minorHAnsi"/>
          <w:spacing w:val="80"/>
          <w:w w:val="150"/>
          <w:sz w:val="24"/>
          <w:szCs w:val="24"/>
          <w:u w:val="single"/>
        </w:rPr>
        <w:t xml:space="preserve">  </w:t>
      </w:r>
      <w:r w:rsidRPr="006F415E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6F415E">
        <w:rPr>
          <w:rFonts w:asciiTheme="minorHAnsi" w:hAnsiTheme="minorHAnsi" w:cstheme="minorHAnsi"/>
          <w:sz w:val="24"/>
          <w:szCs w:val="24"/>
        </w:rPr>
        <w:t xml:space="preserve"> 20</w:t>
      </w:r>
      <w:r w:rsidRPr="006F415E">
        <w:rPr>
          <w:rFonts w:asciiTheme="minorHAnsi" w:hAnsiTheme="minorHAnsi" w:cstheme="minorHAnsi"/>
          <w:spacing w:val="69"/>
          <w:w w:val="150"/>
          <w:sz w:val="24"/>
          <w:szCs w:val="24"/>
          <w:u w:val="single"/>
        </w:rPr>
        <w:t xml:space="preserve"> </w:t>
      </w:r>
      <w:proofErr w:type="gramStart"/>
      <w:r w:rsidRPr="006F415E">
        <w:rPr>
          <w:rFonts w:asciiTheme="minorHAnsi" w:hAnsiTheme="minorHAnsi" w:cstheme="minorHAnsi"/>
          <w:spacing w:val="69"/>
          <w:w w:val="150"/>
          <w:sz w:val="24"/>
          <w:szCs w:val="24"/>
          <w:u w:val="single"/>
        </w:rPr>
        <w:t xml:space="preserve">  </w:t>
      </w:r>
      <w:r w:rsidRPr="006F415E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6FC41F02" w14:textId="77777777" w:rsidR="00173439" w:rsidRPr="006F415E" w:rsidRDefault="00173439" w:rsidP="006F415E">
      <w:pPr>
        <w:kinsoku w:val="0"/>
        <w:overflowPunct w:val="0"/>
        <w:autoSpaceDE w:val="0"/>
        <w:autoSpaceDN w:val="0"/>
        <w:adjustRightInd w:val="0"/>
        <w:spacing w:before="61"/>
        <w:ind w:right="117"/>
        <w:rPr>
          <w:rFonts w:asciiTheme="minorHAnsi" w:hAnsiTheme="minorHAnsi" w:cstheme="minorHAnsi"/>
          <w:sz w:val="24"/>
          <w:szCs w:val="24"/>
        </w:rPr>
      </w:pPr>
    </w:p>
    <w:p w14:paraId="1221722F" w14:textId="29C415CD" w:rsidR="00173439" w:rsidRPr="006F415E" w:rsidRDefault="00CE35ED" w:rsidP="00CE35ED">
      <w:pPr>
        <w:kinsoku w:val="0"/>
        <w:overflowPunct w:val="0"/>
        <w:autoSpaceDE w:val="0"/>
        <w:autoSpaceDN w:val="0"/>
        <w:adjustRightInd w:val="0"/>
        <w:spacing w:before="61"/>
        <w:ind w:left="4320" w:right="117"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</w:t>
      </w:r>
      <w:r w:rsidR="00173439" w:rsidRPr="006F415E">
        <w:rPr>
          <w:rFonts w:asciiTheme="minorHAnsi" w:hAnsiTheme="minorHAnsi" w:cstheme="minorHAnsi"/>
          <w:sz w:val="24"/>
          <w:szCs w:val="24"/>
        </w:rPr>
        <w:t>_______________</w:t>
      </w:r>
    </w:p>
    <w:p w14:paraId="21C2CD06" w14:textId="51E67B9F" w:rsidR="00173439" w:rsidRDefault="00173439" w:rsidP="00CE35ED">
      <w:pPr>
        <w:kinsoku w:val="0"/>
        <w:overflowPunct w:val="0"/>
        <w:autoSpaceDE w:val="0"/>
        <w:autoSpaceDN w:val="0"/>
        <w:adjustRightInd w:val="0"/>
        <w:spacing w:before="61"/>
        <w:ind w:left="2160" w:right="117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>Judge Presiding</w:t>
      </w:r>
    </w:p>
    <w:p w14:paraId="05C7E4A3" w14:textId="77777777" w:rsidR="00CE35ED" w:rsidRPr="006F415E" w:rsidRDefault="00CE35ED" w:rsidP="00CE35ED">
      <w:pPr>
        <w:kinsoku w:val="0"/>
        <w:overflowPunct w:val="0"/>
        <w:autoSpaceDE w:val="0"/>
        <w:autoSpaceDN w:val="0"/>
        <w:adjustRightInd w:val="0"/>
        <w:spacing w:before="61"/>
        <w:ind w:left="2160" w:right="117" w:firstLine="720"/>
        <w:jc w:val="center"/>
        <w:rPr>
          <w:rFonts w:asciiTheme="minorHAnsi" w:hAnsiTheme="minorHAnsi" w:cstheme="minorHAnsi"/>
          <w:sz w:val="24"/>
          <w:szCs w:val="24"/>
        </w:rPr>
      </w:pPr>
    </w:p>
    <w:p w14:paraId="494034BF" w14:textId="77777777" w:rsidR="00173439" w:rsidRPr="006F415E" w:rsidRDefault="00173439" w:rsidP="00173439">
      <w:pPr>
        <w:kinsoku w:val="0"/>
        <w:overflowPunct w:val="0"/>
        <w:autoSpaceDE w:val="0"/>
        <w:autoSpaceDN w:val="0"/>
        <w:adjustRightInd w:val="0"/>
        <w:ind w:left="39"/>
        <w:rPr>
          <w:rFonts w:asciiTheme="minorHAnsi" w:hAnsiTheme="minorHAnsi" w:cstheme="minorHAnsi"/>
          <w:b/>
          <w:bCs/>
          <w:sz w:val="24"/>
          <w:szCs w:val="24"/>
        </w:rPr>
      </w:pPr>
      <w:r w:rsidRPr="006F415E">
        <w:rPr>
          <w:rFonts w:asciiTheme="minorHAnsi" w:hAnsiTheme="minorHAnsi" w:cstheme="minorHAnsi"/>
          <w:b/>
          <w:bCs/>
          <w:sz w:val="24"/>
          <w:szCs w:val="24"/>
          <w:u w:val="single"/>
        </w:rPr>
        <w:t>APPROVED AND ENTRY REQUESTED</w:t>
      </w:r>
      <w:r w:rsidRPr="006F415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F346DDC" w14:textId="67C40F90" w:rsidR="00173439" w:rsidRPr="006F415E" w:rsidRDefault="006322B2" w:rsidP="00173439">
      <w:pPr>
        <w:kinsoku w:val="0"/>
        <w:overflowPunct w:val="0"/>
        <w:autoSpaceDE w:val="0"/>
        <w:autoSpaceDN w:val="0"/>
        <w:adjustRightInd w:val="0"/>
        <w:spacing w:before="1"/>
        <w:ind w:left="4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>Gage</w:t>
      </w:r>
      <w:r w:rsidR="00173439" w:rsidRPr="006F415E">
        <w:rPr>
          <w:rFonts w:asciiTheme="minorHAnsi" w:hAnsiTheme="minorHAnsi" w:cstheme="minorHAnsi"/>
          <w:sz w:val="24"/>
          <w:szCs w:val="24"/>
        </w:rPr>
        <w:t xml:space="preserve"> Law Firm, PLLC</w:t>
      </w:r>
    </w:p>
    <w:p w14:paraId="6CA38DB6" w14:textId="5F4D88CE" w:rsidR="006F415E" w:rsidRPr="006F415E" w:rsidRDefault="00173439" w:rsidP="006F415E">
      <w:pPr>
        <w:kinsoku w:val="0"/>
        <w:overflowPunct w:val="0"/>
        <w:autoSpaceDE w:val="0"/>
        <w:autoSpaceDN w:val="0"/>
        <w:adjustRightInd w:val="0"/>
        <w:spacing w:before="1"/>
        <w:ind w:left="40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6F415E">
        <w:rPr>
          <w:rFonts w:asciiTheme="minorHAnsi" w:hAnsiTheme="minorHAnsi" w:cstheme="minorHAnsi"/>
          <w:sz w:val="24"/>
          <w:szCs w:val="24"/>
        </w:rPr>
        <w:t xml:space="preserve">P.O. Box </w:t>
      </w:r>
      <w:r w:rsidR="006322B2" w:rsidRPr="006F415E">
        <w:rPr>
          <w:rFonts w:asciiTheme="minorHAnsi" w:hAnsiTheme="minorHAnsi" w:cstheme="minorHAnsi"/>
          <w:sz w:val="24"/>
          <w:szCs w:val="24"/>
        </w:rPr>
        <w:t>9876</w:t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sz w:val="24"/>
          <w:szCs w:val="24"/>
        </w:rPr>
        <w:tab/>
      </w:r>
      <w:r w:rsidR="006F415E" w:rsidRPr="006F415E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/s/ Stephen Fry</w:t>
      </w:r>
    </w:p>
    <w:p w14:paraId="6603EABF" w14:textId="4EA3E465" w:rsidR="00173439" w:rsidRPr="006F415E" w:rsidRDefault="006F415E" w:rsidP="006F415E">
      <w:pPr>
        <w:kinsoku w:val="0"/>
        <w:overflowPunct w:val="0"/>
        <w:autoSpaceDE w:val="0"/>
        <w:autoSpaceDN w:val="0"/>
        <w:adjustRightInd w:val="0"/>
        <w:ind w:left="40"/>
        <w:rPr>
          <w:rFonts w:asciiTheme="minorHAnsi" w:hAnsiTheme="minorHAnsi" w:cstheme="minorHAnsi"/>
          <w:sz w:val="24"/>
          <w:szCs w:val="24"/>
        </w:rPr>
      </w:pPr>
      <w:r w:rsidRPr="006F415E">
        <w:rPr>
          <w:rFonts w:asciiTheme="minorHAnsi" w:hAnsiTheme="minorHAnsi" w:cstheme="minorHAnsi"/>
          <w:sz w:val="24"/>
          <w:szCs w:val="24"/>
        </w:rPr>
        <w:t>Alpine, TX 79830</w:t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Pr="006F415E">
        <w:rPr>
          <w:rFonts w:asciiTheme="minorHAnsi" w:hAnsiTheme="minorHAnsi" w:cstheme="minorHAnsi"/>
          <w:sz w:val="24"/>
          <w:szCs w:val="24"/>
        </w:rPr>
        <w:tab/>
      </w:r>
      <w:r w:rsidRPr="006F415E">
        <w:rPr>
          <w:rFonts w:asciiTheme="minorHAnsi" w:hAnsiTheme="minorHAnsi" w:cstheme="minorHAnsi"/>
          <w:sz w:val="24"/>
          <w:szCs w:val="24"/>
        </w:rPr>
        <w:tab/>
        <w:t>Stephen Fry</w:t>
      </w:r>
    </w:p>
    <w:sectPr w:rsidR="00173439" w:rsidRPr="006F415E" w:rsidSect="00CE3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5D2C" w14:textId="77777777" w:rsidR="00D355AB" w:rsidRDefault="00D355AB">
      <w:r>
        <w:separator/>
      </w:r>
    </w:p>
  </w:endnote>
  <w:endnote w:type="continuationSeparator" w:id="0">
    <w:p w14:paraId="11D6051F" w14:textId="77777777" w:rsidR="00D355AB" w:rsidRDefault="00D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F3B7" w14:textId="77777777"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44FF" w14:textId="77777777"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868C" w14:textId="77777777"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C88E" w14:textId="77777777" w:rsidR="00D355AB" w:rsidRDefault="00D355AB">
      <w:r>
        <w:separator/>
      </w:r>
    </w:p>
  </w:footnote>
  <w:footnote w:type="continuationSeparator" w:id="0">
    <w:p w14:paraId="0B459A5B" w14:textId="77777777" w:rsidR="00D355AB" w:rsidRDefault="00D3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2B88" w14:textId="77777777"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60D7" w14:textId="77777777"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E890" w14:textId="77777777"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F83"/>
    <w:multiLevelType w:val="hybridMultilevel"/>
    <w:tmpl w:val="542C8D54"/>
    <w:lvl w:ilvl="0" w:tplc="247E65E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FC07B39"/>
    <w:multiLevelType w:val="hybridMultilevel"/>
    <w:tmpl w:val="3C06066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83697">
    <w:abstractNumId w:val="1"/>
  </w:num>
  <w:num w:numId="2" w16cid:durableId="2144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05907"/>
    <w:rsid w:val="00092412"/>
    <w:rsid w:val="000B0974"/>
    <w:rsid w:val="000B3202"/>
    <w:rsid w:val="000C56BC"/>
    <w:rsid w:val="000D7171"/>
    <w:rsid w:val="000E69D1"/>
    <w:rsid w:val="000E72F1"/>
    <w:rsid w:val="000F5364"/>
    <w:rsid w:val="00106550"/>
    <w:rsid w:val="001167A4"/>
    <w:rsid w:val="001558F6"/>
    <w:rsid w:val="00173439"/>
    <w:rsid w:val="0023363A"/>
    <w:rsid w:val="002441E3"/>
    <w:rsid w:val="00326F64"/>
    <w:rsid w:val="00360445"/>
    <w:rsid w:val="00377D59"/>
    <w:rsid w:val="004531BC"/>
    <w:rsid w:val="00457D9F"/>
    <w:rsid w:val="00486F2C"/>
    <w:rsid w:val="004D7BFE"/>
    <w:rsid w:val="004E51FA"/>
    <w:rsid w:val="00544CE6"/>
    <w:rsid w:val="00552595"/>
    <w:rsid w:val="00577370"/>
    <w:rsid w:val="005862BC"/>
    <w:rsid w:val="005926E9"/>
    <w:rsid w:val="0059704C"/>
    <w:rsid w:val="005D6A81"/>
    <w:rsid w:val="006179CD"/>
    <w:rsid w:val="00620056"/>
    <w:rsid w:val="006322B2"/>
    <w:rsid w:val="006623B6"/>
    <w:rsid w:val="0067365D"/>
    <w:rsid w:val="00685570"/>
    <w:rsid w:val="006A44B7"/>
    <w:rsid w:val="006F415E"/>
    <w:rsid w:val="00713802"/>
    <w:rsid w:val="00722308"/>
    <w:rsid w:val="007A14ED"/>
    <w:rsid w:val="00821F2E"/>
    <w:rsid w:val="00863AC1"/>
    <w:rsid w:val="00872450"/>
    <w:rsid w:val="008814C4"/>
    <w:rsid w:val="00904BC2"/>
    <w:rsid w:val="00905312"/>
    <w:rsid w:val="00946769"/>
    <w:rsid w:val="00955EFC"/>
    <w:rsid w:val="009F23DD"/>
    <w:rsid w:val="00A23F93"/>
    <w:rsid w:val="00A348A9"/>
    <w:rsid w:val="00A4476E"/>
    <w:rsid w:val="00A64376"/>
    <w:rsid w:val="00AA36F2"/>
    <w:rsid w:val="00AB6D20"/>
    <w:rsid w:val="00B4318A"/>
    <w:rsid w:val="00B569DC"/>
    <w:rsid w:val="00BD03E3"/>
    <w:rsid w:val="00BD58BD"/>
    <w:rsid w:val="00C72FE9"/>
    <w:rsid w:val="00CA3623"/>
    <w:rsid w:val="00CB55D6"/>
    <w:rsid w:val="00CC1623"/>
    <w:rsid w:val="00CE35ED"/>
    <w:rsid w:val="00D355AB"/>
    <w:rsid w:val="00E11C2D"/>
    <w:rsid w:val="00EA4535"/>
    <w:rsid w:val="00ED0529"/>
    <w:rsid w:val="00EE2EED"/>
    <w:rsid w:val="00EE3BA1"/>
    <w:rsid w:val="00F22199"/>
    <w:rsid w:val="00F31DDD"/>
    <w:rsid w:val="00F34A8F"/>
    <w:rsid w:val="00F602DC"/>
    <w:rsid w:val="00F7279A"/>
    <w:rsid w:val="00FB79DD"/>
    <w:rsid w:val="00FC61A9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FD82C"/>
  <w15:chartTrackingRefBased/>
  <w15:docId w15:val="{D7D7C16C-7668-4D7A-916E-CDD1282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230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F2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3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B43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318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18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Lackey, John W</cp:lastModifiedBy>
  <cp:revision>2</cp:revision>
  <dcterms:created xsi:type="dcterms:W3CDTF">2025-11-17T22:19:00Z</dcterms:created>
  <dcterms:modified xsi:type="dcterms:W3CDTF">2025-11-17T22:19:00Z</dcterms:modified>
  <cp:category>Civil</cp:category>
</cp:coreProperties>
</file>