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70FE" w14:textId="77777777" w:rsidR="00227F99" w:rsidRDefault="00227F99" w:rsidP="005E27F3">
      <w:pPr>
        <w:spacing w:after="0" w:line="240" w:lineRule="auto"/>
        <w:rPr>
          <w:rFonts w:ascii="Arial" w:eastAsia="Times New Roman" w:hAnsi="Arial" w:cs="Arial"/>
          <w:b/>
        </w:rPr>
      </w:pPr>
    </w:p>
    <w:p w14:paraId="2248F4C8" w14:textId="77777777" w:rsidR="00227F99" w:rsidRDefault="00227F99" w:rsidP="005E27F3">
      <w:pPr>
        <w:spacing w:after="0" w:line="240" w:lineRule="auto"/>
        <w:rPr>
          <w:rFonts w:ascii="Arial" w:eastAsia="Times New Roman" w:hAnsi="Arial" w:cs="Arial"/>
          <w:b/>
        </w:rPr>
      </w:pPr>
    </w:p>
    <w:p w14:paraId="24D05FA5" w14:textId="77777777" w:rsidR="00227F99" w:rsidRDefault="00227F99" w:rsidP="005E27F3">
      <w:pPr>
        <w:spacing w:after="0" w:line="240" w:lineRule="auto"/>
        <w:rPr>
          <w:rFonts w:ascii="Arial" w:eastAsia="Times New Roman" w:hAnsi="Arial" w:cs="Arial"/>
          <w:b/>
        </w:rPr>
      </w:pPr>
    </w:p>
    <w:p w14:paraId="0E844F7A" w14:textId="310917B6" w:rsidR="000C3B40" w:rsidRPr="005E27F3" w:rsidRDefault="000C3B40" w:rsidP="005E27F3">
      <w:pPr>
        <w:spacing w:after="0" w:line="240" w:lineRule="auto"/>
        <w:rPr>
          <w:rFonts w:ascii="Arial" w:eastAsia="Times New Roman" w:hAnsi="Arial" w:cs="Arial"/>
          <w:b/>
        </w:rPr>
      </w:pPr>
      <w:r w:rsidRPr="005E27F3">
        <w:rPr>
          <w:rFonts w:ascii="Arial" w:eastAsia="Times New Roman" w:hAnsi="Arial" w:cs="Arial"/>
          <w:b/>
        </w:rPr>
        <w:t>Computer Lifecyle Management</w:t>
      </w:r>
      <w:proofErr w:type="gramStart"/>
      <w:r w:rsidRPr="005E27F3">
        <w:rPr>
          <w:rFonts w:ascii="Arial" w:eastAsia="Times New Roman" w:hAnsi="Arial" w:cs="Arial"/>
          <w:b/>
        </w:rPr>
        <w:t>:</w:t>
      </w:r>
      <w:r w:rsidRPr="005E27F3">
        <w:rPr>
          <w:rFonts w:ascii="Arial" w:hAnsi="Arial" w:cs="Arial"/>
        </w:rPr>
        <w:tab/>
      </w:r>
      <w:r w:rsidRPr="005E27F3">
        <w:rPr>
          <w:rFonts w:ascii="Arial" w:hAnsi="Arial" w:cs="Arial"/>
        </w:rPr>
        <w:tab/>
      </w:r>
      <w:r w:rsidRPr="005E27F3">
        <w:rPr>
          <w:rFonts w:ascii="Arial" w:eastAsia="Times New Roman" w:hAnsi="Arial" w:cs="Arial"/>
          <w:b/>
        </w:rPr>
        <w:t>IT</w:t>
      </w:r>
      <w:proofErr w:type="gramEnd"/>
      <w:r w:rsidRPr="005E27F3">
        <w:rPr>
          <w:rFonts w:ascii="Arial" w:eastAsia="Times New Roman" w:hAnsi="Arial" w:cs="Arial"/>
          <w:b/>
        </w:rPr>
        <w:t xml:space="preserve">/PPS No. </w:t>
      </w:r>
      <w:r w:rsidR="005E27F3">
        <w:rPr>
          <w:rFonts w:ascii="Arial" w:eastAsia="Times New Roman" w:hAnsi="Arial" w:cs="Arial"/>
          <w:b/>
          <w:bCs/>
        </w:rPr>
        <w:t>04.12</w:t>
      </w:r>
    </w:p>
    <w:p w14:paraId="04E9AF66" w14:textId="77777777" w:rsidR="000C3B40" w:rsidRPr="005E27F3" w:rsidRDefault="000C3B40" w:rsidP="005E27F3">
      <w:pPr>
        <w:tabs>
          <w:tab w:val="left" w:pos="5040"/>
        </w:tabs>
        <w:spacing w:after="0" w:line="240" w:lineRule="auto"/>
        <w:rPr>
          <w:rFonts w:ascii="Arial" w:eastAsia="Times New Roman" w:hAnsi="Arial" w:cs="Arial"/>
          <w:b/>
          <w:bCs/>
        </w:rPr>
      </w:pPr>
      <w:r w:rsidRPr="005E27F3">
        <w:rPr>
          <w:rFonts w:ascii="Arial" w:eastAsia="Times New Roman" w:hAnsi="Arial" w:cs="Arial"/>
          <w:b/>
          <w:bCs/>
        </w:rPr>
        <w:t>Exchange of End-of-Life University-</w:t>
      </w:r>
      <w:r w:rsidRPr="005E27F3">
        <w:rPr>
          <w:rFonts w:ascii="Arial" w:hAnsi="Arial" w:cs="Arial"/>
        </w:rPr>
        <w:tab/>
      </w:r>
      <w:r w:rsidRPr="005E27F3">
        <w:rPr>
          <w:rFonts w:ascii="Arial" w:eastAsia="Times New Roman" w:hAnsi="Arial" w:cs="Arial"/>
          <w:b/>
          <w:bCs/>
        </w:rPr>
        <w:t>Issue No. 1</w:t>
      </w:r>
    </w:p>
    <w:p w14:paraId="13FA98C0" w14:textId="2FCBAA11" w:rsidR="000C3B40" w:rsidRPr="005E27F3" w:rsidRDefault="000C3B40" w:rsidP="005E27F3">
      <w:pPr>
        <w:tabs>
          <w:tab w:val="left" w:pos="5040"/>
        </w:tabs>
        <w:spacing w:after="0" w:line="240" w:lineRule="auto"/>
        <w:rPr>
          <w:rFonts w:ascii="Arial" w:eastAsia="Times New Roman" w:hAnsi="Arial" w:cs="Arial"/>
          <w:b/>
          <w:bCs/>
        </w:rPr>
      </w:pPr>
      <w:r w:rsidRPr="005E27F3">
        <w:rPr>
          <w:rFonts w:ascii="Arial" w:eastAsia="Times New Roman" w:hAnsi="Arial" w:cs="Arial"/>
          <w:b/>
        </w:rPr>
        <w:t>Owned Computers</w:t>
      </w:r>
      <w:r w:rsidRPr="005E27F3">
        <w:rPr>
          <w:rFonts w:ascii="Arial" w:eastAsia="Times New Roman" w:hAnsi="Arial" w:cs="Arial"/>
          <w:b/>
        </w:rPr>
        <w:tab/>
      </w:r>
      <w:r w:rsidRPr="005E27F3">
        <w:rPr>
          <w:rFonts w:ascii="Arial" w:eastAsia="Times New Roman" w:hAnsi="Arial" w:cs="Arial"/>
          <w:b/>
          <w:bCs/>
        </w:rPr>
        <w:t xml:space="preserve">Effective Date: </w:t>
      </w:r>
      <w:r w:rsidR="005E27F3">
        <w:rPr>
          <w:rFonts w:ascii="Arial" w:eastAsia="Times New Roman" w:hAnsi="Arial" w:cs="Arial"/>
          <w:b/>
          <w:bCs/>
        </w:rPr>
        <w:t>11/19/2025</w:t>
      </w:r>
      <w:r w:rsidRPr="005E27F3">
        <w:rPr>
          <w:rFonts w:ascii="Arial" w:eastAsia="Times New Roman" w:hAnsi="Arial" w:cs="Arial"/>
          <w:b/>
        </w:rPr>
        <w:br/>
      </w:r>
      <w:r w:rsidRPr="005E27F3">
        <w:rPr>
          <w:rFonts w:ascii="Arial" w:eastAsia="Times New Roman" w:hAnsi="Arial" w:cs="Arial"/>
          <w:b/>
        </w:rPr>
        <w:tab/>
      </w:r>
      <w:r w:rsidRPr="005E27F3">
        <w:rPr>
          <w:rFonts w:ascii="Arial" w:eastAsia="Times New Roman" w:hAnsi="Arial" w:cs="Arial"/>
          <w:b/>
          <w:bCs/>
        </w:rPr>
        <w:t xml:space="preserve">Next Review Date: </w:t>
      </w:r>
      <w:r w:rsidR="005E27F3">
        <w:rPr>
          <w:rFonts w:ascii="Arial" w:eastAsia="Times New Roman" w:hAnsi="Arial" w:cs="Arial"/>
          <w:b/>
          <w:bCs/>
        </w:rPr>
        <w:t>11/01/2030</w:t>
      </w:r>
      <w:r w:rsidRPr="005E27F3">
        <w:rPr>
          <w:rFonts w:ascii="Arial" w:eastAsia="Times New Roman" w:hAnsi="Arial" w:cs="Arial"/>
          <w:b/>
          <w:bCs/>
        </w:rPr>
        <w:t xml:space="preserve"> (E5Y)</w:t>
      </w:r>
    </w:p>
    <w:p w14:paraId="0FC2B62D" w14:textId="77777777" w:rsidR="000C3B40" w:rsidRPr="005E27F3" w:rsidRDefault="000C3B40" w:rsidP="005E27F3">
      <w:pPr>
        <w:tabs>
          <w:tab w:val="left" w:pos="5040"/>
        </w:tabs>
        <w:spacing w:after="0" w:line="240" w:lineRule="auto"/>
        <w:ind w:left="5040"/>
        <w:rPr>
          <w:rFonts w:ascii="Arial" w:eastAsia="Times New Roman" w:hAnsi="Arial" w:cs="Arial"/>
          <w:b/>
        </w:rPr>
      </w:pPr>
      <w:r w:rsidRPr="005E27F3">
        <w:rPr>
          <w:rFonts w:ascii="Arial" w:eastAsia="Times New Roman" w:hAnsi="Arial" w:cs="Arial"/>
          <w:b/>
        </w:rPr>
        <w:t>Sr. Reviewer: Chief Technology Officer</w:t>
      </w:r>
    </w:p>
    <w:p w14:paraId="3BD38735" w14:textId="77777777" w:rsidR="000C3B40" w:rsidRPr="005E27F3" w:rsidRDefault="000C3B40" w:rsidP="005E27F3">
      <w:pPr>
        <w:tabs>
          <w:tab w:val="left" w:pos="5040"/>
        </w:tabs>
        <w:spacing w:after="0" w:line="240" w:lineRule="auto"/>
        <w:ind w:left="5040"/>
        <w:rPr>
          <w:rFonts w:ascii="Arial" w:eastAsia="Times New Roman" w:hAnsi="Arial" w:cs="Arial"/>
          <w:b/>
        </w:rPr>
      </w:pPr>
    </w:p>
    <w:p w14:paraId="3CF6D232" w14:textId="77777777" w:rsidR="000C3B40" w:rsidRPr="005E27F3" w:rsidRDefault="000C3B40" w:rsidP="005E27F3">
      <w:pPr>
        <w:tabs>
          <w:tab w:val="left" w:pos="5040"/>
        </w:tabs>
        <w:spacing w:after="0" w:line="240" w:lineRule="auto"/>
        <w:ind w:left="5040"/>
        <w:rPr>
          <w:rFonts w:ascii="Arial" w:eastAsia="Times New Roman" w:hAnsi="Arial" w:cs="Arial"/>
          <w:b/>
          <w:kern w:val="36"/>
        </w:rPr>
      </w:pPr>
    </w:p>
    <w:p w14:paraId="63EAAF1D" w14:textId="77777777" w:rsidR="000C3B40" w:rsidRPr="005E27F3" w:rsidRDefault="000C3B40" w:rsidP="005E27F3">
      <w:pPr>
        <w:tabs>
          <w:tab w:val="left" w:pos="5040"/>
        </w:tabs>
        <w:spacing w:after="0" w:line="240" w:lineRule="auto"/>
        <w:ind w:left="5040" w:hanging="5040"/>
        <w:rPr>
          <w:rFonts w:ascii="Arial" w:eastAsia="Times New Roman" w:hAnsi="Arial" w:cs="Arial"/>
          <w:b/>
          <w:bCs/>
        </w:rPr>
      </w:pPr>
      <w:r w:rsidRPr="005E27F3">
        <w:rPr>
          <w:rFonts w:ascii="Arial" w:eastAsia="Times New Roman" w:hAnsi="Arial" w:cs="Arial"/>
          <w:b/>
          <w:bCs/>
        </w:rPr>
        <w:t>POLICY STATEMENT</w:t>
      </w:r>
    </w:p>
    <w:p w14:paraId="3D4CDB67" w14:textId="77777777" w:rsidR="000C3B40" w:rsidRPr="005E27F3" w:rsidRDefault="000C3B40" w:rsidP="005E27F3">
      <w:pPr>
        <w:tabs>
          <w:tab w:val="left" w:pos="5040"/>
        </w:tabs>
        <w:spacing w:after="0" w:line="240" w:lineRule="auto"/>
        <w:ind w:left="5040" w:hanging="5040"/>
        <w:rPr>
          <w:rFonts w:ascii="Arial" w:eastAsia="Times New Roman" w:hAnsi="Arial" w:cs="Arial"/>
          <w:b/>
          <w:bCs/>
        </w:rPr>
      </w:pPr>
    </w:p>
    <w:p w14:paraId="4889DF86" w14:textId="646EE5DC" w:rsidR="000C3B40" w:rsidRPr="005E27F3" w:rsidRDefault="000C3B40" w:rsidP="005E27F3">
      <w:pPr>
        <w:tabs>
          <w:tab w:val="left" w:pos="0"/>
        </w:tabs>
        <w:spacing w:after="0" w:line="240" w:lineRule="auto"/>
        <w:rPr>
          <w:rStyle w:val="Emphasis"/>
          <w:rFonts w:ascii="Arial" w:hAnsi="Arial" w:cs="Arial"/>
        </w:rPr>
      </w:pPr>
      <w:r w:rsidRPr="005E27F3">
        <w:rPr>
          <w:rStyle w:val="Emphasis"/>
          <w:rFonts w:ascii="Arial" w:hAnsi="Arial" w:cs="Arial"/>
        </w:rPr>
        <w:t xml:space="preserve">Texas State University is committed to </w:t>
      </w:r>
      <w:r w:rsidR="005E27F3">
        <w:rPr>
          <w:rStyle w:val="Emphasis"/>
          <w:rFonts w:ascii="Arial" w:hAnsi="Arial" w:cs="Arial"/>
        </w:rPr>
        <w:t xml:space="preserve">maintaining </w:t>
      </w:r>
      <w:proofErr w:type="gramStart"/>
      <w:r w:rsidR="005E27F3">
        <w:rPr>
          <w:rStyle w:val="Emphasis"/>
          <w:rFonts w:ascii="Arial" w:hAnsi="Arial" w:cs="Arial"/>
        </w:rPr>
        <w:t>a secure</w:t>
      </w:r>
      <w:proofErr w:type="gramEnd"/>
      <w:r w:rsidR="005E27F3">
        <w:rPr>
          <w:rStyle w:val="Emphasis"/>
          <w:rFonts w:ascii="Arial" w:hAnsi="Arial" w:cs="Arial"/>
        </w:rPr>
        <w:t>, efficient, and sustainable</w:t>
      </w:r>
      <w:r w:rsidRPr="005E27F3">
        <w:rPr>
          <w:rStyle w:val="Emphasis"/>
          <w:rFonts w:ascii="Arial" w:hAnsi="Arial" w:cs="Arial"/>
        </w:rPr>
        <w:t xml:space="preserve"> computer lifecycle management</w:t>
      </w:r>
      <w:r w:rsidR="005E27F3">
        <w:rPr>
          <w:rStyle w:val="Emphasis"/>
          <w:rFonts w:ascii="Arial" w:hAnsi="Arial" w:cs="Arial"/>
        </w:rPr>
        <w:t xml:space="preserve">. </w:t>
      </w:r>
    </w:p>
    <w:p w14:paraId="6C51011A" w14:textId="77777777" w:rsidR="000C3B40" w:rsidRPr="005E27F3" w:rsidRDefault="000C3B40" w:rsidP="005E27F3">
      <w:pPr>
        <w:tabs>
          <w:tab w:val="left" w:pos="0"/>
        </w:tabs>
        <w:spacing w:after="0" w:line="240" w:lineRule="auto"/>
        <w:ind w:left="90"/>
        <w:rPr>
          <w:rFonts w:ascii="Arial" w:hAnsi="Arial" w:cs="Arial"/>
          <w:i/>
          <w:iCs/>
        </w:rPr>
      </w:pPr>
    </w:p>
    <w:p w14:paraId="7AA43216" w14:textId="77777777" w:rsidR="000C3B40" w:rsidRPr="005E27F3" w:rsidRDefault="000C3B40" w:rsidP="005E27F3">
      <w:pPr>
        <w:tabs>
          <w:tab w:val="left" w:pos="720"/>
          <w:tab w:val="left" w:pos="1440"/>
        </w:tabs>
        <w:spacing w:after="0" w:line="240" w:lineRule="auto"/>
        <w:rPr>
          <w:rFonts w:ascii="Arial" w:eastAsia="Times New Roman" w:hAnsi="Arial" w:cs="Arial"/>
          <w:b/>
          <w:bCs/>
        </w:rPr>
      </w:pPr>
      <w:r w:rsidRPr="005E27F3">
        <w:rPr>
          <w:rFonts w:ascii="Arial" w:eastAsia="Times New Roman" w:hAnsi="Arial" w:cs="Arial"/>
          <w:b/>
          <w:bCs/>
        </w:rPr>
        <w:t xml:space="preserve">01. </w:t>
      </w:r>
      <w:r w:rsidRPr="005E27F3">
        <w:rPr>
          <w:rFonts w:ascii="Arial" w:eastAsia="Times New Roman" w:hAnsi="Arial" w:cs="Arial"/>
          <w:b/>
          <w:bCs/>
        </w:rPr>
        <w:tab/>
        <w:t>POLICY STATEMENT</w:t>
      </w:r>
    </w:p>
    <w:p w14:paraId="082268B6" w14:textId="77777777" w:rsidR="000C3B40" w:rsidRPr="005E27F3" w:rsidRDefault="000C3B40" w:rsidP="005E27F3">
      <w:pPr>
        <w:spacing w:after="0" w:line="240" w:lineRule="auto"/>
        <w:rPr>
          <w:rFonts w:ascii="Arial" w:eastAsia="Times New Roman" w:hAnsi="Arial" w:cs="Arial"/>
        </w:rPr>
      </w:pPr>
    </w:p>
    <w:p w14:paraId="2B17C531" w14:textId="16C567FD" w:rsidR="000C3B40" w:rsidRPr="005E27F3" w:rsidRDefault="000C3B40" w:rsidP="005E27F3">
      <w:pPr>
        <w:pStyle w:val="ListParagraph"/>
        <w:numPr>
          <w:ilvl w:val="1"/>
          <w:numId w:val="4"/>
        </w:numPr>
        <w:spacing w:after="0" w:line="240" w:lineRule="auto"/>
        <w:rPr>
          <w:rFonts w:ascii="Arial" w:eastAsia="Times New Roman" w:hAnsi="Arial" w:cs="Arial"/>
        </w:rPr>
      </w:pPr>
      <w:r w:rsidRPr="005E27F3">
        <w:rPr>
          <w:rFonts w:ascii="Arial" w:eastAsia="Times New Roman" w:hAnsi="Arial" w:cs="Arial"/>
        </w:rPr>
        <w:t xml:space="preserve">The purpose of this policy is to strengthen </w:t>
      </w:r>
      <w:r w:rsidR="005E27F3">
        <w:rPr>
          <w:rFonts w:ascii="Arial" w:eastAsia="Times New Roman" w:hAnsi="Arial" w:cs="Arial"/>
        </w:rPr>
        <w:t>Texas State U</w:t>
      </w:r>
      <w:r w:rsidRPr="005E27F3">
        <w:rPr>
          <w:rFonts w:ascii="Arial" w:eastAsia="Times New Roman" w:hAnsi="Arial" w:cs="Arial"/>
        </w:rPr>
        <w:t xml:space="preserve">niversity asset management, cybersecurity, and sustainability practices by ensuring that end-of-life computers are properly identified, exchanged, and removed from service. </w:t>
      </w:r>
    </w:p>
    <w:p w14:paraId="49F4AFAF" w14:textId="77777777" w:rsidR="000C3B40" w:rsidRPr="005E27F3" w:rsidRDefault="000C3B40" w:rsidP="005E27F3">
      <w:pPr>
        <w:pStyle w:val="ListParagraph"/>
        <w:spacing w:after="0" w:line="240" w:lineRule="auto"/>
        <w:ind w:left="1437"/>
        <w:rPr>
          <w:rFonts w:ascii="Arial" w:eastAsia="Times New Roman" w:hAnsi="Arial" w:cs="Arial"/>
        </w:rPr>
      </w:pPr>
    </w:p>
    <w:p w14:paraId="4B049FF8" w14:textId="03D7AEC2" w:rsidR="000C3B40" w:rsidRPr="005E27F3" w:rsidRDefault="000C3B40" w:rsidP="005E27F3">
      <w:pPr>
        <w:pStyle w:val="ListParagraph"/>
        <w:spacing w:after="0" w:line="240" w:lineRule="auto"/>
        <w:ind w:left="1437"/>
        <w:rPr>
          <w:rFonts w:ascii="Arial" w:eastAsia="Times New Roman" w:hAnsi="Arial" w:cs="Arial"/>
        </w:rPr>
      </w:pPr>
      <w:r w:rsidRPr="005E27F3">
        <w:rPr>
          <w:rFonts w:ascii="Arial" w:eastAsia="Times New Roman" w:hAnsi="Arial" w:cs="Arial"/>
        </w:rPr>
        <w:t>End-of-Life</w:t>
      </w:r>
      <w:r w:rsidR="005E27F3">
        <w:rPr>
          <w:rFonts w:ascii="Arial" w:eastAsia="Times New Roman" w:hAnsi="Arial" w:cs="Arial"/>
        </w:rPr>
        <w:t xml:space="preserve"> (EOL)</w:t>
      </w:r>
      <w:r w:rsidRPr="005E27F3">
        <w:rPr>
          <w:rFonts w:ascii="Arial" w:eastAsia="Times New Roman" w:hAnsi="Arial" w:cs="Arial"/>
        </w:rPr>
        <w:t xml:space="preserve"> computers can no longer receive security updates or run current operating systems. These legacy devices pose potential data-security risks, consume storage space, and complicate inventory control.</w:t>
      </w:r>
    </w:p>
    <w:p w14:paraId="0B79CD4E" w14:textId="77777777" w:rsidR="000C3B40" w:rsidRPr="005E27F3" w:rsidRDefault="000C3B40" w:rsidP="005E27F3">
      <w:pPr>
        <w:pStyle w:val="ListParagraph"/>
        <w:spacing w:after="0" w:line="240" w:lineRule="auto"/>
        <w:ind w:left="1437"/>
        <w:rPr>
          <w:rFonts w:ascii="Arial" w:eastAsia="Times New Roman" w:hAnsi="Arial" w:cs="Arial"/>
        </w:rPr>
      </w:pPr>
    </w:p>
    <w:p w14:paraId="3219C0D9" w14:textId="77777777" w:rsidR="00227F99" w:rsidRDefault="000C3B40" w:rsidP="00227F99">
      <w:pPr>
        <w:pStyle w:val="ListParagraph"/>
        <w:spacing w:after="0" w:line="240" w:lineRule="auto"/>
        <w:ind w:left="1437"/>
        <w:rPr>
          <w:rFonts w:ascii="Arial" w:eastAsia="Times New Roman" w:hAnsi="Arial" w:cs="Arial"/>
        </w:rPr>
      </w:pPr>
      <w:r w:rsidRPr="005E27F3">
        <w:rPr>
          <w:rFonts w:ascii="Arial" w:eastAsia="Times New Roman" w:hAnsi="Arial" w:cs="Arial"/>
        </w:rPr>
        <w:t>By requiring outdated equipment to be exchanged within 30 days of receiving a refreshed computer, the university can maintain a more secure, efficient, and equitable computing environment while promoting responsible reuse and recycling of technology resources.</w:t>
      </w:r>
    </w:p>
    <w:p w14:paraId="32FE9AA9" w14:textId="77777777" w:rsidR="00227F99" w:rsidRDefault="00227F99" w:rsidP="00227F99">
      <w:pPr>
        <w:spacing w:after="0" w:line="240" w:lineRule="auto"/>
        <w:rPr>
          <w:rFonts w:ascii="Arial" w:eastAsia="Times New Roman" w:hAnsi="Arial" w:cs="Arial"/>
        </w:rPr>
      </w:pPr>
    </w:p>
    <w:p w14:paraId="764C7780" w14:textId="4E57C2D2" w:rsidR="000C3B40" w:rsidRPr="00227F99" w:rsidRDefault="00227F99" w:rsidP="00227F99">
      <w:pPr>
        <w:spacing w:after="0" w:line="240" w:lineRule="auto"/>
        <w:ind w:left="1440" w:hanging="720"/>
        <w:rPr>
          <w:rFonts w:ascii="Arial" w:eastAsia="Times New Roman" w:hAnsi="Arial" w:cs="Arial"/>
        </w:rPr>
      </w:pPr>
      <w:r>
        <w:rPr>
          <w:rFonts w:ascii="Arial" w:eastAsia="Times New Roman" w:hAnsi="Arial" w:cs="Arial"/>
        </w:rPr>
        <w:t xml:space="preserve">01.02 </w:t>
      </w:r>
      <w:r>
        <w:rPr>
          <w:rFonts w:ascii="Arial" w:eastAsia="Times New Roman" w:hAnsi="Arial" w:cs="Arial"/>
        </w:rPr>
        <w:tab/>
      </w:r>
      <w:r w:rsidR="000C3B40" w:rsidRPr="00227F99">
        <w:rPr>
          <w:rFonts w:ascii="Arial" w:eastAsia="Times New Roman" w:hAnsi="Arial" w:cs="Arial"/>
        </w:rPr>
        <w:t>Texas State is committed to maintaining a secure, efficient, and sustainable computing environment. To support these goals, this policy establishes the requirement that departments participating in any computer refresh or replacement program in which I</w:t>
      </w:r>
      <w:r w:rsidR="005E27F3" w:rsidRPr="00227F99">
        <w:rPr>
          <w:rFonts w:ascii="Arial" w:eastAsia="Times New Roman" w:hAnsi="Arial" w:cs="Arial"/>
        </w:rPr>
        <w:t>nformation Technology (IT)</w:t>
      </w:r>
      <w:r w:rsidR="000C3B40" w:rsidRPr="00227F99">
        <w:rPr>
          <w:rFonts w:ascii="Arial" w:eastAsia="Times New Roman" w:hAnsi="Arial" w:cs="Arial"/>
        </w:rPr>
        <w:t xml:space="preserve"> contributes funding must exchange one </w:t>
      </w:r>
      <w:r w:rsidR="005E27F3" w:rsidRPr="00227F99">
        <w:rPr>
          <w:rFonts w:ascii="Arial" w:eastAsia="Times New Roman" w:hAnsi="Arial" w:cs="Arial"/>
        </w:rPr>
        <w:t>EOL</w:t>
      </w:r>
      <w:r w:rsidR="000C3B40" w:rsidRPr="00227F99">
        <w:rPr>
          <w:rFonts w:ascii="Arial" w:eastAsia="Times New Roman" w:hAnsi="Arial" w:cs="Arial"/>
        </w:rPr>
        <w:t xml:space="preserve"> computer within 30 days of delivery to department receiving a replacement or refreshed device. This policy promotes data security, environmental sustainability, and equitable use of university technology assets.</w:t>
      </w:r>
    </w:p>
    <w:p w14:paraId="6E916342" w14:textId="77777777" w:rsidR="000C3B40" w:rsidRPr="005E27F3" w:rsidRDefault="000C3B40" w:rsidP="005E27F3">
      <w:pPr>
        <w:spacing w:after="0" w:line="240" w:lineRule="auto"/>
        <w:rPr>
          <w:rFonts w:ascii="Arial" w:eastAsia="Times New Roman" w:hAnsi="Arial" w:cs="Arial"/>
        </w:rPr>
      </w:pPr>
    </w:p>
    <w:p w14:paraId="5A99BB42" w14:textId="77777777" w:rsidR="000C3B40" w:rsidRPr="005E27F3" w:rsidRDefault="000C3B40" w:rsidP="005E27F3">
      <w:pPr>
        <w:spacing w:after="0" w:line="240" w:lineRule="auto"/>
        <w:rPr>
          <w:rFonts w:ascii="Arial" w:eastAsia="Times New Roman" w:hAnsi="Arial" w:cs="Arial"/>
          <w:b/>
        </w:rPr>
      </w:pPr>
      <w:r w:rsidRPr="005E27F3">
        <w:rPr>
          <w:rFonts w:ascii="Arial" w:eastAsia="Times New Roman" w:hAnsi="Arial" w:cs="Arial"/>
          <w:b/>
        </w:rPr>
        <w:t xml:space="preserve">02. </w:t>
      </w:r>
      <w:r w:rsidRPr="005E27F3">
        <w:rPr>
          <w:rFonts w:ascii="Arial" w:eastAsia="Times New Roman" w:hAnsi="Arial" w:cs="Arial"/>
          <w:b/>
        </w:rPr>
        <w:tab/>
        <w:t>DEFINITIONS</w:t>
      </w:r>
    </w:p>
    <w:p w14:paraId="56B1BC8D" w14:textId="77777777" w:rsidR="000C3B40" w:rsidRPr="005E27F3" w:rsidRDefault="000C3B40" w:rsidP="005E27F3">
      <w:pPr>
        <w:tabs>
          <w:tab w:val="left" w:pos="1440"/>
        </w:tabs>
        <w:spacing w:after="0" w:line="240" w:lineRule="auto"/>
        <w:rPr>
          <w:rFonts w:ascii="Arial" w:hAnsi="Arial" w:cs="Arial"/>
        </w:rPr>
      </w:pPr>
    </w:p>
    <w:p w14:paraId="7B9B4470" w14:textId="36C0FA34" w:rsidR="000C3B40" w:rsidRPr="005E27F3" w:rsidRDefault="000C3B40" w:rsidP="005E27F3">
      <w:pPr>
        <w:pStyle w:val="ListParagraph"/>
        <w:spacing w:after="0" w:line="240" w:lineRule="auto"/>
        <w:ind w:left="1440" w:hanging="720"/>
        <w:rPr>
          <w:rFonts w:ascii="Arial" w:eastAsia="Arial" w:hAnsi="Arial" w:cs="Arial"/>
        </w:rPr>
      </w:pPr>
      <w:r w:rsidRPr="005E27F3">
        <w:rPr>
          <w:rFonts w:ascii="Arial" w:eastAsia="Times New Roman" w:hAnsi="Arial" w:cs="Arial"/>
        </w:rPr>
        <w:t>02.01</w:t>
      </w:r>
      <w:r w:rsidRPr="005E27F3">
        <w:rPr>
          <w:rFonts w:ascii="Arial" w:hAnsi="Arial" w:cs="Arial"/>
        </w:rPr>
        <w:tab/>
      </w:r>
      <w:r w:rsidR="005E27F3" w:rsidRPr="005E27F3">
        <w:rPr>
          <w:rFonts w:ascii="Arial" w:eastAsia="Times New Roman" w:hAnsi="Arial" w:cs="Arial"/>
        </w:rPr>
        <w:t xml:space="preserve">Cascade – </w:t>
      </w:r>
      <w:r w:rsidR="005E27F3">
        <w:rPr>
          <w:rFonts w:ascii="Arial" w:eastAsia="Times New Roman" w:hAnsi="Arial" w:cs="Arial"/>
        </w:rPr>
        <w:t>t</w:t>
      </w:r>
      <w:r w:rsidR="005E27F3" w:rsidRPr="005E27F3">
        <w:rPr>
          <w:rFonts w:ascii="Arial" w:eastAsia="Times New Roman" w:hAnsi="Arial" w:cs="Arial"/>
        </w:rPr>
        <w:t xml:space="preserve">he internal reassignment of a functional, supported computer within a department to an employee or workspace not scheduled to receive a new device through the current refresh cycle. </w:t>
      </w:r>
    </w:p>
    <w:p w14:paraId="7CE32371" w14:textId="77777777" w:rsidR="005E27F3" w:rsidRDefault="005E27F3" w:rsidP="005E27F3">
      <w:pPr>
        <w:pStyle w:val="ListParagraph"/>
        <w:spacing w:after="0" w:line="240" w:lineRule="auto"/>
        <w:ind w:left="1440" w:hanging="720"/>
        <w:rPr>
          <w:rFonts w:ascii="Arial" w:eastAsia="Times New Roman" w:hAnsi="Arial" w:cs="Arial"/>
        </w:rPr>
      </w:pPr>
    </w:p>
    <w:p w14:paraId="5D236E5B" w14:textId="1BF907B7" w:rsidR="005E27F3" w:rsidRDefault="000C3B40" w:rsidP="005E27F3">
      <w:pPr>
        <w:pStyle w:val="ListParagraph"/>
        <w:spacing w:after="0" w:line="240" w:lineRule="auto"/>
        <w:ind w:left="1440" w:hanging="720"/>
        <w:rPr>
          <w:rFonts w:ascii="Arial" w:eastAsia="Arial" w:hAnsi="Arial" w:cs="Arial"/>
          <w:color w:val="333333"/>
        </w:rPr>
      </w:pPr>
      <w:r w:rsidRPr="005E27F3">
        <w:rPr>
          <w:rFonts w:ascii="Arial" w:eastAsia="Times New Roman" w:hAnsi="Arial" w:cs="Arial"/>
        </w:rPr>
        <w:t>02.02</w:t>
      </w:r>
      <w:r w:rsidRPr="005E27F3">
        <w:rPr>
          <w:rFonts w:ascii="Arial" w:hAnsi="Arial" w:cs="Arial"/>
        </w:rPr>
        <w:tab/>
      </w:r>
      <w:r w:rsidR="005E27F3" w:rsidRPr="005E27F3">
        <w:rPr>
          <w:rFonts w:ascii="Arial" w:eastAsia="Arial" w:hAnsi="Arial" w:cs="Arial"/>
          <w:color w:val="333333"/>
        </w:rPr>
        <w:t xml:space="preserve">End-of-Life (EOL) Computer – </w:t>
      </w:r>
      <w:r w:rsidR="005E27F3">
        <w:rPr>
          <w:rFonts w:ascii="Arial" w:eastAsia="Arial" w:hAnsi="Arial" w:cs="Arial"/>
          <w:color w:val="333333"/>
        </w:rPr>
        <w:t>a</w:t>
      </w:r>
      <w:r w:rsidR="005E27F3" w:rsidRPr="005E27F3">
        <w:rPr>
          <w:rFonts w:ascii="Arial" w:eastAsia="Arial" w:hAnsi="Arial" w:cs="Arial"/>
          <w:color w:val="333333"/>
        </w:rPr>
        <w:t xml:space="preserve"> university-owned computer that can no longer run a currently supported operating system (e.g., Window 11 or current macOS) or is seven years old or older.</w:t>
      </w:r>
    </w:p>
    <w:p w14:paraId="3D15750A" w14:textId="77777777" w:rsidR="005E27F3" w:rsidRDefault="005E27F3" w:rsidP="005E27F3">
      <w:pPr>
        <w:pStyle w:val="ListParagraph"/>
        <w:spacing w:after="0" w:line="240" w:lineRule="auto"/>
        <w:ind w:left="1440" w:hanging="720"/>
        <w:rPr>
          <w:rFonts w:ascii="Arial" w:eastAsia="Times New Roman" w:hAnsi="Arial" w:cs="Arial"/>
        </w:rPr>
      </w:pPr>
    </w:p>
    <w:p w14:paraId="68DDC26E" w14:textId="7DBD18EA" w:rsidR="005E27F3" w:rsidRDefault="005E27F3" w:rsidP="005E27F3">
      <w:pPr>
        <w:pStyle w:val="ListParagraph"/>
        <w:spacing w:after="0" w:line="240" w:lineRule="auto"/>
        <w:ind w:left="1440" w:hanging="720"/>
        <w:rPr>
          <w:rFonts w:ascii="Arial" w:eastAsia="Arial" w:hAnsi="Arial" w:cs="Arial"/>
        </w:rPr>
      </w:pPr>
      <w:r w:rsidRPr="005E27F3">
        <w:rPr>
          <w:rFonts w:ascii="Arial" w:eastAsia="Times New Roman" w:hAnsi="Arial" w:cs="Arial"/>
        </w:rPr>
        <w:t>02.03</w:t>
      </w:r>
      <w:r w:rsidRPr="005E27F3">
        <w:rPr>
          <w:rFonts w:ascii="Arial" w:hAnsi="Arial" w:cs="Arial"/>
        </w:rPr>
        <w:tab/>
      </w:r>
      <w:r w:rsidRPr="005E27F3">
        <w:rPr>
          <w:rFonts w:ascii="Arial" w:eastAsia="Arial" w:hAnsi="Arial" w:cs="Arial"/>
        </w:rPr>
        <w:t xml:space="preserve">Exchange – </w:t>
      </w:r>
      <w:r>
        <w:rPr>
          <w:rFonts w:ascii="Arial" w:eastAsia="Arial" w:hAnsi="Arial" w:cs="Arial"/>
        </w:rPr>
        <w:t>t</w:t>
      </w:r>
      <w:r w:rsidRPr="005E27F3">
        <w:rPr>
          <w:rFonts w:ascii="Arial" w:eastAsia="Arial" w:hAnsi="Arial" w:cs="Arial"/>
        </w:rPr>
        <w:t xml:space="preserve">he act of transferring ownership of an </w:t>
      </w:r>
      <w:r>
        <w:rPr>
          <w:rFonts w:ascii="Arial" w:eastAsia="Arial" w:hAnsi="Arial" w:cs="Arial"/>
        </w:rPr>
        <w:t>EOL</w:t>
      </w:r>
      <w:r w:rsidRPr="005E27F3">
        <w:rPr>
          <w:rFonts w:ascii="Arial" w:eastAsia="Arial" w:hAnsi="Arial" w:cs="Arial"/>
        </w:rPr>
        <w:t xml:space="preserve"> computer from a department to the Division of </w:t>
      </w:r>
      <w:r>
        <w:rPr>
          <w:rFonts w:ascii="Arial" w:eastAsia="Arial" w:hAnsi="Arial" w:cs="Arial"/>
        </w:rPr>
        <w:t>IT</w:t>
      </w:r>
      <w:r w:rsidRPr="005E27F3">
        <w:rPr>
          <w:rFonts w:ascii="Arial" w:eastAsia="Arial" w:hAnsi="Arial" w:cs="Arial"/>
        </w:rPr>
        <w:t>.</w:t>
      </w:r>
    </w:p>
    <w:p w14:paraId="25D9C741" w14:textId="77777777" w:rsidR="005E27F3" w:rsidRDefault="005E27F3" w:rsidP="005E27F3">
      <w:pPr>
        <w:pStyle w:val="ListParagraph"/>
        <w:spacing w:after="0" w:line="240" w:lineRule="auto"/>
        <w:ind w:left="1440" w:hanging="720"/>
        <w:rPr>
          <w:rFonts w:ascii="Arial" w:eastAsia="Arial" w:hAnsi="Arial" w:cs="Arial"/>
        </w:rPr>
      </w:pPr>
    </w:p>
    <w:p w14:paraId="6E7E07AF" w14:textId="2BE5EDA2" w:rsidR="000C3B40" w:rsidRPr="005E27F3" w:rsidRDefault="005E27F3" w:rsidP="005E27F3">
      <w:pPr>
        <w:pStyle w:val="ListParagraph"/>
        <w:spacing w:after="0" w:line="240" w:lineRule="auto"/>
        <w:ind w:left="1440" w:hanging="720"/>
        <w:rPr>
          <w:rFonts w:ascii="Arial" w:eastAsia="Arial" w:hAnsi="Arial" w:cs="Arial"/>
        </w:rPr>
      </w:pPr>
      <w:r>
        <w:rPr>
          <w:rFonts w:ascii="Arial" w:eastAsia="Arial" w:hAnsi="Arial" w:cs="Arial"/>
        </w:rPr>
        <w:t>02.04</w:t>
      </w:r>
      <w:r>
        <w:rPr>
          <w:rFonts w:ascii="Arial" w:eastAsia="Arial" w:hAnsi="Arial" w:cs="Arial"/>
        </w:rPr>
        <w:tab/>
      </w:r>
      <w:r w:rsidR="000C3B40" w:rsidRPr="005E27F3">
        <w:rPr>
          <w:rFonts w:ascii="Arial" w:eastAsia="Times New Roman" w:hAnsi="Arial" w:cs="Arial"/>
        </w:rPr>
        <w:t>Refresh/Replacement Computer – a new or replacement computer provided through the university’s Computer Replacement Program (CRP) or the Centralized IT Lifecycle Asset Management program.</w:t>
      </w:r>
    </w:p>
    <w:p w14:paraId="6B2C04CF" w14:textId="03969BFA" w:rsidR="000C3B40" w:rsidRPr="005E27F3" w:rsidRDefault="000C3B40" w:rsidP="005E27F3">
      <w:pPr>
        <w:spacing w:after="0" w:line="240" w:lineRule="auto"/>
        <w:rPr>
          <w:rFonts w:ascii="Arial" w:eastAsia="Times New Roman" w:hAnsi="Arial" w:cs="Arial"/>
        </w:rPr>
      </w:pPr>
    </w:p>
    <w:p w14:paraId="12C1676C" w14:textId="77777777" w:rsidR="000C3B40" w:rsidRPr="005E27F3" w:rsidRDefault="000C3B40" w:rsidP="005E27F3">
      <w:pPr>
        <w:pStyle w:val="ListParagraph"/>
        <w:numPr>
          <w:ilvl w:val="0"/>
          <w:numId w:val="3"/>
        </w:numPr>
        <w:spacing w:after="0" w:line="240" w:lineRule="auto"/>
        <w:ind w:left="720" w:hanging="720"/>
        <w:rPr>
          <w:rFonts w:ascii="Arial" w:eastAsia="Times New Roman" w:hAnsi="Arial" w:cs="Arial"/>
          <w:b/>
        </w:rPr>
      </w:pPr>
      <w:r w:rsidRPr="005E27F3">
        <w:rPr>
          <w:rFonts w:ascii="Arial" w:eastAsia="Times New Roman" w:hAnsi="Arial" w:cs="Arial"/>
          <w:b/>
        </w:rPr>
        <w:t>GUIDELINES</w:t>
      </w:r>
      <w:r w:rsidRPr="005E27F3">
        <w:rPr>
          <w:rFonts w:ascii="Arial" w:eastAsia="Times New Roman" w:hAnsi="Arial" w:cs="Arial"/>
          <w:b/>
        </w:rPr>
        <w:tab/>
      </w:r>
    </w:p>
    <w:p w14:paraId="20A95535" w14:textId="77777777" w:rsidR="000C3B40" w:rsidRPr="005E27F3" w:rsidRDefault="000C3B40" w:rsidP="005E27F3">
      <w:pPr>
        <w:spacing w:after="0" w:line="240" w:lineRule="auto"/>
        <w:ind w:left="1440"/>
        <w:rPr>
          <w:rFonts w:ascii="Arial" w:eastAsia="Times New Roman" w:hAnsi="Arial" w:cs="Arial"/>
          <w:b/>
        </w:rPr>
      </w:pPr>
    </w:p>
    <w:p w14:paraId="1B3683DC" w14:textId="5A71C3AA" w:rsidR="000C3B40" w:rsidRPr="005E27F3" w:rsidRDefault="000C3B40" w:rsidP="005E27F3">
      <w:pPr>
        <w:pStyle w:val="ListParagraph"/>
        <w:numPr>
          <w:ilvl w:val="1"/>
          <w:numId w:val="3"/>
        </w:numPr>
        <w:spacing w:after="0" w:line="240" w:lineRule="auto"/>
        <w:ind w:left="1440" w:hanging="720"/>
        <w:rPr>
          <w:rFonts w:ascii="Arial" w:eastAsia="Times New Roman" w:hAnsi="Arial" w:cs="Arial"/>
        </w:rPr>
      </w:pPr>
      <w:r w:rsidRPr="005E27F3">
        <w:rPr>
          <w:rFonts w:ascii="Arial" w:eastAsia="Times New Roman" w:hAnsi="Arial" w:cs="Arial"/>
        </w:rPr>
        <w:t xml:space="preserve">All computers purchased with university funds, regardless of funding source or departmental cost share, remain the property of Texas State. </w:t>
      </w:r>
    </w:p>
    <w:p w14:paraId="156D4BD7" w14:textId="77777777" w:rsidR="000C3B40" w:rsidRPr="005E27F3" w:rsidRDefault="000C3B40" w:rsidP="005E27F3">
      <w:pPr>
        <w:pStyle w:val="ListParagraph"/>
        <w:spacing w:after="0" w:line="240" w:lineRule="auto"/>
        <w:ind w:left="1800"/>
        <w:rPr>
          <w:rFonts w:ascii="Arial" w:eastAsia="Times New Roman" w:hAnsi="Arial" w:cs="Arial"/>
        </w:rPr>
      </w:pPr>
    </w:p>
    <w:p w14:paraId="1D03446F" w14:textId="39E045FF" w:rsidR="000C3B40" w:rsidRPr="005E27F3" w:rsidRDefault="000C3B40" w:rsidP="005E27F3">
      <w:pPr>
        <w:pStyle w:val="ListParagraph"/>
        <w:spacing w:after="0" w:line="240" w:lineRule="auto"/>
        <w:ind w:left="1440" w:hanging="720"/>
        <w:rPr>
          <w:rFonts w:ascii="Arial" w:eastAsia="Times New Roman" w:hAnsi="Arial" w:cs="Arial"/>
        </w:rPr>
      </w:pPr>
      <w:r w:rsidRPr="005E27F3">
        <w:rPr>
          <w:rFonts w:ascii="Arial" w:eastAsia="Times New Roman" w:hAnsi="Arial" w:cs="Arial"/>
        </w:rPr>
        <w:t>03.02</w:t>
      </w:r>
      <w:r w:rsidRPr="005E27F3">
        <w:rPr>
          <w:rFonts w:ascii="Arial" w:hAnsi="Arial" w:cs="Arial"/>
        </w:rPr>
        <w:tab/>
      </w:r>
      <w:r w:rsidRPr="005E27F3">
        <w:rPr>
          <w:rFonts w:ascii="Arial" w:eastAsia="Times New Roman" w:hAnsi="Arial" w:cs="Arial"/>
        </w:rPr>
        <w:t xml:space="preserve">Departments participating in the </w:t>
      </w:r>
      <w:r w:rsidR="005E27F3">
        <w:rPr>
          <w:rFonts w:ascii="Arial" w:eastAsia="Times New Roman" w:hAnsi="Arial" w:cs="Arial"/>
        </w:rPr>
        <w:t>u</w:t>
      </w:r>
      <w:r w:rsidRPr="005E27F3">
        <w:rPr>
          <w:rFonts w:ascii="Arial" w:eastAsia="Times New Roman" w:hAnsi="Arial" w:cs="Arial"/>
        </w:rPr>
        <w:t xml:space="preserve">niversity’s CRP or any future Centralized IT Lifecycle Asset Management program are required to exchange one </w:t>
      </w:r>
      <w:r w:rsidR="005E27F3">
        <w:rPr>
          <w:rFonts w:ascii="Arial" w:eastAsia="Times New Roman" w:hAnsi="Arial" w:cs="Arial"/>
        </w:rPr>
        <w:t>EOL</w:t>
      </w:r>
      <w:r w:rsidRPr="005E27F3">
        <w:rPr>
          <w:rFonts w:ascii="Arial" w:eastAsia="Times New Roman" w:hAnsi="Arial" w:cs="Arial"/>
        </w:rPr>
        <w:t xml:space="preserve"> computer for each new computer received.</w:t>
      </w:r>
    </w:p>
    <w:p w14:paraId="21651B2F" w14:textId="77777777" w:rsidR="000C3B40" w:rsidRPr="005E27F3" w:rsidRDefault="000C3B40" w:rsidP="005E27F3">
      <w:pPr>
        <w:pStyle w:val="ListParagraph"/>
        <w:spacing w:after="0" w:line="240" w:lineRule="auto"/>
        <w:ind w:left="1440"/>
        <w:rPr>
          <w:rFonts w:ascii="Arial" w:eastAsia="Times New Roman" w:hAnsi="Arial" w:cs="Arial"/>
        </w:rPr>
      </w:pPr>
    </w:p>
    <w:p w14:paraId="3ED0B124" w14:textId="77777777" w:rsidR="000C3B40" w:rsidRPr="005E27F3" w:rsidRDefault="000C3B40" w:rsidP="005E27F3">
      <w:pPr>
        <w:pStyle w:val="ListParagraph"/>
        <w:spacing w:after="0" w:line="240" w:lineRule="auto"/>
        <w:ind w:left="1440" w:hanging="810"/>
        <w:rPr>
          <w:rFonts w:ascii="Arial" w:eastAsia="Times New Roman" w:hAnsi="Arial" w:cs="Arial"/>
        </w:rPr>
      </w:pPr>
      <w:r w:rsidRPr="005E27F3">
        <w:rPr>
          <w:rFonts w:ascii="Arial" w:eastAsia="Times New Roman" w:hAnsi="Arial" w:cs="Arial"/>
        </w:rPr>
        <w:t xml:space="preserve"> 03.03</w:t>
      </w:r>
      <w:r w:rsidRPr="005E27F3">
        <w:rPr>
          <w:rFonts w:ascii="Arial" w:hAnsi="Arial" w:cs="Arial"/>
        </w:rPr>
        <w:tab/>
      </w:r>
      <w:r w:rsidRPr="005E27F3">
        <w:rPr>
          <w:rFonts w:ascii="Arial" w:eastAsia="Times New Roman" w:hAnsi="Arial" w:cs="Arial"/>
        </w:rPr>
        <w:t>Departments are encouraged to cascade functional, supported computers internally to maximize value and reduce duplication of costs.</w:t>
      </w:r>
    </w:p>
    <w:p w14:paraId="67288E76" w14:textId="77777777" w:rsidR="000C3B40" w:rsidRPr="005E27F3" w:rsidRDefault="000C3B40" w:rsidP="005E27F3">
      <w:pPr>
        <w:pStyle w:val="ListParagraph"/>
        <w:spacing w:after="0" w:line="240" w:lineRule="auto"/>
        <w:rPr>
          <w:rFonts w:ascii="Arial" w:eastAsia="Times New Roman" w:hAnsi="Arial" w:cs="Arial"/>
        </w:rPr>
      </w:pPr>
    </w:p>
    <w:p w14:paraId="19EE43A6" w14:textId="77777777" w:rsidR="000C3B40" w:rsidRPr="005E27F3" w:rsidRDefault="000C3B40" w:rsidP="005E27F3">
      <w:pPr>
        <w:pStyle w:val="ListParagraph"/>
        <w:numPr>
          <w:ilvl w:val="1"/>
          <w:numId w:val="6"/>
        </w:numPr>
        <w:spacing w:after="0" w:line="240" w:lineRule="auto"/>
        <w:ind w:left="1440" w:hanging="720"/>
        <w:rPr>
          <w:rFonts w:ascii="Arial" w:eastAsiaTheme="minorEastAsia" w:hAnsi="Arial" w:cs="Arial"/>
          <w:color w:val="000000" w:themeColor="text1"/>
        </w:rPr>
      </w:pPr>
      <w:r w:rsidRPr="005E27F3">
        <w:rPr>
          <w:rFonts w:ascii="Arial" w:eastAsia="Arial" w:hAnsi="Arial" w:cs="Arial"/>
          <w:color w:val="222222"/>
        </w:rPr>
        <w:t>Exchanged systems must meet at least one of the following conditions:</w:t>
      </w:r>
    </w:p>
    <w:p w14:paraId="04EAACB0" w14:textId="77777777" w:rsidR="005E27F3" w:rsidRPr="005E27F3" w:rsidRDefault="005E27F3" w:rsidP="005E27F3">
      <w:pPr>
        <w:pStyle w:val="ListParagraph"/>
        <w:spacing w:after="0" w:line="240" w:lineRule="auto"/>
        <w:ind w:left="1440"/>
        <w:rPr>
          <w:rFonts w:ascii="Arial" w:eastAsiaTheme="minorEastAsia" w:hAnsi="Arial" w:cs="Arial"/>
          <w:color w:val="000000" w:themeColor="text1"/>
        </w:rPr>
      </w:pPr>
    </w:p>
    <w:p w14:paraId="64A5F7AB" w14:textId="085ADD27" w:rsidR="000C3B40" w:rsidRPr="005E27F3" w:rsidRDefault="005E27F3" w:rsidP="005E27F3">
      <w:pPr>
        <w:pStyle w:val="ListParagraph"/>
        <w:numPr>
          <w:ilvl w:val="0"/>
          <w:numId w:val="7"/>
        </w:numPr>
        <w:spacing w:after="0" w:line="240" w:lineRule="auto"/>
        <w:rPr>
          <w:rFonts w:ascii="Arial" w:eastAsiaTheme="minorEastAsia" w:hAnsi="Arial" w:cs="Arial"/>
          <w:color w:val="000000" w:themeColor="text1"/>
        </w:rPr>
      </w:pPr>
      <w:r>
        <w:rPr>
          <w:rFonts w:ascii="Arial" w:eastAsia="Arial" w:hAnsi="Arial" w:cs="Arial"/>
          <w:color w:val="333333"/>
        </w:rPr>
        <w:t>u</w:t>
      </w:r>
      <w:r w:rsidR="000C3B40" w:rsidRPr="005E27F3">
        <w:rPr>
          <w:rFonts w:ascii="Arial" w:eastAsia="Arial" w:hAnsi="Arial" w:cs="Arial"/>
          <w:color w:val="333333"/>
        </w:rPr>
        <w:t>nable to run a currently supported operating system;</w:t>
      </w:r>
      <w:r w:rsidR="000C3B40" w:rsidRPr="005E27F3">
        <w:rPr>
          <w:rFonts w:ascii="Arial" w:eastAsia="Arial" w:hAnsi="Arial" w:cs="Arial"/>
          <w:color w:val="333333"/>
        </w:rPr>
        <w:br/>
      </w:r>
    </w:p>
    <w:p w14:paraId="4E1B3615" w14:textId="3945261B" w:rsidR="000C3B40" w:rsidRPr="005E27F3" w:rsidRDefault="00227F99" w:rsidP="00227F99">
      <w:pPr>
        <w:pStyle w:val="ListParagraph"/>
        <w:numPr>
          <w:ilvl w:val="0"/>
          <w:numId w:val="7"/>
        </w:numPr>
        <w:tabs>
          <w:tab w:val="left" w:pos="1440"/>
        </w:tabs>
        <w:spacing w:after="0" w:line="240" w:lineRule="auto"/>
        <w:rPr>
          <w:rFonts w:ascii="Arial" w:eastAsiaTheme="minorEastAsia" w:hAnsi="Arial" w:cs="Arial"/>
          <w:color w:val="000000" w:themeColor="text1"/>
        </w:rPr>
      </w:pPr>
      <w:r>
        <w:rPr>
          <w:rFonts w:ascii="Arial" w:eastAsia="Arial" w:hAnsi="Arial" w:cs="Arial"/>
          <w:color w:val="333333"/>
        </w:rPr>
        <w:t>be</w:t>
      </w:r>
      <w:r w:rsidR="000C3B40" w:rsidRPr="005E27F3">
        <w:rPr>
          <w:rFonts w:ascii="Arial" w:eastAsia="Arial" w:hAnsi="Arial" w:cs="Arial"/>
          <w:color w:val="333333"/>
        </w:rPr>
        <w:t xml:space="preserve"> seven years old or older;</w:t>
      </w:r>
      <w:r w:rsidR="000C3B40" w:rsidRPr="005E27F3">
        <w:rPr>
          <w:rFonts w:ascii="Arial" w:eastAsia="Arial" w:hAnsi="Arial" w:cs="Arial"/>
          <w:color w:val="333333"/>
        </w:rPr>
        <w:br/>
      </w:r>
    </w:p>
    <w:p w14:paraId="04F6B11A" w14:textId="383B58AB" w:rsidR="000C3B40" w:rsidRPr="005E27F3" w:rsidRDefault="005E27F3" w:rsidP="005E27F3">
      <w:pPr>
        <w:pStyle w:val="ListParagraph"/>
        <w:numPr>
          <w:ilvl w:val="0"/>
          <w:numId w:val="7"/>
        </w:numPr>
        <w:spacing w:after="0" w:line="240" w:lineRule="auto"/>
        <w:rPr>
          <w:rFonts w:ascii="Arial" w:eastAsiaTheme="minorEastAsia" w:hAnsi="Arial" w:cs="Arial"/>
          <w:color w:val="000000" w:themeColor="text1"/>
        </w:rPr>
      </w:pPr>
      <w:r>
        <w:rPr>
          <w:rFonts w:ascii="Arial" w:eastAsia="Arial" w:hAnsi="Arial" w:cs="Arial"/>
          <w:color w:val="333333"/>
        </w:rPr>
        <w:t>n</w:t>
      </w:r>
      <w:r w:rsidR="000C3B40" w:rsidRPr="005E27F3">
        <w:rPr>
          <w:rFonts w:ascii="Arial" w:eastAsia="Arial" w:hAnsi="Arial" w:cs="Arial"/>
          <w:color w:val="333333"/>
        </w:rPr>
        <w:t>o longer in active use for university business and retained only as “spare” or “just-in-case” machines</w:t>
      </w:r>
      <w:r w:rsidR="000C3B40" w:rsidRPr="005E27F3">
        <w:rPr>
          <w:rFonts w:ascii="Arial" w:eastAsia="Arial" w:hAnsi="Arial" w:cs="Arial"/>
          <w:color w:val="222222"/>
        </w:rPr>
        <w:t>.</w:t>
      </w:r>
    </w:p>
    <w:p w14:paraId="06F4F463" w14:textId="77777777" w:rsidR="000C3B40" w:rsidRPr="005E27F3" w:rsidRDefault="000C3B40" w:rsidP="005E27F3">
      <w:pPr>
        <w:pStyle w:val="ListParagraph"/>
        <w:spacing w:after="0" w:line="240" w:lineRule="auto"/>
        <w:ind w:left="1440"/>
        <w:rPr>
          <w:rFonts w:ascii="Arial" w:eastAsia="Times New Roman" w:hAnsi="Arial" w:cs="Arial"/>
        </w:rPr>
      </w:pPr>
    </w:p>
    <w:p w14:paraId="7E502771" w14:textId="77777777" w:rsidR="000C3B40" w:rsidRPr="005E27F3" w:rsidRDefault="000C3B40" w:rsidP="005E27F3">
      <w:pPr>
        <w:spacing w:after="0" w:line="240" w:lineRule="auto"/>
        <w:ind w:left="1440" w:hanging="720"/>
        <w:rPr>
          <w:rFonts w:ascii="Arial" w:eastAsia="Times New Roman" w:hAnsi="Arial" w:cs="Arial"/>
        </w:rPr>
      </w:pPr>
      <w:r w:rsidRPr="005E27F3">
        <w:rPr>
          <w:rFonts w:ascii="Arial" w:eastAsia="Times New Roman" w:hAnsi="Arial" w:cs="Arial"/>
        </w:rPr>
        <w:t>03.05</w:t>
      </w:r>
      <w:r w:rsidRPr="005E27F3">
        <w:rPr>
          <w:rFonts w:ascii="Arial" w:eastAsia="Times New Roman" w:hAnsi="Arial" w:cs="Arial"/>
        </w:rPr>
        <w:tab/>
        <w:t xml:space="preserve">IT will ensure all data is securely removed and proper recycling or redeployment </w:t>
      </w:r>
      <w:proofErr w:type="gramStart"/>
      <w:r w:rsidRPr="005E27F3">
        <w:rPr>
          <w:rFonts w:ascii="Arial" w:eastAsia="Times New Roman" w:hAnsi="Arial" w:cs="Arial"/>
        </w:rPr>
        <w:t>is in compliance with</w:t>
      </w:r>
      <w:proofErr w:type="gramEnd"/>
      <w:r w:rsidRPr="005E27F3">
        <w:rPr>
          <w:rFonts w:ascii="Arial" w:eastAsia="Times New Roman" w:hAnsi="Arial" w:cs="Arial"/>
        </w:rPr>
        <w:t xml:space="preserve"> state and university-asset management policies. </w:t>
      </w:r>
    </w:p>
    <w:p w14:paraId="64062411" w14:textId="77777777" w:rsidR="000C3B40" w:rsidRPr="005E27F3" w:rsidRDefault="000C3B40" w:rsidP="005E27F3">
      <w:pPr>
        <w:pStyle w:val="ListParagraph"/>
        <w:spacing w:after="0" w:line="240" w:lineRule="auto"/>
        <w:rPr>
          <w:rFonts w:ascii="Arial" w:eastAsia="Times New Roman" w:hAnsi="Arial" w:cs="Arial"/>
        </w:rPr>
      </w:pPr>
    </w:p>
    <w:p w14:paraId="5AA2907E" w14:textId="77777777" w:rsidR="000C3B40" w:rsidRPr="005E27F3" w:rsidRDefault="000C3B40" w:rsidP="005E27F3">
      <w:pPr>
        <w:spacing w:after="0" w:line="240" w:lineRule="auto"/>
        <w:ind w:left="1440" w:hanging="720"/>
        <w:rPr>
          <w:rFonts w:ascii="Arial" w:eastAsia="Times New Roman" w:hAnsi="Arial" w:cs="Arial"/>
        </w:rPr>
      </w:pPr>
      <w:r w:rsidRPr="005E27F3">
        <w:rPr>
          <w:rFonts w:ascii="Arial" w:eastAsia="Times New Roman" w:hAnsi="Arial" w:cs="Arial"/>
        </w:rPr>
        <w:t>03.06</w:t>
      </w:r>
      <w:r w:rsidRPr="005E27F3">
        <w:rPr>
          <w:rFonts w:ascii="Arial" w:hAnsi="Arial" w:cs="Arial"/>
        </w:rPr>
        <w:tab/>
      </w:r>
      <w:r w:rsidRPr="005E27F3">
        <w:rPr>
          <w:rFonts w:ascii="Arial" w:eastAsia="Times New Roman" w:hAnsi="Arial" w:cs="Arial"/>
        </w:rPr>
        <w:t>Departments are not permitted to dispose of, or donate, university-owned computers independently of this established process.</w:t>
      </w:r>
    </w:p>
    <w:p w14:paraId="298E1654" w14:textId="77777777" w:rsidR="000C3B40" w:rsidRPr="005E27F3" w:rsidRDefault="000C3B40" w:rsidP="005E27F3">
      <w:pPr>
        <w:spacing w:after="0" w:line="240" w:lineRule="auto"/>
        <w:ind w:leftChars="325" w:left="1503" w:hanging="723"/>
        <w:rPr>
          <w:rFonts w:ascii="Arial" w:eastAsia="Times New Roman" w:hAnsi="Arial" w:cs="Arial"/>
        </w:rPr>
      </w:pPr>
    </w:p>
    <w:p w14:paraId="4AFB6537" w14:textId="77777777" w:rsidR="000C3B40" w:rsidRPr="005E27F3" w:rsidRDefault="000C3B40" w:rsidP="005E27F3">
      <w:pPr>
        <w:pStyle w:val="ListParagraph"/>
        <w:numPr>
          <w:ilvl w:val="0"/>
          <w:numId w:val="3"/>
        </w:numPr>
        <w:spacing w:after="0" w:line="240" w:lineRule="auto"/>
        <w:ind w:left="720" w:hanging="720"/>
        <w:rPr>
          <w:rFonts w:ascii="Arial" w:eastAsia="Times New Roman" w:hAnsi="Arial" w:cs="Arial"/>
          <w:b/>
          <w:bCs/>
        </w:rPr>
      </w:pPr>
      <w:r w:rsidRPr="005E27F3">
        <w:rPr>
          <w:rFonts w:ascii="Arial" w:eastAsia="Times New Roman" w:hAnsi="Arial" w:cs="Arial"/>
          <w:b/>
          <w:bCs/>
        </w:rPr>
        <w:t>PROCEDURES</w:t>
      </w:r>
    </w:p>
    <w:p w14:paraId="2966BA83" w14:textId="77777777" w:rsidR="000C3B40" w:rsidRPr="005E27F3" w:rsidRDefault="000C3B40" w:rsidP="005E27F3">
      <w:pPr>
        <w:pStyle w:val="ListParagraph"/>
        <w:spacing w:after="0" w:line="240" w:lineRule="auto"/>
        <w:rPr>
          <w:rFonts w:ascii="Arial" w:eastAsia="Times New Roman" w:hAnsi="Arial" w:cs="Arial"/>
          <w:b/>
          <w:bCs/>
        </w:rPr>
      </w:pPr>
    </w:p>
    <w:p w14:paraId="650DEAA9" w14:textId="77777777" w:rsidR="000C3B40" w:rsidRPr="005E27F3" w:rsidRDefault="000C3B40" w:rsidP="005E27F3">
      <w:pPr>
        <w:pStyle w:val="ListParagraph"/>
        <w:numPr>
          <w:ilvl w:val="1"/>
          <w:numId w:val="3"/>
        </w:numPr>
        <w:spacing w:after="0" w:line="240" w:lineRule="auto"/>
        <w:ind w:left="1440" w:hanging="720"/>
        <w:rPr>
          <w:rFonts w:ascii="Arial" w:eastAsia="Times New Roman" w:hAnsi="Arial" w:cs="Arial"/>
          <w:b/>
          <w:bCs/>
        </w:rPr>
      </w:pPr>
      <w:r w:rsidRPr="005E27F3">
        <w:rPr>
          <w:rFonts w:ascii="Arial" w:eastAsia="Times New Roman" w:hAnsi="Arial" w:cs="Arial"/>
        </w:rPr>
        <w:t xml:space="preserve">Departments receiving new computers will be reminded of the 30-day exchange requirement prior to and at the time of delivery. Upon requesting a new order, CRP contacts will be sent a form prompting them to identify a device for exchange. The new computer will not be delivered until an exchange device has been identified. </w:t>
      </w:r>
      <w:r w:rsidRPr="005E27F3">
        <w:rPr>
          <w:rFonts w:ascii="Arial" w:eastAsia="Times New Roman" w:hAnsi="Arial" w:cs="Arial"/>
        </w:rPr>
        <w:br/>
      </w:r>
    </w:p>
    <w:p w14:paraId="61F042A3" w14:textId="152CB9E8" w:rsidR="000C3B40" w:rsidRPr="005E27F3" w:rsidRDefault="000C3B40" w:rsidP="005E27F3">
      <w:pPr>
        <w:pStyle w:val="ListParagraph"/>
        <w:numPr>
          <w:ilvl w:val="1"/>
          <w:numId w:val="3"/>
        </w:numPr>
        <w:spacing w:after="0" w:line="240" w:lineRule="auto"/>
        <w:ind w:left="1440" w:hanging="720"/>
        <w:rPr>
          <w:rFonts w:ascii="Arial" w:eastAsia="Times New Roman" w:hAnsi="Arial" w:cs="Arial"/>
          <w:b/>
          <w:bCs/>
        </w:rPr>
      </w:pPr>
      <w:r w:rsidRPr="005E27F3">
        <w:rPr>
          <w:rFonts w:ascii="Arial" w:eastAsia="Times New Roman" w:hAnsi="Arial" w:cs="Arial"/>
        </w:rPr>
        <w:t xml:space="preserve">Within 30 days, departments must identify a computer within their area and prepare it for collection. Departments must identify an exchange device before their new computer </w:t>
      </w:r>
      <w:proofErr w:type="gramStart"/>
      <w:r w:rsidRPr="005E27F3">
        <w:rPr>
          <w:rFonts w:ascii="Arial" w:eastAsia="Times New Roman" w:hAnsi="Arial" w:cs="Arial"/>
        </w:rPr>
        <w:t>will be</w:t>
      </w:r>
      <w:proofErr w:type="gramEnd"/>
      <w:r w:rsidRPr="005E27F3">
        <w:rPr>
          <w:rFonts w:ascii="Arial" w:eastAsia="Times New Roman" w:hAnsi="Arial" w:cs="Arial"/>
        </w:rPr>
        <w:t xml:space="preserve"> delivered, and reminders will be sent periodically throughout the process. CRP contacts should work with their Technical Support Personnel or inventory manager to identify a device. By request, </w:t>
      </w:r>
      <w:r w:rsidR="00227F99">
        <w:rPr>
          <w:rFonts w:ascii="Arial" w:eastAsia="Times New Roman" w:hAnsi="Arial" w:cs="Arial"/>
        </w:rPr>
        <w:t>the IT Assistance Center (</w:t>
      </w:r>
      <w:r w:rsidRPr="005E27F3">
        <w:rPr>
          <w:rFonts w:ascii="Arial" w:eastAsia="Times New Roman" w:hAnsi="Arial" w:cs="Arial"/>
        </w:rPr>
        <w:t>ITAC</w:t>
      </w:r>
      <w:r w:rsidR="00227F99">
        <w:rPr>
          <w:rFonts w:ascii="Arial" w:eastAsia="Times New Roman" w:hAnsi="Arial" w:cs="Arial"/>
        </w:rPr>
        <w:t>)</w:t>
      </w:r>
      <w:r w:rsidRPr="005E27F3">
        <w:rPr>
          <w:rFonts w:ascii="Arial" w:eastAsia="Times New Roman" w:hAnsi="Arial" w:cs="Arial"/>
        </w:rPr>
        <w:t xml:space="preserve"> will provide a list of </w:t>
      </w:r>
      <w:r w:rsidR="00227F99">
        <w:rPr>
          <w:rFonts w:ascii="Arial" w:eastAsia="Times New Roman" w:hAnsi="Arial" w:cs="Arial"/>
        </w:rPr>
        <w:t>EOL</w:t>
      </w:r>
      <w:r w:rsidRPr="005E27F3">
        <w:rPr>
          <w:rFonts w:ascii="Arial" w:eastAsia="Times New Roman" w:hAnsi="Arial" w:cs="Arial"/>
        </w:rPr>
        <w:t xml:space="preserve"> devices in the department’s </w:t>
      </w:r>
      <w:r w:rsidR="00227F99">
        <w:rPr>
          <w:rFonts w:ascii="Arial" w:eastAsia="Times New Roman" w:hAnsi="Arial" w:cs="Arial"/>
        </w:rPr>
        <w:t>r</w:t>
      </w:r>
      <w:r w:rsidRPr="005E27F3">
        <w:rPr>
          <w:rFonts w:ascii="Arial" w:eastAsia="Times New Roman" w:hAnsi="Arial" w:cs="Arial"/>
        </w:rPr>
        <w:t xml:space="preserve">esponsible </w:t>
      </w:r>
      <w:r w:rsidR="00227F99">
        <w:rPr>
          <w:rFonts w:ascii="Arial" w:eastAsia="Times New Roman" w:hAnsi="Arial" w:cs="Arial"/>
        </w:rPr>
        <w:t>c</w:t>
      </w:r>
      <w:r w:rsidRPr="005E27F3">
        <w:rPr>
          <w:rFonts w:ascii="Arial" w:eastAsia="Times New Roman" w:hAnsi="Arial" w:cs="Arial"/>
        </w:rPr>
        <w:t xml:space="preserve">ost </w:t>
      </w:r>
      <w:r w:rsidR="00227F99">
        <w:rPr>
          <w:rFonts w:ascii="Arial" w:eastAsia="Times New Roman" w:hAnsi="Arial" w:cs="Arial"/>
        </w:rPr>
        <w:t>c</w:t>
      </w:r>
      <w:r w:rsidRPr="005E27F3">
        <w:rPr>
          <w:rFonts w:ascii="Arial" w:eastAsia="Times New Roman" w:hAnsi="Arial" w:cs="Arial"/>
        </w:rPr>
        <w:t>enter.</w:t>
      </w:r>
    </w:p>
    <w:p w14:paraId="735AB730" w14:textId="77777777" w:rsidR="005E27F3" w:rsidRPr="005E27F3" w:rsidRDefault="005E27F3" w:rsidP="005E27F3">
      <w:pPr>
        <w:pStyle w:val="ListParagraph"/>
        <w:spacing w:after="0" w:line="240" w:lineRule="auto"/>
        <w:ind w:left="1440"/>
        <w:rPr>
          <w:rFonts w:ascii="Arial" w:eastAsia="Times New Roman" w:hAnsi="Arial" w:cs="Arial"/>
          <w:b/>
          <w:bCs/>
        </w:rPr>
      </w:pPr>
    </w:p>
    <w:p w14:paraId="593960F9" w14:textId="1E3CD5DD" w:rsidR="000C3B40" w:rsidRPr="005E27F3" w:rsidRDefault="000C3B40" w:rsidP="005E27F3">
      <w:pPr>
        <w:pStyle w:val="ListParagraph"/>
        <w:numPr>
          <w:ilvl w:val="1"/>
          <w:numId w:val="3"/>
        </w:numPr>
        <w:spacing w:after="0" w:line="240" w:lineRule="auto"/>
        <w:ind w:left="1440" w:hanging="720"/>
        <w:rPr>
          <w:rFonts w:ascii="Arial" w:eastAsia="Times New Roman" w:hAnsi="Arial" w:cs="Arial"/>
          <w:b/>
          <w:bCs/>
        </w:rPr>
      </w:pPr>
      <w:r w:rsidRPr="005E27F3">
        <w:rPr>
          <w:rFonts w:ascii="Arial" w:eastAsia="Times New Roman" w:hAnsi="Arial" w:cs="Arial"/>
        </w:rPr>
        <w:t xml:space="preserve">Using the ITAC ticketing system, departments will submit the device information to ITAC. Once the exchange device has been identified and the new CRP order has been delivered to the department, departments will have 30 days to exchange the device. ITAC will coordinate pick-up or drop-off, record asset details, and perform secure data removal. As part of the CRP process, a separate ITAC ticket will be created to help CRP contacts manage the exchange. ITAC will work with departments to coordinate pick-ups if requested, otherwise, exchange devices should be turned in to the ITAC </w:t>
      </w:r>
      <w:r w:rsidR="00227F99">
        <w:rPr>
          <w:rFonts w:ascii="Arial" w:eastAsia="Times New Roman" w:hAnsi="Arial" w:cs="Arial"/>
        </w:rPr>
        <w:t>s</w:t>
      </w:r>
      <w:r w:rsidRPr="005E27F3">
        <w:rPr>
          <w:rFonts w:ascii="Arial" w:eastAsia="Times New Roman" w:hAnsi="Arial" w:cs="Arial"/>
        </w:rPr>
        <w:t xml:space="preserve">ervice </w:t>
      </w:r>
      <w:r w:rsidR="00227F99">
        <w:rPr>
          <w:rFonts w:ascii="Arial" w:eastAsia="Times New Roman" w:hAnsi="Arial" w:cs="Arial"/>
        </w:rPr>
        <w:t>d</w:t>
      </w:r>
      <w:r w:rsidRPr="005E27F3">
        <w:rPr>
          <w:rFonts w:ascii="Arial" w:eastAsia="Times New Roman" w:hAnsi="Arial" w:cs="Arial"/>
        </w:rPr>
        <w:t xml:space="preserve">esk on the first floor of the Alkek Library in San Marcos or the ITAC </w:t>
      </w:r>
      <w:r w:rsidR="00227F99">
        <w:rPr>
          <w:rFonts w:ascii="Arial" w:eastAsia="Times New Roman" w:hAnsi="Arial" w:cs="Arial"/>
        </w:rPr>
        <w:t>s</w:t>
      </w:r>
      <w:r w:rsidRPr="005E27F3">
        <w:rPr>
          <w:rFonts w:ascii="Arial" w:eastAsia="Times New Roman" w:hAnsi="Arial" w:cs="Arial"/>
        </w:rPr>
        <w:t xml:space="preserve">ervice </w:t>
      </w:r>
      <w:r w:rsidR="00227F99">
        <w:rPr>
          <w:rFonts w:ascii="Arial" w:eastAsia="Times New Roman" w:hAnsi="Arial" w:cs="Arial"/>
        </w:rPr>
        <w:t>d</w:t>
      </w:r>
      <w:r w:rsidRPr="005E27F3">
        <w:rPr>
          <w:rFonts w:ascii="Arial" w:eastAsia="Times New Roman" w:hAnsi="Arial" w:cs="Arial"/>
        </w:rPr>
        <w:t>esk on the third floor of the Avery Building in Round Rock.</w:t>
      </w:r>
    </w:p>
    <w:p w14:paraId="009AF4DB" w14:textId="77777777" w:rsidR="005E27F3" w:rsidRPr="005E27F3" w:rsidRDefault="005E27F3" w:rsidP="005E27F3">
      <w:pPr>
        <w:spacing w:after="0" w:line="240" w:lineRule="auto"/>
        <w:rPr>
          <w:rFonts w:ascii="Arial" w:eastAsia="Times New Roman" w:hAnsi="Arial" w:cs="Arial"/>
          <w:b/>
          <w:bCs/>
        </w:rPr>
      </w:pPr>
    </w:p>
    <w:p w14:paraId="094A10AB" w14:textId="201C56EE" w:rsidR="000C3B40" w:rsidRPr="005E27F3" w:rsidRDefault="000C3B40" w:rsidP="005E27F3">
      <w:pPr>
        <w:pStyle w:val="ListParagraph"/>
        <w:numPr>
          <w:ilvl w:val="1"/>
          <w:numId w:val="3"/>
        </w:numPr>
        <w:spacing w:after="0" w:line="240" w:lineRule="auto"/>
        <w:ind w:left="1440" w:hanging="720"/>
        <w:rPr>
          <w:rFonts w:ascii="Arial" w:eastAsia="Times New Roman" w:hAnsi="Arial" w:cs="Arial"/>
          <w:b/>
          <w:bCs/>
        </w:rPr>
      </w:pPr>
      <w:r w:rsidRPr="005E27F3">
        <w:rPr>
          <w:rFonts w:ascii="Arial" w:eastAsia="Times New Roman" w:hAnsi="Arial" w:cs="Arial"/>
        </w:rPr>
        <w:t xml:space="preserve">ITAC </w:t>
      </w:r>
      <w:r w:rsidR="00227F99">
        <w:rPr>
          <w:rFonts w:ascii="Arial" w:eastAsia="Times New Roman" w:hAnsi="Arial" w:cs="Arial"/>
        </w:rPr>
        <w:t xml:space="preserve">will </w:t>
      </w:r>
      <w:r w:rsidRPr="005E27F3">
        <w:rPr>
          <w:rFonts w:ascii="Arial" w:eastAsia="Times New Roman" w:hAnsi="Arial" w:cs="Arial"/>
        </w:rPr>
        <w:t xml:space="preserve">record exchanged equipment in the university’s asset-management system and confirm removal from departmental inventory. Once received, the exchanged device will be transferred out of the department’s </w:t>
      </w:r>
      <w:r w:rsidR="00227F99">
        <w:rPr>
          <w:rFonts w:ascii="Arial" w:eastAsia="Times New Roman" w:hAnsi="Arial" w:cs="Arial"/>
        </w:rPr>
        <w:t>r</w:t>
      </w:r>
      <w:r w:rsidRPr="005E27F3">
        <w:rPr>
          <w:rFonts w:ascii="Arial" w:eastAsia="Times New Roman" w:hAnsi="Arial" w:cs="Arial"/>
        </w:rPr>
        <w:t xml:space="preserve">esponsible </w:t>
      </w:r>
      <w:r w:rsidR="00227F99">
        <w:rPr>
          <w:rFonts w:ascii="Arial" w:eastAsia="Times New Roman" w:hAnsi="Arial" w:cs="Arial"/>
        </w:rPr>
        <w:t>c</w:t>
      </w:r>
      <w:r w:rsidRPr="005E27F3">
        <w:rPr>
          <w:rFonts w:ascii="Arial" w:eastAsia="Times New Roman" w:hAnsi="Arial" w:cs="Arial"/>
        </w:rPr>
        <w:t xml:space="preserve">ost </w:t>
      </w:r>
      <w:r w:rsidR="00227F99">
        <w:rPr>
          <w:rFonts w:ascii="Arial" w:eastAsia="Times New Roman" w:hAnsi="Arial" w:cs="Arial"/>
        </w:rPr>
        <w:t>c</w:t>
      </w:r>
      <w:r w:rsidRPr="005E27F3">
        <w:rPr>
          <w:rFonts w:ascii="Arial" w:eastAsia="Times New Roman" w:hAnsi="Arial" w:cs="Arial"/>
        </w:rPr>
        <w:t>enter</w:t>
      </w:r>
      <w:r w:rsidR="00227F99">
        <w:rPr>
          <w:rFonts w:ascii="Arial" w:eastAsia="Times New Roman" w:hAnsi="Arial" w:cs="Arial"/>
        </w:rPr>
        <w:t>,</w:t>
      </w:r>
      <w:r w:rsidRPr="005E27F3">
        <w:rPr>
          <w:rFonts w:ascii="Arial" w:eastAsia="Times New Roman" w:hAnsi="Arial" w:cs="Arial"/>
        </w:rPr>
        <w:t xml:space="preserve"> and ITAC will securely wipe any data from the device and transfer it as surplus to the University Distribution Center. CRP contacts will receive confirmation of the </w:t>
      </w:r>
      <w:r w:rsidR="00227F99">
        <w:rPr>
          <w:rFonts w:ascii="Arial" w:eastAsia="Times New Roman" w:hAnsi="Arial" w:cs="Arial"/>
        </w:rPr>
        <w:t>a</w:t>
      </w:r>
      <w:r w:rsidRPr="005E27F3">
        <w:rPr>
          <w:rFonts w:ascii="Arial" w:eastAsia="Times New Roman" w:hAnsi="Arial" w:cs="Arial"/>
        </w:rPr>
        <w:t xml:space="preserve">sset </w:t>
      </w:r>
      <w:r w:rsidR="00227F99">
        <w:rPr>
          <w:rFonts w:ascii="Arial" w:eastAsia="Times New Roman" w:hAnsi="Arial" w:cs="Arial"/>
        </w:rPr>
        <w:t>t</w:t>
      </w:r>
      <w:r w:rsidRPr="005E27F3">
        <w:rPr>
          <w:rFonts w:ascii="Arial" w:eastAsia="Times New Roman" w:hAnsi="Arial" w:cs="Arial"/>
        </w:rPr>
        <w:t>ransfer, at which point the ticket will be closed.</w:t>
      </w:r>
    </w:p>
    <w:p w14:paraId="12A5E741" w14:textId="77777777" w:rsidR="000C3B40" w:rsidRPr="005E27F3" w:rsidRDefault="000C3B40" w:rsidP="005E27F3">
      <w:pPr>
        <w:spacing w:after="0" w:line="240" w:lineRule="auto"/>
        <w:rPr>
          <w:rFonts w:ascii="Arial" w:eastAsia="Times New Roman" w:hAnsi="Arial" w:cs="Arial"/>
          <w:b/>
          <w:bCs/>
        </w:rPr>
      </w:pPr>
    </w:p>
    <w:p w14:paraId="01A57079" w14:textId="77777777" w:rsidR="000C3B40" w:rsidRDefault="000C3B40" w:rsidP="005E27F3">
      <w:pPr>
        <w:pStyle w:val="ListParagraph"/>
        <w:numPr>
          <w:ilvl w:val="0"/>
          <w:numId w:val="3"/>
        </w:numPr>
        <w:spacing w:after="0" w:line="240" w:lineRule="auto"/>
        <w:ind w:left="720" w:hanging="720"/>
        <w:rPr>
          <w:rFonts w:ascii="Arial" w:eastAsia="Times New Roman" w:hAnsi="Arial" w:cs="Arial"/>
          <w:b/>
          <w:bCs/>
        </w:rPr>
      </w:pPr>
      <w:r w:rsidRPr="005E27F3">
        <w:rPr>
          <w:rFonts w:ascii="Arial" w:eastAsia="Times New Roman" w:hAnsi="Arial" w:cs="Arial"/>
          <w:b/>
          <w:bCs/>
        </w:rPr>
        <w:t>EXCEPTIONS</w:t>
      </w:r>
    </w:p>
    <w:p w14:paraId="22BEA9CB" w14:textId="77777777" w:rsidR="005E27F3" w:rsidRPr="005E27F3" w:rsidRDefault="005E27F3" w:rsidP="005E27F3">
      <w:pPr>
        <w:pStyle w:val="ListParagraph"/>
        <w:spacing w:after="0" w:line="240" w:lineRule="auto"/>
        <w:rPr>
          <w:rFonts w:ascii="Arial" w:eastAsia="Times New Roman" w:hAnsi="Arial" w:cs="Arial"/>
          <w:b/>
          <w:bCs/>
        </w:rPr>
      </w:pPr>
    </w:p>
    <w:p w14:paraId="42D88CDA" w14:textId="55EED327" w:rsidR="000C3B40" w:rsidRPr="005E27F3" w:rsidRDefault="000C3B40" w:rsidP="005E27F3">
      <w:pPr>
        <w:pStyle w:val="ListParagraph"/>
        <w:numPr>
          <w:ilvl w:val="1"/>
          <w:numId w:val="3"/>
        </w:numPr>
        <w:spacing w:after="0" w:line="240" w:lineRule="auto"/>
        <w:ind w:left="1440" w:hanging="720"/>
        <w:rPr>
          <w:rFonts w:ascii="Arial" w:eastAsia="Times New Roman" w:hAnsi="Arial" w:cs="Arial"/>
          <w:b/>
          <w:bCs/>
        </w:rPr>
      </w:pPr>
      <w:r w:rsidRPr="005E27F3">
        <w:rPr>
          <w:rFonts w:ascii="Arial" w:eastAsia="Times New Roman" w:hAnsi="Arial" w:cs="Arial"/>
        </w:rPr>
        <w:t xml:space="preserve">Requests for exceptions must be submitted to the Division of </w:t>
      </w:r>
      <w:r w:rsidR="00227F99">
        <w:rPr>
          <w:rFonts w:ascii="Arial" w:eastAsia="Times New Roman" w:hAnsi="Arial" w:cs="Arial"/>
        </w:rPr>
        <w:t xml:space="preserve">IT </w:t>
      </w:r>
      <w:r w:rsidRPr="005E27F3">
        <w:rPr>
          <w:rFonts w:ascii="Arial" w:eastAsia="Times New Roman" w:hAnsi="Arial" w:cs="Arial"/>
        </w:rPr>
        <w:t>to ensure lifecycle management inventory compliance. Information for the exception can be gathered at the time of the initial 30-day exchange requirement notification. As part of the form that will be sent to CRP contacts prompting them to identify an exchange device, there will be an option to request an exception. Exceptions will be permitted for reasonable business purposes (e.g., departments that do not have spare/</w:t>
      </w:r>
      <w:r w:rsidR="00227F99">
        <w:rPr>
          <w:rFonts w:ascii="Arial" w:eastAsia="Times New Roman" w:hAnsi="Arial" w:cs="Arial"/>
        </w:rPr>
        <w:t>EOL</w:t>
      </w:r>
      <w:r w:rsidRPr="005E27F3">
        <w:rPr>
          <w:rFonts w:ascii="Arial" w:eastAsia="Times New Roman" w:hAnsi="Arial" w:cs="Arial"/>
        </w:rPr>
        <w:t xml:space="preserve"> devices to exchange).</w:t>
      </w:r>
    </w:p>
    <w:p w14:paraId="08A05833" w14:textId="77777777" w:rsidR="000C3B40" w:rsidRPr="005E27F3" w:rsidRDefault="000C3B40" w:rsidP="005E27F3">
      <w:pPr>
        <w:pStyle w:val="ListParagraph"/>
        <w:spacing w:after="0" w:line="240" w:lineRule="auto"/>
        <w:ind w:left="900"/>
        <w:rPr>
          <w:rFonts w:ascii="Arial" w:eastAsia="Times New Roman" w:hAnsi="Arial" w:cs="Arial"/>
          <w:b/>
          <w:bCs/>
        </w:rPr>
      </w:pPr>
    </w:p>
    <w:p w14:paraId="0A6442AB" w14:textId="77777777" w:rsidR="000C3B40" w:rsidRPr="005E27F3" w:rsidRDefault="000C3B40" w:rsidP="005E27F3">
      <w:pPr>
        <w:spacing w:after="0" w:line="240" w:lineRule="auto"/>
        <w:rPr>
          <w:rFonts w:ascii="Arial" w:eastAsia="Times New Roman" w:hAnsi="Arial" w:cs="Arial"/>
          <w:b/>
          <w:bCs/>
        </w:rPr>
      </w:pPr>
      <w:r w:rsidRPr="005E27F3">
        <w:rPr>
          <w:rFonts w:ascii="Arial" w:eastAsia="Times New Roman" w:hAnsi="Arial" w:cs="Arial"/>
          <w:b/>
          <w:bCs/>
        </w:rPr>
        <w:t>06.</w:t>
      </w:r>
      <w:r w:rsidRPr="005E27F3">
        <w:rPr>
          <w:rFonts w:ascii="Arial" w:eastAsia="Times New Roman" w:hAnsi="Arial" w:cs="Arial"/>
          <w:b/>
          <w:bCs/>
        </w:rPr>
        <w:tab/>
        <w:t>REVIEWERS OF THIS PPS</w:t>
      </w:r>
    </w:p>
    <w:p w14:paraId="435E5F0E" w14:textId="77777777" w:rsidR="000C3B40" w:rsidRPr="005E27F3" w:rsidRDefault="000C3B40" w:rsidP="005E27F3">
      <w:pPr>
        <w:tabs>
          <w:tab w:val="left" w:pos="720"/>
          <w:tab w:val="left" w:pos="1440"/>
        </w:tabs>
        <w:spacing w:after="0" w:line="240" w:lineRule="auto"/>
        <w:rPr>
          <w:rFonts w:ascii="Arial" w:eastAsia="Times New Roman" w:hAnsi="Arial" w:cs="Arial"/>
        </w:rPr>
      </w:pPr>
    </w:p>
    <w:p w14:paraId="16717A20" w14:textId="77777777" w:rsidR="000C3B40" w:rsidRPr="005E27F3" w:rsidRDefault="000C3B40" w:rsidP="005E27F3">
      <w:pPr>
        <w:spacing w:after="0" w:line="240" w:lineRule="auto"/>
        <w:ind w:leftChars="327" w:left="1505" w:hangingChars="300" w:hanging="720"/>
        <w:rPr>
          <w:rFonts w:ascii="Arial" w:eastAsia="Times New Roman" w:hAnsi="Arial" w:cs="Arial"/>
        </w:rPr>
      </w:pPr>
      <w:r w:rsidRPr="005E27F3">
        <w:rPr>
          <w:rFonts w:ascii="Arial" w:eastAsia="Times New Roman" w:hAnsi="Arial" w:cs="Arial"/>
        </w:rPr>
        <w:t>06.01</w:t>
      </w:r>
      <w:r w:rsidRPr="005E27F3">
        <w:rPr>
          <w:rFonts w:ascii="Arial" w:eastAsia="Times New Roman" w:hAnsi="Arial" w:cs="Arial"/>
        </w:rPr>
        <w:tab/>
        <w:t>Reviewers of this PPS include the following:</w:t>
      </w:r>
    </w:p>
    <w:p w14:paraId="1A66CF88" w14:textId="77777777" w:rsidR="000C3B40" w:rsidRPr="005E27F3" w:rsidRDefault="000C3B40" w:rsidP="005E27F3">
      <w:pPr>
        <w:spacing w:after="0" w:line="240" w:lineRule="auto"/>
        <w:ind w:leftChars="327" w:left="1505" w:hangingChars="300" w:hanging="720"/>
        <w:rPr>
          <w:rFonts w:ascii="Arial" w:eastAsia="Times New Roman" w:hAnsi="Arial" w:cs="Arial"/>
        </w:rPr>
      </w:pPr>
    </w:p>
    <w:p w14:paraId="753446D4"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u w:val="single"/>
        </w:rPr>
      </w:pPr>
      <w:r w:rsidRPr="005E27F3">
        <w:rPr>
          <w:rFonts w:ascii="Arial" w:eastAsia="Times New Roman" w:hAnsi="Arial" w:cs="Arial"/>
          <w:u w:val="single"/>
        </w:rPr>
        <w:t>Position</w:t>
      </w:r>
      <w:r w:rsidRPr="005E27F3">
        <w:rPr>
          <w:rFonts w:ascii="Arial" w:eastAsia="Times New Roman" w:hAnsi="Arial" w:cs="Arial"/>
        </w:rPr>
        <w:tab/>
      </w:r>
      <w:r w:rsidRPr="005E27F3">
        <w:rPr>
          <w:rFonts w:ascii="Arial" w:eastAsia="Times New Roman" w:hAnsi="Arial" w:cs="Arial"/>
          <w:u w:val="single"/>
        </w:rPr>
        <w:t>Date</w:t>
      </w:r>
    </w:p>
    <w:p w14:paraId="718E3C95"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p>
    <w:p w14:paraId="78B70CD9"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Special Assistant to the Vice</w:t>
      </w:r>
      <w:r w:rsidRPr="005E27F3">
        <w:rPr>
          <w:rFonts w:ascii="Arial" w:hAnsi="Arial" w:cs="Arial"/>
        </w:rPr>
        <w:tab/>
      </w:r>
      <w:r w:rsidRPr="005E27F3">
        <w:rPr>
          <w:rFonts w:ascii="Arial" w:eastAsia="Times New Roman" w:hAnsi="Arial" w:cs="Arial"/>
        </w:rPr>
        <w:t>November 1 E5Y</w:t>
      </w:r>
    </w:p>
    <w:p w14:paraId="2174D041"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President for Information Technology</w:t>
      </w:r>
    </w:p>
    <w:p w14:paraId="196604FD"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p>
    <w:p w14:paraId="79DA1A4D"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Director, Managed Services</w:t>
      </w:r>
      <w:r w:rsidRPr="005E27F3">
        <w:rPr>
          <w:rFonts w:ascii="Arial" w:hAnsi="Arial" w:cs="Arial"/>
        </w:rPr>
        <w:tab/>
      </w:r>
      <w:r w:rsidRPr="005E27F3">
        <w:rPr>
          <w:rFonts w:ascii="Arial" w:eastAsia="Times New Roman" w:hAnsi="Arial" w:cs="Arial"/>
        </w:rPr>
        <w:t>November 1 E5Y</w:t>
      </w:r>
    </w:p>
    <w:p w14:paraId="3F2FE53F"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p>
    <w:p w14:paraId="2B7A83AB"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Chief Technology Officer</w:t>
      </w:r>
      <w:r w:rsidRPr="005E27F3">
        <w:rPr>
          <w:rFonts w:ascii="Arial" w:hAnsi="Arial" w:cs="Arial"/>
        </w:rPr>
        <w:tab/>
      </w:r>
      <w:r w:rsidRPr="005E27F3">
        <w:rPr>
          <w:rFonts w:ascii="Arial" w:eastAsia="Times New Roman" w:hAnsi="Arial" w:cs="Arial"/>
        </w:rPr>
        <w:t>November 1 E5Y</w:t>
      </w:r>
    </w:p>
    <w:p w14:paraId="161A1289"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p>
    <w:p w14:paraId="0145DC54"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Vice President for Information</w:t>
      </w:r>
      <w:r w:rsidRPr="005E27F3">
        <w:rPr>
          <w:rFonts w:ascii="Arial" w:eastAsia="Times New Roman" w:hAnsi="Arial" w:cs="Arial"/>
        </w:rPr>
        <w:tab/>
        <w:t>November 1 E5Y</w:t>
      </w:r>
    </w:p>
    <w:p w14:paraId="70222BB9"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r w:rsidRPr="005E27F3">
        <w:rPr>
          <w:rFonts w:ascii="Arial" w:eastAsia="Times New Roman" w:hAnsi="Arial" w:cs="Arial"/>
        </w:rPr>
        <w:t>Technology</w:t>
      </w:r>
    </w:p>
    <w:p w14:paraId="69F454A9" w14:textId="77777777" w:rsidR="000C3B40" w:rsidRPr="005E27F3" w:rsidRDefault="000C3B40" w:rsidP="005E27F3">
      <w:pPr>
        <w:tabs>
          <w:tab w:val="left" w:pos="5760"/>
        </w:tabs>
        <w:spacing w:after="0" w:line="240" w:lineRule="auto"/>
        <w:ind w:leftChars="654" w:left="1570" w:firstLine="1"/>
        <w:rPr>
          <w:rFonts w:ascii="Arial" w:eastAsia="Times New Roman" w:hAnsi="Arial" w:cs="Arial"/>
        </w:rPr>
      </w:pPr>
    </w:p>
    <w:p w14:paraId="5D60D7E5" w14:textId="181D0F50" w:rsidR="000C3B40" w:rsidRPr="005E27F3" w:rsidRDefault="000C3B40" w:rsidP="005E27F3">
      <w:pPr>
        <w:tabs>
          <w:tab w:val="left" w:pos="2610"/>
        </w:tabs>
        <w:spacing w:after="0" w:line="240" w:lineRule="auto"/>
        <w:ind w:left="720" w:hanging="720"/>
        <w:rPr>
          <w:rFonts w:ascii="Arial" w:eastAsia="Times New Roman" w:hAnsi="Arial" w:cs="Arial"/>
          <w:b/>
        </w:rPr>
      </w:pPr>
      <w:r w:rsidRPr="005E27F3">
        <w:rPr>
          <w:rFonts w:ascii="Arial" w:eastAsia="Times New Roman" w:hAnsi="Arial" w:cs="Arial"/>
          <w:b/>
        </w:rPr>
        <w:t>0</w:t>
      </w:r>
      <w:r w:rsidR="00227F99">
        <w:rPr>
          <w:rFonts w:ascii="Arial" w:eastAsia="Times New Roman" w:hAnsi="Arial" w:cs="Arial"/>
          <w:b/>
        </w:rPr>
        <w:t>7</w:t>
      </w:r>
      <w:r w:rsidRPr="005E27F3">
        <w:rPr>
          <w:rFonts w:ascii="Arial" w:eastAsia="Times New Roman" w:hAnsi="Arial" w:cs="Arial"/>
          <w:b/>
        </w:rPr>
        <w:t>.</w:t>
      </w:r>
      <w:r w:rsidRPr="005E27F3">
        <w:rPr>
          <w:rFonts w:ascii="Arial" w:eastAsia="Times New Roman" w:hAnsi="Arial" w:cs="Arial"/>
          <w:b/>
        </w:rPr>
        <w:tab/>
        <w:t>CERTIFICATION STATEMENT</w:t>
      </w:r>
    </w:p>
    <w:p w14:paraId="674759BC" w14:textId="77777777" w:rsidR="000C3B40" w:rsidRPr="005E27F3" w:rsidRDefault="000C3B40" w:rsidP="005E27F3">
      <w:pPr>
        <w:tabs>
          <w:tab w:val="left" w:pos="2610"/>
        </w:tabs>
        <w:spacing w:after="0" w:line="240" w:lineRule="auto"/>
        <w:ind w:left="720" w:hanging="720"/>
        <w:rPr>
          <w:rFonts w:ascii="Arial" w:eastAsia="Times New Roman" w:hAnsi="Arial" w:cs="Arial"/>
        </w:rPr>
      </w:pPr>
    </w:p>
    <w:p w14:paraId="374A7091" w14:textId="77777777" w:rsidR="000C3B40" w:rsidRPr="005E27F3" w:rsidRDefault="000C3B40" w:rsidP="005E27F3">
      <w:pPr>
        <w:tabs>
          <w:tab w:val="left" w:pos="2610"/>
        </w:tabs>
        <w:spacing w:after="0" w:line="240" w:lineRule="auto"/>
        <w:ind w:left="720"/>
        <w:rPr>
          <w:rFonts w:ascii="Arial" w:eastAsia="Times New Roman" w:hAnsi="Arial" w:cs="Arial"/>
        </w:rPr>
      </w:pPr>
      <w:r w:rsidRPr="005E27F3">
        <w:rPr>
          <w:rFonts w:ascii="Arial" w:eastAsia="Times New Roman" w:hAnsi="Arial" w:cs="Arial"/>
        </w:rPr>
        <w:t xml:space="preserve">This PPS has been reviewed by the following individuals in their official capacities and represents Texas State Information Technology policy and procedure from the date of this document until superseded. </w:t>
      </w:r>
    </w:p>
    <w:p w14:paraId="3DCD3A66" w14:textId="77777777" w:rsidR="000C3B40" w:rsidRPr="005E27F3" w:rsidRDefault="000C3B40" w:rsidP="005E27F3">
      <w:pPr>
        <w:tabs>
          <w:tab w:val="left" w:pos="2610"/>
        </w:tabs>
        <w:spacing w:after="0" w:line="240" w:lineRule="auto"/>
        <w:ind w:left="720"/>
        <w:rPr>
          <w:rFonts w:ascii="Arial" w:eastAsia="Times New Roman" w:hAnsi="Arial" w:cs="Arial"/>
        </w:rPr>
      </w:pPr>
    </w:p>
    <w:p w14:paraId="05463F16" w14:textId="77777777" w:rsidR="000C3B40" w:rsidRPr="005E27F3" w:rsidRDefault="000C3B40" w:rsidP="005E27F3">
      <w:pPr>
        <w:tabs>
          <w:tab w:val="left" w:pos="2610"/>
        </w:tabs>
        <w:spacing w:after="0" w:line="240" w:lineRule="auto"/>
        <w:ind w:left="720"/>
        <w:rPr>
          <w:rFonts w:ascii="Arial" w:eastAsia="Times New Roman" w:hAnsi="Arial" w:cs="Arial"/>
        </w:rPr>
      </w:pPr>
      <w:r w:rsidRPr="005E27F3">
        <w:rPr>
          <w:rFonts w:ascii="Arial" w:eastAsia="Times New Roman" w:hAnsi="Arial" w:cs="Arial"/>
        </w:rPr>
        <w:t>Chief Technology Officer; senior reviewer of this PPS</w:t>
      </w:r>
    </w:p>
    <w:p w14:paraId="72EEF546" w14:textId="77777777" w:rsidR="000C3B40" w:rsidRPr="005E27F3" w:rsidRDefault="000C3B40" w:rsidP="005E27F3">
      <w:pPr>
        <w:tabs>
          <w:tab w:val="left" w:pos="2610"/>
        </w:tabs>
        <w:spacing w:after="0" w:line="240" w:lineRule="auto"/>
        <w:ind w:left="720"/>
        <w:rPr>
          <w:rFonts w:ascii="Arial" w:eastAsia="Times New Roman" w:hAnsi="Arial" w:cs="Arial"/>
        </w:rPr>
      </w:pPr>
    </w:p>
    <w:p w14:paraId="1135E941" w14:textId="2DE12304" w:rsidR="008F5A23" w:rsidRPr="00227F99" w:rsidRDefault="000C3B40" w:rsidP="00227F99">
      <w:pPr>
        <w:tabs>
          <w:tab w:val="left" w:pos="2610"/>
        </w:tabs>
        <w:spacing w:after="0" w:line="240" w:lineRule="auto"/>
        <w:ind w:left="720"/>
        <w:rPr>
          <w:rFonts w:ascii="Arial" w:hAnsi="Arial" w:cs="Arial"/>
        </w:rPr>
      </w:pPr>
      <w:r w:rsidRPr="005E27F3">
        <w:rPr>
          <w:rFonts w:ascii="Arial" w:eastAsia="Times New Roman" w:hAnsi="Arial" w:cs="Arial"/>
        </w:rPr>
        <w:t>Vice President for Information Technology</w:t>
      </w:r>
    </w:p>
    <w:sectPr w:rsidR="008F5A23" w:rsidRPr="0022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67DE"/>
    <w:multiLevelType w:val="multilevel"/>
    <w:tmpl w:val="D9FC1262"/>
    <w:lvl w:ilvl="0">
      <w:start w:val="2"/>
      <w:numFmt w:val="decimalZero"/>
      <w:lvlText w:val="%1"/>
      <w:lvlJc w:val="left"/>
      <w:pPr>
        <w:ind w:left="600" w:hanging="600"/>
      </w:pPr>
      <w:rPr>
        <w:rFonts w:hint="default"/>
      </w:rPr>
    </w:lvl>
    <w:lvl w:ilvl="1">
      <w:start w:val="4"/>
      <w:numFmt w:val="decimalZero"/>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D9F25C0"/>
    <w:multiLevelType w:val="multilevel"/>
    <w:tmpl w:val="2B5A972A"/>
    <w:lvl w:ilvl="0">
      <w:start w:val="3"/>
      <w:numFmt w:val="decimalZero"/>
      <w:lvlText w:val="%1."/>
      <w:lvlJc w:val="left"/>
      <w:pPr>
        <w:ind w:left="900" w:hanging="360"/>
      </w:pPr>
      <w:rPr>
        <w:rFonts w:hint="default"/>
      </w:rPr>
    </w:lvl>
    <w:lvl w:ilvl="1">
      <w:start w:val="1"/>
      <w:numFmt w:val="decimalZero"/>
      <w:isLgl/>
      <w:lvlText w:val="%1.%2"/>
      <w:lvlJc w:val="left"/>
      <w:pPr>
        <w:ind w:left="1680" w:hanging="600"/>
      </w:pPr>
      <w:rPr>
        <w:rFonts w:hint="default"/>
        <w:b w:val="0"/>
        <w:bCs w:val="0"/>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660" w:hanging="1800"/>
      </w:pPr>
      <w:rPr>
        <w:rFonts w:hint="default"/>
      </w:rPr>
    </w:lvl>
  </w:abstractNum>
  <w:abstractNum w:abstractNumId="2" w15:restartNumberingAfterBreak="0">
    <w:nsid w:val="3A6213E2"/>
    <w:multiLevelType w:val="hybridMultilevel"/>
    <w:tmpl w:val="34180732"/>
    <w:lvl w:ilvl="0" w:tplc="05AE2DAA">
      <w:start w:val="1"/>
      <w:numFmt w:val="lowerLetter"/>
      <w:lvlText w:val="%1."/>
      <w:lvlJc w:val="left"/>
      <w:pPr>
        <w:ind w:left="1800" w:hanging="360"/>
      </w:pPr>
      <w:rPr>
        <w:rFonts w:ascii="Arial" w:eastAsia="Arial" w:hAnsi="Arial" w:cs="Arial" w:hint="default"/>
        <w:color w:val="333333"/>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BD3C97"/>
    <w:multiLevelType w:val="multilevel"/>
    <w:tmpl w:val="7E0E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DD437D"/>
    <w:multiLevelType w:val="multilevel"/>
    <w:tmpl w:val="53FAEDBE"/>
    <w:lvl w:ilvl="0">
      <w:start w:val="3"/>
      <w:numFmt w:val="decimalZero"/>
      <w:lvlText w:val="%1"/>
      <w:lvlJc w:val="left"/>
      <w:pPr>
        <w:ind w:left="600" w:hanging="600"/>
      </w:pPr>
      <w:rPr>
        <w:rFonts w:hint="default"/>
      </w:rPr>
    </w:lvl>
    <w:lvl w:ilvl="1">
      <w:start w:val="4"/>
      <w:numFmt w:val="decimalZero"/>
      <w:lvlText w:val="%1.%2"/>
      <w:lvlJc w:val="left"/>
      <w:pPr>
        <w:ind w:left="1680" w:hanging="600"/>
      </w:pPr>
      <w:rPr>
        <w:rFonts w:ascii="Arial" w:hAnsi="Arial" w:cs="Arial"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EAA4CC0"/>
    <w:multiLevelType w:val="multilevel"/>
    <w:tmpl w:val="2F067CBE"/>
    <w:lvl w:ilvl="0">
      <w:start w:val="1"/>
      <w:numFmt w:val="decimalZero"/>
      <w:lvlText w:val="%1"/>
      <w:lvlJc w:val="left"/>
      <w:pPr>
        <w:ind w:left="720" w:hanging="720"/>
      </w:pPr>
      <w:rPr>
        <w:rFonts w:hint="default"/>
      </w:rPr>
    </w:lvl>
    <w:lvl w:ilvl="1">
      <w:start w:val="1"/>
      <w:numFmt w:val="decimalZero"/>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76BA1C9A"/>
    <w:multiLevelType w:val="multilevel"/>
    <w:tmpl w:val="F884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661023">
    <w:abstractNumId w:val="3"/>
  </w:num>
  <w:num w:numId="2" w16cid:durableId="1240481898">
    <w:abstractNumId w:val="6"/>
  </w:num>
  <w:num w:numId="3" w16cid:durableId="855660276">
    <w:abstractNumId w:val="1"/>
  </w:num>
  <w:num w:numId="4" w16cid:durableId="1877231177">
    <w:abstractNumId w:val="5"/>
  </w:num>
  <w:num w:numId="5" w16cid:durableId="748842770">
    <w:abstractNumId w:val="0"/>
  </w:num>
  <w:num w:numId="6" w16cid:durableId="1014381795">
    <w:abstractNumId w:val="4"/>
  </w:num>
  <w:num w:numId="7" w16cid:durableId="49842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1A"/>
    <w:rsid w:val="0000386D"/>
    <w:rsid w:val="0000584B"/>
    <w:rsid w:val="000068B5"/>
    <w:rsid w:val="00007325"/>
    <w:rsid w:val="000101E4"/>
    <w:rsid w:val="00011CB1"/>
    <w:rsid w:val="0001284A"/>
    <w:rsid w:val="0001474F"/>
    <w:rsid w:val="000231E7"/>
    <w:rsid w:val="00026213"/>
    <w:rsid w:val="0002752F"/>
    <w:rsid w:val="00027849"/>
    <w:rsid w:val="00042401"/>
    <w:rsid w:val="00053881"/>
    <w:rsid w:val="000552BC"/>
    <w:rsid w:val="00071CCC"/>
    <w:rsid w:val="00084D04"/>
    <w:rsid w:val="000866D0"/>
    <w:rsid w:val="00087B58"/>
    <w:rsid w:val="0009064D"/>
    <w:rsid w:val="000A4D8F"/>
    <w:rsid w:val="000C3B40"/>
    <w:rsid w:val="000D2C12"/>
    <w:rsid w:val="000D2FDD"/>
    <w:rsid w:val="000D772E"/>
    <w:rsid w:val="0010185D"/>
    <w:rsid w:val="00111975"/>
    <w:rsid w:val="00113657"/>
    <w:rsid w:val="00117C5D"/>
    <w:rsid w:val="001236B8"/>
    <w:rsid w:val="001345A8"/>
    <w:rsid w:val="00137E63"/>
    <w:rsid w:val="0014300B"/>
    <w:rsid w:val="0017439C"/>
    <w:rsid w:val="001754B2"/>
    <w:rsid w:val="00181CEC"/>
    <w:rsid w:val="001A2252"/>
    <w:rsid w:val="001A23D8"/>
    <w:rsid w:val="001B172F"/>
    <w:rsid w:val="001B23E7"/>
    <w:rsid w:val="001C1E4B"/>
    <w:rsid w:val="001C6AFD"/>
    <w:rsid w:val="001D3E9B"/>
    <w:rsid w:val="001D5043"/>
    <w:rsid w:val="001D51AC"/>
    <w:rsid w:val="001D75C4"/>
    <w:rsid w:val="001E40EB"/>
    <w:rsid w:val="001E77A9"/>
    <w:rsid w:val="001F4744"/>
    <w:rsid w:val="00221A30"/>
    <w:rsid w:val="00222BD0"/>
    <w:rsid w:val="0022568D"/>
    <w:rsid w:val="00227F99"/>
    <w:rsid w:val="00247804"/>
    <w:rsid w:val="00247A95"/>
    <w:rsid w:val="00260E24"/>
    <w:rsid w:val="002655CF"/>
    <w:rsid w:val="00270596"/>
    <w:rsid w:val="002706EC"/>
    <w:rsid w:val="00276B10"/>
    <w:rsid w:val="00284168"/>
    <w:rsid w:val="00292FC1"/>
    <w:rsid w:val="00297507"/>
    <w:rsid w:val="002A078A"/>
    <w:rsid w:val="002B2B7D"/>
    <w:rsid w:val="002B578D"/>
    <w:rsid w:val="002B7361"/>
    <w:rsid w:val="002C5D7E"/>
    <w:rsid w:val="002C67B0"/>
    <w:rsid w:val="002C6C7D"/>
    <w:rsid w:val="002C76F8"/>
    <w:rsid w:val="002D311B"/>
    <w:rsid w:val="002E155D"/>
    <w:rsid w:val="002F3D08"/>
    <w:rsid w:val="0031621A"/>
    <w:rsid w:val="003246A1"/>
    <w:rsid w:val="0034288A"/>
    <w:rsid w:val="00365196"/>
    <w:rsid w:val="00370F2D"/>
    <w:rsid w:val="00377B1D"/>
    <w:rsid w:val="003B1F3D"/>
    <w:rsid w:val="003D2937"/>
    <w:rsid w:val="003D3F67"/>
    <w:rsid w:val="003E244A"/>
    <w:rsid w:val="003E4F24"/>
    <w:rsid w:val="003F66A0"/>
    <w:rsid w:val="004160AB"/>
    <w:rsid w:val="00417982"/>
    <w:rsid w:val="0042078E"/>
    <w:rsid w:val="00442D58"/>
    <w:rsid w:val="00447422"/>
    <w:rsid w:val="00454F21"/>
    <w:rsid w:val="00463FAF"/>
    <w:rsid w:val="00470AB2"/>
    <w:rsid w:val="00474E43"/>
    <w:rsid w:val="00483152"/>
    <w:rsid w:val="004867DF"/>
    <w:rsid w:val="00496FF6"/>
    <w:rsid w:val="004A339B"/>
    <w:rsid w:val="004C17B4"/>
    <w:rsid w:val="004C7FE5"/>
    <w:rsid w:val="004D0CA4"/>
    <w:rsid w:val="004D5262"/>
    <w:rsid w:val="004E7F15"/>
    <w:rsid w:val="004F1572"/>
    <w:rsid w:val="005153A9"/>
    <w:rsid w:val="00516357"/>
    <w:rsid w:val="005268E5"/>
    <w:rsid w:val="00534393"/>
    <w:rsid w:val="00535363"/>
    <w:rsid w:val="00547840"/>
    <w:rsid w:val="00560F81"/>
    <w:rsid w:val="00561BC5"/>
    <w:rsid w:val="0056328C"/>
    <w:rsid w:val="0056581C"/>
    <w:rsid w:val="0057191A"/>
    <w:rsid w:val="00576C40"/>
    <w:rsid w:val="00580FA6"/>
    <w:rsid w:val="00590EDE"/>
    <w:rsid w:val="005A0BE0"/>
    <w:rsid w:val="005A0E8B"/>
    <w:rsid w:val="005A2D77"/>
    <w:rsid w:val="005C4AF7"/>
    <w:rsid w:val="005C68DD"/>
    <w:rsid w:val="005D03F4"/>
    <w:rsid w:val="005D471D"/>
    <w:rsid w:val="005D6D6F"/>
    <w:rsid w:val="005D74DD"/>
    <w:rsid w:val="005E234C"/>
    <w:rsid w:val="005E27F3"/>
    <w:rsid w:val="005F1A52"/>
    <w:rsid w:val="005F3C88"/>
    <w:rsid w:val="005F5BAF"/>
    <w:rsid w:val="00605479"/>
    <w:rsid w:val="0060751F"/>
    <w:rsid w:val="00607A54"/>
    <w:rsid w:val="00621636"/>
    <w:rsid w:val="0063120E"/>
    <w:rsid w:val="00632CCB"/>
    <w:rsid w:val="00637E5B"/>
    <w:rsid w:val="0064146F"/>
    <w:rsid w:val="0064173B"/>
    <w:rsid w:val="00646347"/>
    <w:rsid w:val="00662587"/>
    <w:rsid w:val="0066313B"/>
    <w:rsid w:val="0066582C"/>
    <w:rsid w:val="00666E05"/>
    <w:rsid w:val="00675962"/>
    <w:rsid w:val="006769B2"/>
    <w:rsid w:val="00692002"/>
    <w:rsid w:val="00697388"/>
    <w:rsid w:val="006A2CA1"/>
    <w:rsid w:val="006A3FD5"/>
    <w:rsid w:val="006A62DE"/>
    <w:rsid w:val="006B036E"/>
    <w:rsid w:val="006B29FA"/>
    <w:rsid w:val="006B2E33"/>
    <w:rsid w:val="006B5FED"/>
    <w:rsid w:val="006C1CC2"/>
    <w:rsid w:val="006D073A"/>
    <w:rsid w:val="006D58B7"/>
    <w:rsid w:val="006E7660"/>
    <w:rsid w:val="007125AB"/>
    <w:rsid w:val="007254D0"/>
    <w:rsid w:val="00726179"/>
    <w:rsid w:val="00735819"/>
    <w:rsid w:val="00742BCA"/>
    <w:rsid w:val="0074455B"/>
    <w:rsid w:val="00746922"/>
    <w:rsid w:val="00757EA0"/>
    <w:rsid w:val="00763F0F"/>
    <w:rsid w:val="00764C75"/>
    <w:rsid w:val="0076559E"/>
    <w:rsid w:val="00771385"/>
    <w:rsid w:val="00772143"/>
    <w:rsid w:val="007726BD"/>
    <w:rsid w:val="0077656C"/>
    <w:rsid w:val="00792EF1"/>
    <w:rsid w:val="00796ED8"/>
    <w:rsid w:val="007A6B77"/>
    <w:rsid w:val="007C004D"/>
    <w:rsid w:val="007C1392"/>
    <w:rsid w:val="007C4DBA"/>
    <w:rsid w:val="007C5643"/>
    <w:rsid w:val="007C598F"/>
    <w:rsid w:val="007D261C"/>
    <w:rsid w:val="007D395C"/>
    <w:rsid w:val="007E2ACC"/>
    <w:rsid w:val="007E550B"/>
    <w:rsid w:val="007F32F8"/>
    <w:rsid w:val="007F45E7"/>
    <w:rsid w:val="007F6824"/>
    <w:rsid w:val="0080176D"/>
    <w:rsid w:val="00810D20"/>
    <w:rsid w:val="00810DC8"/>
    <w:rsid w:val="008331C8"/>
    <w:rsid w:val="0084058C"/>
    <w:rsid w:val="00850268"/>
    <w:rsid w:val="00854B54"/>
    <w:rsid w:val="00883778"/>
    <w:rsid w:val="00886548"/>
    <w:rsid w:val="00886BF8"/>
    <w:rsid w:val="00886DFC"/>
    <w:rsid w:val="00893407"/>
    <w:rsid w:val="008A211C"/>
    <w:rsid w:val="008A2921"/>
    <w:rsid w:val="008A324D"/>
    <w:rsid w:val="008C2494"/>
    <w:rsid w:val="008C30D4"/>
    <w:rsid w:val="008E5435"/>
    <w:rsid w:val="008F245C"/>
    <w:rsid w:val="008F3539"/>
    <w:rsid w:val="008F5A23"/>
    <w:rsid w:val="009033C1"/>
    <w:rsid w:val="00913979"/>
    <w:rsid w:val="00921829"/>
    <w:rsid w:val="00924048"/>
    <w:rsid w:val="00945D4A"/>
    <w:rsid w:val="00951A86"/>
    <w:rsid w:val="00957313"/>
    <w:rsid w:val="00966CA3"/>
    <w:rsid w:val="00970E4A"/>
    <w:rsid w:val="00980E8D"/>
    <w:rsid w:val="0098270B"/>
    <w:rsid w:val="00984E8C"/>
    <w:rsid w:val="009871B3"/>
    <w:rsid w:val="00990DC1"/>
    <w:rsid w:val="009943AF"/>
    <w:rsid w:val="00997FD6"/>
    <w:rsid w:val="009A1B25"/>
    <w:rsid w:val="009A3F1F"/>
    <w:rsid w:val="009B4155"/>
    <w:rsid w:val="009B55D6"/>
    <w:rsid w:val="009B5B7C"/>
    <w:rsid w:val="009C345F"/>
    <w:rsid w:val="009C438A"/>
    <w:rsid w:val="009D488C"/>
    <w:rsid w:val="009E0A11"/>
    <w:rsid w:val="009F4819"/>
    <w:rsid w:val="009F7280"/>
    <w:rsid w:val="00A017D9"/>
    <w:rsid w:val="00A16402"/>
    <w:rsid w:val="00A207AB"/>
    <w:rsid w:val="00A2161A"/>
    <w:rsid w:val="00A50E19"/>
    <w:rsid w:val="00A516C0"/>
    <w:rsid w:val="00A68714"/>
    <w:rsid w:val="00A7312D"/>
    <w:rsid w:val="00A73D8A"/>
    <w:rsid w:val="00A82E08"/>
    <w:rsid w:val="00AB71E3"/>
    <w:rsid w:val="00AC4BED"/>
    <w:rsid w:val="00AC4C04"/>
    <w:rsid w:val="00AE1C30"/>
    <w:rsid w:val="00B0080F"/>
    <w:rsid w:val="00B0324E"/>
    <w:rsid w:val="00B04A15"/>
    <w:rsid w:val="00B2464A"/>
    <w:rsid w:val="00B263AD"/>
    <w:rsid w:val="00B3625D"/>
    <w:rsid w:val="00B41131"/>
    <w:rsid w:val="00B43E02"/>
    <w:rsid w:val="00B73407"/>
    <w:rsid w:val="00B75F0B"/>
    <w:rsid w:val="00B97BCB"/>
    <w:rsid w:val="00BA3040"/>
    <w:rsid w:val="00BB513B"/>
    <w:rsid w:val="00BC0893"/>
    <w:rsid w:val="00BD6D39"/>
    <w:rsid w:val="00BE6E8D"/>
    <w:rsid w:val="00BF0053"/>
    <w:rsid w:val="00BF67A6"/>
    <w:rsid w:val="00C043B9"/>
    <w:rsid w:val="00C07738"/>
    <w:rsid w:val="00C173F0"/>
    <w:rsid w:val="00C21DCA"/>
    <w:rsid w:val="00C33B36"/>
    <w:rsid w:val="00C36933"/>
    <w:rsid w:val="00C3768F"/>
    <w:rsid w:val="00C41D80"/>
    <w:rsid w:val="00C6207C"/>
    <w:rsid w:val="00C63A9B"/>
    <w:rsid w:val="00C64FCE"/>
    <w:rsid w:val="00C74B81"/>
    <w:rsid w:val="00C74C24"/>
    <w:rsid w:val="00CC2296"/>
    <w:rsid w:val="00CC4D1C"/>
    <w:rsid w:val="00CD666D"/>
    <w:rsid w:val="00CD6EE2"/>
    <w:rsid w:val="00CD73C7"/>
    <w:rsid w:val="00CE0524"/>
    <w:rsid w:val="00CF04F6"/>
    <w:rsid w:val="00CF22C2"/>
    <w:rsid w:val="00CF6245"/>
    <w:rsid w:val="00D01022"/>
    <w:rsid w:val="00D0210E"/>
    <w:rsid w:val="00D04620"/>
    <w:rsid w:val="00D048F2"/>
    <w:rsid w:val="00D138AE"/>
    <w:rsid w:val="00D15E41"/>
    <w:rsid w:val="00D17640"/>
    <w:rsid w:val="00D2290D"/>
    <w:rsid w:val="00D26CF3"/>
    <w:rsid w:val="00D31ABD"/>
    <w:rsid w:val="00D35377"/>
    <w:rsid w:val="00D50E83"/>
    <w:rsid w:val="00D5610D"/>
    <w:rsid w:val="00D62D60"/>
    <w:rsid w:val="00D65BC5"/>
    <w:rsid w:val="00D66CDB"/>
    <w:rsid w:val="00D70EA4"/>
    <w:rsid w:val="00D86E4C"/>
    <w:rsid w:val="00D9073D"/>
    <w:rsid w:val="00D92F35"/>
    <w:rsid w:val="00DA068C"/>
    <w:rsid w:val="00DC01EA"/>
    <w:rsid w:val="00DD47DF"/>
    <w:rsid w:val="00DE2887"/>
    <w:rsid w:val="00DF2289"/>
    <w:rsid w:val="00DF7DCC"/>
    <w:rsid w:val="00E07B9A"/>
    <w:rsid w:val="00E1221A"/>
    <w:rsid w:val="00E15ED4"/>
    <w:rsid w:val="00E301FD"/>
    <w:rsid w:val="00E32939"/>
    <w:rsid w:val="00E616CB"/>
    <w:rsid w:val="00E62189"/>
    <w:rsid w:val="00E83499"/>
    <w:rsid w:val="00E848BE"/>
    <w:rsid w:val="00E84D3B"/>
    <w:rsid w:val="00E915EB"/>
    <w:rsid w:val="00E9655D"/>
    <w:rsid w:val="00E96A23"/>
    <w:rsid w:val="00EA2B99"/>
    <w:rsid w:val="00EB0BC1"/>
    <w:rsid w:val="00EB5FAD"/>
    <w:rsid w:val="00EB784D"/>
    <w:rsid w:val="00EC61D8"/>
    <w:rsid w:val="00EE261A"/>
    <w:rsid w:val="00EE7A0A"/>
    <w:rsid w:val="00EF549F"/>
    <w:rsid w:val="00EF710B"/>
    <w:rsid w:val="00F014D1"/>
    <w:rsid w:val="00F14941"/>
    <w:rsid w:val="00F2287E"/>
    <w:rsid w:val="00F2641C"/>
    <w:rsid w:val="00F27572"/>
    <w:rsid w:val="00F3599C"/>
    <w:rsid w:val="00F52AC0"/>
    <w:rsid w:val="00F53EA5"/>
    <w:rsid w:val="00F53FB2"/>
    <w:rsid w:val="00F60139"/>
    <w:rsid w:val="00F7314C"/>
    <w:rsid w:val="00F74E6E"/>
    <w:rsid w:val="00F77FE0"/>
    <w:rsid w:val="00F90FD1"/>
    <w:rsid w:val="00F91232"/>
    <w:rsid w:val="00F91D5A"/>
    <w:rsid w:val="00F94377"/>
    <w:rsid w:val="00F951F0"/>
    <w:rsid w:val="00FC1D73"/>
    <w:rsid w:val="00FD1B43"/>
    <w:rsid w:val="00FD431C"/>
    <w:rsid w:val="00FE4319"/>
    <w:rsid w:val="0178A726"/>
    <w:rsid w:val="030CB18B"/>
    <w:rsid w:val="03334A1D"/>
    <w:rsid w:val="0417A861"/>
    <w:rsid w:val="0428763E"/>
    <w:rsid w:val="04DF8AF7"/>
    <w:rsid w:val="0522F513"/>
    <w:rsid w:val="06472FBB"/>
    <w:rsid w:val="08CE73C0"/>
    <w:rsid w:val="09C01FBC"/>
    <w:rsid w:val="0A4677B9"/>
    <w:rsid w:val="0BBEB6AA"/>
    <w:rsid w:val="0CB8C455"/>
    <w:rsid w:val="0D070445"/>
    <w:rsid w:val="0DE1BFF1"/>
    <w:rsid w:val="102B4C7E"/>
    <w:rsid w:val="103DD29B"/>
    <w:rsid w:val="1169CC45"/>
    <w:rsid w:val="12015A0A"/>
    <w:rsid w:val="124917AF"/>
    <w:rsid w:val="12609A15"/>
    <w:rsid w:val="1353687F"/>
    <w:rsid w:val="13B18DC0"/>
    <w:rsid w:val="1465C71F"/>
    <w:rsid w:val="15192CF5"/>
    <w:rsid w:val="1654ABA1"/>
    <w:rsid w:val="176749AF"/>
    <w:rsid w:val="1A7BCD68"/>
    <w:rsid w:val="1CCA29CC"/>
    <w:rsid w:val="1CD5307A"/>
    <w:rsid w:val="1D91EB7A"/>
    <w:rsid w:val="1E9F3349"/>
    <w:rsid w:val="21E4A50E"/>
    <w:rsid w:val="231342CE"/>
    <w:rsid w:val="23929F85"/>
    <w:rsid w:val="24B80769"/>
    <w:rsid w:val="26866ADB"/>
    <w:rsid w:val="268925DF"/>
    <w:rsid w:val="28DFC13A"/>
    <w:rsid w:val="2A29ED6F"/>
    <w:rsid w:val="2A338F9F"/>
    <w:rsid w:val="2AFC7DB3"/>
    <w:rsid w:val="2B55343A"/>
    <w:rsid w:val="2BB82627"/>
    <w:rsid w:val="2BCDDD6E"/>
    <w:rsid w:val="2D1183CF"/>
    <w:rsid w:val="2D16E3EC"/>
    <w:rsid w:val="2DB247CB"/>
    <w:rsid w:val="2DD06587"/>
    <w:rsid w:val="2E7B897B"/>
    <w:rsid w:val="2EA18C21"/>
    <w:rsid w:val="2FE2D7E2"/>
    <w:rsid w:val="32FB3D32"/>
    <w:rsid w:val="338E0AE7"/>
    <w:rsid w:val="3481EDDE"/>
    <w:rsid w:val="38426CEC"/>
    <w:rsid w:val="3A2A2766"/>
    <w:rsid w:val="3D1C525B"/>
    <w:rsid w:val="3D6592DE"/>
    <w:rsid w:val="3E762001"/>
    <w:rsid w:val="3F2F609F"/>
    <w:rsid w:val="3F904239"/>
    <w:rsid w:val="3FD5D8B5"/>
    <w:rsid w:val="416DDC68"/>
    <w:rsid w:val="419170E4"/>
    <w:rsid w:val="45AA0C87"/>
    <w:rsid w:val="4616D0DB"/>
    <w:rsid w:val="4AB207DD"/>
    <w:rsid w:val="4F58A531"/>
    <w:rsid w:val="51001B14"/>
    <w:rsid w:val="510BEBEE"/>
    <w:rsid w:val="53F23D3C"/>
    <w:rsid w:val="55A4B643"/>
    <w:rsid w:val="56B38011"/>
    <w:rsid w:val="57B75649"/>
    <w:rsid w:val="57F5A86D"/>
    <w:rsid w:val="593B6A82"/>
    <w:rsid w:val="5996A787"/>
    <w:rsid w:val="599AD743"/>
    <w:rsid w:val="59BB8CC7"/>
    <w:rsid w:val="5E72CB12"/>
    <w:rsid w:val="5EFF895A"/>
    <w:rsid w:val="5F8CAB28"/>
    <w:rsid w:val="613ED152"/>
    <w:rsid w:val="61FD9C01"/>
    <w:rsid w:val="62D82B38"/>
    <w:rsid w:val="6B491EB4"/>
    <w:rsid w:val="6BF88ED8"/>
    <w:rsid w:val="6C053FD9"/>
    <w:rsid w:val="6D49B0BB"/>
    <w:rsid w:val="6D77E4C8"/>
    <w:rsid w:val="7090E6AF"/>
    <w:rsid w:val="70C57407"/>
    <w:rsid w:val="774ED854"/>
    <w:rsid w:val="77794EFF"/>
    <w:rsid w:val="777EC3A9"/>
    <w:rsid w:val="77BB0B5B"/>
    <w:rsid w:val="7841ED37"/>
    <w:rsid w:val="79CEE6FA"/>
    <w:rsid w:val="7AF4245C"/>
    <w:rsid w:val="7C241A9C"/>
    <w:rsid w:val="7CCB6C9A"/>
    <w:rsid w:val="7DE597F5"/>
    <w:rsid w:val="7E14ABE6"/>
    <w:rsid w:val="7F29A394"/>
    <w:rsid w:val="7FE043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E8CD"/>
  <w15:chartTrackingRefBased/>
  <w15:docId w15:val="{7D341880-150B-4D4A-B95C-5B43B4E9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61A"/>
    <w:rPr>
      <w:rFonts w:eastAsiaTheme="majorEastAsia" w:cstheme="majorBidi"/>
      <w:color w:val="272727" w:themeColor="text1" w:themeTint="D8"/>
    </w:rPr>
  </w:style>
  <w:style w:type="paragraph" w:styleId="Title">
    <w:name w:val="Title"/>
    <w:basedOn w:val="Normal"/>
    <w:next w:val="Normal"/>
    <w:link w:val="TitleChar"/>
    <w:uiPriority w:val="10"/>
    <w:qFormat/>
    <w:rsid w:val="00EE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61A"/>
    <w:pPr>
      <w:spacing w:before="160"/>
      <w:jc w:val="center"/>
    </w:pPr>
    <w:rPr>
      <w:i/>
      <w:iCs/>
      <w:color w:val="404040" w:themeColor="text1" w:themeTint="BF"/>
    </w:rPr>
  </w:style>
  <w:style w:type="character" w:customStyle="1" w:styleId="QuoteChar">
    <w:name w:val="Quote Char"/>
    <w:basedOn w:val="DefaultParagraphFont"/>
    <w:link w:val="Quote"/>
    <w:uiPriority w:val="29"/>
    <w:rsid w:val="00EE261A"/>
    <w:rPr>
      <w:i/>
      <w:iCs/>
      <w:color w:val="404040" w:themeColor="text1" w:themeTint="BF"/>
    </w:rPr>
  </w:style>
  <w:style w:type="paragraph" w:styleId="ListParagraph">
    <w:name w:val="List Paragraph"/>
    <w:basedOn w:val="Normal"/>
    <w:uiPriority w:val="34"/>
    <w:qFormat/>
    <w:rsid w:val="00EE261A"/>
    <w:pPr>
      <w:ind w:left="720"/>
      <w:contextualSpacing/>
    </w:pPr>
  </w:style>
  <w:style w:type="character" w:styleId="IntenseEmphasis">
    <w:name w:val="Intense Emphasis"/>
    <w:basedOn w:val="DefaultParagraphFont"/>
    <w:uiPriority w:val="21"/>
    <w:qFormat/>
    <w:rsid w:val="00EE261A"/>
    <w:rPr>
      <w:i/>
      <w:iCs/>
      <w:color w:val="0F4761" w:themeColor="accent1" w:themeShade="BF"/>
    </w:rPr>
  </w:style>
  <w:style w:type="paragraph" w:styleId="IntenseQuote">
    <w:name w:val="Intense Quote"/>
    <w:basedOn w:val="Normal"/>
    <w:next w:val="Normal"/>
    <w:link w:val="IntenseQuoteChar"/>
    <w:uiPriority w:val="30"/>
    <w:qFormat/>
    <w:rsid w:val="00EE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61A"/>
    <w:rPr>
      <w:i/>
      <w:iCs/>
      <w:color w:val="0F4761" w:themeColor="accent1" w:themeShade="BF"/>
    </w:rPr>
  </w:style>
  <w:style w:type="character" w:styleId="IntenseReference">
    <w:name w:val="Intense Reference"/>
    <w:basedOn w:val="DefaultParagraphFont"/>
    <w:uiPriority w:val="32"/>
    <w:qFormat/>
    <w:rsid w:val="00EE261A"/>
    <w:rPr>
      <w:b/>
      <w:bCs/>
      <w:smallCaps/>
      <w:color w:val="0F4761" w:themeColor="accent1" w:themeShade="BF"/>
      <w:spacing w:val="5"/>
    </w:rPr>
  </w:style>
  <w:style w:type="paragraph" w:styleId="Revision">
    <w:name w:val="Revision"/>
    <w:hidden/>
    <w:uiPriority w:val="99"/>
    <w:semiHidden/>
    <w:rsid w:val="00757EA0"/>
    <w:pPr>
      <w:spacing w:after="0" w:line="240" w:lineRule="auto"/>
    </w:pPr>
  </w:style>
  <w:style w:type="character" w:styleId="CommentReference">
    <w:name w:val="annotation reference"/>
    <w:basedOn w:val="DefaultParagraphFont"/>
    <w:uiPriority w:val="99"/>
    <w:semiHidden/>
    <w:unhideWhenUsed/>
    <w:rsid w:val="000101E4"/>
    <w:rPr>
      <w:sz w:val="16"/>
      <w:szCs w:val="16"/>
    </w:rPr>
  </w:style>
  <w:style w:type="paragraph" w:styleId="CommentText">
    <w:name w:val="annotation text"/>
    <w:basedOn w:val="Normal"/>
    <w:link w:val="CommentTextChar"/>
    <w:uiPriority w:val="99"/>
    <w:unhideWhenUsed/>
    <w:rsid w:val="000101E4"/>
    <w:pPr>
      <w:spacing w:line="240" w:lineRule="auto"/>
    </w:pPr>
    <w:rPr>
      <w:sz w:val="20"/>
      <w:szCs w:val="20"/>
    </w:rPr>
  </w:style>
  <w:style w:type="character" w:customStyle="1" w:styleId="CommentTextChar">
    <w:name w:val="Comment Text Char"/>
    <w:basedOn w:val="DefaultParagraphFont"/>
    <w:link w:val="CommentText"/>
    <w:uiPriority w:val="99"/>
    <w:rsid w:val="000101E4"/>
    <w:rPr>
      <w:sz w:val="20"/>
      <w:szCs w:val="20"/>
    </w:rPr>
  </w:style>
  <w:style w:type="paragraph" w:styleId="CommentSubject">
    <w:name w:val="annotation subject"/>
    <w:basedOn w:val="CommentText"/>
    <w:next w:val="CommentText"/>
    <w:link w:val="CommentSubjectChar"/>
    <w:uiPriority w:val="99"/>
    <w:semiHidden/>
    <w:unhideWhenUsed/>
    <w:rsid w:val="000101E4"/>
    <w:rPr>
      <w:b/>
      <w:bCs/>
    </w:rPr>
  </w:style>
  <w:style w:type="character" w:customStyle="1" w:styleId="CommentSubjectChar">
    <w:name w:val="Comment Subject Char"/>
    <w:basedOn w:val="CommentTextChar"/>
    <w:link w:val="CommentSubject"/>
    <w:uiPriority w:val="99"/>
    <w:semiHidden/>
    <w:rsid w:val="000101E4"/>
    <w:rPr>
      <w:b/>
      <w:bCs/>
      <w:sz w:val="20"/>
      <w:szCs w:val="20"/>
    </w:rPr>
  </w:style>
  <w:style w:type="character" w:styleId="Mention">
    <w:name w:val="Mention"/>
    <w:basedOn w:val="DefaultParagraphFont"/>
    <w:uiPriority w:val="99"/>
    <w:unhideWhenUsed/>
    <w:rsid w:val="00071CCC"/>
    <w:rPr>
      <w:color w:val="2B579A"/>
      <w:shd w:val="clear" w:color="auto" w:fill="E1DFDD"/>
    </w:rPr>
  </w:style>
  <w:style w:type="character" w:styleId="Hyperlink">
    <w:name w:val="Hyperlink"/>
    <w:basedOn w:val="DefaultParagraphFont"/>
    <w:uiPriority w:val="99"/>
    <w:unhideWhenUsed/>
    <w:rsid w:val="777EC3A9"/>
    <w:rPr>
      <w:color w:val="467886"/>
      <w:u w:val="single"/>
    </w:rPr>
  </w:style>
  <w:style w:type="character" w:styleId="Emphasis">
    <w:name w:val="Emphasis"/>
    <w:basedOn w:val="DefaultParagraphFont"/>
    <w:uiPriority w:val="20"/>
    <w:qFormat/>
    <w:rsid w:val="00B73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5623</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Missy</dc:creator>
  <cp:keywords/>
  <dc:description/>
  <cp:lastModifiedBy>Martinez, Iza N</cp:lastModifiedBy>
  <cp:revision>2</cp:revision>
  <dcterms:created xsi:type="dcterms:W3CDTF">2025-11-24T15:10:00Z</dcterms:created>
  <dcterms:modified xsi:type="dcterms:W3CDTF">2025-11-24T15:10:00Z</dcterms:modified>
</cp:coreProperties>
</file>